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496CF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4294E">
              <w:rPr>
                <w:lang w:val="en-CA"/>
              </w:rPr>
              <w:t>X0093</w:t>
            </w:r>
            <w:r w:rsidR="006A0E5C" w:rsidRPr="00FD6E40">
              <w:rPr>
                <w:lang w:val="en-CA"/>
              </w:rPr>
              <w:t>-v</w:t>
            </w:r>
            <w:r w:rsidR="00F4294E" w:rsidRPr="00FD6E4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C2E3E" w:rsidR="00E61DAC" w:rsidRPr="005B217D" w:rsidRDefault="003A5B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AHG2/</w:t>
            </w:r>
            <w:r w:rsidR="002C7FA3">
              <w:rPr>
                <w:b/>
                <w:szCs w:val="22"/>
                <w:lang w:val="en-CA"/>
              </w:rPr>
              <w:t>AHG</w:t>
            </w:r>
            <w:r w:rsidR="008A6591">
              <w:rPr>
                <w:b/>
                <w:szCs w:val="22"/>
                <w:lang w:val="en-CA"/>
              </w:rPr>
              <w:t>8</w:t>
            </w:r>
            <w:r w:rsidR="002C7FA3">
              <w:rPr>
                <w:b/>
                <w:szCs w:val="22"/>
                <w:lang w:val="en-CA"/>
              </w:rPr>
              <w:t>:</w:t>
            </w:r>
            <w:r w:rsidR="008A6591">
              <w:rPr>
                <w:b/>
                <w:szCs w:val="22"/>
                <w:lang w:val="en-CA"/>
              </w:rPr>
              <w:t xml:space="preserve"> Comments on VVC </w:t>
            </w:r>
            <w:r w:rsidR="00C4059A">
              <w:rPr>
                <w:b/>
                <w:szCs w:val="22"/>
                <w:lang w:val="en-CA"/>
              </w:rPr>
              <w:t>operation</w:t>
            </w:r>
            <w:r w:rsidR="008A6591">
              <w:rPr>
                <w:b/>
                <w:szCs w:val="22"/>
                <w:lang w:val="en-CA"/>
              </w:rPr>
              <w:t xml:space="preserve"> range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332E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1C8C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530C9" w:rsidRPr="005B217D" w14:paraId="714CD808" w14:textId="77777777" w:rsidTr="000962AC">
        <w:tc>
          <w:tcPr>
            <w:tcW w:w="1458" w:type="dxa"/>
          </w:tcPr>
          <w:p w14:paraId="4DB59313" w14:textId="77777777" w:rsidR="00E530C9" w:rsidRPr="005B217D" w:rsidRDefault="00E530C9" w:rsidP="00E5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49E118" w:rsidR="00E530C9" w:rsidRPr="005B217D" w:rsidRDefault="00E530C9" w:rsidP="00FD6E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46DECCE0" w:rsidR="00E530C9" w:rsidRPr="005B217D" w:rsidRDefault="00E530C9" w:rsidP="00E53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DBD241" w:rsidR="00E530C9" w:rsidRPr="005B217D" w:rsidRDefault="00E530C9" w:rsidP="00E53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FCD18A" w:rsidR="00E61DAC" w:rsidRPr="005B217D" w:rsidRDefault="00C245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513A872C" w:rsidR="00E61DAC" w:rsidRDefault="008A5BE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modifications are proposed to improve the VVC </w:t>
      </w:r>
      <w:r w:rsidR="005D12D7">
        <w:rPr>
          <w:szCs w:val="22"/>
          <w:lang w:val="en-CA"/>
        </w:rPr>
        <w:t>operation</w:t>
      </w:r>
      <w:r>
        <w:rPr>
          <w:szCs w:val="22"/>
          <w:lang w:val="en-CA"/>
        </w:rPr>
        <w:t xml:space="preserve"> range extension specifications:</w:t>
      </w:r>
    </w:p>
    <w:p w14:paraId="740A47C2" w14:textId="3962FF84" w:rsidR="008A5BE7" w:rsidRDefault="008A5BE7" w:rsidP="004234F0">
      <w:pPr>
        <w:rPr>
          <w:noProof/>
          <w:lang w:eastAsia="ko-KR"/>
        </w:rPr>
      </w:pPr>
      <w:r w:rsidRPr="00FD6E40">
        <w:rPr>
          <w:b/>
          <w:bCs/>
          <w:szCs w:val="22"/>
          <w:lang w:val="en-CA"/>
        </w:rPr>
        <w:t>Proposal-1</w:t>
      </w:r>
      <w:r>
        <w:rPr>
          <w:szCs w:val="22"/>
          <w:lang w:val="en-CA"/>
        </w:rPr>
        <w:t xml:space="preserve">: </w:t>
      </w:r>
      <w:r w:rsidR="0051179F">
        <w:rPr>
          <w:szCs w:val="22"/>
          <w:lang w:val="en-CA"/>
        </w:rPr>
        <w:t xml:space="preserve">Add the constraint that </w:t>
      </w:r>
      <w:r w:rsidR="005B4F04" w:rsidRPr="00FD6E40">
        <w:rPr>
          <w:rFonts w:eastAsia="宋体"/>
          <w:bCs/>
          <w:noProof/>
        </w:rPr>
        <w:t>vps_max_layers_minus1 shall be</w:t>
      </w:r>
      <w:r w:rsidR="005B4F04" w:rsidRPr="00FD6E40">
        <w:rPr>
          <w:rFonts w:eastAsia="宋体"/>
          <w:noProof/>
          <w:szCs w:val="22"/>
          <w:lang w:val="en-GB"/>
        </w:rPr>
        <w:t xml:space="preserve"> equal to 0</w:t>
      </w:r>
      <w:r w:rsidR="005B4F04">
        <w:rPr>
          <w:rFonts w:eastAsia="宋体"/>
          <w:noProof/>
          <w:szCs w:val="22"/>
          <w:lang w:val="en-GB"/>
        </w:rPr>
        <w:t xml:space="preserve"> in the format range extension profiles.</w:t>
      </w:r>
    </w:p>
    <w:p w14:paraId="76AD4352" w14:textId="60051AEE" w:rsidR="008A5BE7" w:rsidRDefault="008A5BE7" w:rsidP="008A5BE7">
      <w:pPr>
        <w:rPr>
          <w:noProof/>
          <w:lang w:eastAsia="ko-KR"/>
        </w:rPr>
      </w:pPr>
      <w:r w:rsidRPr="00FD6E40">
        <w:rPr>
          <w:b/>
          <w:bCs/>
          <w:noProof/>
          <w:lang w:eastAsia="ko-KR"/>
        </w:rPr>
        <w:t>Proposal-2</w:t>
      </w:r>
      <w:r>
        <w:rPr>
          <w:noProof/>
          <w:lang w:eastAsia="ko-KR"/>
        </w:rPr>
        <w:t xml:space="preserve">: </w:t>
      </w:r>
      <w:r w:rsidR="0051179F">
        <w:rPr>
          <w:szCs w:val="22"/>
          <w:lang w:val="en-CA"/>
        </w:rPr>
        <w:t>U</w:t>
      </w:r>
      <w:r>
        <w:rPr>
          <w:szCs w:val="22"/>
          <w:lang w:val="en-CA"/>
        </w:rPr>
        <w:t xml:space="preserve">pdate the value range of the syntax element </w:t>
      </w:r>
      <w:r w:rsidRPr="00FD6E40">
        <w:rPr>
          <w:bCs/>
          <w:noProof/>
        </w:rPr>
        <w:t>sps_bitdepth_minus8</w:t>
      </w:r>
      <w:r w:rsidRPr="00F10F23">
        <w:rPr>
          <w:noProof/>
        </w:rPr>
        <w:t xml:space="preserve"> </w:t>
      </w:r>
      <w:r>
        <w:rPr>
          <w:noProof/>
          <w:lang w:eastAsia="ko-KR"/>
        </w:rPr>
        <w:t>in VPS to cover the extended bitdepth range.</w:t>
      </w:r>
    </w:p>
    <w:p w14:paraId="35072103" w14:textId="4D607A93" w:rsidR="008134A2" w:rsidRDefault="00D5655A" w:rsidP="009234A5">
      <w:pPr>
        <w:rPr>
          <w:noProof/>
          <w:lang w:eastAsia="ko-KR"/>
        </w:rPr>
      </w:pPr>
      <w:r w:rsidRPr="00FD6E40">
        <w:rPr>
          <w:b/>
          <w:bCs/>
          <w:szCs w:val="22"/>
        </w:rPr>
        <w:t>Proposal-3</w:t>
      </w:r>
      <w:r>
        <w:rPr>
          <w:szCs w:val="22"/>
        </w:rPr>
        <w:t xml:space="preserve">: </w:t>
      </w:r>
      <w:r w:rsidR="0051179F">
        <w:rPr>
          <w:szCs w:val="22"/>
          <w:lang w:val="en-CA"/>
        </w:rPr>
        <w:t>A</w:t>
      </w:r>
      <w:r>
        <w:rPr>
          <w:szCs w:val="22"/>
          <w:lang w:val="en-CA"/>
        </w:rPr>
        <w:t>dd the description that clarifies the meaning of “-</w:t>
      </w:r>
      <w:r w:rsidR="00030285">
        <w:rPr>
          <w:szCs w:val="22"/>
          <w:lang w:val="en-CA"/>
        </w:rPr>
        <w:t>“</w:t>
      </w:r>
      <w:r>
        <w:rPr>
          <w:szCs w:val="22"/>
          <w:lang w:val="en-CA"/>
        </w:rPr>
        <w:t xml:space="preserve"> in the Table A.1</w:t>
      </w:r>
      <w:r>
        <w:rPr>
          <w:noProof/>
          <w:lang w:eastAsia="ko-KR"/>
        </w:rPr>
        <w:t>.</w:t>
      </w:r>
    </w:p>
    <w:p w14:paraId="268E1233" w14:textId="61FC5A97" w:rsidR="00D5655A" w:rsidRPr="00FD6E40" w:rsidRDefault="008134A2" w:rsidP="004234F0">
      <w:pPr>
        <w:rPr>
          <w:b/>
          <w:bCs/>
          <w:szCs w:val="22"/>
        </w:rPr>
      </w:pPr>
      <w:r w:rsidRPr="00FD6E40">
        <w:rPr>
          <w:b/>
          <w:bCs/>
          <w:szCs w:val="22"/>
        </w:rPr>
        <w:t>Proposal-4</w:t>
      </w:r>
      <w:r>
        <w:rPr>
          <w:b/>
          <w:bCs/>
          <w:szCs w:val="22"/>
        </w:rPr>
        <w:t xml:space="preserve">: </w:t>
      </w:r>
      <w:r w:rsidRPr="00FD6E40">
        <w:rPr>
          <w:szCs w:val="22"/>
        </w:rPr>
        <w:t>R</w:t>
      </w:r>
      <w:r>
        <w:rPr>
          <w:szCs w:val="22"/>
        </w:rPr>
        <w:t xml:space="preserve">eplace </w:t>
      </w:r>
      <w:r w:rsidR="0051179F">
        <w:rPr>
          <w:szCs w:val="22"/>
        </w:rPr>
        <w:t>“</w:t>
      </w:r>
      <w:r>
        <w:rPr>
          <w:szCs w:val="22"/>
        </w:rPr>
        <w:t>active SPSs</w:t>
      </w:r>
      <w:r w:rsidR="0051179F">
        <w:rPr>
          <w:szCs w:val="22"/>
        </w:rPr>
        <w:t>”</w:t>
      </w:r>
      <w:r>
        <w:rPr>
          <w:szCs w:val="22"/>
        </w:rPr>
        <w:t xml:space="preserve"> with </w:t>
      </w:r>
      <w:r w:rsidR="0051179F">
        <w:rPr>
          <w:szCs w:val="22"/>
        </w:rPr>
        <w:t>“</w:t>
      </w:r>
      <w:r>
        <w:rPr>
          <w:szCs w:val="22"/>
        </w:rPr>
        <w:t>referenced SPSs</w:t>
      </w:r>
      <w:r w:rsidR="0051179F">
        <w:rPr>
          <w:szCs w:val="22"/>
        </w:rPr>
        <w:t>”</w:t>
      </w:r>
      <w:r>
        <w:rPr>
          <w:szCs w:val="22"/>
        </w:rPr>
        <w:t>.</w:t>
      </w:r>
    </w:p>
    <w:p w14:paraId="1539A21D" w14:textId="094B4035" w:rsidR="001F2594" w:rsidRPr="005B217D" w:rsidRDefault="001F2594" w:rsidP="009234A5">
      <w:pPr>
        <w:rPr>
          <w:szCs w:val="22"/>
          <w:lang w:val="en-CA"/>
        </w:rPr>
      </w:pPr>
    </w:p>
    <w:p w14:paraId="0FB5322D" w14:textId="0B926F8F" w:rsidR="00712F60" w:rsidRPr="007D5634" w:rsidRDefault="00272B2B" w:rsidP="00FD6E40">
      <w:pPr>
        <w:pStyle w:val="Heading1"/>
        <w:rPr>
          <w:szCs w:val="22"/>
          <w:lang w:val="en-CA"/>
        </w:rPr>
      </w:pPr>
      <w:r w:rsidRPr="007D5634">
        <w:rPr>
          <w:lang w:val="en-CA"/>
        </w:rPr>
        <w:t xml:space="preserve">Proposal - </w:t>
      </w:r>
      <w:r w:rsidR="00111D83" w:rsidRPr="007D5634">
        <w:rPr>
          <w:lang w:val="en-CA"/>
        </w:rPr>
        <w:t>1</w:t>
      </w:r>
    </w:p>
    <w:p w14:paraId="531948ED" w14:textId="27F2694B" w:rsidR="005D7140" w:rsidRDefault="005D7140" w:rsidP="00A83253">
      <w:pPr>
        <w:rPr>
          <w:szCs w:val="22"/>
          <w:lang w:val="en-CA"/>
        </w:rPr>
      </w:pPr>
      <w:r>
        <w:rPr>
          <w:szCs w:val="22"/>
          <w:lang w:val="en-CA"/>
        </w:rPr>
        <w:t xml:space="preserve">As long as the </w:t>
      </w:r>
      <w:r w:rsidR="00AC57F4">
        <w:rPr>
          <w:szCs w:val="22"/>
          <w:lang w:val="en-CA"/>
        </w:rPr>
        <w:t>format range extension profiles do not support multi-layers, one of the following constraint options needs to be adopted:</w:t>
      </w:r>
    </w:p>
    <w:p w14:paraId="195564D8" w14:textId="5E376731" w:rsidR="0051179F" w:rsidRPr="00FD6E40" w:rsidRDefault="0051179F" w:rsidP="00A83253">
      <w:pPr>
        <w:rPr>
          <w:b/>
          <w:bCs/>
          <w:szCs w:val="22"/>
          <w:u w:val="single"/>
          <w:lang w:val="en-CA"/>
        </w:rPr>
      </w:pPr>
      <w:r w:rsidRPr="00FD6E40">
        <w:rPr>
          <w:b/>
          <w:bCs/>
          <w:szCs w:val="22"/>
          <w:u w:val="single"/>
          <w:lang w:val="en-CA"/>
        </w:rPr>
        <w:t>Option -</w:t>
      </w:r>
      <w:r>
        <w:rPr>
          <w:b/>
          <w:bCs/>
          <w:szCs w:val="22"/>
          <w:u w:val="single"/>
          <w:lang w:val="en-CA"/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FB3C3E" w14:paraId="5D6D09E7" w14:textId="77777777" w:rsidTr="00FD6E40">
        <w:trPr>
          <w:trHeight w:val="745"/>
        </w:trPr>
        <w:tc>
          <w:tcPr>
            <w:tcW w:w="9220" w:type="dxa"/>
          </w:tcPr>
          <w:p w14:paraId="377E5067" w14:textId="77777777" w:rsidR="005D7140" w:rsidRPr="00FD6E40" w:rsidRDefault="005D7140" w:rsidP="005D71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zCs w:val="22"/>
                <w:lang w:val="en-GB"/>
              </w:rPr>
            </w:pPr>
            <w:r w:rsidRPr="00FD6E40">
              <w:rPr>
                <w:rFonts w:eastAsia="宋体"/>
                <w:szCs w:val="22"/>
                <w:lang w:val="en-GB"/>
              </w:rPr>
              <w:t>Bitstreams conforming to the format range extensions profiles shall obey the following constraints:</w:t>
            </w:r>
          </w:p>
          <w:p w14:paraId="07F7AE9B" w14:textId="041EDF06" w:rsidR="00FB3C3E" w:rsidRPr="00FD6E40" w:rsidRDefault="005D7140" w:rsidP="00FD6E40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GB" w:eastAsia="ko-KR"/>
              </w:rPr>
            </w:pP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Referenced </w:t>
            </w:r>
            <w:r w:rsidR="0051179F"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>V</w:t>
            </w: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>PSs shall</w:t>
            </w:r>
            <w:r w:rsidR="00065323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have</w:t>
            </w: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</w:t>
            </w:r>
            <w:r w:rsidR="0051179F" w:rsidRPr="00FD6E40">
              <w:rPr>
                <w:rFonts w:eastAsia="宋体"/>
                <w:bCs/>
                <w:noProof/>
                <w:highlight w:val="yellow"/>
              </w:rPr>
              <w:t>vps_max_layers_minus1</w:t>
            </w:r>
            <w:r w:rsidR="0051179F"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</w:t>
            </w: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>equal to 0.</w:t>
            </w:r>
          </w:p>
          <w:p w14:paraId="58D0CD9E" w14:textId="77777777" w:rsidR="00FB3C3E" w:rsidRDefault="00FB3C3E" w:rsidP="003C34F8">
            <w:pPr>
              <w:rPr>
                <w:b/>
              </w:rPr>
            </w:pPr>
          </w:p>
        </w:tc>
      </w:tr>
    </w:tbl>
    <w:p w14:paraId="6B126972" w14:textId="2F50C97B" w:rsidR="003C34F8" w:rsidRDefault="00AC57F4" w:rsidP="00A83253">
      <w:pPr>
        <w:rPr>
          <w:szCs w:val="22"/>
        </w:rPr>
      </w:pPr>
      <w:r>
        <w:rPr>
          <w:szCs w:val="22"/>
        </w:rPr>
        <w:t>or</w:t>
      </w:r>
    </w:p>
    <w:p w14:paraId="445BC9ED" w14:textId="53BB4B7B" w:rsidR="0051179F" w:rsidRPr="00443780" w:rsidRDefault="0051179F" w:rsidP="0051179F">
      <w:pPr>
        <w:rPr>
          <w:b/>
          <w:bCs/>
          <w:szCs w:val="22"/>
          <w:u w:val="single"/>
          <w:lang w:val="en-CA"/>
        </w:rPr>
      </w:pPr>
      <w:r w:rsidRPr="00443780">
        <w:rPr>
          <w:b/>
          <w:bCs/>
          <w:szCs w:val="22"/>
          <w:u w:val="single"/>
          <w:lang w:val="en-CA"/>
        </w:rPr>
        <w:t>Option -</w:t>
      </w:r>
      <w:r>
        <w:rPr>
          <w:b/>
          <w:bCs/>
          <w:szCs w:val="22"/>
          <w:u w:val="single"/>
          <w:lang w:val="en-CA"/>
        </w:rPr>
        <w:t xml:space="preserve">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179F" w14:paraId="4BDF4294" w14:textId="77777777" w:rsidTr="00443780">
        <w:tc>
          <w:tcPr>
            <w:tcW w:w="9350" w:type="dxa"/>
          </w:tcPr>
          <w:p w14:paraId="105E55E7" w14:textId="77777777" w:rsidR="0051179F" w:rsidRPr="00443780" w:rsidRDefault="0051179F" w:rsidP="004437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zCs w:val="22"/>
                <w:lang w:val="en-GB"/>
              </w:rPr>
            </w:pPr>
            <w:r w:rsidRPr="00443780">
              <w:rPr>
                <w:rFonts w:eastAsia="宋体"/>
                <w:szCs w:val="22"/>
                <w:lang w:val="en-GB"/>
              </w:rPr>
              <w:t>Bitstreams conforming to the format range extensions profiles shall obey the following constraints:</w:t>
            </w:r>
          </w:p>
          <w:p w14:paraId="6C2F7255" w14:textId="3D1C0A17" w:rsidR="0051179F" w:rsidRPr="00FD6E40" w:rsidRDefault="0051179F" w:rsidP="00FD6E40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GB" w:eastAsia="ko-KR"/>
              </w:rPr>
            </w:pP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>Referenced SPSs shall</w:t>
            </w:r>
            <w:r w:rsidR="00065323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have</w:t>
            </w: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</w:t>
            </w:r>
            <w:r w:rsidRPr="00FD6E40">
              <w:rPr>
                <w:bCs/>
                <w:szCs w:val="22"/>
                <w:highlight w:val="yellow"/>
              </w:rPr>
              <w:t>sps_video_parameter_set_id</w:t>
            </w:r>
            <w:r w:rsidRPr="00FD6E40">
              <w:rPr>
                <w:rFonts w:eastAsia="宋体"/>
                <w:noProof/>
                <w:szCs w:val="22"/>
                <w:highlight w:val="yellow"/>
                <w:lang w:val="en-GB"/>
              </w:rPr>
              <w:t xml:space="preserve"> equal to 0.</w:t>
            </w:r>
          </w:p>
          <w:p w14:paraId="73422701" w14:textId="77777777" w:rsidR="0051179F" w:rsidRDefault="0051179F" w:rsidP="00443780">
            <w:pPr>
              <w:rPr>
                <w:b/>
              </w:rPr>
            </w:pPr>
          </w:p>
        </w:tc>
      </w:tr>
    </w:tbl>
    <w:p w14:paraId="4F0A134A" w14:textId="77777777" w:rsidR="0051179F" w:rsidRDefault="0051179F" w:rsidP="0051179F">
      <w:pPr>
        <w:rPr>
          <w:szCs w:val="22"/>
        </w:rPr>
      </w:pPr>
    </w:p>
    <w:p w14:paraId="3A5850D9" w14:textId="124CD2DE" w:rsidR="0051179F" w:rsidRDefault="00AC57F4" w:rsidP="00A83253">
      <w:pPr>
        <w:rPr>
          <w:szCs w:val="22"/>
        </w:rPr>
      </w:pPr>
      <w:r>
        <w:rPr>
          <w:szCs w:val="22"/>
        </w:rPr>
        <w:t xml:space="preserve">Between options 1 and 2, the option 1 is preferred to enable the presence of VPS in the bitstreams that conforms to the format range extension profiles. </w:t>
      </w:r>
    </w:p>
    <w:p w14:paraId="56FAF04C" w14:textId="5DF2F4AA" w:rsidR="003C34F8" w:rsidRPr="005B217D" w:rsidRDefault="003C34F8" w:rsidP="003C34F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Proposal - </w:t>
      </w:r>
      <w:r w:rsidR="00AA4172">
        <w:rPr>
          <w:lang w:val="en-CA"/>
        </w:rPr>
        <w:t>2</w:t>
      </w:r>
    </w:p>
    <w:p w14:paraId="237A664B" w14:textId="39F0CDD6" w:rsidR="00FB3C3E" w:rsidRDefault="003C34F8" w:rsidP="003C34F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update the value range of the syntax element </w:t>
      </w:r>
      <w:r w:rsidR="00C275F3" w:rsidRPr="00F10F23">
        <w:rPr>
          <w:b/>
          <w:noProof/>
        </w:rPr>
        <w:t>sps_bitdepth_minus8</w:t>
      </w:r>
      <w:r w:rsidR="00C275F3" w:rsidRPr="00F10F23">
        <w:rPr>
          <w:noProof/>
        </w:rPr>
        <w:t xml:space="preserve"> </w:t>
      </w:r>
      <w:r>
        <w:rPr>
          <w:noProof/>
          <w:lang w:eastAsia="ko-KR"/>
        </w:rPr>
        <w:t>in VPS to cover the extended bitdepth range.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3C3E" w14:paraId="6366725E" w14:textId="77777777" w:rsidTr="00FB3C3E">
        <w:tc>
          <w:tcPr>
            <w:tcW w:w="9350" w:type="dxa"/>
          </w:tcPr>
          <w:p w14:paraId="2BC8E9D8" w14:textId="77777777" w:rsidR="00FB3C3E" w:rsidRPr="00F10F23" w:rsidRDefault="00FB3C3E" w:rsidP="00FB3C3E">
            <w:pPr>
              <w:rPr>
                <w:noProof/>
              </w:rPr>
            </w:pPr>
            <w:r w:rsidRPr="00F10F23">
              <w:rPr>
                <w:b/>
                <w:noProof/>
              </w:rPr>
              <w:t>sps_bitdepth_minus8</w:t>
            </w:r>
            <w:r w:rsidRPr="00F10F23">
              <w:rPr>
                <w:noProof/>
              </w:rPr>
              <w:t xml:space="preserve"> specifies the bit depth of the samples of the luma and chroma arrays, BitDepth, and the value of the luma and chroma quantization parameter range offset, QpBdOffset, as follows:</w:t>
            </w:r>
          </w:p>
          <w:p w14:paraId="55BFDD3B" w14:textId="77777777" w:rsidR="00FB3C3E" w:rsidRPr="00F10F23" w:rsidRDefault="00FB3C3E" w:rsidP="00FB3C3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</w:rPr>
            </w:pPr>
            <w:r w:rsidRPr="00F10F23">
              <w:rPr>
                <w:noProof/>
              </w:rPr>
              <w:t>BitDepth      = 8 + sps_bitdepth_minus8</w:t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</w:t>
            </w:r>
            <w:r w:rsidRPr="00F10F23">
              <w:rPr>
                <w:noProof/>
              </w:rPr>
              <w:fldChar w:fldCharType="begin"/>
            </w:r>
            <w:r w:rsidRPr="00F10F23">
              <w:rPr>
                <w:noProof/>
              </w:rPr>
              <w:instrText xml:space="preserve"> SEQ Equation \* ARABIC </w:instrText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</w:rPr>
              <w:t>38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</w:rPr>
              <w:t>)</w:t>
            </w:r>
          </w:p>
          <w:p w14:paraId="3C971180" w14:textId="77777777" w:rsidR="00FB3C3E" w:rsidRPr="00F10F23" w:rsidRDefault="00FB3C3E" w:rsidP="00FB3C3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</w:rPr>
            </w:pPr>
            <w:r w:rsidRPr="00F10F23">
              <w:rPr>
                <w:noProof/>
              </w:rPr>
              <w:t>QpBdOffset = 6 * sps_bitdepth_minus8</w:t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</w:t>
            </w:r>
            <w:r w:rsidRPr="00F10F23">
              <w:rPr>
                <w:noProof/>
              </w:rPr>
              <w:fldChar w:fldCharType="begin"/>
            </w:r>
            <w:r w:rsidRPr="00F10F23">
              <w:rPr>
                <w:noProof/>
              </w:rPr>
              <w:instrText xml:space="preserve"> SEQ Equation \* ARABIC </w:instrText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</w:rPr>
              <w:t>39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</w:rPr>
              <w:t>)</w:t>
            </w:r>
          </w:p>
          <w:p w14:paraId="0A873904" w14:textId="6FECD7B1" w:rsidR="00FB3C3E" w:rsidRPr="00F10F23" w:rsidRDefault="00FB3C3E" w:rsidP="00FB3C3E">
            <w:pPr>
              <w:rPr>
                <w:noProof/>
              </w:rPr>
            </w:pPr>
            <w:r w:rsidRPr="00F10F23">
              <w:rPr>
                <w:noProof/>
              </w:rPr>
              <w:t xml:space="preserve">sps_bitdepth_minus8 shall be in the range of 0 to </w:t>
            </w:r>
            <w:r w:rsidRPr="00443780">
              <w:rPr>
                <w:strike/>
                <w:noProof/>
                <w:color w:val="FF0000"/>
              </w:rPr>
              <w:t>2</w:t>
            </w:r>
            <w:r w:rsidR="00EC7635" w:rsidRPr="00FD6E40">
              <w:rPr>
                <w:noProof/>
                <w:highlight w:val="yellow"/>
              </w:rPr>
              <w:t>8</w:t>
            </w:r>
            <w:r w:rsidR="00EC7635">
              <w:rPr>
                <w:noProof/>
              </w:rPr>
              <w:t>,</w:t>
            </w:r>
            <w:r w:rsidRPr="00F10F23">
              <w:rPr>
                <w:noProof/>
              </w:rPr>
              <w:t xml:space="preserve"> inclusive</w:t>
            </w:r>
            <w:r>
              <w:rPr>
                <w:noProof/>
              </w:rPr>
              <w:t xml:space="preserve">, </w:t>
            </w:r>
            <w:r w:rsidRPr="00443780">
              <w:rPr>
                <w:noProof/>
                <w:highlight w:val="yellow"/>
              </w:rPr>
              <w:t>as specified in Annex A.3.</w:t>
            </w:r>
          </w:p>
          <w:p w14:paraId="4987376F" w14:textId="77777777" w:rsidR="00FB3C3E" w:rsidRPr="00FD6E40" w:rsidRDefault="00FB3C3E" w:rsidP="003C34F8">
            <w:pPr>
              <w:rPr>
                <w:szCs w:val="22"/>
              </w:rPr>
            </w:pPr>
          </w:p>
        </w:tc>
      </w:tr>
    </w:tbl>
    <w:p w14:paraId="5E118E2F" w14:textId="59B432CF" w:rsidR="00986758" w:rsidRPr="005B217D" w:rsidRDefault="00986758" w:rsidP="00986758">
      <w:pPr>
        <w:pStyle w:val="Heading1"/>
        <w:rPr>
          <w:lang w:val="en-CA"/>
        </w:rPr>
      </w:pPr>
      <w:r>
        <w:rPr>
          <w:lang w:val="en-CA"/>
        </w:rPr>
        <w:t xml:space="preserve">Proposal - </w:t>
      </w:r>
      <w:r w:rsidR="00AA4172">
        <w:rPr>
          <w:lang w:val="en-CA"/>
        </w:rPr>
        <w:t>3</w:t>
      </w:r>
    </w:p>
    <w:p w14:paraId="675DEC7C" w14:textId="4267EE0B" w:rsidR="006B792E" w:rsidRDefault="00986758" w:rsidP="00986758">
      <w:pPr>
        <w:rPr>
          <w:noProof/>
          <w:lang w:eastAsia="ko-KR"/>
        </w:rPr>
      </w:pPr>
      <w:r>
        <w:rPr>
          <w:szCs w:val="22"/>
          <w:lang w:val="en-CA"/>
        </w:rPr>
        <w:t xml:space="preserve">It is proposed to add the </w:t>
      </w:r>
      <w:r w:rsidR="006B792E">
        <w:rPr>
          <w:szCs w:val="22"/>
          <w:lang w:val="en-CA"/>
        </w:rPr>
        <w:t xml:space="preserve">following </w:t>
      </w:r>
      <w:r>
        <w:rPr>
          <w:szCs w:val="22"/>
          <w:lang w:val="en-CA"/>
        </w:rPr>
        <w:t xml:space="preserve">constraint </w:t>
      </w:r>
      <w:r w:rsidR="006B792E">
        <w:rPr>
          <w:szCs w:val="22"/>
          <w:lang w:val="en-CA"/>
        </w:rPr>
        <w:t>so that the meaning of “-“ is clarified in the Table A.1</w:t>
      </w:r>
      <w:r>
        <w:rPr>
          <w:noProof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792E" w14:paraId="18F5417E" w14:textId="77777777" w:rsidTr="006B792E">
        <w:tc>
          <w:tcPr>
            <w:tcW w:w="9350" w:type="dxa"/>
          </w:tcPr>
          <w:p w14:paraId="3863C339" w14:textId="77777777" w:rsidR="006B792E" w:rsidRPr="00443780" w:rsidRDefault="006B792E" w:rsidP="006B792E">
            <w:pPr>
              <w:keepNext/>
              <w:rPr>
                <w:highlight w:val="yellow"/>
              </w:rPr>
            </w:pPr>
            <w:r w:rsidRPr="00443780">
              <w:t>Bitstreams conforming to the format range extensions profiles shall obey the following constraints:</w:t>
            </w:r>
          </w:p>
          <w:p w14:paraId="6645468F" w14:textId="77777777" w:rsidR="006B792E" w:rsidRPr="00443780" w:rsidRDefault="006B792E" w:rsidP="006B792E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highlight w:val="yellow"/>
              </w:rPr>
            </w:pPr>
            <w:r w:rsidRPr="00443780">
              <w:rPr>
                <w:highlight w:val="yellow"/>
              </w:rPr>
              <w:t xml:space="preserve">The </w:t>
            </w:r>
            <w:r w:rsidRPr="00443780">
              <w:rPr>
                <w:noProof/>
                <w:highlight w:val="yellow"/>
              </w:rPr>
              <w:t>constraints</w:t>
            </w:r>
            <w:r w:rsidRPr="00443780">
              <w:rPr>
                <w:highlight w:val="yellow"/>
              </w:rPr>
              <w:t xml:space="preserve"> specified in </w:t>
            </w:r>
            <w:r w:rsidRPr="00443780">
              <w:rPr>
                <w:highlight w:val="yellow"/>
              </w:rPr>
              <w:fldChar w:fldCharType="begin" w:fldLock="1"/>
            </w:r>
            <w:r w:rsidRPr="00443780">
              <w:rPr>
                <w:highlight w:val="yellow"/>
              </w:rPr>
              <w:instrText xml:space="preserve"> REF _Ref384691783 \h </w:instrText>
            </w:r>
            <w:r>
              <w:rPr>
                <w:highlight w:val="yellow"/>
              </w:rPr>
              <w:instrText xml:space="preserve"> \* MERGEFORMAT </w:instrText>
            </w:r>
            <w:r w:rsidRPr="00443780">
              <w:rPr>
                <w:highlight w:val="yellow"/>
              </w:rPr>
            </w:r>
            <w:r w:rsidRPr="00443780">
              <w:rPr>
                <w:highlight w:val="yellow"/>
              </w:rPr>
              <w:fldChar w:fldCharType="separate"/>
            </w:r>
            <w:r w:rsidRPr="00443780">
              <w:rPr>
                <w:highlight w:val="yellow"/>
              </w:rPr>
              <w:t>Table A.</w:t>
            </w:r>
            <w:r w:rsidRPr="00443780">
              <w:rPr>
                <w:noProof/>
                <w:highlight w:val="yellow"/>
              </w:rPr>
              <w:t>1</w:t>
            </w:r>
            <w:r w:rsidRPr="00443780">
              <w:rPr>
                <w:highlight w:val="yellow"/>
              </w:rPr>
              <w:fldChar w:fldCharType="end"/>
            </w:r>
            <w:r w:rsidRPr="00443780">
              <w:rPr>
                <w:highlight w:val="yellow"/>
              </w:rPr>
              <w:t xml:space="preserve"> shall apply, in which entries marked with "</w:t>
            </w:r>
            <w:r w:rsidRPr="00443780">
              <w:rPr>
                <w:highlight w:val="yellow"/>
                <w:lang w:eastAsia="ko-KR"/>
              </w:rPr>
              <w:t>–" indicate that the table entry does not impose a profile-specific constraint on the corresponding syntax element.</w:t>
            </w:r>
          </w:p>
          <w:p w14:paraId="3B0977B9" w14:textId="46CF0744" w:rsidR="006B792E" w:rsidRPr="00443780" w:rsidRDefault="006B792E" w:rsidP="00FD6E40">
            <w:pPr>
              <w:pStyle w:val="Note1"/>
              <w:ind w:left="806"/>
              <w:rPr>
                <w:szCs w:val="22"/>
              </w:rPr>
            </w:pPr>
            <w:r w:rsidRPr="00443780">
              <w:rPr>
                <w:highlight w:val="yellow"/>
              </w:rPr>
              <w:t>NOTE – For some syntax elements with table entries marked with "</w:t>
            </w:r>
            <w:r w:rsidRPr="00443780">
              <w:rPr>
                <w:highlight w:val="yellow"/>
                <w:lang w:eastAsia="ko-KR"/>
              </w:rPr>
              <w:t>–", a constraint may be imposed indirectly – e.g., by semantics constraints that are imposed elsewhere in this Specification when other specified constraints are fulfilled</w:t>
            </w:r>
            <w:r w:rsidRPr="00443780">
              <w:rPr>
                <w:highlight w:val="yellow"/>
              </w:rPr>
              <w:t>.</w:t>
            </w:r>
          </w:p>
          <w:p w14:paraId="7542D323" w14:textId="77777777" w:rsidR="006B792E" w:rsidRPr="00A36286" w:rsidRDefault="006B792E" w:rsidP="006B792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sz w:val="20"/>
                <w:lang w:val="en-GB"/>
              </w:rPr>
            </w:pP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t>Table A.</w:t>
            </w: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fldChar w:fldCharType="begin" w:fldLock="1"/>
            </w: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instrText xml:space="preserve"> SEQ Table \* ARABIC \r 1 </w:instrText>
            </w: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fldChar w:fldCharType="separate"/>
            </w:r>
            <w:r w:rsidRPr="00A36286">
              <w:rPr>
                <w:rFonts w:eastAsia="Malgun Gothic"/>
                <w:b/>
                <w:bCs/>
                <w:noProof/>
                <w:sz w:val="20"/>
                <w:lang w:val="en-GB"/>
              </w:rPr>
              <w:t>1</w:t>
            </w: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fldChar w:fldCharType="end"/>
            </w:r>
            <w:r w:rsidRPr="00A36286">
              <w:rPr>
                <w:rFonts w:eastAsia="Malgun Gothic"/>
                <w:b/>
                <w:bCs/>
                <w:sz w:val="20"/>
                <w:lang w:val="en-GB"/>
              </w:rPr>
              <w:t xml:space="preserve"> – Allowed values for syntax elements in the format range extensions profiles</w:t>
            </w:r>
          </w:p>
          <w:tbl>
            <w:tblPr>
              <w:tblW w:w="8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451"/>
              <w:gridCol w:w="792"/>
              <w:gridCol w:w="792"/>
              <w:gridCol w:w="922"/>
              <w:gridCol w:w="3110"/>
            </w:tblGrid>
            <w:tr w:rsidR="006B792E" w:rsidRPr="00A36286" w14:paraId="56E64085" w14:textId="77777777" w:rsidTr="00FD6E40">
              <w:trPr>
                <w:cantSplit/>
                <w:trHeight w:val="3275"/>
                <w:jc w:val="center"/>
              </w:trPr>
              <w:tc>
                <w:tcPr>
                  <w:tcW w:w="2451" w:type="dxa"/>
                  <w:textDirection w:val="tbRl"/>
                  <w:vAlign w:val="center"/>
                  <w:hideMark/>
                </w:tcPr>
                <w:p w14:paraId="1FAAEB3D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textAlignment w:val="auto"/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  <w:t>Profile for which constraint is specified</w:t>
                  </w:r>
                </w:p>
              </w:tc>
              <w:tc>
                <w:tcPr>
                  <w:tcW w:w="792" w:type="dxa"/>
                  <w:textDirection w:val="tbRl"/>
                  <w:vAlign w:val="center"/>
                  <w:hideMark/>
                </w:tcPr>
                <w:p w14:paraId="7B0F510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textAlignment w:val="auto"/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  <w:t>sps_chroma_format_idc</w:t>
                  </w:r>
                </w:p>
              </w:tc>
              <w:tc>
                <w:tcPr>
                  <w:tcW w:w="792" w:type="dxa"/>
                  <w:textDirection w:val="tbRl"/>
                  <w:vAlign w:val="center"/>
                </w:tcPr>
                <w:p w14:paraId="15A3AF5E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textAlignment w:val="auto"/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b/>
                      <w:bCs/>
                      <w:sz w:val="20"/>
                      <w:lang w:val="en-GB" w:eastAsia="ko-KR"/>
                    </w:rPr>
                    <w:t>sps_bitdepth_minus8</w:t>
                  </w:r>
                </w:p>
              </w:tc>
              <w:tc>
                <w:tcPr>
                  <w:tcW w:w="922" w:type="dxa"/>
                  <w:textDirection w:val="tbRl"/>
                </w:tcPr>
                <w:p w14:paraId="438B6385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rPr>
                      <w:b/>
                      <w:bCs/>
                      <w:sz w:val="20"/>
                      <w:lang w:val="en-GB" w:eastAsia="ja-JP"/>
                    </w:rPr>
                  </w:pPr>
                  <w:r w:rsidRPr="00A36286">
                    <w:rPr>
                      <w:b/>
                      <w:bCs/>
                      <w:sz w:val="20"/>
                      <w:lang w:val="en-GB" w:eastAsia="ja-JP"/>
                    </w:rPr>
                    <w:t>sps_palette_enabled_flag</w:t>
                  </w:r>
                </w:p>
              </w:tc>
              <w:tc>
                <w:tcPr>
                  <w:tcW w:w="3110" w:type="dxa"/>
                  <w:textDirection w:val="tbRl"/>
                  <w:vAlign w:val="center"/>
                </w:tcPr>
                <w:p w14:paraId="5575ABE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rPr>
                      <w:rFonts w:eastAsia="Yu Mincho"/>
                      <w:b/>
                      <w:sz w:val="20"/>
                      <w:lang w:val="en-GB" w:eastAsia="ja-JP"/>
                    </w:rPr>
                  </w:pPr>
                  <w:r w:rsidRPr="00A36286">
                    <w:rPr>
                      <w:b/>
                      <w:bCs/>
                      <w:sz w:val="20"/>
                      <w:lang w:val="en-GB" w:eastAsia="ja-JP"/>
                    </w:rPr>
                    <w:t>sps_extended_precision_flag</w:t>
                  </w:r>
                  <w:r w:rsidRPr="00A36286">
                    <w:rPr>
                      <w:rFonts w:eastAsia="宋体"/>
                      <w:b/>
                      <w:sz w:val="20"/>
                      <w:lang w:val="en-GB"/>
                    </w:rPr>
                    <w:t xml:space="preserve"> sps_ts_residual_coding_rice_present_in_sh_flag</w:t>
                  </w:r>
                  <w:r w:rsidRPr="00A36286">
                    <w:rPr>
                      <w:rFonts w:eastAsia="Yu Mincho"/>
                      <w:b/>
                      <w:sz w:val="20"/>
                      <w:lang w:val="en-GB" w:eastAsia="ja-JP"/>
                    </w:rPr>
                    <w:t>,</w:t>
                  </w:r>
                </w:p>
                <w:p w14:paraId="1E507471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rPr>
                      <w:b/>
                      <w:bCs/>
                      <w:sz w:val="20"/>
                      <w:lang w:val="en-GB" w:eastAsia="ja-JP"/>
                    </w:rPr>
                  </w:pPr>
                  <w:r w:rsidRPr="00A36286">
                    <w:rPr>
                      <w:b/>
                      <w:bCs/>
                      <w:sz w:val="20"/>
                      <w:lang w:val="en-GB" w:eastAsia="ja-JP"/>
                    </w:rPr>
                    <w:t>sps_rrc_rice_extension_flag,</w:t>
                  </w:r>
                </w:p>
                <w:p w14:paraId="0F8FDD6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textAlignment w:val="auto"/>
                    <w:rPr>
                      <w:b/>
                      <w:bCs/>
                      <w:sz w:val="20"/>
                      <w:lang w:val="en-GB" w:eastAsia="ja-JP"/>
                    </w:rPr>
                  </w:pPr>
                  <w:r w:rsidRPr="00A36286">
                    <w:rPr>
                      <w:b/>
                      <w:bCs/>
                      <w:sz w:val="20"/>
                      <w:lang w:val="en-GB" w:eastAsia="ja-JP"/>
                    </w:rPr>
                    <w:t>sps_persistent_rice_adaptation_enabled_flag</w:t>
                  </w:r>
                </w:p>
                <w:p w14:paraId="1D2CB34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ind w:left="113" w:right="113"/>
                    <w:jc w:val="left"/>
                    <w:textAlignment w:val="auto"/>
                    <w:rPr>
                      <w:rFonts w:eastAsia="宋体"/>
                      <w:b/>
                      <w:sz w:val="20"/>
                      <w:lang w:val="en-GB"/>
                    </w:rPr>
                  </w:pPr>
                  <w:r w:rsidRPr="00A36286">
                    <w:rPr>
                      <w:rFonts w:eastAsia="宋体"/>
                      <w:b/>
                      <w:sz w:val="20"/>
                      <w:lang w:val="en-GB"/>
                    </w:rPr>
                    <w:t>sps_reverse_last_sig_coeff_enabled_flag</w:t>
                  </w:r>
                </w:p>
              </w:tc>
            </w:tr>
            <w:tr w:rsidR="006B792E" w:rsidRPr="00A36286" w14:paraId="6B954FA9" w14:textId="77777777" w:rsidTr="00443780">
              <w:trPr>
                <w:jc w:val="center"/>
              </w:trPr>
              <w:tc>
                <w:tcPr>
                  <w:tcW w:w="2451" w:type="dxa"/>
                  <w:hideMark/>
                </w:tcPr>
                <w:p w14:paraId="5A462214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12</w:t>
                  </w:r>
                </w:p>
              </w:tc>
              <w:tc>
                <w:tcPr>
                  <w:tcW w:w="792" w:type="dxa"/>
                  <w:vAlign w:val="center"/>
                </w:tcPr>
                <w:p w14:paraId="4F964B75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 or 1</w:t>
                  </w:r>
                </w:p>
              </w:tc>
              <w:tc>
                <w:tcPr>
                  <w:tcW w:w="792" w:type="dxa"/>
                  <w:vAlign w:val="center"/>
                </w:tcPr>
                <w:p w14:paraId="53D99A73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</w:tcPr>
                <w:p w14:paraId="5E070A89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ja-JP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ja-JP"/>
                    </w:rPr>
                    <w:t>0</w:t>
                  </w:r>
                </w:p>
              </w:tc>
              <w:tc>
                <w:tcPr>
                  <w:tcW w:w="3110" w:type="dxa"/>
                  <w:vAlign w:val="center"/>
                </w:tcPr>
                <w:p w14:paraId="4F2C2507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</w:t>
                  </w:r>
                </w:p>
              </w:tc>
            </w:tr>
            <w:tr w:rsidR="006B792E" w:rsidRPr="00A36286" w14:paraId="0399B848" w14:textId="77777777" w:rsidTr="00443780">
              <w:trPr>
                <w:jc w:val="center"/>
              </w:trPr>
              <w:tc>
                <w:tcPr>
                  <w:tcW w:w="2451" w:type="dxa"/>
                  <w:hideMark/>
                </w:tcPr>
                <w:p w14:paraId="5A1E0998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12 4:4:4</w:t>
                  </w:r>
                </w:p>
              </w:tc>
              <w:tc>
                <w:tcPr>
                  <w:tcW w:w="792" w:type="dxa"/>
                  <w:vAlign w:val="center"/>
                </w:tcPr>
                <w:p w14:paraId="4D62E828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66711B7F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  <w:vAlign w:val="center"/>
                </w:tcPr>
                <w:p w14:paraId="1C38D698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  <w:vAlign w:val="center"/>
                </w:tcPr>
                <w:p w14:paraId="4B8D379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  <w:tr w:rsidR="006B792E" w:rsidRPr="00A36286" w14:paraId="1619A02B" w14:textId="77777777" w:rsidTr="00443780">
              <w:trPr>
                <w:jc w:val="center"/>
              </w:trPr>
              <w:tc>
                <w:tcPr>
                  <w:tcW w:w="2451" w:type="dxa"/>
                </w:tcPr>
                <w:p w14:paraId="3B3F464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16 4:4:4</w:t>
                  </w:r>
                </w:p>
              </w:tc>
              <w:tc>
                <w:tcPr>
                  <w:tcW w:w="792" w:type="dxa"/>
                  <w:vAlign w:val="center"/>
                </w:tcPr>
                <w:p w14:paraId="0577B40A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5C42977B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922" w:type="dxa"/>
                  <w:vAlign w:val="center"/>
                </w:tcPr>
                <w:p w14:paraId="01BA3E34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  <w:vAlign w:val="center"/>
                </w:tcPr>
                <w:p w14:paraId="60F0EF4F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  <w:tr w:rsidR="006B792E" w:rsidRPr="00A36286" w14:paraId="4E5B0273" w14:textId="77777777" w:rsidTr="00443780">
              <w:trPr>
                <w:jc w:val="center"/>
              </w:trPr>
              <w:tc>
                <w:tcPr>
                  <w:tcW w:w="2451" w:type="dxa"/>
                  <w:hideMark/>
                </w:tcPr>
                <w:p w14:paraId="70223C67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 12 Intra</w:t>
                  </w:r>
                </w:p>
              </w:tc>
              <w:tc>
                <w:tcPr>
                  <w:tcW w:w="792" w:type="dxa"/>
                  <w:vAlign w:val="center"/>
                </w:tcPr>
                <w:p w14:paraId="6C7430C1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 or 1</w:t>
                  </w:r>
                </w:p>
              </w:tc>
              <w:tc>
                <w:tcPr>
                  <w:tcW w:w="792" w:type="dxa"/>
                  <w:vAlign w:val="center"/>
                </w:tcPr>
                <w:p w14:paraId="407F475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  <w:vAlign w:val="center"/>
                </w:tcPr>
                <w:p w14:paraId="6DE0856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</w:t>
                  </w:r>
                </w:p>
              </w:tc>
              <w:tc>
                <w:tcPr>
                  <w:tcW w:w="3110" w:type="dxa"/>
                  <w:vAlign w:val="center"/>
                </w:tcPr>
                <w:p w14:paraId="5969E3F5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</w:t>
                  </w:r>
                </w:p>
              </w:tc>
            </w:tr>
            <w:tr w:rsidR="006B792E" w:rsidRPr="00A36286" w14:paraId="5E784138" w14:textId="77777777" w:rsidTr="00443780">
              <w:trPr>
                <w:jc w:val="center"/>
              </w:trPr>
              <w:tc>
                <w:tcPr>
                  <w:tcW w:w="2451" w:type="dxa"/>
                  <w:hideMark/>
                </w:tcPr>
                <w:p w14:paraId="1479C474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12 4:4:4 Intra</w:t>
                  </w:r>
                </w:p>
              </w:tc>
              <w:tc>
                <w:tcPr>
                  <w:tcW w:w="792" w:type="dxa"/>
                </w:tcPr>
                <w:p w14:paraId="1E726558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25A69439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</w:tcPr>
                <w:p w14:paraId="02910B7A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</w:tcPr>
                <w:p w14:paraId="117206B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  <w:tr w:rsidR="006B792E" w:rsidRPr="00A36286" w14:paraId="780D5730" w14:textId="77777777" w:rsidTr="00443780">
              <w:trPr>
                <w:jc w:val="center"/>
              </w:trPr>
              <w:tc>
                <w:tcPr>
                  <w:tcW w:w="2451" w:type="dxa"/>
                  <w:hideMark/>
                </w:tcPr>
                <w:p w14:paraId="466AEEAA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16 4:4:4 Intra</w:t>
                  </w:r>
                </w:p>
              </w:tc>
              <w:tc>
                <w:tcPr>
                  <w:tcW w:w="792" w:type="dxa"/>
                </w:tcPr>
                <w:p w14:paraId="0F52CA20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7620E358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922" w:type="dxa"/>
                </w:tcPr>
                <w:p w14:paraId="66BEB03C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</w:tcPr>
                <w:p w14:paraId="3C7BE50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  <w:tr w:rsidR="006B792E" w:rsidRPr="00A36286" w14:paraId="65D49301" w14:textId="77777777" w:rsidTr="00443780">
              <w:trPr>
                <w:jc w:val="center"/>
              </w:trPr>
              <w:tc>
                <w:tcPr>
                  <w:tcW w:w="2451" w:type="dxa"/>
                </w:tcPr>
                <w:p w14:paraId="32D6C7FF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 xml:space="preserve">Main 12 </w:t>
                  </w:r>
                  <w:r w:rsidRPr="00A36286">
                    <w:rPr>
                      <w:rFonts w:eastAsia="宋体"/>
                      <w:sz w:val="20"/>
                      <w:lang w:val="en-GB" w:eastAsia="ja-JP"/>
                    </w:rPr>
                    <w:t>Still</w:t>
                  </w: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 xml:space="preserve"> Picture</w:t>
                  </w:r>
                </w:p>
              </w:tc>
              <w:tc>
                <w:tcPr>
                  <w:tcW w:w="792" w:type="dxa"/>
                  <w:vAlign w:val="center"/>
                </w:tcPr>
                <w:p w14:paraId="74C34957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 or 1</w:t>
                  </w:r>
                </w:p>
              </w:tc>
              <w:tc>
                <w:tcPr>
                  <w:tcW w:w="792" w:type="dxa"/>
                  <w:vAlign w:val="center"/>
                </w:tcPr>
                <w:p w14:paraId="02E1884B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  <w:vAlign w:val="center"/>
                </w:tcPr>
                <w:p w14:paraId="21365820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</w:t>
                  </w:r>
                </w:p>
              </w:tc>
              <w:tc>
                <w:tcPr>
                  <w:tcW w:w="3110" w:type="dxa"/>
                  <w:vAlign w:val="center"/>
                </w:tcPr>
                <w:p w14:paraId="3CDF83EB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</w:t>
                  </w:r>
                </w:p>
              </w:tc>
            </w:tr>
            <w:tr w:rsidR="006B792E" w:rsidRPr="00A36286" w14:paraId="30AA3392" w14:textId="77777777" w:rsidTr="00443780">
              <w:trPr>
                <w:jc w:val="center"/>
              </w:trPr>
              <w:tc>
                <w:tcPr>
                  <w:tcW w:w="2451" w:type="dxa"/>
                </w:tcPr>
                <w:p w14:paraId="271875E4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12 4:4:4 Still Picture</w:t>
                  </w:r>
                </w:p>
              </w:tc>
              <w:tc>
                <w:tcPr>
                  <w:tcW w:w="792" w:type="dxa"/>
                </w:tcPr>
                <w:p w14:paraId="706F6E36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7DE40B45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0..4</w:t>
                  </w:r>
                </w:p>
              </w:tc>
              <w:tc>
                <w:tcPr>
                  <w:tcW w:w="922" w:type="dxa"/>
                </w:tcPr>
                <w:p w14:paraId="3091476F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</w:tcPr>
                <w:p w14:paraId="506E406B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  <w:tr w:rsidR="006B792E" w:rsidRPr="00A36286" w14:paraId="666F2EC5" w14:textId="77777777" w:rsidTr="00443780">
              <w:trPr>
                <w:jc w:val="center"/>
              </w:trPr>
              <w:tc>
                <w:tcPr>
                  <w:tcW w:w="2451" w:type="dxa"/>
                </w:tcPr>
                <w:p w14:paraId="0C8934B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Main 16 4:4:4 Still Picture</w:t>
                  </w:r>
                </w:p>
              </w:tc>
              <w:tc>
                <w:tcPr>
                  <w:tcW w:w="792" w:type="dxa"/>
                </w:tcPr>
                <w:p w14:paraId="06B73D2D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792" w:type="dxa"/>
                  <w:vAlign w:val="center"/>
                </w:tcPr>
                <w:p w14:paraId="3EB296C7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922" w:type="dxa"/>
                </w:tcPr>
                <w:p w14:paraId="644F294E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  <w:tc>
                <w:tcPr>
                  <w:tcW w:w="3110" w:type="dxa"/>
                </w:tcPr>
                <w:p w14:paraId="4BF08D72" w14:textId="77777777" w:rsidR="006B792E" w:rsidRPr="00A36286" w:rsidRDefault="006B792E" w:rsidP="006B792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textAlignment w:val="auto"/>
                    <w:rPr>
                      <w:rFonts w:eastAsia="宋体"/>
                      <w:b/>
                      <w:sz w:val="20"/>
                      <w:lang w:val="en-GB" w:eastAsia="ko-KR"/>
                    </w:rPr>
                  </w:pPr>
                  <w:r w:rsidRPr="00A36286">
                    <w:rPr>
                      <w:rFonts w:eastAsia="宋体"/>
                      <w:sz w:val="20"/>
                      <w:lang w:val="en-GB" w:eastAsia="ko-KR"/>
                    </w:rPr>
                    <w:t>–</w:t>
                  </w:r>
                </w:p>
              </w:tc>
            </w:tr>
          </w:tbl>
          <w:p w14:paraId="62A96E31" w14:textId="77777777" w:rsidR="006B792E" w:rsidRDefault="006B792E" w:rsidP="00A83253">
            <w:pPr>
              <w:rPr>
                <w:szCs w:val="22"/>
              </w:rPr>
            </w:pPr>
          </w:p>
        </w:tc>
      </w:tr>
    </w:tbl>
    <w:p w14:paraId="6C4BE2EE" w14:textId="364DA977" w:rsidR="00753760" w:rsidRDefault="00753760" w:rsidP="00A83253">
      <w:pPr>
        <w:rPr>
          <w:szCs w:val="22"/>
        </w:rPr>
      </w:pPr>
    </w:p>
    <w:p w14:paraId="18FC15F0" w14:textId="597031AB" w:rsidR="00E473EA" w:rsidRPr="005B217D" w:rsidRDefault="00E473EA" w:rsidP="00E473EA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Proposal - </w:t>
      </w:r>
      <w:r w:rsidR="0087606D">
        <w:rPr>
          <w:lang w:val="en-CA"/>
        </w:rPr>
        <w:t>4</w:t>
      </w:r>
    </w:p>
    <w:p w14:paraId="19E252A2" w14:textId="4213A00D" w:rsidR="00E473EA" w:rsidRDefault="00E473EA" w:rsidP="00E473EA">
      <w:pPr>
        <w:rPr>
          <w:noProof/>
          <w:lang w:eastAsia="ko-KR"/>
        </w:rPr>
      </w:pPr>
      <w:r>
        <w:rPr>
          <w:szCs w:val="22"/>
          <w:lang w:val="en-CA"/>
        </w:rPr>
        <w:t xml:space="preserve">It is proposed to </w:t>
      </w:r>
      <w:r w:rsidR="005B4F04">
        <w:rPr>
          <w:szCs w:val="22"/>
          <w:lang w:val="en-CA"/>
        </w:rPr>
        <w:t xml:space="preserve">replace </w:t>
      </w:r>
      <w:r w:rsidR="005A75A3">
        <w:rPr>
          <w:szCs w:val="22"/>
          <w:lang w:val="en-CA"/>
        </w:rPr>
        <w:t xml:space="preserve">“active SPSs” with “referenced SPSs” in the description of </w:t>
      </w:r>
      <w:r w:rsidR="002E03F7">
        <w:rPr>
          <w:szCs w:val="22"/>
          <w:lang w:val="en-CA"/>
        </w:rPr>
        <w:t>f</w:t>
      </w:r>
      <w:r w:rsidR="005A75A3" w:rsidRPr="005A75A3">
        <w:rPr>
          <w:szCs w:val="22"/>
          <w:lang w:val="en-CA"/>
        </w:rPr>
        <w:t>ormat range extensions profiles</w:t>
      </w:r>
      <w:r w:rsidR="005A75A3">
        <w:rPr>
          <w:szCs w:val="22"/>
          <w:lang w:val="en-CA"/>
        </w:rPr>
        <w:t>.</w:t>
      </w:r>
    </w:p>
    <w:p w14:paraId="1A88DE68" w14:textId="77777777" w:rsidR="00E473EA" w:rsidRDefault="00E473EA" w:rsidP="00E473EA">
      <w:pPr>
        <w:rPr>
          <w:noProof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73EA" w14:paraId="22586A95" w14:textId="77777777" w:rsidTr="00FD6E40">
        <w:trPr>
          <w:trHeight w:val="2375"/>
        </w:trPr>
        <w:tc>
          <w:tcPr>
            <w:tcW w:w="9350" w:type="dxa"/>
          </w:tcPr>
          <w:p w14:paraId="66FD78E9" w14:textId="77777777" w:rsidR="005A75A3" w:rsidRPr="00A36286" w:rsidRDefault="005A75A3" w:rsidP="005A75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sz w:val="20"/>
                <w:lang w:val="en-GB"/>
              </w:rPr>
            </w:pPr>
            <w:r w:rsidRPr="00A36286">
              <w:rPr>
                <w:rFonts w:eastAsia="宋体"/>
                <w:sz w:val="20"/>
                <w:lang w:val="en-GB"/>
              </w:rPr>
              <w:t>Bitstreams conforming to the format range extensions profiles shall obey the following constraints:</w:t>
            </w:r>
          </w:p>
          <w:p w14:paraId="25147B0E" w14:textId="77777777" w:rsidR="005A75A3" w:rsidRPr="00A36286" w:rsidRDefault="005A75A3" w:rsidP="005A75A3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sz w:val="20"/>
                <w:lang w:val="en-GB"/>
              </w:rPr>
            </w:pPr>
            <w:r w:rsidRPr="00A36286">
              <w:rPr>
                <w:rFonts w:eastAsia="宋体"/>
                <w:noProof/>
                <w:sz w:val="20"/>
                <w:lang w:val="en-GB"/>
              </w:rPr>
              <w:t>Referenced SPSs shall have ptl_multilayer_enabled_flag equal to 0.</w:t>
            </w:r>
          </w:p>
          <w:p w14:paraId="1DC19DF5" w14:textId="77777777" w:rsidR="005A75A3" w:rsidRPr="00A36286" w:rsidRDefault="005A75A3" w:rsidP="005A75A3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宋体"/>
                <w:noProof/>
                <w:sz w:val="20"/>
                <w:lang w:val="en-GB"/>
              </w:rPr>
            </w:pPr>
            <w:r w:rsidRPr="00A36286">
              <w:rPr>
                <w:rFonts w:eastAsia="Malgun Gothic"/>
                <w:sz w:val="20"/>
                <w:lang w:val="en-GB"/>
              </w:rPr>
              <w:t xml:space="preserve">In bitstreams conforming to the </w:t>
            </w:r>
            <w:r w:rsidRPr="00A36286">
              <w:rPr>
                <w:rFonts w:eastAsia="宋体"/>
                <w:sz w:val="20"/>
                <w:lang w:val="en-GB"/>
              </w:rPr>
              <w:t>Main 12 Still Picture, Main 12 4:4:4 Still Picture and Main 16 4:4:4 Still Picture</w:t>
            </w:r>
            <w:r w:rsidRPr="00A36286">
              <w:rPr>
                <w:rFonts w:eastAsia="Malgun Gothic"/>
                <w:sz w:val="20"/>
                <w:lang w:val="en-GB"/>
              </w:rPr>
              <w:t xml:space="preserve"> profiles, the bitstream shall contain only one picture.</w:t>
            </w:r>
          </w:p>
          <w:p w14:paraId="27D579A0" w14:textId="3DA7DF29" w:rsidR="005A75A3" w:rsidRPr="00A36286" w:rsidRDefault="005A75A3" w:rsidP="005A75A3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rFonts w:eastAsia="宋体"/>
                <w:sz w:val="20"/>
                <w:lang w:val="en-GB"/>
              </w:rPr>
            </w:pPr>
            <w:r w:rsidRPr="00A36286">
              <w:rPr>
                <w:rFonts w:eastAsia="宋体"/>
                <w:sz w:val="20"/>
                <w:lang w:val="en-GB"/>
              </w:rPr>
              <w:t xml:space="preserve">In bitstreams conforming to the Main 12, Main 12 4:4:4, </w:t>
            </w:r>
            <w:r w:rsidRPr="00A36286">
              <w:rPr>
                <w:rFonts w:eastAsia="宋体"/>
                <w:noProof/>
                <w:sz w:val="20"/>
                <w:lang w:val="en-GB"/>
              </w:rPr>
              <w:t>Main 16 4:4:4</w:t>
            </w:r>
            <w:r w:rsidRPr="00A36286">
              <w:rPr>
                <w:rFonts w:eastAsia="宋体"/>
                <w:sz w:val="20"/>
                <w:lang w:val="en-GB"/>
              </w:rPr>
              <w:t xml:space="preserve">, Main 12 </w:t>
            </w:r>
            <w:r w:rsidRPr="00A36286">
              <w:rPr>
                <w:rFonts w:eastAsia="宋体"/>
                <w:noProof/>
                <w:sz w:val="20"/>
                <w:lang w:val="en-GB"/>
              </w:rPr>
              <w:t xml:space="preserve">Intra, </w:t>
            </w:r>
            <w:r w:rsidRPr="00A36286">
              <w:rPr>
                <w:rFonts w:eastAsia="宋体"/>
                <w:sz w:val="20"/>
                <w:lang w:val="en-GB"/>
              </w:rPr>
              <w:t xml:space="preserve">Main 12 4:4:4 </w:t>
            </w:r>
            <w:r w:rsidRPr="00A36286">
              <w:rPr>
                <w:rFonts w:eastAsia="宋体"/>
                <w:noProof/>
                <w:sz w:val="20"/>
                <w:lang w:val="en-GB"/>
              </w:rPr>
              <w:t xml:space="preserve">Intra, </w:t>
            </w:r>
            <w:r w:rsidRPr="00A36286">
              <w:rPr>
                <w:rFonts w:eastAsia="宋体"/>
                <w:sz w:val="20"/>
                <w:lang w:val="en-GB"/>
              </w:rPr>
              <w:t xml:space="preserve">or Main 16 4:4:4 </w:t>
            </w:r>
            <w:r w:rsidRPr="00A36286">
              <w:rPr>
                <w:rFonts w:eastAsia="宋体"/>
                <w:noProof/>
                <w:sz w:val="20"/>
                <w:lang w:val="en-GB"/>
              </w:rPr>
              <w:t>Intra</w:t>
            </w:r>
            <w:r w:rsidRPr="00A36286">
              <w:rPr>
                <w:rFonts w:eastAsia="宋体"/>
                <w:sz w:val="20"/>
                <w:lang w:val="en-GB"/>
              </w:rPr>
              <w:t xml:space="preserve"> profiles, general_level_idc </w:t>
            </w:r>
            <w:r w:rsidRPr="00A36286">
              <w:rPr>
                <w:rFonts w:eastAsia="宋体"/>
                <w:noProof/>
                <w:sz w:val="20"/>
                <w:lang w:val="en-GB"/>
              </w:rPr>
              <w:t xml:space="preserve">for all values of i </w:t>
            </w:r>
            <w:r w:rsidRPr="00A36286">
              <w:rPr>
                <w:rFonts w:eastAsia="宋体"/>
                <w:sz w:val="20"/>
                <w:lang w:val="en-GB"/>
              </w:rPr>
              <w:t xml:space="preserve">in </w:t>
            </w:r>
            <w:r w:rsidRPr="00FD6E40">
              <w:rPr>
                <w:rFonts w:eastAsia="宋体"/>
                <w:strike/>
                <w:color w:val="FF0000"/>
                <w:sz w:val="20"/>
                <w:lang w:val="en-GB"/>
              </w:rPr>
              <w:t>active</w:t>
            </w:r>
            <w:r w:rsidRPr="00A36286">
              <w:rPr>
                <w:rFonts w:eastAsia="宋体"/>
                <w:sz w:val="20"/>
                <w:lang w:val="en-GB"/>
              </w:rPr>
              <w:t xml:space="preserve"> </w:t>
            </w:r>
            <w:r w:rsidR="00A923A9" w:rsidRPr="00FD6E40">
              <w:rPr>
                <w:rFonts w:eastAsia="宋体"/>
                <w:sz w:val="20"/>
                <w:highlight w:val="yellow"/>
                <w:lang w:val="en-GB"/>
              </w:rPr>
              <w:t>referenced</w:t>
            </w:r>
            <w:r w:rsidR="00A923A9">
              <w:rPr>
                <w:rFonts w:eastAsia="宋体"/>
                <w:sz w:val="20"/>
                <w:lang w:val="en-GB"/>
              </w:rPr>
              <w:t xml:space="preserve"> </w:t>
            </w:r>
            <w:r w:rsidRPr="00A36286">
              <w:rPr>
                <w:rFonts w:eastAsia="宋体"/>
                <w:sz w:val="20"/>
                <w:lang w:val="en-GB"/>
              </w:rPr>
              <w:t>SPSs shall not be equal to 255 (which indicates level 15.5).</w:t>
            </w:r>
          </w:p>
          <w:p w14:paraId="3136E769" w14:textId="77777777" w:rsidR="00E473EA" w:rsidRPr="00FD6E40" w:rsidRDefault="00E473EA" w:rsidP="00443780">
            <w:pPr>
              <w:rPr>
                <w:szCs w:val="22"/>
                <w:lang w:val="en-GB"/>
              </w:rPr>
            </w:pPr>
          </w:p>
        </w:tc>
      </w:tr>
    </w:tbl>
    <w:p w14:paraId="2B561A62" w14:textId="77777777" w:rsidR="008E7EA6" w:rsidRDefault="008E7EA6" w:rsidP="00FD6E40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2DFF56F4" w14:textId="377C0199" w:rsidR="008E7EA6" w:rsidRPr="005B217D" w:rsidRDefault="008E7EA6" w:rsidP="008E7E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6389EDAD" w:rsidR="00342FF4" w:rsidRPr="005B217D" w:rsidRDefault="007F21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5174" w14:textId="77777777" w:rsidR="00E13FC4" w:rsidRDefault="00E13FC4">
      <w:r>
        <w:separator/>
      </w:r>
    </w:p>
  </w:endnote>
  <w:endnote w:type="continuationSeparator" w:id="0">
    <w:p w14:paraId="7F2C98F0" w14:textId="77777777" w:rsidR="00E13FC4" w:rsidRDefault="00E1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BF00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8F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48A4F" w14:textId="77777777" w:rsidR="00E13FC4" w:rsidRDefault="00E13FC4">
      <w:r>
        <w:separator/>
      </w:r>
    </w:p>
  </w:footnote>
  <w:footnote w:type="continuationSeparator" w:id="0">
    <w:p w14:paraId="41DCA188" w14:textId="77777777" w:rsidR="00E13FC4" w:rsidRDefault="00E13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285"/>
    <w:rsid w:val="000308A3"/>
    <w:rsid w:val="0004543A"/>
    <w:rsid w:val="000458BC"/>
    <w:rsid w:val="00045C41"/>
    <w:rsid w:val="00046C03"/>
    <w:rsid w:val="00065039"/>
    <w:rsid w:val="0006532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4B"/>
    <w:rsid w:val="000B4142"/>
    <w:rsid w:val="000B4FF9"/>
    <w:rsid w:val="000C09AC"/>
    <w:rsid w:val="000C2BAA"/>
    <w:rsid w:val="000E00F3"/>
    <w:rsid w:val="000F158C"/>
    <w:rsid w:val="00102F3D"/>
    <w:rsid w:val="00111D83"/>
    <w:rsid w:val="001138A5"/>
    <w:rsid w:val="00124E38"/>
    <w:rsid w:val="0012580B"/>
    <w:rsid w:val="00131F90"/>
    <w:rsid w:val="0013458C"/>
    <w:rsid w:val="0013526E"/>
    <w:rsid w:val="00146152"/>
    <w:rsid w:val="00155526"/>
    <w:rsid w:val="0016115F"/>
    <w:rsid w:val="00171371"/>
    <w:rsid w:val="0017579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33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B2B"/>
    <w:rsid w:val="00275BCF"/>
    <w:rsid w:val="00280613"/>
    <w:rsid w:val="00291E36"/>
    <w:rsid w:val="00292257"/>
    <w:rsid w:val="002A54E0"/>
    <w:rsid w:val="002B1595"/>
    <w:rsid w:val="002B191D"/>
    <w:rsid w:val="002B2E83"/>
    <w:rsid w:val="002C5429"/>
    <w:rsid w:val="002C7FA3"/>
    <w:rsid w:val="002D0AF6"/>
    <w:rsid w:val="002E03F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BAF"/>
    <w:rsid w:val="003A7CE6"/>
    <w:rsid w:val="003C20E4"/>
    <w:rsid w:val="003C34F8"/>
    <w:rsid w:val="003D6342"/>
    <w:rsid w:val="003E5F9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121A"/>
    <w:rsid w:val="004B210C"/>
    <w:rsid w:val="004B6170"/>
    <w:rsid w:val="004C1F9A"/>
    <w:rsid w:val="004D405F"/>
    <w:rsid w:val="004E4F4F"/>
    <w:rsid w:val="004E6789"/>
    <w:rsid w:val="004F61E3"/>
    <w:rsid w:val="00502E10"/>
    <w:rsid w:val="0050354E"/>
    <w:rsid w:val="0051015C"/>
    <w:rsid w:val="0051179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5A3"/>
    <w:rsid w:val="005B217D"/>
    <w:rsid w:val="005B4F04"/>
    <w:rsid w:val="005B6075"/>
    <w:rsid w:val="005C385F"/>
    <w:rsid w:val="005C7C26"/>
    <w:rsid w:val="005D12D7"/>
    <w:rsid w:val="005D7140"/>
    <w:rsid w:val="005E1AC6"/>
    <w:rsid w:val="005E3F2B"/>
    <w:rsid w:val="005F6F1B"/>
    <w:rsid w:val="00615995"/>
    <w:rsid w:val="00616155"/>
    <w:rsid w:val="00624129"/>
    <w:rsid w:val="00624B33"/>
    <w:rsid w:val="0063041A"/>
    <w:rsid w:val="00630AA2"/>
    <w:rsid w:val="00631D8B"/>
    <w:rsid w:val="00643F70"/>
    <w:rsid w:val="00646707"/>
    <w:rsid w:val="00657F7E"/>
    <w:rsid w:val="00662E58"/>
    <w:rsid w:val="006637F2"/>
    <w:rsid w:val="006642A5"/>
    <w:rsid w:val="00664DCF"/>
    <w:rsid w:val="006A0E5C"/>
    <w:rsid w:val="006A48E6"/>
    <w:rsid w:val="006B792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ECD"/>
    <w:rsid w:val="007401E8"/>
    <w:rsid w:val="0074393F"/>
    <w:rsid w:val="00745F6B"/>
    <w:rsid w:val="007463AC"/>
    <w:rsid w:val="0075175B"/>
    <w:rsid w:val="00753760"/>
    <w:rsid w:val="0075585E"/>
    <w:rsid w:val="00770571"/>
    <w:rsid w:val="00770C59"/>
    <w:rsid w:val="007768FF"/>
    <w:rsid w:val="0078193B"/>
    <w:rsid w:val="007824D3"/>
    <w:rsid w:val="00796EE3"/>
    <w:rsid w:val="007A7D29"/>
    <w:rsid w:val="007B4AB8"/>
    <w:rsid w:val="007C081C"/>
    <w:rsid w:val="007D1181"/>
    <w:rsid w:val="007D5634"/>
    <w:rsid w:val="007E01A3"/>
    <w:rsid w:val="007F1F8B"/>
    <w:rsid w:val="007F212A"/>
    <w:rsid w:val="007F6205"/>
    <w:rsid w:val="007F67A1"/>
    <w:rsid w:val="00801A7B"/>
    <w:rsid w:val="00811C05"/>
    <w:rsid w:val="008134A2"/>
    <w:rsid w:val="008206C8"/>
    <w:rsid w:val="008476A5"/>
    <w:rsid w:val="0086387C"/>
    <w:rsid w:val="00874A6C"/>
    <w:rsid w:val="0087606D"/>
    <w:rsid w:val="00876C65"/>
    <w:rsid w:val="00882F72"/>
    <w:rsid w:val="00893DC4"/>
    <w:rsid w:val="008A4B4C"/>
    <w:rsid w:val="008A5BE7"/>
    <w:rsid w:val="008A6591"/>
    <w:rsid w:val="008C239F"/>
    <w:rsid w:val="008E480C"/>
    <w:rsid w:val="008E7EA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2179"/>
    <w:rsid w:val="0098551D"/>
    <w:rsid w:val="00985DCB"/>
    <w:rsid w:val="0098675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8F8"/>
    <w:rsid w:val="00A767DC"/>
    <w:rsid w:val="00A76A6D"/>
    <w:rsid w:val="00A83253"/>
    <w:rsid w:val="00A923A9"/>
    <w:rsid w:val="00AA4172"/>
    <w:rsid w:val="00AA6E84"/>
    <w:rsid w:val="00AB1A1C"/>
    <w:rsid w:val="00AB7405"/>
    <w:rsid w:val="00AC57F4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72A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C8"/>
    <w:rsid w:val="00C00DDE"/>
    <w:rsid w:val="00C04F43"/>
    <w:rsid w:val="00C05271"/>
    <w:rsid w:val="00C0609D"/>
    <w:rsid w:val="00C115AB"/>
    <w:rsid w:val="00C21153"/>
    <w:rsid w:val="00C23814"/>
    <w:rsid w:val="00C245A2"/>
    <w:rsid w:val="00C26CCB"/>
    <w:rsid w:val="00C275F3"/>
    <w:rsid w:val="00C30249"/>
    <w:rsid w:val="00C3723B"/>
    <w:rsid w:val="00C4059A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35CC"/>
    <w:rsid w:val="00CE5E02"/>
    <w:rsid w:val="00CF34DB"/>
    <w:rsid w:val="00CF3917"/>
    <w:rsid w:val="00CF558F"/>
    <w:rsid w:val="00D010C0"/>
    <w:rsid w:val="00D03BB9"/>
    <w:rsid w:val="00D0625E"/>
    <w:rsid w:val="00D06B8B"/>
    <w:rsid w:val="00D073E2"/>
    <w:rsid w:val="00D074A6"/>
    <w:rsid w:val="00D11369"/>
    <w:rsid w:val="00D1555A"/>
    <w:rsid w:val="00D446EC"/>
    <w:rsid w:val="00D51BF0"/>
    <w:rsid w:val="00D531DB"/>
    <w:rsid w:val="00D55942"/>
    <w:rsid w:val="00D5655A"/>
    <w:rsid w:val="00D63DFB"/>
    <w:rsid w:val="00D807BF"/>
    <w:rsid w:val="00D82FCC"/>
    <w:rsid w:val="00D91CEA"/>
    <w:rsid w:val="00DA17FC"/>
    <w:rsid w:val="00DA7887"/>
    <w:rsid w:val="00DB2C26"/>
    <w:rsid w:val="00DB45C3"/>
    <w:rsid w:val="00DC02B9"/>
    <w:rsid w:val="00DC67FE"/>
    <w:rsid w:val="00DD02F4"/>
    <w:rsid w:val="00DD6622"/>
    <w:rsid w:val="00DE1C7C"/>
    <w:rsid w:val="00DE6B43"/>
    <w:rsid w:val="00E11923"/>
    <w:rsid w:val="00E12662"/>
    <w:rsid w:val="00E13FC4"/>
    <w:rsid w:val="00E262D4"/>
    <w:rsid w:val="00E36250"/>
    <w:rsid w:val="00E473EA"/>
    <w:rsid w:val="00E47F2D"/>
    <w:rsid w:val="00E530C9"/>
    <w:rsid w:val="00E54511"/>
    <w:rsid w:val="00E60EDC"/>
    <w:rsid w:val="00E61DAC"/>
    <w:rsid w:val="00E72B80"/>
    <w:rsid w:val="00E74747"/>
    <w:rsid w:val="00E75FE3"/>
    <w:rsid w:val="00E83698"/>
    <w:rsid w:val="00E86C4C"/>
    <w:rsid w:val="00E907A3"/>
    <w:rsid w:val="00EA5AE0"/>
    <w:rsid w:val="00EB56E1"/>
    <w:rsid w:val="00EB7AB1"/>
    <w:rsid w:val="00EC32BD"/>
    <w:rsid w:val="00EC7635"/>
    <w:rsid w:val="00EE7CD8"/>
    <w:rsid w:val="00EF37F6"/>
    <w:rsid w:val="00EF48CC"/>
    <w:rsid w:val="00F00801"/>
    <w:rsid w:val="00F13AD0"/>
    <w:rsid w:val="00F2488D"/>
    <w:rsid w:val="00F4294E"/>
    <w:rsid w:val="00F601A0"/>
    <w:rsid w:val="00F712E9"/>
    <w:rsid w:val="00F73032"/>
    <w:rsid w:val="00F848FC"/>
    <w:rsid w:val="00F85428"/>
    <w:rsid w:val="00F906F6"/>
    <w:rsid w:val="00F9282A"/>
    <w:rsid w:val="00F96BAD"/>
    <w:rsid w:val="00FA139D"/>
    <w:rsid w:val="00FA60F5"/>
    <w:rsid w:val="00FB0E84"/>
    <w:rsid w:val="00FB3C3E"/>
    <w:rsid w:val="00FC2405"/>
    <w:rsid w:val="00FD01C2"/>
    <w:rsid w:val="00FD6E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Equation">
    <w:name w:val="Equation"/>
    <w:basedOn w:val="Normal"/>
    <w:qFormat/>
    <w:rsid w:val="002C54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TableGrid">
    <w:name w:val="Table Grid"/>
    <w:basedOn w:val="TableNormal"/>
    <w:rsid w:val="00FB3C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1">
    <w:name w:val="Note 1"/>
    <w:basedOn w:val="Normal"/>
    <w:link w:val="Note1Char"/>
    <w:qFormat/>
    <w:rsid w:val="007537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53760"/>
    <w:rPr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43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B133-FA51-4155-8727-F579851B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72</cp:revision>
  <cp:lastPrinted>1900-01-01T08:00:00Z</cp:lastPrinted>
  <dcterms:created xsi:type="dcterms:W3CDTF">2021-09-24T03:45:00Z</dcterms:created>
  <dcterms:modified xsi:type="dcterms:W3CDTF">2021-09-30T19:06:00Z</dcterms:modified>
</cp:coreProperties>
</file>