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7FF6751" w:rsidR="008A4B4C" w:rsidRPr="005B217D" w:rsidRDefault="00E61DAC" w:rsidP="007E10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7E1027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r w:rsidR="007E102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32EFB6" w:rsidR="00E61DAC" w:rsidRPr="005B217D" w:rsidRDefault="007E10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1027">
              <w:rPr>
                <w:b/>
                <w:szCs w:val="22"/>
                <w:lang w:val="en-CA"/>
              </w:rPr>
              <w:t>Crosscheck of JVET-W0043: AHG 10: Alignment of smooth QP control with adaptive QP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CDC1BE" w:rsidR="00E61DAC" w:rsidRPr="005B217D" w:rsidRDefault="0013458C" w:rsidP="007E10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531B5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7E1027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32D075" w:rsidR="00E61DAC" w:rsidRPr="007E1027" w:rsidRDefault="007E1027" w:rsidP="007E1027">
            <w:pPr>
              <w:spacing w:before="60" w:after="60"/>
              <w:rPr>
                <w:szCs w:val="22"/>
                <w:lang w:val="de-DE"/>
              </w:rPr>
            </w:pPr>
            <w:r w:rsidRPr="007E1027">
              <w:rPr>
                <w:szCs w:val="22"/>
                <w:lang w:val="de-DE"/>
              </w:rPr>
              <w:t xml:space="preserve">Ivan </w:t>
            </w:r>
            <w:proofErr w:type="spellStart"/>
            <w:r w:rsidRPr="007E1027">
              <w:rPr>
                <w:szCs w:val="22"/>
                <w:lang w:val="de-DE"/>
              </w:rPr>
              <w:t>Zupancic</w:t>
            </w:r>
            <w:proofErr w:type="spellEnd"/>
            <w:r w:rsidR="00E61DAC" w:rsidRPr="007E1027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Fraunhofer HHI</w:t>
            </w:r>
            <w:r w:rsidR="00E61DAC" w:rsidRPr="007E1027">
              <w:rPr>
                <w:szCs w:val="22"/>
                <w:lang w:val="de-DE"/>
              </w:rPr>
              <w:br/>
            </w:r>
            <w:r w:rsidRPr="007E1027">
              <w:rPr>
                <w:szCs w:val="22"/>
                <w:lang w:val="de-DE"/>
              </w:rPr>
              <w:t>Einsteinufer 37</w:t>
            </w:r>
            <w:r w:rsidRPr="007E1027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E102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CF85FC" w:rsidR="00E61DAC" w:rsidRPr="005B217D" w:rsidRDefault="00E61DAC" w:rsidP="007E102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1027" w:rsidRPr="007E1027">
              <w:rPr>
                <w:szCs w:val="22"/>
                <w:lang w:val="en-CA"/>
              </w:rPr>
              <w:t xml:space="preserve">+49 30 31002-181 </w:t>
            </w:r>
            <w:r w:rsidR="007E1027">
              <w:rPr>
                <w:szCs w:val="22"/>
                <w:lang w:val="en-CA"/>
              </w:rPr>
              <w:t>ivan.zupancic@hhi.fraunhofer.de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31F39D" w:rsidR="00E61DAC" w:rsidRPr="005B217D" w:rsidRDefault="007E10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F79944" w14:textId="3EFE3BA4" w:rsidR="007E1027" w:rsidRDefault="007E1027" w:rsidP="007E1027">
      <w:pPr>
        <w:rPr>
          <w:lang w:val="en-CA"/>
        </w:rPr>
      </w:pPr>
      <w:r>
        <w:rPr>
          <w:lang w:val="en-CA"/>
        </w:rPr>
        <w:t>This contribution reports the crosscheck results for JVET-W0043</w:t>
      </w:r>
      <w:r w:rsidR="00925DE8">
        <w:rPr>
          <w:lang w:val="en-CA"/>
        </w:rPr>
        <w:t>-v2</w:t>
      </w:r>
      <w:r>
        <w:rPr>
          <w:lang w:val="en-CA"/>
        </w:rPr>
        <w:t xml:space="preserve"> (</w:t>
      </w:r>
      <w:r w:rsidRPr="007E1027">
        <w:rPr>
          <w:lang w:val="en-CA"/>
        </w:rPr>
        <w:t>AHG 10: Alignment of smooth QP control with adaptive QP in VTM</w:t>
      </w:r>
      <w:r>
        <w:rPr>
          <w:lang w:val="en-CA"/>
        </w:rPr>
        <w:t xml:space="preserve">). </w:t>
      </w:r>
      <w:r w:rsidR="005C0A77">
        <w:rPr>
          <w:lang w:val="en-CA"/>
        </w:rPr>
        <w:t>It is reported that the description of the algorithm matches with the software provided</w:t>
      </w:r>
      <w:r w:rsidR="007C4538">
        <w:rPr>
          <w:lang w:val="en-CA"/>
        </w:rPr>
        <w:t xml:space="preserve"> by the proponent and the cross</w:t>
      </w:r>
      <w:bookmarkStart w:id="0" w:name="_GoBack"/>
      <w:bookmarkEnd w:id="0"/>
      <w:r w:rsidR="005C0A77">
        <w:rPr>
          <w:lang w:val="en-CA"/>
        </w:rPr>
        <w:t>check results match with the res</w:t>
      </w:r>
      <w:r w:rsidR="005C0A77">
        <w:rPr>
          <w:lang w:val="en-CA"/>
        </w:rPr>
        <w:t>ults provided by the proponents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Encoder and </w:t>
      </w:r>
      <w:r w:rsidR="00D41C36">
        <w:rPr>
          <w:lang w:val="en-CA"/>
        </w:rPr>
        <w:t xml:space="preserve">decoder run times are also </w:t>
      </w:r>
      <w:r>
        <w:rPr>
          <w:lang w:val="en-CA"/>
        </w:rPr>
        <w:t>similar</w:t>
      </w:r>
      <w:r w:rsidR="005C0A77">
        <w:rPr>
          <w:lang w:val="en-CA"/>
        </w:rPr>
        <w:t xml:space="preserve"> (although with less deviation from the anchor)</w:t>
      </w:r>
      <w:r>
        <w:rPr>
          <w:lang w:val="en-CA"/>
        </w:rPr>
        <w:t xml:space="preserve"> to the ones presented in the proposal </w:t>
      </w:r>
      <w:r>
        <w:rPr>
          <w:szCs w:val="22"/>
          <w:lang w:val="en-CA"/>
        </w:rPr>
        <w:t>JVET-W0043</w:t>
      </w:r>
      <w:r w:rsidR="00D41C36">
        <w:rPr>
          <w:szCs w:val="22"/>
          <w:lang w:val="en-CA"/>
        </w:rPr>
        <w:t>, except for class D</w:t>
      </w:r>
      <w:r w:rsidR="007C4538">
        <w:rPr>
          <w:szCs w:val="22"/>
          <w:lang w:val="en-CA"/>
        </w:rPr>
        <w:t xml:space="preserve"> in SDR</w:t>
      </w:r>
      <w:r w:rsidR="00D41C36">
        <w:rPr>
          <w:szCs w:val="22"/>
          <w:lang w:val="en-CA"/>
        </w:rPr>
        <w:t xml:space="preserve"> for which the crosscheck runtimes were considerably lower than in the proposal</w:t>
      </w:r>
      <w:r>
        <w:rPr>
          <w:lang w:val="en-CA"/>
        </w:rPr>
        <w:t>.</w:t>
      </w:r>
      <w:r w:rsidR="007C4538">
        <w:rPr>
          <w:lang w:val="en-CA"/>
        </w:rPr>
        <w:t xml:space="preserve"> The encoding and decoding times for HDR test set also slightly differ compared to the proposal </w:t>
      </w:r>
      <w:r w:rsidR="007C4538">
        <w:rPr>
          <w:szCs w:val="22"/>
          <w:lang w:val="en-CA"/>
        </w:rPr>
        <w:t>JVET-W0043</w:t>
      </w:r>
      <w:r w:rsidR="007C4538">
        <w:rPr>
          <w:szCs w:val="22"/>
          <w:lang w:val="en-CA"/>
        </w:rPr>
        <w:t>.</w:t>
      </w:r>
    </w:p>
    <w:p w14:paraId="7D2AC1F0" w14:textId="5C8367D4" w:rsidR="00745F6B" w:rsidRPr="005B217D" w:rsidRDefault="007E1027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8D61D23" w14:textId="2C2766B2" w:rsidR="005C0A77" w:rsidRDefault="00D41C36" w:rsidP="005C0A77">
      <w:r>
        <w:rPr>
          <w:szCs w:val="22"/>
          <w:lang w:val="en-CA"/>
        </w:rPr>
        <w:t>The simulations were conducted using VTM-13.0</w:t>
      </w:r>
      <w:r w:rsidR="00DF2E15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under </w:t>
      </w:r>
      <w:r w:rsidR="00DF2E15">
        <w:rPr>
          <w:szCs w:val="22"/>
          <w:lang w:val="en-CA"/>
        </w:rPr>
        <w:t xml:space="preserve">CTC </w:t>
      </w:r>
      <w:r>
        <w:rPr>
          <w:szCs w:val="22"/>
          <w:lang w:val="en-CA"/>
        </w:rPr>
        <w:t>RA configuration for SDR</w:t>
      </w:r>
      <w:r w:rsidR="00DF2E15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and HDR</w:t>
      </w:r>
      <w:r w:rsidR="00DF2E15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 test set</w:t>
      </w:r>
      <w:r w:rsidR="001D3BB9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5C0A77">
        <w:rPr>
          <w:szCs w:val="22"/>
          <w:lang w:val="en-CA"/>
        </w:rPr>
        <w:t xml:space="preserve"> </w:t>
      </w:r>
      <w:r w:rsidR="005C0A77">
        <w:t xml:space="preserve">The corresponding simulations were conducted on an Intel Xeon cluster (E5-2697A v4, AVX2 on, </w:t>
      </w:r>
      <w:proofErr w:type="spellStart"/>
      <w:r w:rsidR="005C0A77">
        <w:t>hyperthreading</w:t>
      </w:r>
      <w:proofErr w:type="spellEnd"/>
      <w:r w:rsidR="005C0A77">
        <w:t xml:space="preserve"> off, </w:t>
      </w:r>
      <w:proofErr w:type="gramStart"/>
      <w:r w:rsidR="005C0A77">
        <w:t>turbo</w:t>
      </w:r>
      <w:proofErr w:type="gramEnd"/>
      <w:r w:rsidR="005C0A77">
        <w:t xml:space="preserve"> boost off) with Linux OS and a GCC 7.2.1 compiler. The experimental results can be found in </w:t>
      </w:r>
      <w:r w:rsidR="005C0A77">
        <w:t>the following subsections.</w:t>
      </w:r>
    </w:p>
    <w:p w14:paraId="12762736" w14:textId="5A52210D" w:rsidR="00834B0F" w:rsidRDefault="00834B0F" w:rsidP="00834B0F">
      <w:pPr>
        <w:pStyle w:val="Heading2"/>
        <w:rPr>
          <w:lang w:val="en-CA"/>
        </w:rPr>
      </w:pPr>
      <w:r>
        <w:rPr>
          <w:lang w:val="en-CA"/>
        </w:rPr>
        <w:t>SDR CTC</w:t>
      </w:r>
    </w:p>
    <w:p w14:paraId="502369B0" w14:textId="0D86F11D" w:rsidR="00834B0F" w:rsidRPr="005B217D" w:rsidRDefault="00834B0F" w:rsidP="00834B0F">
      <w:pPr>
        <w:pStyle w:val="Heading3"/>
        <w:rPr>
          <w:szCs w:val="22"/>
          <w:lang w:val="en-CA"/>
        </w:rPr>
      </w:pPr>
      <w:r>
        <w:rPr>
          <w:lang w:val="sv-SE"/>
        </w:rPr>
        <w:t>Lambda fix and only application on intra pictures</w:t>
      </w:r>
    </w:p>
    <w:p w14:paraId="6ECC3CDF" w14:textId="3263E74F" w:rsidR="00834B0F" w:rsidRDefault="00DF2E15" w:rsidP="00DF2E15">
      <w:pPr>
        <w:jc w:val="center"/>
        <w:rPr>
          <w:szCs w:val="22"/>
          <w:lang w:val="en-CA"/>
        </w:rPr>
      </w:pPr>
      <w:r w:rsidRPr="00DF2E15">
        <w:drawing>
          <wp:inline distT="0" distB="0" distL="0" distR="0" wp14:anchorId="63800C44" wp14:editId="452B8A42">
            <wp:extent cx="4405630" cy="1786255"/>
            <wp:effectExtent l="0" t="0" r="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9CC86" w14:textId="01DA4225" w:rsidR="00DF2E15" w:rsidRDefault="00834B0F" w:rsidP="00DF2E15">
      <w:pPr>
        <w:pStyle w:val="Heading3"/>
        <w:rPr>
          <w:lang w:val="en-CA"/>
        </w:rPr>
      </w:pPr>
      <w:r>
        <w:rPr>
          <w:lang w:val="en-CA"/>
        </w:rPr>
        <w:lastRenderedPageBreak/>
        <w:t>Percept QPA and smooth QP with lambda fix</w:t>
      </w:r>
    </w:p>
    <w:p w14:paraId="2D283E9D" w14:textId="0ACD27B5" w:rsidR="00DF2E15" w:rsidRPr="00DF2E15" w:rsidRDefault="00175A57" w:rsidP="00175A57">
      <w:pPr>
        <w:jc w:val="center"/>
        <w:rPr>
          <w:lang w:val="en-CA"/>
        </w:rPr>
      </w:pPr>
      <w:r w:rsidRPr="00175A57">
        <w:drawing>
          <wp:inline distT="0" distB="0" distL="0" distR="0" wp14:anchorId="71EDF874" wp14:editId="4B68B3F9">
            <wp:extent cx="4405630" cy="1786255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7030E" w14:textId="5CA83443" w:rsidR="00834B0F" w:rsidRDefault="00834B0F" w:rsidP="00DF2E15">
      <w:pPr>
        <w:pStyle w:val="Heading2"/>
        <w:rPr>
          <w:lang w:val="en-CA"/>
        </w:rPr>
      </w:pPr>
      <w:r>
        <w:rPr>
          <w:lang w:val="en-CA"/>
        </w:rPr>
        <w:t>HDR CTC</w:t>
      </w:r>
    </w:p>
    <w:p w14:paraId="74E74325" w14:textId="61017A16" w:rsidR="00834B0F" w:rsidRDefault="00834B0F" w:rsidP="00834B0F">
      <w:pPr>
        <w:pStyle w:val="Heading3"/>
        <w:rPr>
          <w:lang w:val="sv-SE"/>
        </w:rPr>
      </w:pPr>
      <w:r>
        <w:rPr>
          <w:lang w:val="sv-SE"/>
        </w:rPr>
        <w:t>Lambda fix and only application on intra pictures</w:t>
      </w:r>
    </w:p>
    <w:p w14:paraId="10B57630" w14:textId="2DCC7455" w:rsidR="005C0A77" w:rsidRPr="005C0A77" w:rsidRDefault="00DF2E15" w:rsidP="005C0A77">
      <w:pPr>
        <w:rPr>
          <w:lang w:val="sv-SE"/>
        </w:rPr>
      </w:pPr>
      <w:r w:rsidRPr="00DF2E15">
        <w:drawing>
          <wp:inline distT="0" distB="0" distL="0" distR="0" wp14:anchorId="22CD347C" wp14:editId="4B5948D8">
            <wp:extent cx="5943600" cy="866906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F3804" w14:textId="7153CDA1" w:rsidR="0057410B" w:rsidRDefault="00834B0F" w:rsidP="009234A5">
      <w:pPr>
        <w:pStyle w:val="Heading3"/>
        <w:rPr>
          <w:lang w:val="en-CA"/>
        </w:rPr>
      </w:pPr>
      <w:r>
        <w:rPr>
          <w:lang w:val="en-CA"/>
        </w:rPr>
        <w:t>Percept QPA and smooth QP with lambda fix</w:t>
      </w:r>
    </w:p>
    <w:p w14:paraId="37048F6D" w14:textId="148E5437" w:rsidR="00DF2E15" w:rsidRDefault="007C4538" w:rsidP="00DF2E15">
      <w:pPr>
        <w:rPr>
          <w:lang w:val="en-CA"/>
        </w:rPr>
      </w:pPr>
      <w:r w:rsidRPr="007C4538">
        <w:drawing>
          <wp:inline distT="0" distB="0" distL="0" distR="0" wp14:anchorId="4DA62697" wp14:editId="18BAFBF1">
            <wp:extent cx="5943600" cy="866906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DEF83" w14:textId="2BED21F0" w:rsidR="00DF2E15" w:rsidRDefault="00DF2E15" w:rsidP="00DF2E1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EEA0E5" w14:textId="6D1FC906" w:rsidR="00DF2E15" w:rsidRDefault="00DF2E15" w:rsidP="00DF2E15">
      <w:pPr>
        <w:rPr>
          <w:lang w:val="en-CA"/>
        </w:rPr>
      </w:pPr>
      <w:r>
        <w:rPr>
          <w:lang w:val="en-CA"/>
        </w:rPr>
        <w:t>[</w:t>
      </w:r>
      <w:r>
        <w:rPr>
          <w:lang w:val="en-CA"/>
        </w:rPr>
        <w:t>1</w:t>
      </w:r>
      <w:r>
        <w:rPr>
          <w:lang w:val="en-CA"/>
        </w:rPr>
        <w:t xml:space="preserve">] VTM-13.0, available at </w:t>
      </w:r>
      <w:hyperlink r:id="rId13" w:history="1">
        <w:r>
          <w:rPr>
            <w:rStyle w:val="Hyperlink"/>
            <w:lang w:val="en-CA"/>
          </w:rPr>
          <w:t>https://vcgit.hhi.fraunhofer.de/jvet/VVCSoftware_VTM/tags/VTM-13.0</w:t>
        </w:r>
      </w:hyperlink>
    </w:p>
    <w:p w14:paraId="5F9F7464" w14:textId="7491DB33" w:rsidR="00DF2E15" w:rsidRDefault="00DF2E15" w:rsidP="00DF2E15">
      <w:pPr>
        <w:rPr>
          <w:lang w:val="en-CA"/>
        </w:rPr>
      </w:pPr>
      <w:r>
        <w:rPr>
          <w:lang w:val="en-CA"/>
        </w:rPr>
        <w:t>[</w:t>
      </w:r>
      <w:r>
        <w:rPr>
          <w:lang w:val="en-CA"/>
        </w:rPr>
        <w:t>2</w:t>
      </w:r>
      <w:r>
        <w:rPr>
          <w:lang w:val="en-CA"/>
        </w:rPr>
        <w:t xml:space="preserve">] F. </w:t>
      </w:r>
      <w:proofErr w:type="spellStart"/>
      <w:r>
        <w:rPr>
          <w:lang w:val="en-CA"/>
        </w:rPr>
        <w:t>Bossen</w:t>
      </w:r>
      <w:proofErr w:type="spellEnd"/>
      <w:r>
        <w:rPr>
          <w:lang w:val="en-CA"/>
        </w:rPr>
        <w:t xml:space="preserve">, J. Boyce, X. Li,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>, K. Sühring, “VTM common test conditions and software reference configurations for SDR video”, JVET-T2010, Meeting by Teleconference, January 2021</w:t>
      </w:r>
    </w:p>
    <w:p w14:paraId="0340FC45" w14:textId="21E87EDA" w:rsidR="00DF2E15" w:rsidRDefault="00DF2E15" w:rsidP="00DF2E15">
      <w:pPr>
        <w:rPr>
          <w:lang w:val="en-CA"/>
        </w:rPr>
      </w:pPr>
      <w:r>
        <w:rPr>
          <w:lang w:val="en-CA"/>
        </w:rPr>
        <w:t>[</w:t>
      </w:r>
      <w:r>
        <w:rPr>
          <w:lang w:val="en-CA"/>
        </w:rPr>
        <w:t>3</w:t>
      </w:r>
      <w:r>
        <w:rPr>
          <w:lang w:val="en-CA"/>
        </w:rPr>
        <w:t xml:space="preserve">] </w:t>
      </w:r>
      <w:r>
        <w:rPr>
          <w:szCs w:val="22"/>
          <w:lang w:val="en-CA"/>
        </w:rPr>
        <w:t xml:space="preserve">A. </w:t>
      </w:r>
      <w:proofErr w:type="spellStart"/>
      <w:r>
        <w:rPr>
          <w:szCs w:val="22"/>
          <w:lang w:val="en-CA"/>
        </w:rPr>
        <w:t>Segall</w:t>
      </w:r>
      <w:proofErr w:type="spellEnd"/>
      <w:r>
        <w:rPr>
          <w:szCs w:val="22"/>
          <w:lang w:val="en-CA"/>
        </w:rPr>
        <w:t xml:space="preserve">, E. François, W. </w:t>
      </w:r>
      <w:proofErr w:type="spellStart"/>
      <w:r>
        <w:rPr>
          <w:szCs w:val="22"/>
          <w:lang w:val="en-CA"/>
        </w:rPr>
        <w:t>Husak</w:t>
      </w:r>
      <w:proofErr w:type="spellEnd"/>
      <w:r>
        <w:rPr>
          <w:szCs w:val="22"/>
          <w:lang w:val="en-CA"/>
        </w:rPr>
        <w:t xml:space="preserve">, S. </w:t>
      </w:r>
      <w:proofErr w:type="spellStart"/>
      <w:r>
        <w:rPr>
          <w:szCs w:val="22"/>
          <w:lang w:val="en-CA"/>
        </w:rPr>
        <w:t>Iwamura</w:t>
      </w:r>
      <w:proofErr w:type="spellEnd"/>
      <w:r>
        <w:rPr>
          <w:szCs w:val="22"/>
          <w:lang w:val="en-CA"/>
        </w:rPr>
        <w:t xml:space="preserve"> and D. </w:t>
      </w:r>
      <w:proofErr w:type="spellStart"/>
      <w:r>
        <w:rPr>
          <w:szCs w:val="22"/>
          <w:lang w:val="en-CA"/>
        </w:rPr>
        <w:t>Rusanovskyy</w:t>
      </w:r>
      <w:proofErr w:type="spellEnd"/>
      <w:r>
        <w:rPr>
          <w:szCs w:val="22"/>
          <w:lang w:val="en-CA"/>
        </w:rPr>
        <w:t xml:space="preserve">, “JVET common test conditions and evaluation procedures for HDR/WCG video”, JVET-T2011, </w:t>
      </w:r>
      <w:r>
        <w:rPr>
          <w:lang w:val="en-CA"/>
        </w:rPr>
        <w:t>Meeting by Teleconference, October 2020</w:t>
      </w:r>
      <w:r>
        <w:rPr>
          <w:szCs w:val="22"/>
          <w:lang w:val="en-CA"/>
        </w:rPr>
        <w:t>.</w:t>
      </w:r>
    </w:p>
    <w:p w14:paraId="1E16DE50" w14:textId="77777777" w:rsidR="00DF2E15" w:rsidRPr="00DF2E15" w:rsidRDefault="00DF2E15" w:rsidP="00DF2E15">
      <w:pPr>
        <w:rPr>
          <w:lang w:val="en-CA"/>
        </w:rPr>
      </w:pPr>
    </w:p>
    <w:sectPr w:rsidR="00DF2E15" w:rsidRPr="00DF2E15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AB9A8" w14:textId="77777777" w:rsidR="003B335B" w:rsidRDefault="003B335B">
      <w:r>
        <w:separator/>
      </w:r>
    </w:p>
  </w:endnote>
  <w:endnote w:type="continuationSeparator" w:id="0">
    <w:p w14:paraId="6CD43BC6" w14:textId="77777777" w:rsidR="003B335B" w:rsidRDefault="003B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E7E5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453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4B0F">
      <w:rPr>
        <w:rStyle w:val="PageNumber"/>
        <w:noProof/>
      </w:rPr>
      <w:t>2021-07-12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30BCD" w14:textId="77777777" w:rsidR="003B335B" w:rsidRDefault="003B335B">
      <w:r>
        <w:separator/>
      </w:r>
    </w:p>
  </w:footnote>
  <w:footnote w:type="continuationSeparator" w:id="0">
    <w:p w14:paraId="24DF28EE" w14:textId="77777777" w:rsidR="003B335B" w:rsidRDefault="003B3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105E"/>
    <w:rsid w:val="000F158C"/>
    <w:rsid w:val="00102F3D"/>
    <w:rsid w:val="00124E38"/>
    <w:rsid w:val="0012580B"/>
    <w:rsid w:val="0012782A"/>
    <w:rsid w:val="00131F90"/>
    <w:rsid w:val="0013458C"/>
    <w:rsid w:val="0013526E"/>
    <w:rsid w:val="00146152"/>
    <w:rsid w:val="00155526"/>
    <w:rsid w:val="00171371"/>
    <w:rsid w:val="00175A24"/>
    <w:rsid w:val="00175A5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BB9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35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410B"/>
    <w:rsid w:val="005753EC"/>
    <w:rsid w:val="005801A2"/>
    <w:rsid w:val="005952A5"/>
    <w:rsid w:val="005A33A1"/>
    <w:rsid w:val="005B217D"/>
    <w:rsid w:val="005C0A77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78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538"/>
    <w:rsid w:val="007D1181"/>
    <w:rsid w:val="007E01A3"/>
    <w:rsid w:val="007E1027"/>
    <w:rsid w:val="007F1F8B"/>
    <w:rsid w:val="007F6205"/>
    <w:rsid w:val="007F67A1"/>
    <w:rsid w:val="00801A7B"/>
    <w:rsid w:val="00811C05"/>
    <w:rsid w:val="008206C8"/>
    <w:rsid w:val="00834B0F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5DE8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1C36"/>
    <w:rsid w:val="00D446EC"/>
    <w:rsid w:val="00D51BF0"/>
    <w:rsid w:val="00D531DB"/>
    <w:rsid w:val="00D55942"/>
    <w:rsid w:val="00D600B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E1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ags/VTM-1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Zupancic, Ivan</cp:lastModifiedBy>
  <cp:revision>6</cp:revision>
  <cp:lastPrinted>1900-01-01T08:00:00Z</cp:lastPrinted>
  <dcterms:created xsi:type="dcterms:W3CDTF">2021-07-07T08:07:00Z</dcterms:created>
  <dcterms:modified xsi:type="dcterms:W3CDTF">2021-07-12T09:17:00Z</dcterms:modified>
</cp:coreProperties>
</file>