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115A16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306845">
              <w:rPr>
                <w:lang w:val="en-CA"/>
              </w:rPr>
              <w:t>0116-</w:t>
            </w:r>
            <w:r w:rsidR="00D530EB">
              <w:rPr>
                <w:lang w:val="en-CA"/>
              </w:rPr>
              <w:t>v</w:t>
            </w:r>
            <w:r w:rsidR="0030684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5F9D71C6" w:rsidR="00B17120" w:rsidRPr="00A0204B" w:rsidRDefault="009F1F6F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b/>
                <w:szCs w:val="22"/>
                <w:lang w:val="en-CA" w:eastAsia="zh-CN"/>
              </w:rPr>
              <w:t>a different alignment position for high throughput mode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Zhihuang Xie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A29AC" w14:textId="1D9BB0BA" w:rsidR="00E5169C" w:rsidRDefault="00E5169C">
      <w:pPr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E-3.2 proposes a high throughput mode for high bit depth high bit rate coding. In the CE-3.2 method, the </w:t>
      </w:r>
      <w:r w:rsidR="00AD755F">
        <w:rPr>
          <w:lang w:val="en-CA" w:eastAsia="zh-CN"/>
        </w:rPr>
        <w:t xml:space="preserve">bit </w:t>
      </w:r>
      <w:r>
        <w:rPr>
          <w:lang w:val="en-CA" w:eastAsia="zh-CN"/>
        </w:rPr>
        <w:t xml:space="preserve">alignment </w:t>
      </w:r>
      <w:r w:rsidR="004461D7">
        <w:rPr>
          <w:lang w:val="en-CA" w:eastAsia="zh-CN"/>
        </w:rPr>
        <w:t xml:space="preserve">mechanism </w:t>
      </w:r>
      <w:r>
        <w:rPr>
          <w:lang w:val="en-CA" w:eastAsia="zh-CN"/>
        </w:rPr>
        <w:t xml:space="preserve">is </w:t>
      </w:r>
      <w:r w:rsidR="00E13ED3">
        <w:rPr>
          <w:lang w:val="en-CA" w:eastAsia="zh-CN"/>
        </w:rPr>
        <w:t xml:space="preserve">applied </w:t>
      </w:r>
      <w:r>
        <w:rPr>
          <w:lang w:val="en-CA" w:eastAsia="zh-CN"/>
        </w:rPr>
        <w:t>after coding the last significant coefficient position in RRC</w:t>
      </w:r>
      <w:r w:rsidR="00AD755F">
        <w:rPr>
          <w:lang w:val="en-CA" w:eastAsia="zh-CN"/>
        </w:rPr>
        <w:t xml:space="preserve"> where </w:t>
      </w:r>
      <w:r>
        <w:rPr>
          <w:noProof/>
          <w:color w:val="000000"/>
        </w:rPr>
        <w:t>last_sig_coeff_x_prefix and last_sig_coeff_y_prefix are</w:t>
      </w:r>
      <w:r w:rsidR="00AD755F">
        <w:rPr>
          <w:noProof/>
          <w:color w:val="000000"/>
        </w:rPr>
        <w:t xml:space="preserve"> </w:t>
      </w:r>
      <w:r w:rsidR="000A016E">
        <w:rPr>
          <w:noProof/>
          <w:color w:val="000000"/>
        </w:rPr>
        <w:t xml:space="preserve">first </w:t>
      </w:r>
      <w:r>
        <w:rPr>
          <w:noProof/>
          <w:color w:val="000000"/>
        </w:rPr>
        <w:t>context coded</w:t>
      </w:r>
      <w:r w:rsidR="004461D7">
        <w:rPr>
          <w:noProof/>
          <w:color w:val="000000"/>
        </w:rPr>
        <w:t xml:space="preserve"> then</w:t>
      </w:r>
      <w:r>
        <w:rPr>
          <w:noProof/>
          <w:color w:val="000000"/>
        </w:rPr>
        <w:t xml:space="preserve"> last_sig_coeff_x_suffix and last_sig_coeff_y_suffix are </w:t>
      </w:r>
      <w:r w:rsidR="000A016E">
        <w:rPr>
          <w:noProof/>
          <w:color w:val="000000"/>
        </w:rPr>
        <w:t xml:space="preserve">subsequently </w:t>
      </w:r>
      <w:r>
        <w:rPr>
          <w:noProof/>
          <w:color w:val="000000"/>
        </w:rPr>
        <w:t xml:space="preserve">bypass coded. This contribution proposes to </w:t>
      </w:r>
      <w:r w:rsidR="00AD755F">
        <w:rPr>
          <w:noProof/>
          <w:color w:val="000000"/>
        </w:rPr>
        <w:t>perform</w:t>
      </w:r>
      <w:r w:rsidR="00AE644F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the </w:t>
      </w:r>
      <w:r w:rsidR="00AD755F">
        <w:rPr>
          <w:noProof/>
          <w:color w:val="000000"/>
        </w:rPr>
        <w:t xml:space="preserve">bit </w:t>
      </w:r>
      <w:r>
        <w:rPr>
          <w:noProof/>
          <w:color w:val="000000"/>
        </w:rPr>
        <w:t xml:space="preserve">alignment </w:t>
      </w:r>
      <w:r w:rsidR="00AD755F">
        <w:rPr>
          <w:noProof/>
          <w:color w:val="000000"/>
        </w:rPr>
        <w:t xml:space="preserve">process </w:t>
      </w:r>
      <w:r>
        <w:rPr>
          <w:noProof/>
          <w:color w:val="000000"/>
        </w:rPr>
        <w:t xml:space="preserve">after the context coded </w:t>
      </w:r>
      <w:r w:rsidR="000A016E">
        <w:rPr>
          <w:noProof/>
          <w:color w:val="000000"/>
        </w:rPr>
        <w:t xml:space="preserve">bins of </w:t>
      </w:r>
      <w:r>
        <w:rPr>
          <w:noProof/>
          <w:color w:val="000000"/>
        </w:rPr>
        <w:t xml:space="preserve">last_sig_coeff_x_prefix and last_sig_coeff_y_prefix and </w:t>
      </w:r>
      <w:r w:rsidR="00AD755F">
        <w:rPr>
          <w:noProof/>
          <w:color w:val="000000"/>
        </w:rPr>
        <w:t xml:space="preserve">right </w:t>
      </w:r>
      <w:r>
        <w:rPr>
          <w:noProof/>
          <w:color w:val="000000"/>
        </w:rPr>
        <w:t>before the bypass</w:t>
      </w:r>
      <w:r w:rsidR="00696506">
        <w:rPr>
          <w:noProof/>
          <w:color w:val="000000"/>
        </w:rPr>
        <w:t>-</w:t>
      </w:r>
      <w:r>
        <w:rPr>
          <w:noProof/>
          <w:color w:val="000000"/>
        </w:rPr>
        <w:t xml:space="preserve">coded </w:t>
      </w:r>
      <w:r w:rsidR="000A016E">
        <w:rPr>
          <w:noProof/>
          <w:color w:val="000000"/>
        </w:rPr>
        <w:t xml:space="preserve">bins of </w:t>
      </w:r>
      <w:r>
        <w:rPr>
          <w:noProof/>
          <w:color w:val="000000"/>
        </w:rPr>
        <w:t>last_sig_coeff_x_suffix and last_sig_coeff_y_suffix.</w:t>
      </w:r>
    </w:p>
    <w:p w14:paraId="44D86F37" w14:textId="78D78511" w:rsidR="00E5169C" w:rsidRDefault="001E5F21">
      <w:pPr>
        <w:rPr>
          <w:lang w:val="en-CA" w:eastAsia="zh-CN"/>
        </w:rPr>
      </w:pPr>
      <w:r>
        <w:rPr>
          <w:lang w:val="en-CA"/>
        </w:rPr>
        <w:t>Under the high bit-depth common test condition (CTC), the simulation r</w:t>
      </w:r>
      <w:r w:rsidRPr="008E1222">
        <w:rPr>
          <w:lang w:val="en-CA"/>
        </w:rPr>
        <w:t>esults</w:t>
      </w:r>
      <w:r>
        <w:rPr>
          <w:lang w:val="en-CA"/>
        </w:rPr>
        <w:t xml:space="preserve"> </w:t>
      </w:r>
      <w:r w:rsidR="00AD755F">
        <w:rPr>
          <w:lang w:val="en-CA" w:eastAsia="zh-CN"/>
        </w:rPr>
        <w:t>show</w:t>
      </w:r>
      <w:r>
        <w:rPr>
          <w:lang w:val="en-CA" w:eastAsia="zh-CN"/>
        </w:rPr>
        <w:t xml:space="preserve"> negligible change in BD-bitrate, BD-binrate and Bin2Bit compared with </w:t>
      </w:r>
      <w:r w:rsidR="00AD755F">
        <w:rPr>
          <w:lang w:val="en-CA" w:eastAsia="zh-CN"/>
        </w:rPr>
        <w:t xml:space="preserve">that from </w:t>
      </w:r>
      <w:r>
        <w:rPr>
          <w:lang w:val="en-CA" w:eastAsia="zh-CN"/>
        </w:rPr>
        <w:t>CE-3.2.</w:t>
      </w: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3F836F2A" w14:textId="2BFB49EC" w:rsidR="00D200AC" w:rsidRDefault="00D200AC" w:rsidP="00D200AC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high</w:t>
      </w:r>
      <w:r>
        <w:rPr>
          <w:szCs w:val="22"/>
          <w:lang w:val="en-CA" w:eastAsia="zh-CN"/>
        </w:rPr>
        <w:t xml:space="preserve"> throughput mode for</w:t>
      </w:r>
      <w:r w:rsidRPr="00726E07">
        <w:rPr>
          <w:szCs w:val="22"/>
          <w:lang w:val="en-CA" w:eastAsia="zh-CN"/>
        </w:rPr>
        <w:t xml:space="preserve"> high bit depth and high bit rate</w:t>
      </w:r>
      <w:r>
        <w:rPr>
          <w:szCs w:val="22"/>
          <w:lang w:val="en-CA" w:eastAsia="zh-CN"/>
        </w:rPr>
        <w:t xml:space="preserve"> coding </w:t>
      </w:r>
      <w:r w:rsidR="008C6CE6">
        <w:rPr>
          <w:szCs w:val="22"/>
          <w:lang w:val="en-CA" w:eastAsia="zh-CN"/>
        </w:rPr>
        <w:t>is being</w:t>
      </w:r>
      <w:r>
        <w:rPr>
          <w:szCs w:val="22"/>
          <w:lang w:val="en-CA" w:eastAsia="zh-CN"/>
        </w:rPr>
        <w:t xml:space="preserve"> proposed in </w:t>
      </w:r>
      <w:r w:rsidR="009A688E">
        <w:rPr>
          <w:szCs w:val="22"/>
          <w:lang w:val="en-CA" w:eastAsia="zh-CN"/>
        </w:rPr>
        <w:t xml:space="preserve">CE-3.2 </w:t>
      </w:r>
      <w:r>
        <w:rPr>
          <w:szCs w:val="22"/>
          <w:lang w:val="en-CA" w:eastAsia="zh-CN"/>
        </w:rPr>
        <w:t>JVET-</w:t>
      </w:r>
      <w:r w:rsidR="004C38DF">
        <w:rPr>
          <w:rFonts w:hint="eastAsia"/>
          <w:szCs w:val="22"/>
          <w:lang w:val="en-CA" w:eastAsia="zh-CN"/>
        </w:rPr>
        <w:t>W</w:t>
      </w:r>
      <w:r w:rsidR="004C38DF">
        <w:rPr>
          <w:szCs w:val="22"/>
          <w:lang w:val="en-CA" w:eastAsia="zh-CN"/>
        </w:rPr>
        <w:t>0045</w:t>
      </w:r>
      <w:r>
        <w:rPr>
          <w:szCs w:val="22"/>
          <w:lang w:val="en-CA" w:eastAsia="zh-CN"/>
        </w:rPr>
        <w:t xml:space="preserve"> [1].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>
        <w:rPr>
          <w:lang w:val="en-CA" w:eastAsia="zh-CN"/>
        </w:rPr>
        <w:t>method</w:t>
      </w:r>
      <w:r w:rsidRPr="00115D56">
        <w:rPr>
          <w:lang w:val="en-CA" w:eastAsia="zh-CN"/>
        </w:rPr>
        <w:t xml:space="preserve">, </w:t>
      </w:r>
      <w:r>
        <w:rPr>
          <w:lang w:val="en-CA" w:eastAsia="zh-CN"/>
        </w:rPr>
        <w:t xml:space="preserve">all the syntax elements </w:t>
      </w:r>
      <w:r w:rsidR="008C6CE6">
        <w:rPr>
          <w:lang w:val="en-CA" w:eastAsia="zh-CN"/>
        </w:rPr>
        <w:t>involved in</w:t>
      </w:r>
      <w:r>
        <w:rPr>
          <w:lang w:val="en-CA" w:eastAsia="zh-CN"/>
        </w:rPr>
        <w:t xml:space="preserve"> residual coding</w:t>
      </w:r>
      <w:r w:rsidR="009559ED">
        <w:rPr>
          <w:lang w:val="en-CA" w:eastAsia="zh-CN"/>
        </w:rPr>
        <w:t xml:space="preserve"> and the transform skip residual coding</w:t>
      </w:r>
      <w:r>
        <w:rPr>
          <w:lang w:val="en-CA" w:eastAsia="zh-CN"/>
        </w:rPr>
        <w:t xml:space="preserve">, except for </w:t>
      </w:r>
      <w:r w:rsidR="003011D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last significant coefficient position in RRC, are coded through </w:t>
      </w:r>
      <w:r w:rsidR="008C6CE6">
        <w:rPr>
          <w:lang w:val="en-CA" w:eastAsia="zh-CN"/>
        </w:rPr>
        <w:t xml:space="preserve">the </w:t>
      </w:r>
      <w:r>
        <w:rPr>
          <w:lang w:val="en-CA" w:eastAsia="zh-CN"/>
        </w:rPr>
        <w:t>bypass mode and</w:t>
      </w:r>
      <w:r w:rsidR="008C6CE6">
        <w:rPr>
          <w:lang w:val="en-CA" w:eastAsia="zh-CN"/>
        </w:rPr>
        <w:t xml:space="preserve"> the bit</w:t>
      </w:r>
      <w:r>
        <w:rPr>
          <w:lang w:val="en-CA" w:eastAsia="zh-CN"/>
        </w:rPr>
        <w:t xml:space="preserve"> </w:t>
      </w:r>
      <w:r w:rsidRPr="00115D56">
        <w:rPr>
          <w:lang w:val="en-CA" w:eastAsia="zh-CN"/>
        </w:rPr>
        <w:t xml:space="preserve">alignment </w:t>
      </w:r>
      <w:r w:rsidR="006E7106">
        <w:rPr>
          <w:lang w:val="en-CA" w:eastAsia="zh-CN"/>
        </w:rPr>
        <w:t>mechanism</w:t>
      </w:r>
      <w:r w:rsidR="008C6CE6">
        <w:rPr>
          <w:lang w:val="en-CA" w:eastAsia="zh-CN"/>
        </w:rPr>
        <w:t xml:space="preserve"> </w:t>
      </w:r>
      <w:r w:rsidRPr="00115D56">
        <w:rPr>
          <w:lang w:val="en-CA" w:eastAsia="zh-CN"/>
        </w:rPr>
        <w:t xml:space="preserve">is </w:t>
      </w:r>
      <w:r w:rsidR="006E7106">
        <w:rPr>
          <w:lang w:val="en-CA" w:eastAsia="zh-CN"/>
        </w:rPr>
        <w:t>applied</w:t>
      </w:r>
      <w:r w:rsidRPr="00115D56">
        <w:rPr>
          <w:lang w:val="en-CA" w:eastAsia="zh-CN"/>
        </w:rPr>
        <w:t xml:space="preserve"> only once after </w:t>
      </w:r>
      <w:r w:rsidR="008C6CE6">
        <w:rPr>
          <w:lang w:val="en-CA" w:eastAsia="zh-CN"/>
        </w:rPr>
        <w:t xml:space="preserve">coding </w:t>
      </w:r>
      <w:r w:rsidRPr="00115D56">
        <w:rPr>
          <w:lang w:val="en-CA" w:eastAsia="zh-CN"/>
        </w:rPr>
        <w:t>the</w:t>
      </w:r>
      <w:r>
        <w:rPr>
          <w:lang w:val="en-CA" w:eastAsia="zh-CN"/>
        </w:rPr>
        <w:t xml:space="preserve"> last significant coefficient position in RRC and at the very beginning of TSRC</w:t>
      </w:r>
      <w:r w:rsidR="008C6CE6">
        <w:rPr>
          <w:lang w:val="en-CA" w:eastAsia="zh-CN"/>
        </w:rPr>
        <w:t xml:space="preserve"> coding</w:t>
      </w:r>
      <w:r w:rsidRPr="00115D56">
        <w:rPr>
          <w:lang w:val="en-CA" w:eastAsia="zh-CN"/>
        </w:rPr>
        <w:t>.</w:t>
      </w:r>
    </w:p>
    <w:p w14:paraId="63C13EFD" w14:textId="5580E78F" w:rsidR="00151C62" w:rsidRDefault="00151C62" w:rsidP="00151C62">
      <w:pPr>
        <w:rPr>
          <w:szCs w:val="22"/>
        </w:rPr>
      </w:pPr>
      <w:r>
        <w:rPr>
          <w:szCs w:val="22"/>
        </w:rPr>
        <w:t xml:space="preserve">Figure </w:t>
      </w:r>
      <w:r>
        <w:rPr>
          <w:rFonts w:hint="eastAsia"/>
          <w:szCs w:val="22"/>
          <w:lang w:eastAsia="zh-CN"/>
        </w:rPr>
        <w:t>1</w:t>
      </w:r>
      <w:r w:rsidRPr="00EF5E21">
        <w:rPr>
          <w:szCs w:val="22"/>
        </w:rPr>
        <w:t xml:space="preserve"> shows an example of the </w:t>
      </w:r>
      <w:r w:rsidR="007A08EC">
        <w:rPr>
          <w:szCs w:val="22"/>
        </w:rPr>
        <w:t xml:space="preserve">RRC </w:t>
      </w:r>
      <w:r w:rsidRPr="00EF5E21">
        <w:rPr>
          <w:szCs w:val="22"/>
        </w:rPr>
        <w:t xml:space="preserve">bit-stream </w:t>
      </w:r>
      <w:r w:rsidR="007A08EC">
        <w:rPr>
          <w:szCs w:val="22"/>
        </w:rPr>
        <w:t xml:space="preserve">format </w:t>
      </w:r>
      <w:r w:rsidRPr="00EF5E21">
        <w:rPr>
          <w:szCs w:val="22"/>
        </w:rPr>
        <w:t xml:space="preserve">of </w:t>
      </w:r>
      <w:r>
        <w:rPr>
          <w:szCs w:val="22"/>
        </w:rPr>
        <w:t>the CE-3.2 metho</w:t>
      </w:r>
      <w:r w:rsidR="007A08EC">
        <w:rPr>
          <w:szCs w:val="22"/>
        </w:rPr>
        <w:t>d</w:t>
      </w:r>
      <w:r w:rsidRPr="00EF5E21">
        <w:rPr>
          <w:szCs w:val="22"/>
        </w:rPr>
        <w:t>.</w:t>
      </w:r>
      <w:r>
        <w:rPr>
          <w:szCs w:val="22"/>
        </w:rPr>
        <w:t xml:space="preserve"> The coding of the last significant coefficient position includes </w:t>
      </w:r>
      <w:r w:rsidR="007A08EC">
        <w:rPr>
          <w:szCs w:val="22"/>
        </w:rPr>
        <w:t xml:space="preserve">both </w:t>
      </w:r>
      <w:r>
        <w:rPr>
          <w:szCs w:val="22"/>
        </w:rPr>
        <w:t>context</w:t>
      </w:r>
      <w:r w:rsidR="007A08EC">
        <w:rPr>
          <w:szCs w:val="22"/>
        </w:rPr>
        <w:t>-</w:t>
      </w:r>
      <w:r>
        <w:rPr>
          <w:szCs w:val="22"/>
        </w:rPr>
        <w:t xml:space="preserve"> </w:t>
      </w:r>
      <w:r w:rsidR="007A08EC">
        <w:rPr>
          <w:szCs w:val="22"/>
        </w:rPr>
        <w:t xml:space="preserve">and bypass- </w:t>
      </w:r>
      <w:r>
        <w:rPr>
          <w:szCs w:val="22"/>
        </w:rPr>
        <w:t xml:space="preserve">coded bins. After that, all the sub blocks are coded through </w:t>
      </w:r>
      <w:r w:rsidR="007A08EC">
        <w:rPr>
          <w:szCs w:val="22"/>
        </w:rPr>
        <w:t xml:space="preserve">the </w:t>
      </w:r>
      <w:r>
        <w:rPr>
          <w:szCs w:val="22"/>
        </w:rPr>
        <w:t xml:space="preserve">bypass mode. The </w:t>
      </w:r>
      <w:r w:rsidR="007A08EC">
        <w:rPr>
          <w:szCs w:val="22"/>
        </w:rPr>
        <w:t xml:space="preserve">bit </w:t>
      </w:r>
      <w:r>
        <w:rPr>
          <w:szCs w:val="22"/>
        </w:rPr>
        <w:t xml:space="preserve">alignment </w:t>
      </w:r>
      <w:r w:rsidR="007A08EC">
        <w:rPr>
          <w:szCs w:val="22"/>
        </w:rPr>
        <w:t xml:space="preserve">mechanism is applied right after </w:t>
      </w:r>
      <w:r w:rsidR="005604E0">
        <w:rPr>
          <w:szCs w:val="22"/>
        </w:rPr>
        <w:t xml:space="preserve">the </w:t>
      </w:r>
      <w:r w:rsidR="007A08EC">
        <w:rPr>
          <w:szCs w:val="22"/>
        </w:rPr>
        <w:t>coding</w:t>
      </w:r>
      <w:r>
        <w:rPr>
          <w:szCs w:val="22"/>
        </w:rPr>
        <w:t xml:space="preserve"> </w:t>
      </w:r>
      <w:r w:rsidR="005604E0">
        <w:rPr>
          <w:szCs w:val="22"/>
        </w:rPr>
        <w:t xml:space="preserve">of </w:t>
      </w:r>
      <w:r w:rsidR="007A08EC">
        <w:rPr>
          <w:szCs w:val="22"/>
        </w:rPr>
        <w:t xml:space="preserve">all the syntax elements of the </w:t>
      </w:r>
      <w:r>
        <w:rPr>
          <w:szCs w:val="22"/>
        </w:rPr>
        <w:t>last significant coefficient position</w:t>
      </w:r>
      <w:r w:rsidR="007A08EC">
        <w:rPr>
          <w:szCs w:val="22"/>
        </w:rPr>
        <w:t xml:space="preserve">, </w:t>
      </w:r>
      <w:r w:rsidR="004F3144">
        <w:rPr>
          <w:szCs w:val="22"/>
        </w:rPr>
        <w:t>which include</w:t>
      </w:r>
      <w:r w:rsidR="005604E0">
        <w:rPr>
          <w:szCs w:val="22"/>
        </w:rPr>
        <w:t xml:space="preserve"> both</w:t>
      </w:r>
      <w:r w:rsidR="004F3144">
        <w:rPr>
          <w:szCs w:val="22"/>
        </w:rPr>
        <w:t xml:space="preserve"> context</w:t>
      </w:r>
      <w:r w:rsidR="005604E0">
        <w:rPr>
          <w:szCs w:val="22"/>
        </w:rPr>
        <w:t>- and bypass-</w:t>
      </w:r>
      <w:r w:rsidR="004F3144">
        <w:rPr>
          <w:szCs w:val="22"/>
        </w:rPr>
        <w:t xml:space="preserve"> coded bins</w:t>
      </w:r>
      <w:r w:rsidR="007A08EC">
        <w:rPr>
          <w:szCs w:val="22"/>
        </w:rPr>
        <w:t>,</w:t>
      </w:r>
      <w:r w:rsidR="004F3144">
        <w:rPr>
          <w:szCs w:val="22"/>
        </w:rPr>
        <w:t xml:space="preserve"> </w:t>
      </w:r>
      <w:r>
        <w:rPr>
          <w:szCs w:val="22"/>
        </w:rPr>
        <w:t xml:space="preserve">and </w:t>
      </w:r>
      <w:r w:rsidR="007A08EC">
        <w:rPr>
          <w:szCs w:val="22"/>
        </w:rPr>
        <w:t xml:space="preserve">before coding all the </w:t>
      </w:r>
      <w:r>
        <w:rPr>
          <w:szCs w:val="22"/>
        </w:rPr>
        <w:t>sub blocks</w:t>
      </w:r>
      <w:r w:rsidR="004F3144">
        <w:rPr>
          <w:szCs w:val="22"/>
        </w:rPr>
        <w:t xml:space="preserve"> </w:t>
      </w:r>
      <w:r w:rsidR="007A08EC">
        <w:rPr>
          <w:szCs w:val="22"/>
        </w:rPr>
        <w:t>by using</w:t>
      </w:r>
      <w:r w:rsidR="004F3144">
        <w:rPr>
          <w:szCs w:val="22"/>
        </w:rPr>
        <w:t xml:space="preserve"> bypass coded bins</w:t>
      </w:r>
      <w:r>
        <w:rPr>
          <w:szCs w:val="22"/>
        </w:rPr>
        <w:t>.</w:t>
      </w:r>
    </w:p>
    <w:p w14:paraId="32789E49" w14:textId="4D4041B3" w:rsidR="00E23878" w:rsidRDefault="00E23878" w:rsidP="00D200AC">
      <w:pPr>
        <w:rPr>
          <w:lang w:val="en-CA"/>
        </w:rPr>
      </w:pPr>
    </w:p>
    <w:p w14:paraId="6C2F2A10" w14:textId="117E5EE8" w:rsidR="006163D2" w:rsidRDefault="006163D2" w:rsidP="00D200AC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380BA6AD" wp14:editId="6C4D44FD">
            <wp:extent cx="5943600" cy="2815590"/>
            <wp:effectExtent l="0" t="0" r="0" b="3810"/>
            <wp:docPr id="4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32BE8" w14:textId="66F7466A" w:rsidR="00E23878" w:rsidRDefault="00E23878" w:rsidP="00E23878">
      <w:pPr>
        <w:pStyle w:val="Caption"/>
        <w:jc w:val="center"/>
      </w:pPr>
      <w:r>
        <w:t xml:space="preserve">Figure </w:t>
      </w:r>
      <w:r>
        <w:rPr>
          <w:rFonts w:hint="eastAsia"/>
          <w:lang w:eastAsia="zh-CN"/>
        </w:rPr>
        <w:t>1</w:t>
      </w:r>
      <w:r>
        <w:t xml:space="preserve">: </w:t>
      </w:r>
      <w:r w:rsidR="00151C62">
        <w:rPr>
          <w:lang w:eastAsia="zh-CN"/>
        </w:rPr>
        <w:t>CE-3.2 example</w:t>
      </w:r>
      <w:r>
        <w:t xml:space="preserve"> in RRC</w:t>
      </w:r>
    </w:p>
    <w:p w14:paraId="3E144D8E" w14:textId="47A424DB" w:rsidR="00151C62" w:rsidRPr="00151C62" w:rsidRDefault="00151C62" w:rsidP="00151C62">
      <w:pPr>
        <w:rPr>
          <w:lang w:eastAsia="zh-CN"/>
        </w:rPr>
      </w:pPr>
      <w:r>
        <w:rPr>
          <w:lang w:eastAsia="zh-CN"/>
        </w:rPr>
        <w:t xml:space="preserve">From a </w:t>
      </w:r>
      <w:r w:rsidR="005604E0">
        <w:rPr>
          <w:lang w:eastAsia="zh-CN"/>
        </w:rPr>
        <w:t xml:space="preserve">perspective of bit-stream </w:t>
      </w:r>
      <w:r>
        <w:rPr>
          <w:lang w:eastAsia="zh-CN"/>
        </w:rPr>
        <w:t>syntax element</w:t>
      </w:r>
      <w:r w:rsidR="005604E0">
        <w:rPr>
          <w:lang w:eastAsia="zh-CN"/>
        </w:rPr>
        <w:t>s</w:t>
      </w:r>
      <w:r>
        <w:rPr>
          <w:lang w:eastAsia="zh-CN"/>
        </w:rPr>
        <w:t xml:space="preserve">, </w:t>
      </w:r>
      <w:r w:rsidRPr="00EF5E21">
        <w:rPr>
          <w:szCs w:val="22"/>
        </w:rPr>
        <w:t xml:space="preserve">an example of </w:t>
      </w:r>
      <w:r>
        <w:rPr>
          <w:szCs w:val="22"/>
        </w:rPr>
        <w:t xml:space="preserve">the CE-3.2 method is shown in Figure </w:t>
      </w:r>
      <w:r w:rsidR="007E35FC">
        <w:rPr>
          <w:szCs w:val="22"/>
        </w:rPr>
        <w:t>2</w:t>
      </w:r>
      <w:r>
        <w:rPr>
          <w:szCs w:val="22"/>
        </w:rPr>
        <w:t>.</w:t>
      </w:r>
      <w:r w:rsidRPr="00151C62">
        <w:rPr>
          <w:noProof/>
          <w:color w:val="000000"/>
        </w:rPr>
        <w:t xml:space="preserve"> </w:t>
      </w:r>
      <w:r w:rsidR="00F9511F">
        <w:rPr>
          <w:noProof/>
          <w:color w:val="000000"/>
        </w:rPr>
        <w:t xml:space="preserve">The syntax elements </w:t>
      </w:r>
      <w:r>
        <w:rPr>
          <w:noProof/>
          <w:color w:val="000000"/>
        </w:rPr>
        <w:t>last_sig_coeff_x_prefix and last_sig_c</w:t>
      </w:r>
      <w:r w:rsidR="00C475D1">
        <w:rPr>
          <w:noProof/>
          <w:color w:val="000000"/>
        </w:rPr>
        <w:t>oeff_y_prefix are context coded</w:t>
      </w:r>
      <w:r w:rsidR="00F9511F">
        <w:rPr>
          <w:noProof/>
          <w:color w:val="000000"/>
        </w:rPr>
        <w:t xml:space="preserve">, whereas the syntax elements </w:t>
      </w:r>
      <w:r w:rsidR="00C475D1">
        <w:rPr>
          <w:noProof/>
          <w:color w:val="000000"/>
        </w:rPr>
        <w:t>l</w:t>
      </w:r>
      <w:r>
        <w:rPr>
          <w:noProof/>
          <w:color w:val="000000"/>
        </w:rPr>
        <w:t>ast_sig_coeff_x_suffix and last_sig_coeff_y_suffix</w:t>
      </w:r>
      <w:r w:rsidR="00C475D1">
        <w:rPr>
          <w:noProof/>
          <w:color w:val="000000"/>
        </w:rPr>
        <w:t xml:space="preserve">, dec_abs_level, </w:t>
      </w:r>
      <w:r w:rsidR="00C475D1" w:rsidRPr="00C475D1">
        <w:rPr>
          <w:noProof/>
          <w:color w:val="000000"/>
        </w:rPr>
        <w:t>coeff_sign_flag</w:t>
      </w:r>
      <w:r w:rsidR="00C475D1">
        <w:rPr>
          <w:noProof/>
          <w:color w:val="000000"/>
        </w:rPr>
        <w:t xml:space="preserve"> and sb_coded_flag</w:t>
      </w:r>
      <w:r>
        <w:rPr>
          <w:noProof/>
          <w:color w:val="000000"/>
        </w:rPr>
        <w:t xml:space="preserve"> are </w:t>
      </w:r>
      <w:r w:rsidR="00F9511F">
        <w:rPr>
          <w:noProof/>
          <w:color w:val="000000"/>
        </w:rPr>
        <w:t xml:space="preserve">all </w:t>
      </w:r>
      <w:r>
        <w:rPr>
          <w:noProof/>
          <w:color w:val="000000"/>
        </w:rPr>
        <w:t>bypass coded.</w:t>
      </w:r>
      <w:r w:rsidR="00C475D1">
        <w:rPr>
          <w:noProof/>
          <w:color w:val="000000"/>
        </w:rPr>
        <w:t xml:space="preserve"> </w:t>
      </w:r>
      <w:r w:rsidR="00F9511F">
        <w:rPr>
          <w:noProof/>
          <w:color w:val="000000"/>
        </w:rPr>
        <w:t>As shown in Figure 1, t</w:t>
      </w:r>
      <w:r w:rsidR="00293681">
        <w:rPr>
          <w:noProof/>
          <w:color w:val="000000"/>
        </w:rPr>
        <w:t xml:space="preserve">he </w:t>
      </w:r>
      <w:r w:rsidR="00F9511F">
        <w:rPr>
          <w:noProof/>
          <w:color w:val="000000"/>
        </w:rPr>
        <w:t xml:space="preserve">bit </w:t>
      </w:r>
      <w:r w:rsidR="004F3144">
        <w:rPr>
          <w:noProof/>
          <w:color w:val="000000"/>
        </w:rPr>
        <w:t xml:space="preserve">alignment </w:t>
      </w:r>
      <w:r w:rsidR="006E7106">
        <w:rPr>
          <w:noProof/>
          <w:color w:val="000000"/>
        </w:rPr>
        <w:t>mechanism</w:t>
      </w:r>
      <w:r w:rsidR="00F9511F">
        <w:rPr>
          <w:noProof/>
          <w:color w:val="000000"/>
        </w:rPr>
        <w:t xml:space="preserve"> </w:t>
      </w:r>
      <w:r w:rsidR="004F3144">
        <w:rPr>
          <w:noProof/>
          <w:color w:val="000000"/>
        </w:rPr>
        <w:t xml:space="preserve">is not </w:t>
      </w:r>
      <w:r w:rsidR="00B134AA">
        <w:rPr>
          <w:noProof/>
          <w:color w:val="000000"/>
        </w:rPr>
        <w:t xml:space="preserve">applied </w:t>
      </w:r>
      <w:r w:rsidR="004F3144">
        <w:rPr>
          <w:noProof/>
          <w:color w:val="000000"/>
        </w:rPr>
        <w:t xml:space="preserve">at the boundary between context coded syntax elements and </w:t>
      </w:r>
      <w:r w:rsidR="00F9511F">
        <w:rPr>
          <w:noProof/>
          <w:color w:val="000000"/>
        </w:rPr>
        <w:t xml:space="preserve">the </w:t>
      </w:r>
      <w:r w:rsidR="004F3144">
        <w:rPr>
          <w:noProof/>
          <w:color w:val="000000"/>
        </w:rPr>
        <w:t>bypass coded syntax elements.</w:t>
      </w:r>
    </w:p>
    <w:p w14:paraId="132843AF" w14:textId="7F26B74D" w:rsidR="00151C62" w:rsidRDefault="00151C62" w:rsidP="00151C62">
      <w:pPr>
        <w:rPr>
          <w:szCs w:val="22"/>
          <w:lang w:eastAsia="zh-CN"/>
        </w:rPr>
      </w:pPr>
    </w:p>
    <w:p w14:paraId="6ACAF304" w14:textId="551BEA45" w:rsidR="006163D2" w:rsidRDefault="006163D2" w:rsidP="00151C62">
      <w:pPr>
        <w:rPr>
          <w:szCs w:val="22"/>
          <w:lang w:eastAsia="zh-CN"/>
        </w:rPr>
      </w:pPr>
      <w:r>
        <w:rPr>
          <w:noProof/>
          <w:lang w:eastAsia="zh-CN"/>
        </w:rPr>
        <w:drawing>
          <wp:inline distT="0" distB="0" distL="0" distR="0" wp14:anchorId="2AF73C7F" wp14:editId="0B0BE557">
            <wp:extent cx="5943600" cy="2701290"/>
            <wp:effectExtent l="0" t="0" r="0" b="3810"/>
            <wp:docPr id="4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939DD" w14:textId="2018E8CE" w:rsidR="00151C62" w:rsidRDefault="00151C62" w:rsidP="00151C62">
      <w:pPr>
        <w:pStyle w:val="Caption"/>
        <w:jc w:val="center"/>
      </w:pPr>
      <w:r>
        <w:t xml:space="preserve">Figure </w:t>
      </w:r>
      <w:r w:rsidR="007E35FC">
        <w:t>2</w:t>
      </w:r>
      <w:r>
        <w:t xml:space="preserve">: syntax elements in </w:t>
      </w:r>
      <w:r>
        <w:rPr>
          <w:lang w:eastAsia="zh-CN"/>
        </w:rPr>
        <w:t>CE-3.2 example</w:t>
      </w:r>
      <w:r>
        <w:t xml:space="preserve"> in RRC</w:t>
      </w:r>
    </w:p>
    <w:p w14:paraId="1E49CA64" w14:textId="77777777" w:rsidR="00E23878" w:rsidRPr="00D200AC" w:rsidRDefault="00E23878" w:rsidP="00D200AC">
      <w:pPr>
        <w:rPr>
          <w:lang w:val="en-CA"/>
        </w:rPr>
      </w:pPr>
    </w:p>
    <w:p w14:paraId="6F29113D" w14:textId="617E05F2" w:rsidR="00C349C5" w:rsidRPr="005B217D" w:rsidRDefault="00C349C5" w:rsidP="00C349C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390FB4F3" w14:textId="3EBC06F2" w:rsidR="00E61800" w:rsidRDefault="00074E13" w:rsidP="00A55BB7">
      <w:pPr>
        <w:rPr>
          <w:szCs w:val="22"/>
        </w:rPr>
      </w:pPr>
      <w:r>
        <w:rPr>
          <w:szCs w:val="22"/>
          <w:lang w:val="en-CA" w:eastAsia="zh-CN"/>
        </w:rPr>
        <w:t>T</w:t>
      </w:r>
      <w:r w:rsidR="00A55BB7">
        <w:rPr>
          <w:szCs w:val="22"/>
          <w:lang w:val="en-CA" w:eastAsia="zh-CN"/>
        </w:rPr>
        <w:t xml:space="preserve">his contribution proposes to </w:t>
      </w:r>
      <w:r>
        <w:rPr>
          <w:szCs w:val="22"/>
          <w:lang w:val="en-CA" w:eastAsia="zh-CN"/>
        </w:rPr>
        <w:t>perform</w:t>
      </w:r>
      <w:r w:rsidR="00B134AA">
        <w:rPr>
          <w:szCs w:val="22"/>
          <w:lang w:val="en-CA" w:eastAsia="zh-CN"/>
        </w:rPr>
        <w:t xml:space="preserve"> </w:t>
      </w:r>
      <w:r w:rsidR="00A55BB7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bit </w:t>
      </w:r>
      <w:r w:rsidR="00A55BB7">
        <w:rPr>
          <w:szCs w:val="22"/>
          <w:lang w:val="en-CA" w:eastAsia="zh-CN"/>
        </w:rPr>
        <w:t>alignment</w:t>
      </w:r>
      <w:r>
        <w:rPr>
          <w:szCs w:val="22"/>
          <w:lang w:val="en-CA" w:eastAsia="zh-CN"/>
        </w:rPr>
        <w:t xml:space="preserve"> </w:t>
      </w:r>
      <w:r w:rsidR="006E7106">
        <w:rPr>
          <w:szCs w:val="22"/>
          <w:lang w:val="en-CA" w:eastAsia="zh-CN"/>
        </w:rPr>
        <w:t>process</w:t>
      </w:r>
      <w:r w:rsidR="00A55BB7">
        <w:rPr>
          <w:szCs w:val="22"/>
          <w:lang w:val="en-CA" w:eastAsia="zh-CN"/>
        </w:rPr>
        <w:t xml:space="preserve"> between the </w:t>
      </w:r>
      <w:r w:rsidR="004720D5">
        <w:rPr>
          <w:szCs w:val="22"/>
          <w:lang w:val="en-CA" w:eastAsia="zh-CN"/>
        </w:rPr>
        <w:t xml:space="preserve">last </w:t>
      </w:r>
      <w:r w:rsidR="00A55BB7">
        <w:rPr>
          <w:szCs w:val="22"/>
          <w:lang w:val="en-CA" w:eastAsia="zh-CN"/>
        </w:rPr>
        <w:t>context coded bin</w:t>
      </w:r>
      <w:r w:rsidR="003011D8">
        <w:rPr>
          <w:szCs w:val="22"/>
          <w:lang w:val="en-CA" w:eastAsia="zh-CN"/>
        </w:rPr>
        <w:t xml:space="preserve"> </w:t>
      </w:r>
      <w:r w:rsidR="00A55BB7">
        <w:rPr>
          <w:noProof/>
          <w:color w:val="000000"/>
        </w:rPr>
        <w:t xml:space="preserve">and the </w:t>
      </w:r>
      <w:r w:rsidR="004720D5">
        <w:rPr>
          <w:noProof/>
          <w:color w:val="000000"/>
        </w:rPr>
        <w:t xml:space="preserve">first </w:t>
      </w:r>
      <w:r w:rsidR="00A55BB7">
        <w:rPr>
          <w:noProof/>
          <w:color w:val="000000"/>
        </w:rPr>
        <w:t>bypass coded bin</w:t>
      </w:r>
      <w:r w:rsidR="003011D8">
        <w:rPr>
          <w:noProof/>
          <w:color w:val="000000"/>
        </w:rPr>
        <w:t xml:space="preserve"> </w:t>
      </w:r>
      <w:r w:rsidR="004720D5">
        <w:rPr>
          <w:noProof/>
          <w:color w:val="000000"/>
        </w:rPr>
        <w:t>in RRC</w:t>
      </w:r>
      <w:r w:rsidR="00A55BB7">
        <w:rPr>
          <w:noProof/>
          <w:color w:val="000000"/>
        </w:rPr>
        <w:t xml:space="preserve">. </w:t>
      </w:r>
      <w:r w:rsidR="00714FEF">
        <w:rPr>
          <w:noProof/>
          <w:color w:val="000000"/>
        </w:rPr>
        <w:t xml:space="preserve">This </w:t>
      </w:r>
      <w:r w:rsidR="005604E0">
        <w:rPr>
          <w:noProof/>
          <w:color w:val="000000"/>
        </w:rPr>
        <w:t xml:space="preserve">method </w:t>
      </w:r>
      <w:r w:rsidR="00714FEF">
        <w:rPr>
          <w:noProof/>
          <w:color w:val="000000"/>
        </w:rPr>
        <w:t xml:space="preserve">will make the alignment right at the boundary between context coded syntax elements and bypass coded syntax elements. </w:t>
      </w:r>
      <w:r w:rsidR="00A55BB7">
        <w:rPr>
          <w:szCs w:val="22"/>
        </w:rPr>
        <w:t xml:space="preserve">Figure </w:t>
      </w:r>
      <w:r w:rsidR="007E35FC">
        <w:rPr>
          <w:szCs w:val="22"/>
        </w:rPr>
        <w:t>3</w:t>
      </w:r>
      <w:r w:rsidR="00A55BB7" w:rsidRPr="00EF5E21">
        <w:rPr>
          <w:szCs w:val="22"/>
        </w:rPr>
        <w:t xml:space="preserve"> shows an example of the </w:t>
      </w:r>
      <w:r w:rsidR="00A55BB7">
        <w:rPr>
          <w:szCs w:val="22"/>
        </w:rPr>
        <w:t>proposed method in RRC</w:t>
      </w:r>
      <w:r w:rsidR="00A55BB7" w:rsidRPr="00EF5E21">
        <w:rPr>
          <w:szCs w:val="22"/>
        </w:rPr>
        <w:t>.</w:t>
      </w:r>
      <w:r w:rsidR="00A67C8D" w:rsidRPr="00A67C8D">
        <w:rPr>
          <w:noProof/>
          <w:color w:val="000000"/>
        </w:rPr>
        <w:t xml:space="preserve"> </w:t>
      </w:r>
    </w:p>
    <w:p w14:paraId="0000C6E4" w14:textId="4E633CC4" w:rsidR="00A67C8D" w:rsidRDefault="00A67C8D" w:rsidP="00A55BB7">
      <w:pPr>
        <w:rPr>
          <w:rFonts w:ascii="Courier New" w:hAnsi="Courier New" w:cs="Courier New"/>
          <w:i/>
          <w:iCs/>
          <w:sz w:val="20"/>
          <w:highlight w:val="yellow"/>
        </w:rPr>
      </w:pPr>
    </w:p>
    <w:p w14:paraId="644AC2B1" w14:textId="4FFFCA8C" w:rsidR="006163D2" w:rsidRDefault="006163D2" w:rsidP="00A55BB7">
      <w:pPr>
        <w:rPr>
          <w:rFonts w:ascii="Courier New" w:hAnsi="Courier New" w:cs="Courier New"/>
          <w:i/>
          <w:iCs/>
          <w:sz w:val="20"/>
          <w:highlight w:val="yellow"/>
        </w:rPr>
      </w:pPr>
      <w:r>
        <w:rPr>
          <w:noProof/>
          <w:lang w:eastAsia="zh-CN"/>
        </w:rPr>
        <w:drawing>
          <wp:inline distT="0" distB="0" distL="0" distR="0" wp14:anchorId="230A4CE1" wp14:editId="7986010E">
            <wp:extent cx="5943600" cy="2701290"/>
            <wp:effectExtent l="0" t="0" r="0" b="3810"/>
            <wp:docPr id="2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474C8" w14:textId="1C0F0A72" w:rsidR="00A67C8D" w:rsidRDefault="00A67C8D" w:rsidP="00A67C8D">
      <w:pPr>
        <w:pStyle w:val="Caption"/>
        <w:jc w:val="center"/>
      </w:pPr>
      <w:r>
        <w:t xml:space="preserve">Figure </w:t>
      </w:r>
      <w:r w:rsidR="007E35FC">
        <w:t>3</w:t>
      </w:r>
      <w:r>
        <w:t>: proposed method in RRC</w:t>
      </w:r>
    </w:p>
    <w:p w14:paraId="0C0DC045" w14:textId="77777777" w:rsidR="00030564" w:rsidRPr="00A67C8D" w:rsidRDefault="00030564" w:rsidP="00030564">
      <w:pPr>
        <w:jc w:val="left"/>
        <w:rPr>
          <w:szCs w:val="22"/>
          <w:lang w:eastAsia="zh-CN"/>
        </w:rPr>
      </w:pPr>
    </w:p>
    <w:p w14:paraId="06CB0D4B" w14:textId="78F26160" w:rsidR="00273D97" w:rsidRDefault="00C349C5" w:rsidP="00DB2986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058E8A21" w14:textId="6E138A71" w:rsidR="00B171EA" w:rsidRPr="00B171EA" w:rsidRDefault="00B171EA" w:rsidP="00B171EA">
      <w:pPr>
        <w:pStyle w:val="Heading2"/>
        <w:rPr>
          <w:lang w:eastAsia="ja-JP"/>
        </w:rPr>
      </w:pPr>
      <w:r>
        <w:rPr>
          <w:lang w:eastAsia="ja-JP"/>
        </w:rPr>
        <w:t xml:space="preserve">Comparison with </w:t>
      </w:r>
      <w:r w:rsidR="00A67C8D">
        <w:rPr>
          <w:lang w:eastAsia="ja-JP"/>
        </w:rPr>
        <w:t>CE-3.2</w:t>
      </w:r>
    </w:p>
    <w:p w14:paraId="106C5358" w14:textId="09168C6B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B911D0">
        <w:rPr>
          <w:lang w:eastAsia="zh-CN"/>
        </w:rPr>
        <w:t>3</w:t>
      </w:r>
      <w:r>
        <w:rPr>
          <w:lang w:eastAsia="zh-CN"/>
        </w:rPr>
        <w:t xml:space="preserve">]. 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 xml:space="preserve">by </w:t>
      </w:r>
      <w:r w:rsidR="001B0728">
        <w:rPr>
          <w:lang w:eastAsia="zh-CN"/>
        </w:rPr>
        <w:t>CE</w:t>
      </w:r>
      <w:r w:rsidR="00A67C8D">
        <w:rPr>
          <w:lang w:eastAsia="zh-CN"/>
        </w:rPr>
        <w:t>-3.2</w:t>
      </w:r>
      <w:r>
        <w:rPr>
          <w:lang w:eastAsia="zh-CN"/>
        </w:rPr>
        <w:t xml:space="preserve">, 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>proposed method.</w:t>
      </w:r>
    </w:p>
    <w:p w14:paraId="4B78A690" w14:textId="77777777" w:rsidR="00A67C8D" w:rsidRDefault="00A67C8D" w:rsidP="00104CD5">
      <w:pPr>
        <w:rPr>
          <w:lang w:eastAsia="zh-CN"/>
        </w:rPr>
      </w:pP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495A7B18" w:rsidR="00252183" w:rsidRPr="00FC6A5A" w:rsidRDefault="00FC6A5A" w:rsidP="00252183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to </w:t>
      </w:r>
      <w:r w:rsidR="00944C6E">
        <w:rPr>
          <w:szCs w:val="22"/>
          <w:lang w:val="en-CA" w:eastAsia="zh-CN"/>
        </w:rPr>
        <w:t>perform</w:t>
      </w:r>
      <w:r w:rsidR="00B134AA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the </w:t>
      </w:r>
      <w:r w:rsidR="00944C6E">
        <w:rPr>
          <w:szCs w:val="22"/>
          <w:lang w:val="en-CA" w:eastAsia="zh-CN"/>
        </w:rPr>
        <w:t xml:space="preserve">bit </w:t>
      </w:r>
      <w:r>
        <w:rPr>
          <w:szCs w:val="22"/>
          <w:lang w:val="en-CA" w:eastAsia="zh-CN"/>
        </w:rPr>
        <w:t xml:space="preserve">alignment </w:t>
      </w:r>
      <w:r w:rsidR="00944C6E">
        <w:rPr>
          <w:szCs w:val="22"/>
          <w:lang w:val="en-CA" w:eastAsia="zh-CN"/>
        </w:rPr>
        <w:t xml:space="preserve">process described in W0045 </w:t>
      </w:r>
      <w:r w:rsidR="00716801">
        <w:rPr>
          <w:szCs w:val="22"/>
          <w:lang w:val="en-CA" w:eastAsia="zh-CN"/>
        </w:rPr>
        <w:t xml:space="preserve">[1] </w:t>
      </w:r>
      <w:r w:rsidR="00944C6E">
        <w:rPr>
          <w:szCs w:val="22"/>
          <w:lang w:val="en-CA" w:eastAsia="zh-CN"/>
        </w:rPr>
        <w:t xml:space="preserve">(CE3.2 Report) </w:t>
      </w:r>
      <w:r>
        <w:rPr>
          <w:szCs w:val="22"/>
          <w:lang w:val="en-CA" w:eastAsia="zh-CN"/>
        </w:rPr>
        <w:t xml:space="preserve">between the </w:t>
      </w:r>
      <w:r w:rsidR="004720D5">
        <w:rPr>
          <w:szCs w:val="22"/>
          <w:lang w:val="en-CA" w:eastAsia="zh-CN"/>
        </w:rPr>
        <w:t xml:space="preserve">last </w:t>
      </w:r>
      <w:r>
        <w:rPr>
          <w:szCs w:val="22"/>
          <w:lang w:val="en-CA" w:eastAsia="zh-CN"/>
        </w:rPr>
        <w:t>context coded bin</w:t>
      </w:r>
      <w:r w:rsidR="00716801">
        <w:rPr>
          <w:szCs w:val="22"/>
          <w:lang w:val="en-CA" w:eastAsia="zh-CN"/>
        </w:rPr>
        <w:t xml:space="preserve"> </w:t>
      </w:r>
      <w:r>
        <w:rPr>
          <w:noProof/>
          <w:color w:val="000000"/>
        </w:rPr>
        <w:t xml:space="preserve">and the </w:t>
      </w:r>
      <w:r w:rsidR="004720D5">
        <w:rPr>
          <w:noProof/>
          <w:color w:val="000000"/>
        </w:rPr>
        <w:t xml:space="preserve">first </w:t>
      </w:r>
      <w:r>
        <w:rPr>
          <w:noProof/>
          <w:color w:val="000000"/>
        </w:rPr>
        <w:t>bypass coded bin</w:t>
      </w:r>
      <w:r w:rsidR="00716801">
        <w:rPr>
          <w:noProof/>
          <w:color w:val="000000"/>
        </w:rPr>
        <w:t xml:space="preserve"> </w:t>
      </w:r>
      <w:r w:rsidR="004720D5">
        <w:rPr>
          <w:noProof/>
          <w:color w:val="000000"/>
        </w:rPr>
        <w:t>in RRC</w:t>
      </w:r>
      <w:r w:rsidR="00716801">
        <w:rPr>
          <w:noProof/>
          <w:color w:val="000000"/>
        </w:rPr>
        <w:t>. This will make</w:t>
      </w:r>
      <w:r>
        <w:rPr>
          <w:noProof/>
          <w:color w:val="000000"/>
        </w:rPr>
        <w:t xml:space="preserve"> </w:t>
      </w:r>
      <w:r w:rsidR="00944C6E">
        <w:rPr>
          <w:noProof/>
          <w:color w:val="000000"/>
        </w:rPr>
        <w:t xml:space="preserve">the </w:t>
      </w:r>
      <w:r>
        <w:rPr>
          <w:noProof/>
          <w:color w:val="000000"/>
        </w:rPr>
        <w:t xml:space="preserve">alignment </w:t>
      </w:r>
      <w:r w:rsidR="00716801">
        <w:rPr>
          <w:noProof/>
          <w:color w:val="000000"/>
        </w:rPr>
        <w:t>right</w:t>
      </w:r>
      <w:r>
        <w:rPr>
          <w:noProof/>
          <w:color w:val="000000"/>
        </w:rPr>
        <w:t xml:space="preserve"> at the boundary between context coded syntax element</w:t>
      </w:r>
      <w:r w:rsidR="00C518D8">
        <w:rPr>
          <w:noProof/>
          <w:color w:val="000000"/>
        </w:rPr>
        <w:t>s</w:t>
      </w:r>
      <w:r>
        <w:rPr>
          <w:noProof/>
          <w:color w:val="000000"/>
        </w:rPr>
        <w:t xml:space="preserve"> and bypass coded syntax element</w:t>
      </w:r>
      <w:r w:rsidR="00C518D8">
        <w:rPr>
          <w:noProof/>
          <w:color w:val="000000"/>
        </w:rPr>
        <w:t>s</w:t>
      </w:r>
      <w:r>
        <w:rPr>
          <w:noProof/>
          <w:color w:val="000000"/>
        </w:rPr>
        <w:t>.</w:t>
      </w:r>
      <w:r>
        <w:rPr>
          <w:rFonts w:hint="eastAsia"/>
          <w:szCs w:val="22"/>
          <w:lang w:eastAsia="zh-CN"/>
        </w:rPr>
        <w:t xml:space="preserve"> </w:t>
      </w:r>
      <w:r w:rsidR="00E13ED3">
        <w:rPr>
          <w:lang w:val="en-CA"/>
        </w:rPr>
        <w:t>The simulation r</w:t>
      </w:r>
      <w:r w:rsidR="00E13ED3" w:rsidRPr="008E1222">
        <w:rPr>
          <w:lang w:val="en-CA"/>
        </w:rPr>
        <w:t>esults</w:t>
      </w:r>
      <w:r w:rsidR="00E13ED3">
        <w:rPr>
          <w:lang w:val="en-CA"/>
        </w:rPr>
        <w:t xml:space="preserve"> </w:t>
      </w:r>
      <w:r w:rsidR="00E13ED3">
        <w:rPr>
          <w:lang w:val="en-CA" w:eastAsia="zh-CN"/>
        </w:rPr>
        <w:t xml:space="preserve">show negligible change in BD-bitrate, BD-binrate and Bin2Bit compared with </w:t>
      </w:r>
      <w:r w:rsidR="00C518D8">
        <w:rPr>
          <w:lang w:val="en-CA" w:eastAsia="zh-CN"/>
        </w:rPr>
        <w:t xml:space="preserve">that from </w:t>
      </w:r>
      <w:r w:rsidR="00E13ED3">
        <w:rPr>
          <w:lang w:val="en-CA" w:eastAsia="zh-CN"/>
        </w:rPr>
        <w:t>CE-3.2.</w:t>
      </w: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63298E43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>F. Wang, Z. Xie, Y. Yu, H. Yu, D. Wang (OPPO), M. Sarwer,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30FAF93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FC6A5A"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>] A. Browne, T. Ikai, D. Rusanovskyy, M. Sarwer,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2F311DAA" w:rsidR="00F15733" w:rsidRPr="00C349C5" w:rsidRDefault="009C64B8" w:rsidP="004720D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3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CBA66" w14:textId="77777777" w:rsidR="00AB2A94" w:rsidRDefault="00AB2A94">
      <w:r>
        <w:separator/>
      </w:r>
    </w:p>
  </w:endnote>
  <w:endnote w:type="continuationSeparator" w:id="0">
    <w:p w14:paraId="282BCB35" w14:textId="77777777" w:rsidR="00AB2A94" w:rsidRDefault="00AB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C9F7DF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C7D8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30EB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8A10A" w14:textId="77777777" w:rsidR="00AB2A94" w:rsidRDefault="00AB2A94">
      <w:r>
        <w:separator/>
      </w:r>
    </w:p>
  </w:footnote>
  <w:footnote w:type="continuationSeparator" w:id="0">
    <w:p w14:paraId="46B16C24" w14:textId="77777777" w:rsidR="00AB2A94" w:rsidRDefault="00AB2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6"/>
    <w:lvlOverride w:ilvl="0">
      <w:startOverride w:val="1"/>
    </w:lvlOverride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564"/>
    <w:rsid w:val="000308A3"/>
    <w:rsid w:val="000331F9"/>
    <w:rsid w:val="000345E6"/>
    <w:rsid w:val="0004543A"/>
    <w:rsid w:val="000458BC"/>
    <w:rsid w:val="00045C41"/>
    <w:rsid w:val="000460D9"/>
    <w:rsid w:val="00046C03"/>
    <w:rsid w:val="0005569B"/>
    <w:rsid w:val="00056015"/>
    <w:rsid w:val="00065039"/>
    <w:rsid w:val="00072BFD"/>
    <w:rsid w:val="00074E13"/>
    <w:rsid w:val="0007614F"/>
    <w:rsid w:val="00081398"/>
    <w:rsid w:val="00084393"/>
    <w:rsid w:val="000850BF"/>
    <w:rsid w:val="00090038"/>
    <w:rsid w:val="00092AF4"/>
    <w:rsid w:val="00094479"/>
    <w:rsid w:val="000962AC"/>
    <w:rsid w:val="000A016E"/>
    <w:rsid w:val="000B0C0F"/>
    <w:rsid w:val="000B1C6B"/>
    <w:rsid w:val="000B4142"/>
    <w:rsid w:val="000B4FF9"/>
    <w:rsid w:val="000C09AC"/>
    <w:rsid w:val="000C2BAA"/>
    <w:rsid w:val="000E00F3"/>
    <w:rsid w:val="000E4E35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1C62"/>
    <w:rsid w:val="00155526"/>
    <w:rsid w:val="00162412"/>
    <w:rsid w:val="00171371"/>
    <w:rsid w:val="00175A24"/>
    <w:rsid w:val="001848BA"/>
    <w:rsid w:val="001877FA"/>
    <w:rsid w:val="00187E58"/>
    <w:rsid w:val="00194F93"/>
    <w:rsid w:val="00196D9F"/>
    <w:rsid w:val="001978D2"/>
    <w:rsid w:val="001A104D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54E0"/>
    <w:rsid w:val="002B1595"/>
    <w:rsid w:val="002B191D"/>
    <w:rsid w:val="002B2E83"/>
    <w:rsid w:val="002B37AB"/>
    <w:rsid w:val="002D0AF6"/>
    <w:rsid w:val="002E57D7"/>
    <w:rsid w:val="002F164D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A2D8E"/>
    <w:rsid w:val="003A7CE6"/>
    <w:rsid w:val="003B138B"/>
    <w:rsid w:val="003B1C92"/>
    <w:rsid w:val="003C20E4"/>
    <w:rsid w:val="003D47FE"/>
    <w:rsid w:val="003D6342"/>
    <w:rsid w:val="003E6F90"/>
    <w:rsid w:val="003E73ED"/>
    <w:rsid w:val="003F4D37"/>
    <w:rsid w:val="003F5D0F"/>
    <w:rsid w:val="00404133"/>
    <w:rsid w:val="0041136C"/>
    <w:rsid w:val="00414101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461D7"/>
    <w:rsid w:val="00454C98"/>
    <w:rsid w:val="00455E66"/>
    <w:rsid w:val="00465A1E"/>
    <w:rsid w:val="00467C8D"/>
    <w:rsid w:val="004720D5"/>
    <w:rsid w:val="00486478"/>
    <w:rsid w:val="00487E0E"/>
    <w:rsid w:val="0049445A"/>
    <w:rsid w:val="00496D92"/>
    <w:rsid w:val="004A2A63"/>
    <w:rsid w:val="004B210C"/>
    <w:rsid w:val="004B6170"/>
    <w:rsid w:val="004B7DF5"/>
    <w:rsid w:val="004C1B4A"/>
    <w:rsid w:val="004C38DF"/>
    <w:rsid w:val="004D405F"/>
    <w:rsid w:val="004E4F4F"/>
    <w:rsid w:val="004E6789"/>
    <w:rsid w:val="004F3144"/>
    <w:rsid w:val="004F61E3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6188"/>
    <w:rsid w:val="00550A66"/>
    <w:rsid w:val="005604E0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F6F1B"/>
    <w:rsid w:val="005F734F"/>
    <w:rsid w:val="00615995"/>
    <w:rsid w:val="00616155"/>
    <w:rsid w:val="006163D2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96506"/>
    <w:rsid w:val="006A48E6"/>
    <w:rsid w:val="006A5906"/>
    <w:rsid w:val="006A6E6E"/>
    <w:rsid w:val="006B31FD"/>
    <w:rsid w:val="006C2491"/>
    <w:rsid w:val="006C5D39"/>
    <w:rsid w:val="006D0540"/>
    <w:rsid w:val="006D5CCE"/>
    <w:rsid w:val="006D6D9B"/>
    <w:rsid w:val="006E2810"/>
    <w:rsid w:val="006E5417"/>
    <w:rsid w:val="006E7106"/>
    <w:rsid w:val="006F0794"/>
    <w:rsid w:val="006F7528"/>
    <w:rsid w:val="007023DE"/>
    <w:rsid w:val="00712F60"/>
    <w:rsid w:val="00714FEF"/>
    <w:rsid w:val="00716801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A08EC"/>
    <w:rsid w:val="007A7D29"/>
    <w:rsid w:val="007B4AB8"/>
    <w:rsid w:val="007D0FEE"/>
    <w:rsid w:val="007D1181"/>
    <w:rsid w:val="007D45C6"/>
    <w:rsid w:val="007E01A3"/>
    <w:rsid w:val="007E35FC"/>
    <w:rsid w:val="007F1F8B"/>
    <w:rsid w:val="007F6205"/>
    <w:rsid w:val="007F67A1"/>
    <w:rsid w:val="008009CE"/>
    <w:rsid w:val="00811C05"/>
    <w:rsid w:val="008206C8"/>
    <w:rsid w:val="0082146B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C239F"/>
    <w:rsid w:val="008C520A"/>
    <w:rsid w:val="008C6CE6"/>
    <w:rsid w:val="008E480C"/>
    <w:rsid w:val="008F7E53"/>
    <w:rsid w:val="0090775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4C6E"/>
    <w:rsid w:val="009559ED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5BB7"/>
    <w:rsid w:val="00A56B97"/>
    <w:rsid w:val="00A6093D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A6E84"/>
    <w:rsid w:val="00AA72D8"/>
    <w:rsid w:val="00AB1A1C"/>
    <w:rsid w:val="00AB215C"/>
    <w:rsid w:val="00AB2A94"/>
    <w:rsid w:val="00AC7EC2"/>
    <w:rsid w:val="00AD05A8"/>
    <w:rsid w:val="00AD755F"/>
    <w:rsid w:val="00AE341B"/>
    <w:rsid w:val="00AE644F"/>
    <w:rsid w:val="00B01905"/>
    <w:rsid w:val="00B032E0"/>
    <w:rsid w:val="00B06476"/>
    <w:rsid w:val="00B07CA7"/>
    <w:rsid w:val="00B1279A"/>
    <w:rsid w:val="00B134AA"/>
    <w:rsid w:val="00B16EDF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1C96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C10BA"/>
    <w:rsid w:val="00BC246C"/>
    <w:rsid w:val="00BC3987"/>
    <w:rsid w:val="00BC5AFD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518D8"/>
    <w:rsid w:val="00C606C9"/>
    <w:rsid w:val="00C80288"/>
    <w:rsid w:val="00C836F0"/>
    <w:rsid w:val="00C84003"/>
    <w:rsid w:val="00C90650"/>
    <w:rsid w:val="00C97D78"/>
    <w:rsid w:val="00CC2AAE"/>
    <w:rsid w:val="00CC3676"/>
    <w:rsid w:val="00CC5A42"/>
    <w:rsid w:val="00CC7FCA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807BF"/>
    <w:rsid w:val="00D82FCC"/>
    <w:rsid w:val="00D8302A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E1C7C"/>
    <w:rsid w:val="00DE6B43"/>
    <w:rsid w:val="00DF6B89"/>
    <w:rsid w:val="00E03B9D"/>
    <w:rsid w:val="00E044DA"/>
    <w:rsid w:val="00E11923"/>
    <w:rsid w:val="00E13ED3"/>
    <w:rsid w:val="00E22966"/>
    <w:rsid w:val="00E23878"/>
    <w:rsid w:val="00E262D4"/>
    <w:rsid w:val="00E30D2B"/>
    <w:rsid w:val="00E322CB"/>
    <w:rsid w:val="00E36250"/>
    <w:rsid w:val="00E461BF"/>
    <w:rsid w:val="00E47F2D"/>
    <w:rsid w:val="00E5169C"/>
    <w:rsid w:val="00E523B4"/>
    <w:rsid w:val="00E54511"/>
    <w:rsid w:val="00E552E0"/>
    <w:rsid w:val="00E60287"/>
    <w:rsid w:val="00E60EDC"/>
    <w:rsid w:val="00E61800"/>
    <w:rsid w:val="00E61DAC"/>
    <w:rsid w:val="00E72B80"/>
    <w:rsid w:val="00E75FE3"/>
    <w:rsid w:val="00E86C4C"/>
    <w:rsid w:val="00E8773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76A"/>
    <w:rsid w:val="00F15733"/>
    <w:rsid w:val="00F2488D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511F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0E851-526C-4326-B8B6-33CA09523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4</cp:revision>
  <cp:lastPrinted>1900-01-01T08:00:00Z</cp:lastPrinted>
  <dcterms:created xsi:type="dcterms:W3CDTF">2021-07-01T00:59:00Z</dcterms:created>
  <dcterms:modified xsi:type="dcterms:W3CDTF">2021-07-01T02:22:00Z</dcterms:modified>
</cp:coreProperties>
</file>