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526F70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57999">
              <w:rPr>
                <w:lang w:val="en-CA"/>
              </w:rPr>
              <w:t>W</w:t>
            </w:r>
            <w:r w:rsidR="00357999">
              <w:rPr>
                <w:lang w:val="en-CA"/>
              </w:rPr>
              <w:t>0096</w:t>
            </w:r>
            <w:r w:rsidR="006A0E5C" w:rsidRPr="006A0E5C">
              <w:rPr>
                <w:lang w:val="en-CA"/>
              </w:rPr>
              <w:t>-</w:t>
            </w:r>
            <w:r w:rsidR="006A0E5C" w:rsidRPr="00357999">
              <w:rPr>
                <w:lang w:val="en-CA"/>
              </w:rPr>
              <w:t>v</w:t>
            </w:r>
            <w:r w:rsidR="00357999" w:rsidRPr="00357999">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3B6F5D" w:rsidR="00E61DAC" w:rsidRPr="005B217D" w:rsidRDefault="002527CD" w:rsidP="009D7CE6">
            <w:pPr>
              <w:spacing w:before="60" w:after="60"/>
              <w:rPr>
                <w:b/>
                <w:szCs w:val="22"/>
                <w:lang w:val="en-CA"/>
              </w:rPr>
            </w:pPr>
            <w:r>
              <w:rPr>
                <w:b/>
                <w:szCs w:val="22"/>
                <w:lang w:val="en-CA"/>
              </w:rPr>
              <w:t xml:space="preserve">AHG9: </w:t>
            </w:r>
            <w:r w:rsidR="00651160">
              <w:rPr>
                <w:b/>
                <w:szCs w:val="22"/>
                <w:lang w:val="en-CA"/>
              </w:rPr>
              <w:t>Demonstration of AVC FGC SEI in real-time b</w:t>
            </w:r>
            <w:r w:rsidR="00AB50EE">
              <w:rPr>
                <w:b/>
                <w:szCs w:val="22"/>
                <w:lang w:val="en-CA"/>
              </w:rPr>
              <w:t xml:space="preserve">it-accurate grain </w:t>
            </w:r>
            <w:r w:rsidR="00467DB2">
              <w:rPr>
                <w:b/>
                <w:szCs w:val="22"/>
                <w:lang w:val="en-CA"/>
              </w:rPr>
              <w:t>blending</w:t>
            </w:r>
            <w:r w:rsidR="00AB50EE">
              <w:rPr>
                <w:b/>
                <w:szCs w:val="22"/>
                <w:lang w:val="en-CA"/>
              </w:rPr>
              <w:t xml:space="preserve"> process </w:t>
            </w:r>
            <w:r w:rsidR="00651160">
              <w:rPr>
                <w:b/>
                <w:szCs w:val="22"/>
                <w:lang w:val="en-CA"/>
              </w:rPr>
              <w:t>on smartphone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D8EA3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0A92B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3684C6" w:rsidR="00E61DAC" w:rsidRPr="005B217D" w:rsidRDefault="00651160" w:rsidP="0026128D">
            <w:pPr>
              <w:spacing w:before="60" w:after="60"/>
              <w:rPr>
                <w:szCs w:val="22"/>
                <w:lang w:val="en-CA"/>
              </w:rPr>
            </w:pPr>
            <w:r>
              <w:rPr>
                <w:szCs w:val="22"/>
                <w:lang w:val="en-CA"/>
              </w:rPr>
              <w:t>Vijay</w:t>
            </w:r>
            <w:r w:rsidR="003D5015">
              <w:rPr>
                <w:szCs w:val="22"/>
                <w:lang w:val="en-CA"/>
              </w:rPr>
              <w:t>akumar</w:t>
            </w:r>
            <w:r>
              <w:rPr>
                <w:szCs w:val="22"/>
                <w:lang w:val="en-CA"/>
              </w:rPr>
              <w:t xml:space="preserve"> G</w:t>
            </w:r>
            <w:r w:rsidR="003D5015">
              <w:rPr>
                <w:szCs w:val="22"/>
                <w:lang w:val="en-CA"/>
              </w:rPr>
              <w:t xml:space="preserve"> </w:t>
            </w:r>
            <w:r>
              <w:rPr>
                <w:szCs w:val="22"/>
                <w:lang w:val="en-CA"/>
              </w:rPr>
              <w:t xml:space="preserve">R, </w:t>
            </w:r>
            <w:r w:rsidR="0026128D">
              <w:rPr>
                <w:szCs w:val="22"/>
                <w:lang w:val="en-CA"/>
              </w:rPr>
              <w:t xml:space="preserve">Jay N Shingala, </w:t>
            </w:r>
            <w:r>
              <w:rPr>
                <w:szCs w:val="22"/>
                <w:lang w:val="en-CA"/>
              </w:rPr>
              <w:t>Kaustubh Patankar</w:t>
            </w:r>
            <w:r w:rsidR="00352CEF">
              <w:rPr>
                <w:szCs w:val="22"/>
                <w:lang w:val="en-CA"/>
              </w:rPr>
              <w:t>, Shireesh Kadaramandalgi</w:t>
            </w:r>
            <w:r w:rsidR="007B3F2B">
              <w:rPr>
                <w:szCs w:val="22"/>
                <w:lang w:val="en-CA"/>
              </w:rPr>
              <w:t>, Ajayshyam</w:t>
            </w:r>
            <w:r w:rsidRPr="005B217D">
              <w:rPr>
                <w:szCs w:val="22"/>
                <w:lang w:val="en-CA"/>
              </w:rPr>
              <w:br/>
            </w:r>
            <w:r>
              <w:rPr>
                <w:szCs w:val="22"/>
                <w:lang w:val="en-CA"/>
              </w:rPr>
              <w:t>Ittiam Systems</w:t>
            </w:r>
            <w:r>
              <w:rPr>
                <w:szCs w:val="22"/>
                <w:lang w:val="en-CA"/>
              </w:rPr>
              <w:br/>
            </w:r>
            <w:r>
              <w:rPr>
                <w:szCs w:val="22"/>
                <w:lang w:val="en-CA"/>
              </w:rPr>
              <w:br/>
            </w:r>
            <w:r w:rsidR="00AB50EE">
              <w:rPr>
                <w:szCs w:val="22"/>
                <w:lang w:val="en-CA"/>
              </w:rPr>
              <w:t>S. McCarthy,Peng Yin, Walt Husak, Fangjun Pu, Taoran Lu, Tao Chen</w:t>
            </w:r>
            <w:r w:rsidR="00AB50EE">
              <w:rPr>
                <w:szCs w:val="22"/>
                <w:lang w:val="en-CA"/>
              </w:rPr>
              <w:br/>
              <w:t>Dolby Laboratories, Inc.</w:t>
            </w:r>
          </w:p>
        </w:tc>
        <w:tc>
          <w:tcPr>
            <w:tcW w:w="900" w:type="dxa"/>
          </w:tcPr>
          <w:p w14:paraId="0140ECA2" w14:textId="4475037B" w:rsidR="00E61DAC" w:rsidRPr="005B217D" w:rsidRDefault="00E61DAC">
            <w:pPr>
              <w:spacing w:before="60" w:after="60"/>
              <w:rPr>
                <w:szCs w:val="22"/>
                <w:lang w:val="en-CA"/>
              </w:rPr>
            </w:pPr>
            <w:r w:rsidRPr="005B217D">
              <w:rPr>
                <w:szCs w:val="22"/>
                <w:lang w:val="en-CA"/>
              </w:rPr>
              <w:t>Email:</w:t>
            </w:r>
          </w:p>
        </w:tc>
        <w:tc>
          <w:tcPr>
            <w:tcW w:w="3060" w:type="dxa"/>
          </w:tcPr>
          <w:p w14:paraId="6B697C3C" w14:textId="45652C3E" w:rsidR="00AB50EE" w:rsidRDefault="00651160" w:rsidP="005952A5">
            <w:pPr>
              <w:spacing w:before="60" w:after="60"/>
              <w:rPr>
                <w:szCs w:val="22"/>
                <w:lang w:val="en-CA"/>
              </w:rPr>
            </w:pPr>
            <w:r>
              <w:rPr>
                <w:szCs w:val="22"/>
                <w:lang w:val="en-CA"/>
              </w:rPr>
              <w:t>{</w:t>
            </w:r>
            <w:r w:rsidRPr="00221F1F">
              <w:rPr>
                <w:szCs w:val="22"/>
                <w:lang w:val="en-CA"/>
              </w:rPr>
              <w:t>vijayakumar.gr</w:t>
            </w:r>
            <w:r>
              <w:rPr>
                <w:szCs w:val="22"/>
                <w:lang w:val="en-CA"/>
              </w:rPr>
              <w:t xml:space="preserve">, </w:t>
            </w:r>
            <w:hyperlink r:id="rId9" w:history="1">
              <w:r w:rsidR="0026128D" w:rsidRPr="0026128D">
                <w:rPr>
                  <w:rStyle w:val="Hyperlink"/>
                  <w:szCs w:val="22"/>
                  <w:lang w:val="en-CA"/>
                </w:rPr>
                <w:t>jay</w:t>
              </w:r>
              <w:r w:rsidR="0026128D" w:rsidRPr="00723175">
                <w:rPr>
                  <w:rStyle w:val="Hyperlink"/>
                  <w:szCs w:val="22"/>
                  <w:lang w:val="en-CA"/>
                </w:rPr>
                <w:t>.shingala}@ittiam.com</w:t>
              </w:r>
            </w:hyperlink>
            <w:r>
              <w:rPr>
                <w:szCs w:val="22"/>
                <w:lang w:val="en-CA"/>
              </w:rPr>
              <w:br/>
            </w:r>
            <w:r w:rsidR="00F603CC">
              <w:rPr>
                <w:szCs w:val="22"/>
                <w:lang w:val="en-CA"/>
              </w:rPr>
              <w:br/>
            </w:r>
            <w:r w:rsidR="00F603CC">
              <w:rPr>
                <w:szCs w:val="22"/>
                <w:lang w:val="en-CA"/>
              </w:rPr>
              <w:br/>
            </w:r>
            <w:r w:rsidRPr="005B217D">
              <w:rPr>
                <w:szCs w:val="22"/>
                <w:lang w:val="en-CA"/>
              </w:rPr>
              <w:br/>
            </w:r>
            <w:r w:rsidR="00AB50EE">
              <w:rPr>
                <w:szCs w:val="22"/>
                <w:lang w:val="en-CA"/>
              </w:rPr>
              <w:t xml:space="preserve">{sean.mccarthy, </w:t>
            </w:r>
            <w:hyperlink r:id="rId10" w:history="1">
              <w:r w:rsidR="00AB50EE" w:rsidRPr="008026D5">
                <w:rPr>
                  <w:rStyle w:val="Hyperlink"/>
                  <w:szCs w:val="22"/>
                  <w:lang w:val="en-CA"/>
                </w:rPr>
                <w:t>pyin}@dolby.com</w:t>
              </w:r>
            </w:hyperlink>
          </w:p>
          <w:p w14:paraId="32C2ABFD" w14:textId="7B97FA66"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7620E0FF" w14:textId="77777777" w:rsidR="00651160" w:rsidRDefault="00651160" w:rsidP="00651160">
            <w:pPr>
              <w:spacing w:before="60" w:after="60"/>
              <w:rPr>
                <w:szCs w:val="22"/>
                <w:lang w:val="en-CA"/>
              </w:rPr>
            </w:pPr>
            <w:r>
              <w:rPr>
                <w:szCs w:val="22"/>
                <w:lang w:val="en-CA"/>
              </w:rPr>
              <w:t>Ittiam Systems</w:t>
            </w:r>
          </w:p>
          <w:p w14:paraId="643E6B85" w14:textId="66647EDC" w:rsidR="00E61DAC" w:rsidRPr="005B217D" w:rsidRDefault="00221F1F" w:rsidP="00651160">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7BE5DD4" w14:textId="00AB36D9" w:rsidR="00651160" w:rsidRDefault="0007746B" w:rsidP="00C97D78">
      <w:pPr>
        <w:rPr>
          <w:bCs/>
          <w:szCs w:val="22"/>
          <w:lang w:val="en-CA"/>
        </w:rPr>
      </w:pPr>
      <w:r>
        <w:rPr>
          <w:lang w:val="en-CA"/>
        </w:rPr>
        <w:t xml:space="preserve">This contribution </w:t>
      </w:r>
      <w:r w:rsidR="00651160">
        <w:rPr>
          <w:lang w:val="en-CA"/>
        </w:rPr>
        <w:t xml:space="preserve">describes an implementation of </w:t>
      </w:r>
      <w:r w:rsidR="00CE502E">
        <w:rPr>
          <w:lang w:val="en-CA"/>
        </w:rPr>
        <w:t xml:space="preserve">a </w:t>
      </w:r>
      <w:r w:rsidR="00651160">
        <w:rPr>
          <w:lang w:val="en-CA"/>
        </w:rPr>
        <w:t xml:space="preserve">real-time </w:t>
      </w:r>
      <w:r w:rsidR="00651160" w:rsidRPr="00651160">
        <w:rPr>
          <w:bCs/>
          <w:szCs w:val="22"/>
          <w:lang w:val="en-CA"/>
        </w:rPr>
        <w:t xml:space="preserve">bit-accurate grain </w:t>
      </w:r>
      <w:r w:rsidR="00467DB2">
        <w:rPr>
          <w:bCs/>
          <w:szCs w:val="22"/>
          <w:lang w:val="en-CA"/>
        </w:rPr>
        <w:t>blending</w:t>
      </w:r>
      <w:r w:rsidR="00651160" w:rsidRPr="00651160">
        <w:rPr>
          <w:bCs/>
          <w:szCs w:val="22"/>
          <w:lang w:val="en-CA"/>
        </w:rPr>
        <w:t xml:space="preserve"> process </w:t>
      </w:r>
      <w:r w:rsidR="00651160">
        <w:rPr>
          <w:bCs/>
          <w:szCs w:val="22"/>
          <w:lang w:val="en-CA"/>
        </w:rPr>
        <w:t xml:space="preserve">and AVC decode </w:t>
      </w:r>
      <w:r w:rsidR="00651160" w:rsidRPr="00651160">
        <w:rPr>
          <w:bCs/>
          <w:szCs w:val="22"/>
          <w:lang w:val="en-CA"/>
        </w:rPr>
        <w:t xml:space="preserve">on </w:t>
      </w:r>
      <w:r w:rsidR="00651160">
        <w:rPr>
          <w:bCs/>
          <w:szCs w:val="22"/>
          <w:lang w:val="en-CA"/>
        </w:rPr>
        <w:t xml:space="preserve">a </w:t>
      </w:r>
      <w:r w:rsidR="00651160" w:rsidRPr="00651160">
        <w:rPr>
          <w:bCs/>
          <w:szCs w:val="22"/>
          <w:lang w:val="en-CA"/>
        </w:rPr>
        <w:t>smartphone</w:t>
      </w:r>
      <w:r w:rsidR="00651160">
        <w:rPr>
          <w:bCs/>
          <w:szCs w:val="22"/>
          <w:lang w:val="en-CA"/>
        </w:rPr>
        <w:t xml:space="preserve"> where the grain </w:t>
      </w:r>
      <w:r w:rsidR="00467DB2">
        <w:rPr>
          <w:bCs/>
          <w:szCs w:val="22"/>
          <w:lang w:val="en-CA"/>
        </w:rPr>
        <w:t>blending</w:t>
      </w:r>
      <w:r w:rsidR="00651160">
        <w:rPr>
          <w:bCs/>
          <w:szCs w:val="22"/>
          <w:lang w:val="en-CA"/>
        </w:rPr>
        <w:t xml:space="preserve"> parameters are signalled in the film grain characteristics SEI message in an AVC bitstream. The </w:t>
      </w:r>
      <w:r w:rsidR="004F29AB">
        <w:rPr>
          <w:lang w:val="en-CA"/>
        </w:rPr>
        <w:t xml:space="preserve">real-time </w:t>
      </w:r>
      <w:r w:rsidR="004F29AB" w:rsidRPr="00651160">
        <w:rPr>
          <w:bCs/>
          <w:szCs w:val="22"/>
          <w:lang w:val="en-CA"/>
        </w:rPr>
        <w:t xml:space="preserve">bit-accurate grain </w:t>
      </w:r>
      <w:r w:rsidR="00467DB2">
        <w:rPr>
          <w:bCs/>
          <w:szCs w:val="22"/>
          <w:lang w:val="en-CA"/>
        </w:rPr>
        <w:t>blending</w:t>
      </w:r>
      <w:r w:rsidR="004F29AB" w:rsidRPr="00651160">
        <w:rPr>
          <w:bCs/>
          <w:szCs w:val="22"/>
          <w:lang w:val="en-CA"/>
        </w:rPr>
        <w:t xml:space="preserve"> process</w:t>
      </w:r>
      <w:r w:rsidR="004F29AB">
        <w:rPr>
          <w:bCs/>
          <w:szCs w:val="22"/>
          <w:lang w:val="en-CA"/>
        </w:rPr>
        <w:t xml:space="preserve"> is as described in JVET-</w:t>
      </w:r>
      <w:r w:rsidR="00357999">
        <w:rPr>
          <w:bCs/>
          <w:szCs w:val="22"/>
          <w:lang w:val="en-CA"/>
        </w:rPr>
        <w:t>W</w:t>
      </w:r>
      <w:r w:rsidR="00357999">
        <w:rPr>
          <w:bCs/>
          <w:szCs w:val="22"/>
          <w:lang w:val="en-CA"/>
        </w:rPr>
        <w:t>0095</w:t>
      </w:r>
      <w:r w:rsidR="002527CD">
        <w:rPr>
          <w:bCs/>
          <w:szCs w:val="22"/>
          <w:lang w:val="en-CA"/>
        </w:rPr>
        <w:t xml:space="preserve">. </w:t>
      </w:r>
      <w:r w:rsidR="004F29AB">
        <w:rPr>
          <w:bCs/>
          <w:szCs w:val="22"/>
          <w:lang w:val="en-CA"/>
        </w:rPr>
        <w:t xml:space="preserve">On a </w:t>
      </w:r>
      <w:r w:rsidR="00DF408E">
        <w:rPr>
          <w:bCs/>
          <w:szCs w:val="22"/>
          <w:lang w:val="en-CA"/>
        </w:rPr>
        <w:t>CortexA57 based ARM processor</w:t>
      </w:r>
      <w:r w:rsidR="004F29AB">
        <w:rPr>
          <w:bCs/>
          <w:szCs w:val="22"/>
          <w:lang w:val="en-CA"/>
        </w:rPr>
        <w:t xml:space="preserve"> for 8-bit 1920x1080 </w:t>
      </w:r>
      <w:r w:rsidR="00BF3151">
        <w:rPr>
          <w:bCs/>
          <w:szCs w:val="22"/>
          <w:lang w:val="en-CA"/>
        </w:rPr>
        <w:t xml:space="preserve">YUV 4:2:0 </w:t>
      </w:r>
      <w:r w:rsidR="004F29AB">
        <w:rPr>
          <w:bCs/>
          <w:szCs w:val="22"/>
          <w:lang w:val="en-CA"/>
        </w:rPr>
        <w:t xml:space="preserve">video content, the single-threaded implementation of the grain </w:t>
      </w:r>
      <w:r w:rsidR="00467DB2">
        <w:rPr>
          <w:bCs/>
          <w:szCs w:val="22"/>
          <w:lang w:val="en-CA"/>
        </w:rPr>
        <w:t>blending</w:t>
      </w:r>
      <w:r w:rsidR="004F29AB">
        <w:rPr>
          <w:bCs/>
          <w:szCs w:val="22"/>
          <w:lang w:val="en-CA"/>
        </w:rPr>
        <w:t xml:space="preserve"> process completes in 4.5 ms/picture for 8x8 grain blocks and 4 ms/picture for 16x16</w:t>
      </w:r>
      <w:r w:rsidR="00CE502E">
        <w:rPr>
          <w:bCs/>
          <w:szCs w:val="22"/>
          <w:lang w:val="en-CA"/>
        </w:rPr>
        <w:t xml:space="preserve"> grain blocks</w:t>
      </w:r>
      <w:r w:rsidR="004F29AB">
        <w:rPr>
          <w:bCs/>
          <w:szCs w:val="22"/>
          <w:lang w:val="en-CA"/>
        </w:rPr>
        <w:t xml:space="preserve">. For 4-thread implementation, the grain </w:t>
      </w:r>
      <w:r w:rsidR="00467DB2">
        <w:rPr>
          <w:bCs/>
          <w:szCs w:val="22"/>
          <w:lang w:val="en-CA"/>
        </w:rPr>
        <w:t>blending</w:t>
      </w:r>
      <w:r w:rsidR="004F29AB">
        <w:rPr>
          <w:bCs/>
          <w:szCs w:val="22"/>
          <w:lang w:val="en-CA"/>
        </w:rPr>
        <w:t xml:space="preserve"> process completes in 1.2 ms/picture and 1.1 ms/picture for 8x8 and 16x16 grain blocks, resp</w:t>
      </w:r>
      <w:r w:rsidR="00CE502E">
        <w:rPr>
          <w:bCs/>
          <w:szCs w:val="22"/>
          <w:lang w:val="en-CA"/>
        </w:rPr>
        <w:t>e</w:t>
      </w:r>
      <w:r w:rsidR="004F29AB">
        <w:rPr>
          <w:bCs/>
          <w:szCs w:val="22"/>
          <w:lang w:val="en-CA"/>
        </w:rPr>
        <w:t>ctively.</w:t>
      </w:r>
    </w:p>
    <w:p w14:paraId="7D2AC1F0" w14:textId="0D4E31EF" w:rsidR="00745F6B" w:rsidRPr="005B217D" w:rsidRDefault="00745F6B" w:rsidP="00E11923">
      <w:pPr>
        <w:pStyle w:val="Heading1"/>
        <w:rPr>
          <w:lang w:val="en-CA"/>
        </w:rPr>
      </w:pPr>
      <w:r w:rsidRPr="005B217D">
        <w:rPr>
          <w:lang w:val="en-CA"/>
        </w:rPr>
        <w:t>Problem Statement</w:t>
      </w:r>
    </w:p>
    <w:p w14:paraId="1A7BE5DF" w14:textId="50499A85" w:rsidR="00D60CB7" w:rsidRDefault="00BF3151" w:rsidP="00BF3151">
      <w:pPr>
        <w:rPr>
          <w:noProof/>
          <w:lang w:eastAsia="ja-JP"/>
        </w:rPr>
      </w:pPr>
      <w:r>
        <w:rPr>
          <w:noProof/>
          <w:lang w:eastAsia="ja-JP"/>
        </w:rPr>
        <w:t xml:space="preserve">Previous contributions have demonstrated the grain </w:t>
      </w:r>
      <w:r w:rsidR="00467DB2">
        <w:rPr>
          <w:noProof/>
          <w:lang w:eastAsia="ja-JP"/>
        </w:rPr>
        <w:t>blending</w:t>
      </w:r>
      <w:r>
        <w:rPr>
          <w:noProof/>
          <w:lang w:eastAsia="ja-JP"/>
        </w:rPr>
        <w:t xml:space="preserve"> processes for HEVC,</w:t>
      </w:r>
      <w:r w:rsidR="00E4136A">
        <w:rPr>
          <w:noProof/>
          <w:lang w:eastAsia="ja-JP"/>
        </w:rPr>
        <w:t xml:space="preserve"> VVC,</w:t>
      </w:r>
      <w:r>
        <w:rPr>
          <w:noProof/>
          <w:lang w:eastAsia="ja-JP"/>
        </w:rPr>
        <w:t xml:space="preserve"> and VVC</w:t>
      </w:r>
      <w:r w:rsidR="00583302">
        <w:rPr>
          <w:noProof/>
          <w:lang w:eastAsia="ja-JP"/>
        </w:rPr>
        <w:t xml:space="preserve"> </w:t>
      </w:r>
      <w:r w:rsidR="00583302">
        <w:rPr>
          <w:noProof/>
          <w:lang w:eastAsia="ja-JP"/>
        </w:rPr>
        <w:fldChar w:fldCharType="begin"/>
      </w:r>
      <w:r w:rsidR="00583302">
        <w:rPr>
          <w:noProof/>
          <w:lang w:eastAsia="ja-JP"/>
        </w:rPr>
        <w:instrText xml:space="preserve"> REF _Ref75855926 \r \h </w:instrText>
      </w:r>
      <w:r w:rsidR="00583302">
        <w:rPr>
          <w:noProof/>
          <w:lang w:eastAsia="ja-JP"/>
        </w:rPr>
      </w:r>
      <w:r w:rsidR="00583302">
        <w:rPr>
          <w:noProof/>
          <w:lang w:eastAsia="ja-JP"/>
        </w:rPr>
        <w:fldChar w:fldCharType="separate"/>
      </w:r>
      <w:r w:rsidR="00583302">
        <w:rPr>
          <w:noProof/>
          <w:lang w:eastAsia="ja-JP"/>
        </w:rPr>
        <w:t>[1]</w:t>
      </w:r>
      <w:r w:rsidR="00583302">
        <w:rPr>
          <w:noProof/>
          <w:lang w:eastAsia="ja-JP"/>
        </w:rPr>
        <w:fldChar w:fldCharType="end"/>
      </w:r>
      <w:r w:rsidR="00583302">
        <w:rPr>
          <w:noProof/>
          <w:lang w:eastAsia="ja-JP"/>
        </w:rPr>
        <w:fldChar w:fldCharType="begin"/>
      </w:r>
      <w:r w:rsidR="00583302">
        <w:rPr>
          <w:noProof/>
          <w:lang w:eastAsia="ja-JP"/>
        </w:rPr>
        <w:instrText xml:space="preserve"> REF _Ref75855934 \r \h </w:instrText>
      </w:r>
      <w:r w:rsidR="00583302">
        <w:rPr>
          <w:noProof/>
          <w:lang w:eastAsia="ja-JP"/>
        </w:rPr>
      </w:r>
      <w:r w:rsidR="00583302">
        <w:rPr>
          <w:noProof/>
          <w:lang w:eastAsia="ja-JP"/>
        </w:rPr>
        <w:fldChar w:fldCharType="separate"/>
      </w:r>
      <w:r w:rsidR="00583302">
        <w:rPr>
          <w:noProof/>
          <w:lang w:eastAsia="ja-JP"/>
        </w:rPr>
        <w:t>[2]</w:t>
      </w:r>
      <w:r w:rsidR="00583302">
        <w:rPr>
          <w:noProof/>
          <w:lang w:eastAsia="ja-JP"/>
        </w:rPr>
        <w:fldChar w:fldCharType="end"/>
      </w:r>
      <w:r w:rsidR="00583302">
        <w:rPr>
          <w:noProof/>
          <w:lang w:eastAsia="ja-JP"/>
        </w:rPr>
        <w:fldChar w:fldCharType="begin"/>
      </w:r>
      <w:r w:rsidR="00583302">
        <w:rPr>
          <w:noProof/>
          <w:lang w:eastAsia="ja-JP"/>
        </w:rPr>
        <w:instrText xml:space="preserve"> REF _Ref75855938 \r \h </w:instrText>
      </w:r>
      <w:r w:rsidR="00583302">
        <w:rPr>
          <w:noProof/>
          <w:lang w:eastAsia="ja-JP"/>
        </w:rPr>
      </w:r>
      <w:r w:rsidR="00583302">
        <w:rPr>
          <w:noProof/>
          <w:lang w:eastAsia="ja-JP"/>
        </w:rPr>
        <w:fldChar w:fldCharType="separate"/>
      </w:r>
      <w:r w:rsidR="00583302">
        <w:rPr>
          <w:noProof/>
          <w:lang w:eastAsia="ja-JP"/>
        </w:rPr>
        <w:t>[3]</w:t>
      </w:r>
      <w:r w:rsidR="00583302">
        <w:rPr>
          <w:noProof/>
          <w:lang w:eastAsia="ja-JP"/>
        </w:rPr>
        <w:fldChar w:fldCharType="end"/>
      </w:r>
      <w:r>
        <w:rPr>
          <w:noProof/>
          <w:lang w:eastAsia="ja-JP"/>
        </w:rPr>
        <w:t xml:space="preserve">. None, however, have demonstrated bit-accurate grain </w:t>
      </w:r>
      <w:r w:rsidR="00467DB2">
        <w:rPr>
          <w:noProof/>
          <w:lang w:eastAsia="ja-JP"/>
        </w:rPr>
        <w:t>blending</w:t>
      </w:r>
      <w:r>
        <w:rPr>
          <w:noProof/>
          <w:lang w:eastAsia="ja-JP"/>
        </w:rPr>
        <w:t xml:space="preserve"> operating in real time on </w:t>
      </w:r>
      <w:r w:rsidR="00E4136A">
        <w:rPr>
          <w:noProof/>
          <w:lang w:eastAsia="ja-JP"/>
        </w:rPr>
        <w:t xml:space="preserve">a </w:t>
      </w:r>
      <w:r>
        <w:rPr>
          <w:noProof/>
          <w:lang w:eastAsia="ja-JP"/>
        </w:rPr>
        <w:t>consumer-grade smartphone.</w:t>
      </w:r>
    </w:p>
    <w:p w14:paraId="12858E25" w14:textId="32B9ADA5" w:rsidR="00BF3151" w:rsidRPr="005B217D" w:rsidRDefault="00BF3151" w:rsidP="00BF3151">
      <w:pPr>
        <w:pStyle w:val="Heading1"/>
        <w:rPr>
          <w:lang w:val="en-CA"/>
        </w:rPr>
      </w:pPr>
      <w:r>
        <w:rPr>
          <w:lang w:val="en-CA"/>
        </w:rPr>
        <w:t xml:space="preserve">Description of </w:t>
      </w:r>
      <w:r w:rsidR="005858C1">
        <w:rPr>
          <w:lang w:val="en-CA"/>
        </w:rPr>
        <w:t xml:space="preserve">bit-accurate grain </w:t>
      </w:r>
      <w:r w:rsidR="00467DB2">
        <w:rPr>
          <w:lang w:val="en-CA"/>
        </w:rPr>
        <w:t>blending</w:t>
      </w:r>
      <w:r w:rsidR="005858C1">
        <w:rPr>
          <w:lang w:val="en-CA"/>
        </w:rPr>
        <w:t xml:space="preserve"> implementation</w:t>
      </w:r>
    </w:p>
    <w:p w14:paraId="264A6D0E" w14:textId="1E329809" w:rsidR="00BF3151" w:rsidRDefault="00C94D3F" w:rsidP="00BF3151">
      <w:pPr>
        <w:rPr>
          <w:bCs/>
          <w:szCs w:val="22"/>
          <w:lang w:val="en-CA"/>
        </w:rPr>
      </w:pPr>
      <w:r>
        <w:rPr>
          <w:noProof/>
          <w:lang w:eastAsia="ja-JP"/>
        </w:rPr>
        <w:t xml:space="preserve">The real-time grain </w:t>
      </w:r>
      <w:r w:rsidR="00467DB2">
        <w:rPr>
          <w:noProof/>
          <w:lang w:eastAsia="ja-JP"/>
        </w:rPr>
        <w:t>blending</w:t>
      </w:r>
      <w:r>
        <w:rPr>
          <w:noProof/>
          <w:lang w:eastAsia="ja-JP"/>
        </w:rPr>
        <w:t xml:space="preserve"> process described here was developed, optimized, and tested on ARMv8 processors in single-threaded and multi-threaded operation. The real-time grain </w:t>
      </w:r>
      <w:r w:rsidR="00467DB2">
        <w:rPr>
          <w:noProof/>
          <w:lang w:eastAsia="ja-JP"/>
        </w:rPr>
        <w:t>blending</w:t>
      </w:r>
      <w:r>
        <w:rPr>
          <w:noProof/>
          <w:lang w:eastAsia="ja-JP"/>
        </w:rPr>
        <w:t xml:space="preserve"> process is an implementation of the bit-accurate grain </w:t>
      </w:r>
      <w:r w:rsidR="00467DB2">
        <w:rPr>
          <w:noProof/>
          <w:lang w:eastAsia="ja-JP"/>
        </w:rPr>
        <w:t>blending</w:t>
      </w:r>
      <w:r>
        <w:rPr>
          <w:noProof/>
          <w:lang w:eastAsia="ja-JP"/>
        </w:rPr>
        <w:t xml:space="preserve"> process described in </w:t>
      </w:r>
      <w:r>
        <w:rPr>
          <w:bCs/>
          <w:szCs w:val="22"/>
          <w:lang w:val="en-CA"/>
        </w:rPr>
        <w:t>JVET-</w:t>
      </w:r>
      <w:r w:rsidR="00357999">
        <w:rPr>
          <w:bCs/>
          <w:szCs w:val="22"/>
          <w:lang w:val="en-CA"/>
        </w:rPr>
        <w:t>W</w:t>
      </w:r>
      <w:r w:rsidR="00357999">
        <w:rPr>
          <w:bCs/>
          <w:szCs w:val="22"/>
          <w:lang w:val="en-CA"/>
        </w:rPr>
        <w:t>0095</w:t>
      </w:r>
      <w:r w:rsidR="00357999">
        <w:rPr>
          <w:bCs/>
          <w:szCs w:val="22"/>
          <w:lang w:val="en-CA"/>
        </w:rPr>
        <w:t xml:space="preserve"> </w:t>
      </w:r>
      <w:r w:rsidR="00583302">
        <w:rPr>
          <w:bCs/>
          <w:szCs w:val="22"/>
          <w:lang w:val="en-CA"/>
        </w:rPr>
        <w:fldChar w:fldCharType="begin"/>
      </w:r>
      <w:r w:rsidR="00583302">
        <w:rPr>
          <w:bCs/>
          <w:szCs w:val="22"/>
          <w:lang w:val="en-CA"/>
        </w:rPr>
        <w:instrText xml:space="preserve"> REF _Ref75856137 \r \h </w:instrText>
      </w:r>
      <w:r w:rsidR="00583302">
        <w:rPr>
          <w:bCs/>
          <w:szCs w:val="22"/>
          <w:lang w:val="en-CA"/>
        </w:rPr>
      </w:r>
      <w:r w:rsidR="00583302">
        <w:rPr>
          <w:bCs/>
          <w:szCs w:val="22"/>
          <w:lang w:val="en-CA"/>
        </w:rPr>
        <w:fldChar w:fldCharType="separate"/>
      </w:r>
      <w:r w:rsidR="00E75508">
        <w:rPr>
          <w:bCs/>
          <w:szCs w:val="22"/>
          <w:lang w:val="en-CA"/>
        </w:rPr>
        <w:t>[4]</w:t>
      </w:r>
      <w:r w:rsidR="00583302">
        <w:rPr>
          <w:bCs/>
          <w:szCs w:val="22"/>
          <w:lang w:val="en-CA"/>
        </w:rPr>
        <w:fldChar w:fldCharType="end"/>
      </w:r>
      <w:r w:rsidR="002527CD">
        <w:rPr>
          <w:bCs/>
          <w:szCs w:val="22"/>
          <w:lang w:val="en-CA"/>
        </w:rPr>
        <w:t xml:space="preserve"> </w:t>
      </w:r>
      <w:r>
        <w:rPr>
          <w:bCs/>
          <w:szCs w:val="22"/>
          <w:lang w:val="en-CA"/>
        </w:rPr>
        <w:t xml:space="preserve">but for AVC instead of VVC. Parameter values for the grain </w:t>
      </w:r>
      <w:r w:rsidR="00467DB2">
        <w:rPr>
          <w:bCs/>
          <w:szCs w:val="22"/>
          <w:lang w:val="en-CA"/>
        </w:rPr>
        <w:t>blending</w:t>
      </w:r>
      <w:r>
        <w:rPr>
          <w:bCs/>
          <w:szCs w:val="22"/>
          <w:lang w:val="en-CA"/>
        </w:rPr>
        <w:t xml:space="preserve"> process are signalled in the AVC bitstream, parsed by the AVC decoder, and passed to the grain generator. Parameter values may be set in the encoder configuration file manually or determined automatically </w:t>
      </w:r>
      <w:r w:rsidR="005858C1">
        <w:rPr>
          <w:bCs/>
          <w:szCs w:val="22"/>
          <w:lang w:val="en-CA"/>
        </w:rPr>
        <w:t xml:space="preserve">in a manner similar to that </w:t>
      </w:r>
      <w:r>
        <w:rPr>
          <w:bCs/>
          <w:szCs w:val="22"/>
          <w:lang w:val="en-CA"/>
        </w:rPr>
        <w:t xml:space="preserve">described in </w:t>
      </w:r>
      <w:r w:rsidRPr="00583302">
        <w:rPr>
          <w:bCs/>
          <w:szCs w:val="22"/>
          <w:lang w:val="en-CA"/>
        </w:rPr>
        <w:t>JVET-V0093</w:t>
      </w:r>
      <w:r w:rsidR="00F668EB" w:rsidRPr="00583302">
        <w:rPr>
          <w:bCs/>
          <w:szCs w:val="22"/>
          <w:lang w:val="en-CA"/>
        </w:rPr>
        <w:t xml:space="preserve"> </w:t>
      </w:r>
      <w:r w:rsidR="00E75508">
        <w:rPr>
          <w:bCs/>
          <w:szCs w:val="22"/>
          <w:lang w:val="en-CA"/>
        </w:rPr>
        <w:fldChar w:fldCharType="begin"/>
      </w:r>
      <w:r w:rsidR="00E75508">
        <w:rPr>
          <w:bCs/>
          <w:szCs w:val="22"/>
          <w:lang w:val="en-CA"/>
        </w:rPr>
        <w:instrText xml:space="preserve"> REF _Ref75856283 \r \h </w:instrText>
      </w:r>
      <w:r w:rsidR="00E75508">
        <w:rPr>
          <w:bCs/>
          <w:szCs w:val="22"/>
          <w:lang w:val="en-CA"/>
        </w:rPr>
      </w:r>
      <w:r w:rsidR="00E75508">
        <w:rPr>
          <w:bCs/>
          <w:szCs w:val="22"/>
          <w:lang w:val="en-CA"/>
        </w:rPr>
        <w:fldChar w:fldCharType="separate"/>
      </w:r>
      <w:r w:rsidR="00E75508">
        <w:rPr>
          <w:bCs/>
          <w:szCs w:val="22"/>
          <w:lang w:val="en-CA"/>
        </w:rPr>
        <w:t>[5]</w:t>
      </w:r>
      <w:r w:rsidR="00E75508">
        <w:rPr>
          <w:bCs/>
          <w:szCs w:val="22"/>
          <w:lang w:val="en-CA"/>
        </w:rPr>
        <w:fldChar w:fldCharType="end"/>
      </w:r>
      <w:r w:rsidR="00583302" w:rsidRPr="00583302">
        <w:rPr>
          <w:bCs/>
          <w:szCs w:val="22"/>
          <w:lang w:val="en-CA"/>
        </w:rPr>
        <w:t xml:space="preserve"> </w:t>
      </w:r>
      <w:r w:rsidR="00F668EB" w:rsidRPr="00583302">
        <w:rPr>
          <w:bCs/>
          <w:szCs w:val="22"/>
          <w:lang w:val="en-CA"/>
        </w:rPr>
        <w:t>and</w:t>
      </w:r>
      <w:r w:rsidRPr="00583302">
        <w:rPr>
          <w:bCs/>
          <w:szCs w:val="22"/>
          <w:lang w:val="en-CA"/>
        </w:rPr>
        <w:t xml:space="preserve"> JVET-</w:t>
      </w:r>
      <w:r w:rsidR="00962954" w:rsidRPr="00583302">
        <w:rPr>
          <w:bCs/>
          <w:szCs w:val="22"/>
          <w:lang w:val="en-CA"/>
        </w:rPr>
        <w:t>W</w:t>
      </w:r>
      <w:r w:rsidR="00962954">
        <w:rPr>
          <w:bCs/>
          <w:szCs w:val="22"/>
          <w:lang w:val="en-CA"/>
        </w:rPr>
        <w:t>0072</w:t>
      </w:r>
      <w:r w:rsidR="00962954">
        <w:rPr>
          <w:bCs/>
          <w:szCs w:val="22"/>
          <w:lang w:val="en-CA"/>
        </w:rPr>
        <w:t xml:space="preserve"> </w:t>
      </w:r>
      <w:r w:rsidR="00583302">
        <w:rPr>
          <w:bCs/>
          <w:szCs w:val="22"/>
          <w:highlight w:val="yellow"/>
          <w:lang w:val="en-CA"/>
        </w:rPr>
        <w:fldChar w:fldCharType="begin"/>
      </w:r>
      <w:r w:rsidR="00583302">
        <w:rPr>
          <w:bCs/>
          <w:szCs w:val="22"/>
          <w:lang w:val="en-CA"/>
        </w:rPr>
        <w:instrText xml:space="preserve"> REF _Ref75856114 \r \h </w:instrText>
      </w:r>
      <w:r w:rsidR="00583302">
        <w:rPr>
          <w:bCs/>
          <w:szCs w:val="22"/>
          <w:highlight w:val="yellow"/>
          <w:lang w:val="en-CA"/>
        </w:rPr>
      </w:r>
      <w:r w:rsidR="00583302">
        <w:rPr>
          <w:bCs/>
          <w:szCs w:val="22"/>
          <w:highlight w:val="yellow"/>
          <w:lang w:val="en-CA"/>
        </w:rPr>
        <w:fldChar w:fldCharType="separate"/>
      </w:r>
      <w:r w:rsidR="00E75508">
        <w:rPr>
          <w:bCs/>
          <w:szCs w:val="22"/>
          <w:lang w:val="en-CA"/>
        </w:rPr>
        <w:t>[6]</w:t>
      </w:r>
      <w:r w:rsidR="00583302">
        <w:rPr>
          <w:bCs/>
          <w:szCs w:val="22"/>
          <w:highlight w:val="yellow"/>
          <w:lang w:val="en-CA"/>
        </w:rPr>
        <w:fldChar w:fldCharType="end"/>
      </w:r>
      <w:r w:rsidRPr="00583302">
        <w:rPr>
          <w:bCs/>
          <w:szCs w:val="22"/>
          <w:lang w:val="en-CA"/>
        </w:rPr>
        <w:t xml:space="preserve"> </w:t>
      </w:r>
    </w:p>
    <w:p w14:paraId="650CC740" w14:textId="77777777" w:rsidR="00F668EB" w:rsidRDefault="00F668EB" w:rsidP="00BF3151">
      <w:pPr>
        <w:rPr>
          <w:bCs/>
          <w:szCs w:val="22"/>
          <w:lang w:val="en-CA"/>
        </w:rPr>
      </w:pPr>
    </w:p>
    <w:p w14:paraId="77F7A98A" w14:textId="69AB5DDE" w:rsidR="005858C1" w:rsidRDefault="00962954" w:rsidP="00BF3151">
      <w:pPr>
        <w:rPr>
          <w:bCs/>
          <w:szCs w:val="22"/>
          <w:lang w:val="en-CA"/>
        </w:rPr>
      </w:pPr>
      <w:r>
        <w:rPr>
          <w:bCs/>
          <w:szCs w:val="22"/>
          <w:lang w:val="en-CA"/>
        </w:rPr>
        <w:lastRenderedPageBreak/>
        <w:t>S</w:t>
      </w:r>
      <w:r w:rsidR="005858C1">
        <w:rPr>
          <w:bCs/>
          <w:szCs w:val="22"/>
          <w:lang w:val="en-CA"/>
        </w:rPr>
        <w:t>creenshot</w:t>
      </w:r>
      <w:r>
        <w:rPr>
          <w:bCs/>
          <w:szCs w:val="22"/>
          <w:lang w:val="en-CA"/>
        </w:rPr>
        <w:t>s</w:t>
      </w:r>
      <w:r w:rsidR="005858C1">
        <w:rPr>
          <w:bCs/>
          <w:szCs w:val="22"/>
          <w:lang w:val="en-CA"/>
        </w:rPr>
        <w:t xml:space="preserve"> of the grain </w:t>
      </w:r>
      <w:r w:rsidR="00467DB2">
        <w:rPr>
          <w:bCs/>
          <w:szCs w:val="22"/>
          <w:lang w:val="en-CA"/>
        </w:rPr>
        <w:t>blending</w:t>
      </w:r>
      <w:r w:rsidR="005858C1">
        <w:rPr>
          <w:bCs/>
          <w:szCs w:val="22"/>
          <w:lang w:val="en-CA"/>
        </w:rPr>
        <w:t xml:space="preserve"> application </w:t>
      </w:r>
      <w:r>
        <w:rPr>
          <w:bCs/>
          <w:szCs w:val="22"/>
          <w:lang w:val="en-CA"/>
        </w:rPr>
        <w:t>on smartphone are</w:t>
      </w:r>
      <w:r w:rsidR="005858C1">
        <w:rPr>
          <w:bCs/>
          <w:szCs w:val="22"/>
          <w:lang w:val="en-CA"/>
        </w:rPr>
        <w:t xml:space="preserve"> shown in Figure 1.</w:t>
      </w:r>
    </w:p>
    <w:p w14:paraId="351E1417" w14:textId="77777777" w:rsidR="00F668EB" w:rsidRDefault="00F668EB" w:rsidP="00BF3151">
      <w:pPr>
        <w:rPr>
          <w:bCs/>
          <w:szCs w:val="22"/>
          <w:lang w:val="en-CA"/>
        </w:rPr>
      </w:pPr>
    </w:p>
    <w:p w14:paraId="6DB86D8C" w14:textId="77777777" w:rsidR="009E334E" w:rsidRDefault="007D7FF1" w:rsidP="00404933">
      <w:pPr>
        <w:jc w:val="center"/>
        <w:rPr>
          <w:noProof/>
          <w:lang w:eastAsia="ja-JP"/>
        </w:rPr>
      </w:pPr>
      <w:r>
        <w:rPr>
          <w:noProof/>
          <w:lang w:val="en-IN" w:eastAsia="en-IN"/>
        </w:rPr>
        <w:drawing>
          <wp:inline distT="0" distB="0" distL="0" distR="0" wp14:anchorId="64092260" wp14:editId="0B5C46D6">
            <wp:extent cx="5943600" cy="26746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creenshot_20210630-17241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674620"/>
                    </a:xfrm>
                    <a:prstGeom prst="rect">
                      <a:avLst/>
                    </a:prstGeom>
                  </pic:spPr>
                </pic:pic>
              </a:graphicData>
            </a:graphic>
          </wp:inline>
        </w:drawing>
      </w:r>
    </w:p>
    <w:p w14:paraId="0E751A48" w14:textId="2256FD79" w:rsidR="00A345AD" w:rsidRPr="00ED0F40" w:rsidRDefault="009E334E" w:rsidP="00A345AD">
      <w:pPr>
        <w:jc w:val="center"/>
        <w:rPr>
          <w:sz w:val="22"/>
          <w:szCs w:val="20"/>
          <w:lang w:val="en-US" w:eastAsia="en-US"/>
        </w:rPr>
      </w:pPr>
      <w:r>
        <w:rPr>
          <w:noProof/>
          <w:lang w:val="en-IN" w:eastAsia="en-IN"/>
        </w:rPr>
        <w:t xml:space="preserve"> </w:t>
      </w:r>
      <w:r w:rsidR="007D7FF1">
        <w:rPr>
          <w:noProof/>
          <w:lang w:val="en-IN" w:eastAsia="en-IN"/>
        </w:rPr>
        <w:drawing>
          <wp:inline distT="0" distB="0" distL="0" distR="0" wp14:anchorId="01051E20" wp14:editId="6E1646EC">
            <wp:extent cx="5943600" cy="26746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creenshot_20210630-172442.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674620"/>
                    </a:xfrm>
                    <a:prstGeom prst="rect">
                      <a:avLst/>
                    </a:prstGeom>
                  </pic:spPr>
                </pic:pic>
              </a:graphicData>
            </a:graphic>
          </wp:inline>
        </w:drawing>
      </w:r>
      <w:r w:rsidR="00A345AD" w:rsidRPr="00ED0F40">
        <w:rPr>
          <w:sz w:val="22"/>
          <w:szCs w:val="20"/>
          <w:lang w:val="en-US" w:eastAsia="en-US"/>
        </w:rPr>
        <w:t xml:space="preserve">Figure 1. </w:t>
      </w:r>
      <w:r w:rsidR="00962954">
        <w:rPr>
          <w:bCs/>
          <w:szCs w:val="22"/>
          <w:lang w:val="en-CA"/>
        </w:rPr>
        <w:t>Screenshots of the grain blending application on smartphone</w:t>
      </w:r>
    </w:p>
    <w:p w14:paraId="79D81E48" w14:textId="42F53338" w:rsidR="00BF3151" w:rsidRDefault="00BF3151" w:rsidP="00BF3151">
      <w:pPr>
        <w:rPr>
          <w:noProof/>
          <w:lang w:eastAsia="ja-JP"/>
        </w:rPr>
      </w:pPr>
    </w:p>
    <w:p w14:paraId="53BAC76E" w14:textId="60E7144D" w:rsidR="005858C1" w:rsidRDefault="00404933" w:rsidP="00BF3151">
      <w:pPr>
        <w:rPr>
          <w:noProof/>
          <w:lang w:eastAsia="ja-JP"/>
        </w:rPr>
      </w:pPr>
      <w:r>
        <w:rPr>
          <w:noProof/>
          <w:lang w:eastAsia="ja-JP"/>
        </w:rPr>
        <w:t xml:space="preserve">A video showing the application running is </w:t>
      </w:r>
      <w:r w:rsidRPr="00962954">
        <w:rPr>
          <w:noProof/>
          <w:lang w:eastAsia="ja-JP"/>
        </w:rPr>
        <w:t xml:space="preserve">available at this link: </w:t>
      </w:r>
      <w:r w:rsidR="00F668EB" w:rsidRPr="00962954">
        <w:rPr>
          <w:noProof/>
          <w:lang w:eastAsia="ja-JP"/>
        </w:rPr>
        <w:t>[</w:t>
      </w:r>
      <w:hyperlink r:id="rId13" w:history="1">
        <w:r w:rsidR="00EC511C" w:rsidRPr="00962954">
          <w:rPr>
            <w:rStyle w:val="Hyperlink"/>
            <w:noProof/>
            <w:lang w:eastAsia="ja-JP"/>
          </w:rPr>
          <w:t>FGS_DEMO_VI</w:t>
        </w:r>
        <w:r w:rsidR="00EC511C" w:rsidRPr="00962954">
          <w:rPr>
            <w:rStyle w:val="Hyperlink"/>
            <w:noProof/>
            <w:lang w:eastAsia="ja-JP"/>
          </w:rPr>
          <w:t>D</w:t>
        </w:r>
        <w:r w:rsidR="00EC511C" w:rsidRPr="00962954">
          <w:rPr>
            <w:rStyle w:val="Hyperlink"/>
            <w:noProof/>
            <w:lang w:eastAsia="ja-JP"/>
          </w:rPr>
          <w:t>EO</w:t>
        </w:r>
      </w:hyperlink>
      <w:r w:rsidR="00F668EB" w:rsidRPr="00962954">
        <w:rPr>
          <w:noProof/>
          <w:lang w:eastAsia="ja-JP"/>
        </w:rPr>
        <w:t>]</w:t>
      </w:r>
      <w:r w:rsidRPr="00962954">
        <w:rPr>
          <w:noProof/>
          <w:lang w:eastAsia="ja-JP"/>
        </w:rPr>
        <w:t>.</w:t>
      </w:r>
    </w:p>
    <w:p w14:paraId="6C25AEFB" w14:textId="04D0B794" w:rsidR="00404933" w:rsidRDefault="00404933" w:rsidP="00404933">
      <w:pPr>
        <w:pStyle w:val="Heading1"/>
        <w:rPr>
          <w:lang w:val="en-CA"/>
        </w:rPr>
      </w:pPr>
      <w:r>
        <w:rPr>
          <w:lang w:val="en-CA"/>
        </w:rPr>
        <w:t xml:space="preserve">Performance </w:t>
      </w:r>
    </w:p>
    <w:p w14:paraId="6B8D88B8" w14:textId="77777777" w:rsidR="004B30ED" w:rsidRDefault="00404933" w:rsidP="00404933">
      <w:pPr>
        <w:rPr>
          <w:lang w:val="en-CA" w:eastAsia="en-US"/>
        </w:rPr>
      </w:pPr>
      <w:r>
        <w:rPr>
          <w:lang w:val="en-CA" w:eastAsia="en-US"/>
        </w:rPr>
        <w:t>The performance of the grain process is summarized in Table 1.</w:t>
      </w:r>
    </w:p>
    <w:p w14:paraId="782C6D79" w14:textId="6E207155" w:rsidR="004B30ED" w:rsidRDefault="004B30ED" w:rsidP="00404933">
      <w:pPr>
        <w:rPr>
          <w:lang w:val="en-CA" w:eastAsia="en-US"/>
        </w:rPr>
      </w:pPr>
    </w:p>
    <w:p w14:paraId="057D87BB" w14:textId="77777777" w:rsidR="00653736" w:rsidRDefault="004B30ED" w:rsidP="00404933">
      <w:pPr>
        <w:rPr>
          <w:lang w:val="en-CA" w:eastAsia="en-US"/>
        </w:rPr>
      </w:pPr>
      <w:r>
        <w:rPr>
          <w:lang w:val="en-CA" w:eastAsia="en-US"/>
        </w:rPr>
        <w:t>Processor Details:</w:t>
      </w:r>
      <w:r w:rsidR="00404933">
        <w:rPr>
          <w:lang w:val="en-CA" w:eastAsia="en-US"/>
        </w:rPr>
        <w:t xml:space="preserve"> </w:t>
      </w:r>
    </w:p>
    <w:p w14:paraId="727F021F" w14:textId="4DBC1B69" w:rsidR="003A6E90" w:rsidRPr="005C4367" w:rsidRDefault="00653736" w:rsidP="00653736">
      <w:pPr>
        <w:rPr>
          <w:lang w:val="en-CA" w:eastAsia="en-US"/>
        </w:rPr>
      </w:pPr>
      <w:r w:rsidRPr="005C4367">
        <w:rPr>
          <w:lang w:val="en-CA" w:eastAsia="en-US"/>
        </w:rPr>
        <w:t xml:space="preserve">ARMv8 </w:t>
      </w:r>
      <w:r w:rsidR="003872AB">
        <w:rPr>
          <w:lang w:val="en-CA" w:eastAsia="en-US"/>
        </w:rPr>
        <w:t>C</w:t>
      </w:r>
      <w:r w:rsidR="003A6E90" w:rsidRPr="005C4367">
        <w:rPr>
          <w:lang w:val="en-CA" w:eastAsia="en-US"/>
        </w:rPr>
        <w:t>ortex A57 quad core clocked at</w:t>
      </w:r>
    </w:p>
    <w:p w14:paraId="74E254EE" w14:textId="77777777" w:rsidR="003A6E90" w:rsidRPr="005C4367" w:rsidRDefault="003A6E90" w:rsidP="00653736">
      <w:pPr>
        <w:rPr>
          <w:lang w:val="en-CA" w:eastAsia="en-US"/>
        </w:rPr>
      </w:pPr>
      <w:r w:rsidRPr="005C4367">
        <w:rPr>
          <w:lang w:val="en-CA" w:eastAsia="en-US"/>
        </w:rPr>
        <w:t xml:space="preserve">Min frequency 345MHz </w:t>
      </w:r>
    </w:p>
    <w:p w14:paraId="4F4F00B2" w14:textId="1C9024EE" w:rsidR="00653736" w:rsidRPr="005C4367" w:rsidRDefault="003A6E90" w:rsidP="00653736">
      <w:pPr>
        <w:rPr>
          <w:lang w:val="en-CA" w:eastAsia="en-US"/>
        </w:rPr>
      </w:pPr>
      <w:r w:rsidRPr="005C4367">
        <w:rPr>
          <w:lang w:val="en-CA" w:eastAsia="en-US"/>
        </w:rPr>
        <w:t xml:space="preserve">Max frequency 2GHz   </w:t>
      </w:r>
    </w:p>
    <w:p w14:paraId="2CBA0B7B" w14:textId="04BB9599" w:rsidR="00404933" w:rsidRDefault="00653736" w:rsidP="00404933">
      <w:pPr>
        <w:rPr>
          <w:lang w:val="en-CA" w:eastAsia="en-US"/>
        </w:rPr>
      </w:pPr>
      <w:r w:rsidDel="004B30ED">
        <w:rPr>
          <w:lang w:val="en-CA" w:eastAsia="en-US"/>
        </w:rPr>
        <w:t xml:space="preserve"> </w:t>
      </w:r>
    </w:p>
    <w:p w14:paraId="424C6BCF" w14:textId="1D67A12F" w:rsidR="00404933" w:rsidRPr="00583302" w:rsidRDefault="00404933" w:rsidP="00962954">
      <w:pPr>
        <w:pStyle w:val="Caption"/>
        <w:keepNext/>
        <w:keepLines/>
        <w:spacing w:after="120"/>
        <w:jc w:val="center"/>
        <w:rPr>
          <w:i w:val="0"/>
          <w:iCs w:val="0"/>
          <w:color w:val="auto"/>
          <w:sz w:val="22"/>
          <w:szCs w:val="22"/>
        </w:rPr>
      </w:pPr>
      <w:r w:rsidRPr="00583302">
        <w:rPr>
          <w:i w:val="0"/>
          <w:iCs w:val="0"/>
          <w:color w:val="auto"/>
          <w:sz w:val="22"/>
          <w:szCs w:val="22"/>
        </w:rPr>
        <w:t>Table 1</w:t>
      </w:r>
      <w:r w:rsidR="00A345AD" w:rsidRPr="00583302">
        <w:rPr>
          <w:i w:val="0"/>
          <w:iCs w:val="0"/>
          <w:color w:val="auto"/>
          <w:sz w:val="22"/>
          <w:szCs w:val="22"/>
        </w:rPr>
        <w:t xml:space="preserve"> Performance results for 8x8 and 16x16 block sizes for single- and four-threaded operation</w:t>
      </w:r>
    </w:p>
    <w:tbl>
      <w:tblPr>
        <w:tblW w:w="790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650"/>
        <w:gridCol w:w="1815"/>
        <w:gridCol w:w="1680"/>
        <w:gridCol w:w="1590"/>
      </w:tblGrid>
      <w:tr w:rsidR="00404933" w14:paraId="71819725" w14:textId="77777777" w:rsidTr="002527CD">
        <w:trPr>
          <w:jc w:val="center"/>
        </w:trPr>
        <w:tc>
          <w:tcPr>
            <w:tcW w:w="7905" w:type="dxa"/>
            <w:gridSpan w:val="5"/>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2304F3" w14:textId="39799A5B"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 xml:space="preserve">Performance numbers on </w:t>
            </w:r>
            <w:r w:rsidR="00A83A9B" w:rsidRPr="002527CD">
              <w:rPr>
                <w:rStyle w:val="normaltextrun"/>
                <w:b/>
                <w:bCs/>
                <w:lang w:val="en-IN"/>
              </w:rPr>
              <w:t>CortexA57</w:t>
            </w:r>
          </w:p>
        </w:tc>
      </w:tr>
      <w:tr w:rsidR="00404933" w14:paraId="24853CDE" w14:textId="77777777" w:rsidTr="002527CD">
        <w:trPr>
          <w:jc w:val="center"/>
        </w:trPr>
        <w:tc>
          <w:tcPr>
            <w:tcW w:w="117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90617B" w14:textId="092374BF"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Bit depth</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F8599E" w14:textId="30427524"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8x8 single thread</w:t>
            </w:r>
          </w:p>
        </w:tc>
        <w:tc>
          <w:tcPr>
            <w:tcW w:w="181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92C322" w14:textId="0094B0F0"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8x8 Four thread</w:t>
            </w:r>
          </w:p>
        </w:tc>
        <w:tc>
          <w:tcPr>
            <w:tcW w:w="16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54ED28" w14:textId="635485E8"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16x16 single thread</w:t>
            </w:r>
          </w:p>
        </w:tc>
        <w:tc>
          <w:tcPr>
            <w:tcW w:w="15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01AF067" w14:textId="3CA20141"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b/>
                <w:bCs/>
                <w:color w:val="000000"/>
                <w:sz w:val="20"/>
                <w:szCs w:val="20"/>
                <w:lang w:val="en-IN"/>
              </w:rPr>
              <w:t>16x16 - Four thread</w:t>
            </w:r>
          </w:p>
        </w:tc>
      </w:tr>
      <w:tr w:rsidR="00404933" w14:paraId="3BFAE9FE" w14:textId="77777777" w:rsidTr="002527CD">
        <w:trPr>
          <w:trHeight w:val="489"/>
          <w:jc w:val="center"/>
        </w:trPr>
        <w:tc>
          <w:tcPr>
            <w:tcW w:w="117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7CD2E3" w14:textId="41EC14F8"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color w:val="000000"/>
                <w:sz w:val="20"/>
                <w:szCs w:val="20"/>
                <w:lang w:val="en-IN"/>
              </w:rPr>
              <w:t>8 bit</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B32635" w14:textId="18ED398D"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color w:val="000000"/>
                <w:sz w:val="20"/>
                <w:szCs w:val="20"/>
                <w:lang w:val="en-IN"/>
              </w:rPr>
              <w:t>4.5 ms/ frame</w:t>
            </w:r>
          </w:p>
        </w:tc>
        <w:tc>
          <w:tcPr>
            <w:tcW w:w="181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CD8DA0" w14:textId="5FC58653"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color w:val="000000"/>
                <w:sz w:val="20"/>
                <w:szCs w:val="20"/>
                <w:lang w:val="en-IN"/>
              </w:rPr>
              <w:t>1.2 ms / frame</w:t>
            </w:r>
          </w:p>
        </w:tc>
        <w:tc>
          <w:tcPr>
            <w:tcW w:w="16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BF332D" w14:textId="37BF0F85"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color w:val="000000"/>
                <w:sz w:val="20"/>
                <w:szCs w:val="20"/>
                <w:lang w:val="en-IN"/>
              </w:rPr>
              <w:t>4 ms/ frame</w:t>
            </w:r>
          </w:p>
        </w:tc>
        <w:tc>
          <w:tcPr>
            <w:tcW w:w="159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1B2F85" w14:textId="37C33456" w:rsidR="00404933" w:rsidRPr="002527CD" w:rsidRDefault="00404933" w:rsidP="00962954">
            <w:pPr>
              <w:pStyle w:val="paragraph"/>
              <w:keepNext/>
              <w:keepLines/>
              <w:spacing w:before="0" w:beforeAutospacing="0" w:after="0" w:afterAutospacing="0"/>
              <w:jc w:val="center"/>
              <w:textAlignment w:val="baseline"/>
              <w:rPr>
                <w:rFonts w:ascii="Segoe UI" w:hAnsi="Segoe UI" w:cs="Segoe UI"/>
                <w:sz w:val="18"/>
                <w:szCs w:val="18"/>
              </w:rPr>
            </w:pPr>
            <w:r w:rsidRPr="002527CD">
              <w:rPr>
                <w:rStyle w:val="normaltextrun"/>
                <w:rFonts w:ascii="Arial" w:hAnsi="Arial" w:cs="Arial"/>
                <w:color w:val="000000"/>
                <w:sz w:val="20"/>
                <w:szCs w:val="20"/>
                <w:lang w:val="en-IN"/>
              </w:rPr>
              <w:t>1.1 ms/frame</w:t>
            </w:r>
          </w:p>
        </w:tc>
      </w:tr>
    </w:tbl>
    <w:p w14:paraId="3AE4D64E" w14:textId="77777777" w:rsidR="002527CD" w:rsidRPr="002527CD" w:rsidRDefault="002527CD" w:rsidP="002527CD">
      <w:pPr>
        <w:keepNext/>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rPr>
          <w:rFonts w:cs="Arial"/>
          <w:b/>
          <w:bCs/>
          <w:kern w:val="32"/>
          <w:sz w:val="32"/>
          <w:szCs w:val="32"/>
          <w:lang w:val="en-CA" w:eastAsia="en-US"/>
        </w:rPr>
      </w:pPr>
      <w:r w:rsidRPr="002527CD">
        <w:rPr>
          <w:rFonts w:cs="Arial"/>
          <w:b/>
          <w:bCs/>
          <w:kern w:val="32"/>
          <w:sz w:val="32"/>
          <w:szCs w:val="32"/>
          <w:lang w:val="en-CA" w:eastAsia="en-US"/>
        </w:rPr>
        <w:t>References</w:t>
      </w:r>
    </w:p>
    <w:p w14:paraId="343FE662" w14:textId="47BB1033" w:rsidR="00A345AD" w:rsidRDefault="00A345AD" w:rsidP="002527C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0" w:name="_Ref75855926"/>
      <w:bookmarkStart w:id="1" w:name="_Ref75805052"/>
      <w:r w:rsidRPr="00A345AD">
        <w:rPr>
          <w:sz w:val="22"/>
          <w:szCs w:val="20"/>
          <w:lang w:val="en-CA" w:eastAsia="en-US"/>
        </w:rPr>
        <w:t>Sean McCarthy, Fangjun Pu, Taoran Lu, Peng Yin, Walt Husak, Tao Chen</w:t>
      </w:r>
      <w:r>
        <w:rPr>
          <w:sz w:val="22"/>
          <w:szCs w:val="20"/>
          <w:lang w:val="en-CA" w:eastAsia="en-US"/>
        </w:rPr>
        <w:t>, “</w:t>
      </w:r>
      <w:r w:rsidRPr="00A345AD">
        <w:rPr>
          <w:sz w:val="22"/>
          <w:szCs w:val="20"/>
          <w:lang w:val="en-CA" w:eastAsia="en-US"/>
        </w:rPr>
        <w:t>Illustration of the film grain characteristics SEI message in HEVC</w:t>
      </w:r>
      <w:r>
        <w:rPr>
          <w:sz w:val="22"/>
          <w:szCs w:val="20"/>
          <w:lang w:val="en-CA" w:eastAsia="en-US"/>
        </w:rPr>
        <w:t>”</w:t>
      </w:r>
      <w:r w:rsidR="00583302">
        <w:rPr>
          <w:sz w:val="22"/>
          <w:szCs w:val="20"/>
          <w:lang w:val="en-CA" w:eastAsia="en-US"/>
        </w:rPr>
        <w:t>,</w:t>
      </w:r>
      <w:r>
        <w:rPr>
          <w:sz w:val="22"/>
          <w:szCs w:val="20"/>
          <w:lang w:val="en-CA" w:eastAsia="en-US"/>
        </w:rPr>
        <w:t xml:space="preserve"> </w:t>
      </w:r>
      <w:r w:rsidR="00583302">
        <w:rPr>
          <w:sz w:val="22"/>
          <w:szCs w:val="20"/>
          <w:lang w:val="en-CA" w:eastAsia="en-US"/>
        </w:rPr>
        <w:t xml:space="preserve">JCTVC-AM0023, </w:t>
      </w:r>
      <w:r>
        <w:rPr>
          <w:sz w:val="22"/>
          <w:szCs w:val="20"/>
          <w:lang w:val="en-CA" w:eastAsia="en-US"/>
        </w:rPr>
        <w:t>Teleconference, 18-24 April, 2020.</w:t>
      </w:r>
      <w:bookmarkEnd w:id="0"/>
    </w:p>
    <w:p w14:paraId="51601A26" w14:textId="6E694C7E" w:rsidR="00051484" w:rsidRDefault="00051484" w:rsidP="002527C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2" w:name="_Ref75855934"/>
      <w:r w:rsidRPr="00051484">
        <w:rPr>
          <w:sz w:val="22"/>
          <w:szCs w:val="20"/>
          <w:lang w:val="en-CA" w:eastAsia="en-US"/>
        </w:rPr>
        <w:t>Sean McCarthy, Fangjun Pu, Taoran Lu, Peng Yin, Walt Husak, Tao Chen</w:t>
      </w:r>
      <w:r>
        <w:rPr>
          <w:sz w:val="22"/>
          <w:szCs w:val="20"/>
          <w:lang w:val="en-CA" w:eastAsia="en-US"/>
        </w:rPr>
        <w:t>. “</w:t>
      </w:r>
      <w:r w:rsidRPr="00051484">
        <w:rPr>
          <w:sz w:val="22"/>
          <w:szCs w:val="20"/>
          <w:lang w:val="en-CA" w:eastAsia="en-US"/>
        </w:rPr>
        <w:t>AHG 17: Illustration of the film grain characteristics SEI message for VVC</w:t>
      </w:r>
      <w:r>
        <w:rPr>
          <w:sz w:val="22"/>
          <w:szCs w:val="20"/>
          <w:lang w:val="en-CA" w:eastAsia="en-US"/>
        </w:rPr>
        <w:t>”</w:t>
      </w:r>
      <w:r w:rsidR="00583302">
        <w:rPr>
          <w:sz w:val="22"/>
          <w:szCs w:val="20"/>
          <w:lang w:val="en-CA" w:eastAsia="en-US"/>
        </w:rPr>
        <w:t>,</w:t>
      </w:r>
      <w:r w:rsidR="00A345AD">
        <w:rPr>
          <w:sz w:val="22"/>
          <w:szCs w:val="20"/>
          <w:lang w:val="en-CA" w:eastAsia="en-US"/>
        </w:rPr>
        <w:t xml:space="preserve"> JVET-R0359, teleconference, 15-24 Arpil 2020</w:t>
      </w:r>
      <w:bookmarkEnd w:id="2"/>
    </w:p>
    <w:p w14:paraId="45DCA9A1" w14:textId="68D30923" w:rsidR="00A345AD" w:rsidRPr="00583302" w:rsidRDefault="00583302" w:rsidP="002527C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3" w:name="_Ref75855938"/>
      <w:r w:rsidRPr="00583302">
        <w:rPr>
          <w:sz w:val="22"/>
          <w:szCs w:val="20"/>
          <w:lang w:val="en-CA" w:eastAsia="en-US"/>
        </w:rPr>
        <w:t>Sean McCarthy, Fangjun Pu, Taoran Lu, Peng Yin, Walt Husak, Tao Chen</w:t>
      </w:r>
      <w:r>
        <w:rPr>
          <w:sz w:val="22"/>
          <w:szCs w:val="20"/>
          <w:lang w:val="en-CA" w:eastAsia="en-US"/>
        </w:rPr>
        <w:t>, “</w:t>
      </w:r>
      <w:r w:rsidRPr="00583302">
        <w:rPr>
          <w:sz w:val="22"/>
          <w:szCs w:val="20"/>
          <w:lang w:val="en-CA" w:eastAsia="en-US"/>
        </w:rPr>
        <w:t>Illustration of the film grain characteristics SEI message in AVC</w:t>
      </w:r>
      <w:r>
        <w:rPr>
          <w:sz w:val="22"/>
          <w:szCs w:val="20"/>
          <w:lang w:val="en-CA" w:eastAsia="en-US"/>
        </w:rPr>
        <w:t>”, JCTVC-AN0022, teleconference, 24 June – 1 July, 2020.</w:t>
      </w:r>
      <w:bookmarkEnd w:id="3"/>
    </w:p>
    <w:p w14:paraId="72D801FB" w14:textId="20FB9F42" w:rsidR="00BD23FD" w:rsidRPr="00051484" w:rsidRDefault="00BD23FD" w:rsidP="00BD23F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4" w:name="_Ref75856137"/>
      <w:bookmarkStart w:id="5" w:name="_Ref75855989"/>
      <w:r w:rsidRPr="002527CD">
        <w:rPr>
          <w:sz w:val="22"/>
          <w:szCs w:val="20"/>
          <w:lang w:val="en-CA" w:eastAsia="en-US"/>
        </w:rPr>
        <w:t>Sean McCarthy,Peng Yin, Walt Husak, Fangjun Pu, Taoran Lu, Tao Chen, Edouard François, Miloš Radosavljević, Vijayakumar G R, Kaustubh Patankar,</w:t>
      </w:r>
      <w:r>
        <w:rPr>
          <w:sz w:val="22"/>
          <w:szCs w:val="20"/>
          <w:lang w:val="en-CA" w:eastAsia="en-US"/>
        </w:rPr>
        <w:t xml:space="preserve"> </w:t>
      </w:r>
      <w:r w:rsidRPr="002527CD">
        <w:rPr>
          <w:sz w:val="22"/>
          <w:szCs w:val="20"/>
          <w:lang w:val="en-CA" w:eastAsia="en-US"/>
        </w:rPr>
        <w:t xml:space="preserve">Shireesh Kadaramandalgi, Ajayshyam, “AHG9: Bit-accurate grain </w:t>
      </w:r>
      <w:r w:rsidR="00467DB2">
        <w:rPr>
          <w:sz w:val="22"/>
          <w:szCs w:val="20"/>
          <w:lang w:val="en-CA" w:eastAsia="en-US"/>
        </w:rPr>
        <w:t>blending</w:t>
      </w:r>
      <w:r w:rsidRPr="002527CD">
        <w:rPr>
          <w:sz w:val="22"/>
          <w:szCs w:val="20"/>
          <w:lang w:val="en-CA" w:eastAsia="en-US"/>
        </w:rPr>
        <w:t xml:space="preserve"> process for film grain characteristics SEI message”, JVET-</w:t>
      </w:r>
      <w:r w:rsidR="00357999" w:rsidRPr="002527CD">
        <w:rPr>
          <w:sz w:val="22"/>
          <w:szCs w:val="20"/>
          <w:lang w:val="en-CA" w:eastAsia="en-US"/>
        </w:rPr>
        <w:t>W</w:t>
      </w:r>
      <w:r w:rsidR="00357999">
        <w:rPr>
          <w:sz w:val="22"/>
          <w:szCs w:val="20"/>
          <w:lang w:val="en-CA" w:eastAsia="en-US"/>
        </w:rPr>
        <w:t>0095</w:t>
      </w:r>
      <w:r w:rsidRPr="002527CD">
        <w:rPr>
          <w:sz w:val="22"/>
          <w:szCs w:val="20"/>
          <w:lang w:val="en-CA" w:eastAsia="en-US"/>
        </w:rPr>
        <w:t>, Teleconference, 7-16</w:t>
      </w:r>
      <w:r w:rsidRPr="00051484">
        <w:rPr>
          <w:sz w:val="22"/>
          <w:szCs w:val="20"/>
          <w:lang w:val="en-CA" w:eastAsia="en-US"/>
        </w:rPr>
        <w:t xml:space="preserve"> July, 2021.</w:t>
      </w:r>
      <w:bookmarkEnd w:id="4"/>
    </w:p>
    <w:p w14:paraId="4E244FEE" w14:textId="30263C1B" w:rsidR="00A345AD" w:rsidRDefault="00A345AD" w:rsidP="002527C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6" w:name="_Ref75856283"/>
      <w:r w:rsidRPr="00583302">
        <w:rPr>
          <w:sz w:val="22"/>
          <w:szCs w:val="20"/>
          <w:lang w:val="en-CA" w:eastAsia="en-US"/>
        </w:rPr>
        <w:t>Miloš Radosavljević, Edouard François, Wassim Hamidouche, Thomas Amestoy, Guillaume Gautier, “AHG9: Film grain estimation and film grain synthesis for VVC – Film grain characteristics SEI messageSEI message characteristics, film grain estimation and film grain synthesis modules”, JVET-V0093, Teleconference, 20-28 April, 2021.</w:t>
      </w:r>
      <w:bookmarkEnd w:id="5"/>
      <w:bookmarkEnd w:id="6"/>
    </w:p>
    <w:p w14:paraId="3CC035B0" w14:textId="76CBDB32" w:rsidR="00583302" w:rsidRPr="00962954" w:rsidRDefault="00583302" w:rsidP="002527CD">
      <w:pPr>
        <w:numPr>
          <w:ilvl w:val="0"/>
          <w:numId w:val="13"/>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both"/>
        <w:textAlignment w:val="baseline"/>
        <w:rPr>
          <w:sz w:val="22"/>
          <w:szCs w:val="20"/>
          <w:lang w:val="en-CA" w:eastAsia="en-US"/>
        </w:rPr>
      </w:pPr>
      <w:bookmarkStart w:id="7" w:name="_Ref75856114"/>
      <w:r w:rsidRPr="00962954">
        <w:rPr>
          <w:sz w:val="22"/>
          <w:szCs w:val="20"/>
          <w:lang w:val="en-CA" w:eastAsia="en-US"/>
        </w:rPr>
        <w:t>Miloš Radosavljević, Edouard François, “”, JVET-</w:t>
      </w:r>
      <w:r w:rsidR="00962954" w:rsidRPr="00962954">
        <w:rPr>
          <w:sz w:val="22"/>
          <w:szCs w:val="20"/>
          <w:lang w:val="en-CA" w:eastAsia="en-US"/>
        </w:rPr>
        <w:t>W</w:t>
      </w:r>
      <w:r w:rsidR="00962954" w:rsidRPr="00962954">
        <w:rPr>
          <w:sz w:val="22"/>
          <w:szCs w:val="20"/>
          <w:lang w:val="en-CA" w:eastAsia="en-US"/>
        </w:rPr>
        <w:t>0072</w:t>
      </w:r>
      <w:r w:rsidRPr="00962954">
        <w:rPr>
          <w:sz w:val="22"/>
          <w:szCs w:val="20"/>
          <w:lang w:val="en-CA" w:eastAsia="en-US"/>
        </w:rPr>
        <w:t>, Teleconference, 7-16 July, 2021</w:t>
      </w:r>
      <w:bookmarkEnd w:id="7"/>
    </w:p>
    <w:bookmarkEnd w:id="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8094665" w14:textId="77777777" w:rsidR="00BF3151" w:rsidRPr="005B217D" w:rsidRDefault="00BF3151" w:rsidP="00BF3151">
      <w:pPr>
        <w:rPr>
          <w:szCs w:val="22"/>
          <w:lang w:val="en-CA"/>
        </w:rPr>
      </w:pPr>
      <w:r>
        <w:rPr>
          <w:b/>
          <w:szCs w:val="22"/>
          <w:lang w:val="en-CA"/>
        </w:rPr>
        <w:t>Ittiam Systems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8A84F33" w14:textId="77777777" w:rsidR="00404933" w:rsidRDefault="00404933" w:rsidP="009234A5">
      <w:pPr>
        <w:rPr>
          <w:b/>
          <w:szCs w:val="22"/>
          <w:lang w:val="en-CA"/>
        </w:rPr>
      </w:pPr>
    </w:p>
    <w:p w14:paraId="7A9B4D21" w14:textId="1C5AF651" w:rsidR="00342FF4" w:rsidRPr="005B217D" w:rsidRDefault="00D60CB7" w:rsidP="009234A5">
      <w:pPr>
        <w:rPr>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3AAFF9" w14:textId="77777777" w:rsidR="004B3751" w:rsidRDefault="004B3751">
      <w:r>
        <w:separator/>
      </w:r>
    </w:p>
  </w:endnote>
  <w:endnote w:type="continuationSeparator" w:id="0">
    <w:p w14:paraId="3F5ACCB1" w14:textId="77777777" w:rsidR="004B3751" w:rsidRDefault="004B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D1509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334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77C35">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0CB56" w14:textId="77777777" w:rsidR="004B3751" w:rsidRDefault="004B3751">
      <w:r>
        <w:separator/>
      </w:r>
    </w:p>
  </w:footnote>
  <w:footnote w:type="continuationSeparator" w:id="0">
    <w:p w14:paraId="18557038" w14:textId="77777777" w:rsidR="004B3751" w:rsidRDefault="004B37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0A7379"/>
    <w:multiLevelType w:val="hybridMultilevel"/>
    <w:tmpl w:val="7CB00C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7566"/>
    <w:rsid w:val="00051484"/>
    <w:rsid w:val="00065039"/>
    <w:rsid w:val="0007614F"/>
    <w:rsid w:val="0007746B"/>
    <w:rsid w:val="00081398"/>
    <w:rsid w:val="00084393"/>
    <w:rsid w:val="000865E1"/>
    <w:rsid w:val="00092AF4"/>
    <w:rsid w:val="00094479"/>
    <w:rsid w:val="000962AC"/>
    <w:rsid w:val="000B0C0F"/>
    <w:rsid w:val="000B1C6B"/>
    <w:rsid w:val="000B4142"/>
    <w:rsid w:val="000B4FF9"/>
    <w:rsid w:val="000B6285"/>
    <w:rsid w:val="000C09AC"/>
    <w:rsid w:val="000C2BAA"/>
    <w:rsid w:val="000C32E3"/>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07A8D"/>
    <w:rsid w:val="00215DFC"/>
    <w:rsid w:val="002212DF"/>
    <w:rsid w:val="00221F1F"/>
    <w:rsid w:val="00222CD4"/>
    <w:rsid w:val="00225016"/>
    <w:rsid w:val="002253CA"/>
    <w:rsid w:val="002264A6"/>
    <w:rsid w:val="00227BA7"/>
    <w:rsid w:val="0023011C"/>
    <w:rsid w:val="002375C1"/>
    <w:rsid w:val="00247E1E"/>
    <w:rsid w:val="002527CD"/>
    <w:rsid w:val="0026128D"/>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37C04"/>
    <w:rsid w:val="00342FF4"/>
    <w:rsid w:val="00344E5A"/>
    <w:rsid w:val="00346148"/>
    <w:rsid w:val="00352CEF"/>
    <w:rsid w:val="00357999"/>
    <w:rsid w:val="003669EA"/>
    <w:rsid w:val="003706CC"/>
    <w:rsid w:val="00377710"/>
    <w:rsid w:val="003872AB"/>
    <w:rsid w:val="003A2D8E"/>
    <w:rsid w:val="003A6E90"/>
    <w:rsid w:val="003A7CE6"/>
    <w:rsid w:val="003C20E4"/>
    <w:rsid w:val="003D5015"/>
    <w:rsid w:val="003D6342"/>
    <w:rsid w:val="003E6F90"/>
    <w:rsid w:val="003E73ED"/>
    <w:rsid w:val="003F5D0F"/>
    <w:rsid w:val="00404933"/>
    <w:rsid w:val="00414101"/>
    <w:rsid w:val="004219CF"/>
    <w:rsid w:val="004234F0"/>
    <w:rsid w:val="00427EEC"/>
    <w:rsid w:val="00433DDB"/>
    <w:rsid w:val="00435A29"/>
    <w:rsid w:val="00437619"/>
    <w:rsid w:val="0045078F"/>
    <w:rsid w:val="00465A1E"/>
    <w:rsid w:val="00467DB2"/>
    <w:rsid w:val="0049445A"/>
    <w:rsid w:val="004A2081"/>
    <w:rsid w:val="004A2A63"/>
    <w:rsid w:val="004A643A"/>
    <w:rsid w:val="004B210C"/>
    <w:rsid w:val="004B30ED"/>
    <w:rsid w:val="004B3751"/>
    <w:rsid w:val="004B6170"/>
    <w:rsid w:val="004D405F"/>
    <w:rsid w:val="004E4F4F"/>
    <w:rsid w:val="004E6789"/>
    <w:rsid w:val="004F29AB"/>
    <w:rsid w:val="004F61E3"/>
    <w:rsid w:val="00502E10"/>
    <w:rsid w:val="0050354E"/>
    <w:rsid w:val="0051015C"/>
    <w:rsid w:val="00516CF1"/>
    <w:rsid w:val="00531AE9"/>
    <w:rsid w:val="00536188"/>
    <w:rsid w:val="00550A66"/>
    <w:rsid w:val="00567EC7"/>
    <w:rsid w:val="00570013"/>
    <w:rsid w:val="00572535"/>
    <w:rsid w:val="005753EC"/>
    <w:rsid w:val="005801A2"/>
    <w:rsid w:val="00583302"/>
    <w:rsid w:val="005858C1"/>
    <w:rsid w:val="005952A5"/>
    <w:rsid w:val="005A33A1"/>
    <w:rsid w:val="005B217D"/>
    <w:rsid w:val="005C385F"/>
    <w:rsid w:val="005C4367"/>
    <w:rsid w:val="005C7C26"/>
    <w:rsid w:val="005E1AC6"/>
    <w:rsid w:val="005E3F2B"/>
    <w:rsid w:val="005F6F1B"/>
    <w:rsid w:val="00615995"/>
    <w:rsid w:val="00616155"/>
    <w:rsid w:val="00624B33"/>
    <w:rsid w:val="0063041A"/>
    <w:rsid w:val="00630AA2"/>
    <w:rsid w:val="00631D8B"/>
    <w:rsid w:val="00646707"/>
    <w:rsid w:val="00651160"/>
    <w:rsid w:val="00653736"/>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2B34"/>
    <w:rsid w:val="00712F60"/>
    <w:rsid w:val="00720E3B"/>
    <w:rsid w:val="0074393F"/>
    <w:rsid w:val="00745F6B"/>
    <w:rsid w:val="0075175B"/>
    <w:rsid w:val="0075585E"/>
    <w:rsid w:val="00770571"/>
    <w:rsid w:val="007768FF"/>
    <w:rsid w:val="007824D3"/>
    <w:rsid w:val="00796EE3"/>
    <w:rsid w:val="007A7D29"/>
    <w:rsid w:val="007B3F2B"/>
    <w:rsid w:val="007B4AB8"/>
    <w:rsid w:val="007C081C"/>
    <w:rsid w:val="007D1181"/>
    <w:rsid w:val="007D7FF1"/>
    <w:rsid w:val="007E01A3"/>
    <w:rsid w:val="007F1F8B"/>
    <w:rsid w:val="007F540E"/>
    <w:rsid w:val="007F6205"/>
    <w:rsid w:val="007F67A1"/>
    <w:rsid w:val="00801A7B"/>
    <w:rsid w:val="00811C05"/>
    <w:rsid w:val="008206C8"/>
    <w:rsid w:val="0086387C"/>
    <w:rsid w:val="00874A6C"/>
    <w:rsid w:val="00875A28"/>
    <w:rsid w:val="00876C65"/>
    <w:rsid w:val="00877C3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62954"/>
    <w:rsid w:val="0097761D"/>
    <w:rsid w:val="00977C16"/>
    <w:rsid w:val="0098551D"/>
    <w:rsid w:val="00985DCB"/>
    <w:rsid w:val="00994102"/>
    <w:rsid w:val="0099518F"/>
    <w:rsid w:val="009955A2"/>
    <w:rsid w:val="009A523D"/>
    <w:rsid w:val="009B02A1"/>
    <w:rsid w:val="009B3361"/>
    <w:rsid w:val="009B7F3F"/>
    <w:rsid w:val="009D7CE6"/>
    <w:rsid w:val="009E334E"/>
    <w:rsid w:val="009E448E"/>
    <w:rsid w:val="009F496B"/>
    <w:rsid w:val="00A01439"/>
    <w:rsid w:val="00A027DC"/>
    <w:rsid w:val="00A02E61"/>
    <w:rsid w:val="00A05CFF"/>
    <w:rsid w:val="00A13048"/>
    <w:rsid w:val="00A345AD"/>
    <w:rsid w:val="00A46843"/>
    <w:rsid w:val="00A56B97"/>
    <w:rsid w:val="00A6093D"/>
    <w:rsid w:val="00A72017"/>
    <w:rsid w:val="00A767DC"/>
    <w:rsid w:val="00A76A6D"/>
    <w:rsid w:val="00A83253"/>
    <w:rsid w:val="00A83A9B"/>
    <w:rsid w:val="00AA6E84"/>
    <w:rsid w:val="00AB1A1C"/>
    <w:rsid w:val="00AB50EE"/>
    <w:rsid w:val="00AD05A8"/>
    <w:rsid w:val="00AE2574"/>
    <w:rsid w:val="00AE341B"/>
    <w:rsid w:val="00AE73DC"/>
    <w:rsid w:val="00B01905"/>
    <w:rsid w:val="00B07CA7"/>
    <w:rsid w:val="00B1279A"/>
    <w:rsid w:val="00B3640F"/>
    <w:rsid w:val="00B4194A"/>
    <w:rsid w:val="00B437E8"/>
    <w:rsid w:val="00B51F2C"/>
    <w:rsid w:val="00B5222E"/>
    <w:rsid w:val="00B53179"/>
    <w:rsid w:val="00B532EA"/>
    <w:rsid w:val="00B547B5"/>
    <w:rsid w:val="00B57A23"/>
    <w:rsid w:val="00B600CD"/>
    <w:rsid w:val="00B61C96"/>
    <w:rsid w:val="00B73A2A"/>
    <w:rsid w:val="00B75A51"/>
    <w:rsid w:val="00B827C6"/>
    <w:rsid w:val="00B86FA5"/>
    <w:rsid w:val="00B94B06"/>
    <w:rsid w:val="00B94C28"/>
    <w:rsid w:val="00BC10BA"/>
    <w:rsid w:val="00BC5AFD"/>
    <w:rsid w:val="00BD23FD"/>
    <w:rsid w:val="00BF3151"/>
    <w:rsid w:val="00C00DDE"/>
    <w:rsid w:val="00C04F43"/>
    <w:rsid w:val="00C05271"/>
    <w:rsid w:val="00C0609D"/>
    <w:rsid w:val="00C115AB"/>
    <w:rsid w:val="00C26CCB"/>
    <w:rsid w:val="00C30249"/>
    <w:rsid w:val="00C3723B"/>
    <w:rsid w:val="00C42466"/>
    <w:rsid w:val="00C52048"/>
    <w:rsid w:val="00C606C9"/>
    <w:rsid w:val="00C80288"/>
    <w:rsid w:val="00C836F0"/>
    <w:rsid w:val="00C84003"/>
    <w:rsid w:val="00C90650"/>
    <w:rsid w:val="00C94D3F"/>
    <w:rsid w:val="00C97D78"/>
    <w:rsid w:val="00CC09A3"/>
    <w:rsid w:val="00CC2AAE"/>
    <w:rsid w:val="00CC5A42"/>
    <w:rsid w:val="00CD0EAB"/>
    <w:rsid w:val="00CD47BA"/>
    <w:rsid w:val="00CE502E"/>
    <w:rsid w:val="00CE5E02"/>
    <w:rsid w:val="00CF34DB"/>
    <w:rsid w:val="00CF3917"/>
    <w:rsid w:val="00CF558F"/>
    <w:rsid w:val="00D010C0"/>
    <w:rsid w:val="00D073E2"/>
    <w:rsid w:val="00D1555A"/>
    <w:rsid w:val="00D2557C"/>
    <w:rsid w:val="00D41DE3"/>
    <w:rsid w:val="00D446EC"/>
    <w:rsid w:val="00D51BF0"/>
    <w:rsid w:val="00D531DB"/>
    <w:rsid w:val="00D55942"/>
    <w:rsid w:val="00D60CB7"/>
    <w:rsid w:val="00D807BF"/>
    <w:rsid w:val="00D82FCC"/>
    <w:rsid w:val="00D92421"/>
    <w:rsid w:val="00DA17FC"/>
    <w:rsid w:val="00DA5438"/>
    <w:rsid w:val="00DA7887"/>
    <w:rsid w:val="00DB2C26"/>
    <w:rsid w:val="00DD02F4"/>
    <w:rsid w:val="00DD6622"/>
    <w:rsid w:val="00DE1C7C"/>
    <w:rsid w:val="00DE5EB9"/>
    <w:rsid w:val="00DE6B43"/>
    <w:rsid w:val="00DF408E"/>
    <w:rsid w:val="00E11923"/>
    <w:rsid w:val="00E262D4"/>
    <w:rsid w:val="00E36250"/>
    <w:rsid w:val="00E4136A"/>
    <w:rsid w:val="00E47F2D"/>
    <w:rsid w:val="00E54511"/>
    <w:rsid w:val="00E60EDC"/>
    <w:rsid w:val="00E61DAC"/>
    <w:rsid w:val="00E72B80"/>
    <w:rsid w:val="00E75508"/>
    <w:rsid w:val="00E75FE3"/>
    <w:rsid w:val="00E86C4C"/>
    <w:rsid w:val="00E907A3"/>
    <w:rsid w:val="00EA5AE0"/>
    <w:rsid w:val="00EB56E1"/>
    <w:rsid w:val="00EB7AB1"/>
    <w:rsid w:val="00EC32BD"/>
    <w:rsid w:val="00EC511C"/>
    <w:rsid w:val="00EE7CD8"/>
    <w:rsid w:val="00EF37F6"/>
    <w:rsid w:val="00EF48CC"/>
    <w:rsid w:val="00F00801"/>
    <w:rsid w:val="00F2488D"/>
    <w:rsid w:val="00F601A0"/>
    <w:rsid w:val="00F603CC"/>
    <w:rsid w:val="00F668EB"/>
    <w:rsid w:val="00F712E9"/>
    <w:rsid w:val="00F73032"/>
    <w:rsid w:val="00F8127B"/>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933"/>
    <w:rPr>
      <w:sz w:val="24"/>
      <w:szCs w:val="24"/>
      <w:lang w:val="en-GB"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AB50EE"/>
    <w:rPr>
      <w:color w:val="605E5C"/>
      <w:shd w:val="clear" w:color="auto" w:fill="E1DFDD"/>
    </w:rPr>
  </w:style>
  <w:style w:type="paragraph" w:styleId="ListParagraph">
    <w:name w:val="List Paragraph"/>
    <w:basedOn w:val="Normal"/>
    <w:uiPriority w:val="34"/>
    <w:qFormat/>
    <w:rsid w:val="0007746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eastAsia="en-US"/>
    </w:rPr>
  </w:style>
  <w:style w:type="character" w:styleId="CommentReference">
    <w:name w:val="annotation reference"/>
    <w:basedOn w:val="DefaultParagraphFont"/>
    <w:rsid w:val="00875A28"/>
    <w:rPr>
      <w:sz w:val="16"/>
      <w:szCs w:val="16"/>
    </w:rPr>
  </w:style>
  <w:style w:type="paragraph" w:styleId="CommentText">
    <w:name w:val="annotation text"/>
    <w:basedOn w:val="Normal"/>
    <w:link w:val="CommentTextChar"/>
    <w:rsid w:val="00875A2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eastAsia="en-US"/>
    </w:rPr>
  </w:style>
  <w:style w:type="character" w:customStyle="1" w:styleId="CommentTextChar">
    <w:name w:val="Comment Text Char"/>
    <w:basedOn w:val="DefaultParagraphFont"/>
    <w:link w:val="CommentText"/>
    <w:rsid w:val="00875A28"/>
  </w:style>
  <w:style w:type="paragraph" w:styleId="CommentSubject">
    <w:name w:val="annotation subject"/>
    <w:basedOn w:val="CommentText"/>
    <w:next w:val="CommentText"/>
    <w:link w:val="CommentSubjectChar"/>
    <w:semiHidden/>
    <w:unhideWhenUsed/>
    <w:rsid w:val="00875A28"/>
    <w:rPr>
      <w:b/>
      <w:bCs/>
    </w:rPr>
  </w:style>
  <w:style w:type="character" w:customStyle="1" w:styleId="CommentSubjectChar">
    <w:name w:val="Comment Subject Char"/>
    <w:basedOn w:val="CommentTextChar"/>
    <w:link w:val="CommentSubject"/>
    <w:semiHidden/>
    <w:rsid w:val="00875A28"/>
    <w:rPr>
      <w:b/>
      <w:bCs/>
    </w:rPr>
  </w:style>
  <w:style w:type="paragraph" w:customStyle="1" w:styleId="paragraph">
    <w:name w:val="paragraph"/>
    <w:basedOn w:val="Normal"/>
    <w:rsid w:val="00404933"/>
    <w:pPr>
      <w:spacing w:before="100" w:beforeAutospacing="1" w:after="100" w:afterAutospacing="1"/>
    </w:pPr>
  </w:style>
  <w:style w:type="character" w:customStyle="1" w:styleId="normaltextrun">
    <w:name w:val="normaltextrun"/>
    <w:basedOn w:val="DefaultParagraphFont"/>
    <w:rsid w:val="00404933"/>
  </w:style>
  <w:style w:type="character" w:customStyle="1" w:styleId="eop">
    <w:name w:val="eop"/>
    <w:basedOn w:val="DefaultParagraphFont"/>
    <w:rsid w:val="00404933"/>
  </w:style>
  <w:style w:type="paragraph" w:styleId="Caption">
    <w:name w:val="caption"/>
    <w:basedOn w:val="Normal"/>
    <w:next w:val="Normal"/>
    <w:unhideWhenUsed/>
    <w:qFormat/>
    <w:rsid w:val="00A345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8400021">
      <w:bodyDiv w:val="1"/>
      <w:marLeft w:val="0"/>
      <w:marRight w:val="0"/>
      <w:marTop w:val="0"/>
      <w:marBottom w:val="0"/>
      <w:divBdr>
        <w:top w:val="none" w:sz="0" w:space="0" w:color="auto"/>
        <w:left w:val="none" w:sz="0" w:space="0" w:color="auto"/>
        <w:bottom w:val="none" w:sz="0" w:space="0" w:color="auto"/>
        <w:right w:val="none" w:sz="0" w:space="0" w:color="auto"/>
      </w:divBdr>
      <w:divsChild>
        <w:div w:id="1933396148">
          <w:marLeft w:val="0"/>
          <w:marRight w:val="0"/>
          <w:marTop w:val="0"/>
          <w:marBottom w:val="0"/>
          <w:divBdr>
            <w:top w:val="none" w:sz="0" w:space="0" w:color="auto"/>
            <w:left w:val="none" w:sz="0" w:space="0" w:color="auto"/>
            <w:bottom w:val="none" w:sz="0" w:space="0" w:color="auto"/>
            <w:right w:val="none" w:sz="0" w:space="0" w:color="auto"/>
          </w:divBdr>
        </w:div>
      </w:divsChild>
    </w:div>
    <w:div w:id="1496460621">
      <w:bodyDiv w:val="1"/>
      <w:marLeft w:val="0"/>
      <w:marRight w:val="0"/>
      <w:marTop w:val="0"/>
      <w:marBottom w:val="0"/>
      <w:divBdr>
        <w:top w:val="none" w:sz="0" w:space="0" w:color="auto"/>
        <w:left w:val="none" w:sz="0" w:space="0" w:color="auto"/>
        <w:bottom w:val="none" w:sz="0" w:space="0" w:color="auto"/>
        <w:right w:val="none" w:sz="0" w:space="0" w:color="auto"/>
      </w:divBdr>
      <w:divsChild>
        <w:div w:id="1581137149">
          <w:marLeft w:val="0"/>
          <w:marRight w:val="0"/>
          <w:marTop w:val="0"/>
          <w:marBottom w:val="0"/>
          <w:divBdr>
            <w:top w:val="none" w:sz="0" w:space="0" w:color="auto"/>
            <w:left w:val="none" w:sz="0" w:space="0" w:color="auto"/>
            <w:bottom w:val="none" w:sz="0" w:space="0" w:color="auto"/>
            <w:right w:val="none" w:sz="0" w:space="0" w:color="auto"/>
          </w:divBdr>
          <w:divsChild>
            <w:div w:id="964628012">
              <w:marLeft w:val="0"/>
              <w:marRight w:val="0"/>
              <w:marTop w:val="0"/>
              <w:marBottom w:val="0"/>
              <w:divBdr>
                <w:top w:val="none" w:sz="0" w:space="0" w:color="auto"/>
                <w:left w:val="none" w:sz="0" w:space="0" w:color="auto"/>
                <w:bottom w:val="none" w:sz="0" w:space="0" w:color="auto"/>
                <w:right w:val="none" w:sz="0" w:space="0" w:color="auto"/>
              </w:divBdr>
            </w:div>
            <w:div w:id="156382628">
              <w:marLeft w:val="0"/>
              <w:marRight w:val="0"/>
              <w:marTop w:val="0"/>
              <w:marBottom w:val="0"/>
              <w:divBdr>
                <w:top w:val="none" w:sz="0" w:space="0" w:color="auto"/>
                <w:left w:val="none" w:sz="0" w:space="0" w:color="auto"/>
                <w:bottom w:val="none" w:sz="0" w:space="0" w:color="auto"/>
                <w:right w:val="none" w:sz="0" w:space="0" w:color="auto"/>
              </w:divBdr>
            </w:div>
          </w:divsChild>
        </w:div>
        <w:div w:id="1133131015">
          <w:marLeft w:val="0"/>
          <w:marRight w:val="0"/>
          <w:marTop w:val="0"/>
          <w:marBottom w:val="0"/>
          <w:divBdr>
            <w:top w:val="none" w:sz="0" w:space="0" w:color="auto"/>
            <w:left w:val="none" w:sz="0" w:space="0" w:color="auto"/>
            <w:bottom w:val="none" w:sz="0" w:space="0" w:color="auto"/>
            <w:right w:val="none" w:sz="0" w:space="0" w:color="auto"/>
          </w:divBdr>
          <w:divsChild>
            <w:div w:id="87968078">
              <w:marLeft w:val="0"/>
              <w:marRight w:val="0"/>
              <w:marTop w:val="30"/>
              <w:marBottom w:val="30"/>
              <w:divBdr>
                <w:top w:val="none" w:sz="0" w:space="0" w:color="auto"/>
                <w:left w:val="none" w:sz="0" w:space="0" w:color="auto"/>
                <w:bottom w:val="none" w:sz="0" w:space="0" w:color="auto"/>
                <w:right w:val="none" w:sz="0" w:space="0" w:color="auto"/>
              </w:divBdr>
              <w:divsChild>
                <w:div w:id="927735454">
                  <w:marLeft w:val="0"/>
                  <w:marRight w:val="0"/>
                  <w:marTop w:val="0"/>
                  <w:marBottom w:val="0"/>
                  <w:divBdr>
                    <w:top w:val="none" w:sz="0" w:space="0" w:color="auto"/>
                    <w:left w:val="none" w:sz="0" w:space="0" w:color="auto"/>
                    <w:bottom w:val="none" w:sz="0" w:space="0" w:color="auto"/>
                    <w:right w:val="none" w:sz="0" w:space="0" w:color="auto"/>
                  </w:divBdr>
                  <w:divsChild>
                    <w:div w:id="1387073055">
                      <w:marLeft w:val="0"/>
                      <w:marRight w:val="0"/>
                      <w:marTop w:val="0"/>
                      <w:marBottom w:val="0"/>
                      <w:divBdr>
                        <w:top w:val="none" w:sz="0" w:space="0" w:color="auto"/>
                        <w:left w:val="none" w:sz="0" w:space="0" w:color="auto"/>
                        <w:bottom w:val="none" w:sz="0" w:space="0" w:color="auto"/>
                        <w:right w:val="none" w:sz="0" w:space="0" w:color="auto"/>
                      </w:divBdr>
                    </w:div>
                  </w:divsChild>
                </w:div>
                <w:div w:id="972750861">
                  <w:marLeft w:val="0"/>
                  <w:marRight w:val="0"/>
                  <w:marTop w:val="0"/>
                  <w:marBottom w:val="0"/>
                  <w:divBdr>
                    <w:top w:val="none" w:sz="0" w:space="0" w:color="auto"/>
                    <w:left w:val="none" w:sz="0" w:space="0" w:color="auto"/>
                    <w:bottom w:val="none" w:sz="0" w:space="0" w:color="auto"/>
                    <w:right w:val="none" w:sz="0" w:space="0" w:color="auto"/>
                  </w:divBdr>
                  <w:divsChild>
                    <w:div w:id="845485202">
                      <w:marLeft w:val="0"/>
                      <w:marRight w:val="0"/>
                      <w:marTop w:val="0"/>
                      <w:marBottom w:val="0"/>
                      <w:divBdr>
                        <w:top w:val="none" w:sz="0" w:space="0" w:color="auto"/>
                        <w:left w:val="none" w:sz="0" w:space="0" w:color="auto"/>
                        <w:bottom w:val="none" w:sz="0" w:space="0" w:color="auto"/>
                        <w:right w:val="none" w:sz="0" w:space="0" w:color="auto"/>
                      </w:divBdr>
                    </w:div>
                  </w:divsChild>
                </w:div>
                <w:div w:id="1552644433">
                  <w:marLeft w:val="0"/>
                  <w:marRight w:val="0"/>
                  <w:marTop w:val="0"/>
                  <w:marBottom w:val="0"/>
                  <w:divBdr>
                    <w:top w:val="none" w:sz="0" w:space="0" w:color="auto"/>
                    <w:left w:val="none" w:sz="0" w:space="0" w:color="auto"/>
                    <w:bottom w:val="none" w:sz="0" w:space="0" w:color="auto"/>
                    <w:right w:val="none" w:sz="0" w:space="0" w:color="auto"/>
                  </w:divBdr>
                  <w:divsChild>
                    <w:div w:id="2039351466">
                      <w:marLeft w:val="0"/>
                      <w:marRight w:val="0"/>
                      <w:marTop w:val="0"/>
                      <w:marBottom w:val="0"/>
                      <w:divBdr>
                        <w:top w:val="none" w:sz="0" w:space="0" w:color="auto"/>
                        <w:left w:val="none" w:sz="0" w:space="0" w:color="auto"/>
                        <w:bottom w:val="none" w:sz="0" w:space="0" w:color="auto"/>
                        <w:right w:val="none" w:sz="0" w:space="0" w:color="auto"/>
                      </w:divBdr>
                    </w:div>
                  </w:divsChild>
                </w:div>
                <w:div w:id="1321425925">
                  <w:marLeft w:val="0"/>
                  <w:marRight w:val="0"/>
                  <w:marTop w:val="0"/>
                  <w:marBottom w:val="0"/>
                  <w:divBdr>
                    <w:top w:val="none" w:sz="0" w:space="0" w:color="auto"/>
                    <w:left w:val="none" w:sz="0" w:space="0" w:color="auto"/>
                    <w:bottom w:val="none" w:sz="0" w:space="0" w:color="auto"/>
                    <w:right w:val="none" w:sz="0" w:space="0" w:color="auto"/>
                  </w:divBdr>
                  <w:divsChild>
                    <w:div w:id="1342927686">
                      <w:marLeft w:val="0"/>
                      <w:marRight w:val="0"/>
                      <w:marTop w:val="0"/>
                      <w:marBottom w:val="0"/>
                      <w:divBdr>
                        <w:top w:val="none" w:sz="0" w:space="0" w:color="auto"/>
                        <w:left w:val="none" w:sz="0" w:space="0" w:color="auto"/>
                        <w:bottom w:val="none" w:sz="0" w:space="0" w:color="auto"/>
                        <w:right w:val="none" w:sz="0" w:space="0" w:color="auto"/>
                      </w:divBdr>
                    </w:div>
                    <w:div w:id="1839618450">
                      <w:marLeft w:val="0"/>
                      <w:marRight w:val="0"/>
                      <w:marTop w:val="0"/>
                      <w:marBottom w:val="0"/>
                      <w:divBdr>
                        <w:top w:val="none" w:sz="0" w:space="0" w:color="auto"/>
                        <w:left w:val="none" w:sz="0" w:space="0" w:color="auto"/>
                        <w:bottom w:val="none" w:sz="0" w:space="0" w:color="auto"/>
                        <w:right w:val="none" w:sz="0" w:space="0" w:color="auto"/>
                      </w:divBdr>
                    </w:div>
                  </w:divsChild>
                </w:div>
                <w:div w:id="871772242">
                  <w:marLeft w:val="0"/>
                  <w:marRight w:val="0"/>
                  <w:marTop w:val="0"/>
                  <w:marBottom w:val="0"/>
                  <w:divBdr>
                    <w:top w:val="none" w:sz="0" w:space="0" w:color="auto"/>
                    <w:left w:val="none" w:sz="0" w:space="0" w:color="auto"/>
                    <w:bottom w:val="none" w:sz="0" w:space="0" w:color="auto"/>
                    <w:right w:val="none" w:sz="0" w:space="0" w:color="auto"/>
                  </w:divBdr>
                  <w:divsChild>
                    <w:div w:id="1221558264">
                      <w:marLeft w:val="0"/>
                      <w:marRight w:val="0"/>
                      <w:marTop w:val="0"/>
                      <w:marBottom w:val="0"/>
                      <w:divBdr>
                        <w:top w:val="none" w:sz="0" w:space="0" w:color="auto"/>
                        <w:left w:val="none" w:sz="0" w:space="0" w:color="auto"/>
                        <w:bottom w:val="none" w:sz="0" w:space="0" w:color="auto"/>
                        <w:right w:val="none" w:sz="0" w:space="0" w:color="auto"/>
                      </w:divBdr>
                    </w:div>
                    <w:div w:id="1770617539">
                      <w:marLeft w:val="0"/>
                      <w:marRight w:val="0"/>
                      <w:marTop w:val="0"/>
                      <w:marBottom w:val="0"/>
                      <w:divBdr>
                        <w:top w:val="none" w:sz="0" w:space="0" w:color="auto"/>
                        <w:left w:val="none" w:sz="0" w:space="0" w:color="auto"/>
                        <w:bottom w:val="none" w:sz="0" w:space="0" w:color="auto"/>
                        <w:right w:val="none" w:sz="0" w:space="0" w:color="auto"/>
                      </w:divBdr>
                    </w:div>
                  </w:divsChild>
                </w:div>
                <w:div w:id="866020740">
                  <w:marLeft w:val="0"/>
                  <w:marRight w:val="0"/>
                  <w:marTop w:val="0"/>
                  <w:marBottom w:val="0"/>
                  <w:divBdr>
                    <w:top w:val="none" w:sz="0" w:space="0" w:color="auto"/>
                    <w:left w:val="none" w:sz="0" w:space="0" w:color="auto"/>
                    <w:bottom w:val="none" w:sz="0" w:space="0" w:color="auto"/>
                    <w:right w:val="none" w:sz="0" w:space="0" w:color="auto"/>
                  </w:divBdr>
                  <w:divsChild>
                    <w:div w:id="1425345201">
                      <w:marLeft w:val="0"/>
                      <w:marRight w:val="0"/>
                      <w:marTop w:val="0"/>
                      <w:marBottom w:val="0"/>
                      <w:divBdr>
                        <w:top w:val="none" w:sz="0" w:space="0" w:color="auto"/>
                        <w:left w:val="none" w:sz="0" w:space="0" w:color="auto"/>
                        <w:bottom w:val="none" w:sz="0" w:space="0" w:color="auto"/>
                        <w:right w:val="none" w:sz="0" w:space="0" w:color="auto"/>
                      </w:divBdr>
                    </w:div>
                  </w:divsChild>
                </w:div>
                <w:div w:id="888494913">
                  <w:marLeft w:val="0"/>
                  <w:marRight w:val="0"/>
                  <w:marTop w:val="0"/>
                  <w:marBottom w:val="0"/>
                  <w:divBdr>
                    <w:top w:val="none" w:sz="0" w:space="0" w:color="auto"/>
                    <w:left w:val="none" w:sz="0" w:space="0" w:color="auto"/>
                    <w:bottom w:val="none" w:sz="0" w:space="0" w:color="auto"/>
                    <w:right w:val="none" w:sz="0" w:space="0" w:color="auto"/>
                  </w:divBdr>
                  <w:divsChild>
                    <w:div w:id="218831628">
                      <w:marLeft w:val="0"/>
                      <w:marRight w:val="0"/>
                      <w:marTop w:val="0"/>
                      <w:marBottom w:val="0"/>
                      <w:divBdr>
                        <w:top w:val="none" w:sz="0" w:space="0" w:color="auto"/>
                        <w:left w:val="none" w:sz="0" w:space="0" w:color="auto"/>
                        <w:bottom w:val="none" w:sz="0" w:space="0" w:color="auto"/>
                        <w:right w:val="none" w:sz="0" w:space="0" w:color="auto"/>
                      </w:divBdr>
                    </w:div>
                  </w:divsChild>
                </w:div>
                <w:div w:id="1025399968">
                  <w:marLeft w:val="0"/>
                  <w:marRight w:val="0"/>
                  <w:marTop w:val="0"/>
                  <w:marBottom w:val="0"/>
                  <w:divBdr>
                    <w:top w:val="none" w:sz="0" w:space="0" w:color="auto"/>
                    <w:left w:val="none" w:sz="0" w:space="0" w:color="auto"/>
                    <w:bottom w:val="none" w:sz="0" w:space="0" w:color="auto"/>
                    <w:right w:val="none" w:sz="0" w:space="0" w:color="auto"/>
                  </w:divBdr>
                  <w:divsChild>
                    <w:div w:id="1825731797">
                      <w:marLeft w:val="0"/>
                      <w:marRight w:val="0"/>
                      <w:marTop w:val="0"/>
                      <w:marBottom w:val="0"/>
                      <w:divBdr>
                        <w:top w:val="none" w:sz="0" w:space="0" w:color="auto"/>
                        <w:left w:val="none" w:sz="0" w:space="0" w:color="auto"/>
                        <w:bottom w:val="none" w:sz="0" w:space="0" w:color="auto"/>
                        <w:right w:val="none" w:sz="0" w:space="0" w:color="auto"/>
                      </w:divBdr>
                    </w:div>
                  </w:divsChild>
                </w:div>
                <w:div w:id="573013456">
                  <w:marLeft w:val="0"/>
                  <w:marRight w:val="0"/>
                  <w:marTop w:val="0"/>
                  <w:marBottom w:val="0"/>
                  <w:divBdr>
                    <w:top w:val="none" w:sz="0" w:space="0" w:color="auto"/>
                    <w:left w:val="none" w:sz="0" w:space="0" w:color="auto"/>
                    <w:bottom w:val="none" w:sz="0" w:space="0" w:color="auto"/>
                    <w:right w:val="none" w:sz="0" w:space="0" w:color="auto"/>
                  </w:divBdr>
                  <w:divsChild>
                    <w:div w:id="2036147734">
                      <w:marLeft w:val="0"/>
                      <w:marRight w:val="0"/>
                      <w:marTop w:val="0"/>
                      <w:marBottom w:val="0"/>
                      <w:divBdr>
                        <w:top w:val="none" w:sz="0" w:space="0" w:color="auto"/>
                        <w:left w:val="none" w:sz="0" w:space="0" w:color="auto"/>
                        <w:bottom w:val="none" w:sz="0" w:space="0" w:color="auto"/>
                        <w:right w:val="none" w:sz="0" w:space="0" w:color="auto"/>
                      </w:divBdr>
                    </w:div>
                  </w:divsChild>
                </w:div>
                <w:div w:id="1625310942">
                  <w:marLeft w:val="0"/>
                  <w:marRight w:val="0"/>
                  <w:marTop w:val="0"/>
                  <w:marBottom w:val="0"/>
                  <w:divBdr>
                    <w:top w:val="none" w:sz="0" w:space="0" w:color="auto"/>
                    <w:left w:val="none" w:sz="0" w:space="0" w:color="auto"/>
                    <w:bottom w:val="none" w:sz="0" w:space="0" w:color="auto"/>
                    <w:right w:val="none" w:sz="0" w:space="0" w:color="auto"/>
                  </w:divBdr>
                  <w:divsChild>
                    <w:div w:id="1178425076">
                      <w:marLeft w:val="0"/>
                      <w:marRight w:val="0"/>
                      <w:marTop w:val="0"/>
                      <w:marBottom w:val="0"/>
                      <w:divBdr>
                        <w:top w:val="none" w:sz="0" w:space="0" w:color="auto"/>
                        <w:left w:val="none" w:sz="0" w:space="0" w:color="auto"/>
                        <w:bottom w:val="none" w:sz="0" w:space="0" w:color="auto"/>
                        <w:right w:val="none" w:sz="0" w:space="0" w:color="auto"/>
                      </w:divBdr>
                    </w:div>
                  </w:divsChild>
                </w:div>
                <w:div w:id="747918652">
                  <w:marLeft w:val="0"/>
                  <w:marRight w:val="0"/>
                  <w:marTop w:val="0"/>
                  <w:marBottom w:val="0"/>
                  <w:divBdr>
                    <w:top w:val="none" w:sz="0" w:space="0" w:color="auto"/>
                    <w:left w:val="none" w:sz="0" w:space="0" w:color="auto"/>
                    <w:bottom w:val="none" w:sz="0" w:space="0" w:color="auto"/>
                    <w:right w:val="none" w:sz="0" w:space="0" w:color="auto"/>
                  </w:divBdr>
                  <w:divsChild>
                    <w:div w:id="1097598450">
                      <w:marLeft w:val="0"/>
                      <w:marRight w:val="0"/>
                      <w:marTop w:val="0"/>
                      <w:marBottom w:val="0"/>
                      <w:divBdr>
                        <w:top w:val="none" w:sz="0" w:space="0" w:color="auto"/>
                        <w:left w:val="none" w:sz="0" w:space="0" w:color="auto"/>
                        <w:bottom w:val="none" w:sz="0" w:space="0" w:color="auto"/>
                        <w:right w:val="none" w:sz="0" w:space="0" w:color="auto"/>
                      </w:divBdr>
                    </w:div>
                  </w:divsChild>
                </w:div>
                <w:div w:id="548107988">
                  <w:marLeft w:val="0"/>
                  <w:marRight w:val="0"/>
                  <w:marTop w:val="0"/>
                  <w:marBottom w:val="0"/>
                  <w:divBdr>
                    <w:top w:val="none" w:sz="0" w:space="0" w:color="auto"/>
                    <w:left w:val="none" w:sz="0" w:space="0" w:color="auto"/>
                    <w:bottom w:val="none" w:sz="0" w:space="0" w:color="auto"/>
                    <w:right w:val="none" w:sz="0" w:space="0" w:color="auto"/>
                  </w:divBdr>
                  <w:divsChild>
                    <w:div w:id="2003772179">
                      <w:marLeft w:val="0"/>
                      <w:marRight w:val="0"/>
                      <w:marTop w:val="0"/>
                      <w:marBottom w:val="0"/>
                      <w:divBdr>
                        <w:top w:val="none" w:sz="0" w:space="0" w:color="auto"/>
                        <w:left w:val="none" w:sz="0" w:space="0" w:color="auto"/>
                        <w:bottom w:val="none" w:sz="0" w:space="0" w:color="auto"/>
                        <w:right w:val="none" w:sz="0" w:space="0" w:color="auto"/>
                      </w:divBdr>
                    </w:div>
                  </w:divsChild>
                </w:div>
                <w:div w:id="1379474066">
                  <w:marLeft w:val="0"/>
                  <w:marRight w:val="0"/>
                  <w:marTop w:val="0"/>
                  <w:marBottom w:val="0"/>
                  <w:divBdr>
                    <w:top w:val="none" w:sz="0" w:space="0" w:color="auto"/>
                    <w:left w:val="none" w:sz="0" w:space="0" w:color="auto"/>
                    <w:bottom w:val="none" w:sz="0" w:space="0" w:color="auto"/>
                    <w:right w:val="none" w:sz="0" w:space="0" w:color="auto"/>
                  </w:divBdr>
                  <w:divsChild>
                    <w:div w:id="1629554670">
                      <w:marLeft w:val="0"/>
                      <w:marRight w:val="0"/>
                      <w:marTop w:val="0"/>
                      <w:marBottom w:val="0"/>
                      <w:divBdr>
                        <w:top w:val="none" w:sz="0" w:space="0" w:color="auto"/>
                        <w:left w:val="none" w:sz="0" w:space="0" w:color="auto"/>
                        <w:bottom w:val="none" w:sz="0" w:space="0" w:color="auto"/>
                        <w:right w:val="none" w:sz="0" w:space="0" w:color="auto"/>
                      </w:divBdr>
                    </w:div>
                  </w:divsChild>
                </w:div>
                <w:div w:id="1959755262">
                  <w:marLeft w:val="0"/>
                  <w:marRight w:val="0"/>
                  <w:marTop w:val="0"/>
                  <w:marBottom w:val="0"/>
                  <w:divBdr>
                    <w:top w:val="none" w:sz="0" w:space="0" w:color="auto"/>
                    <w:left w:val="none" w:sz="0" w:space="0" w:color="auto"/>
                    <w:bottom w:val="none" w:sz="0" w:space="0" w:color="auto"/>
                    <w:right w:val="none" w:sz="0" w:space="0" w:color="auto"/>
                  </w:divBdr>
                  <w:divsChild>
                    <w:div w:id="1573930679">
                      <w:marLeft w:val="0"/>
                      <w:marRight w:val="0"/>
                      <w:marTop w:val="0"/>
                      <w:marBottom w:val="0"/>
                      <w:divBdr>
                        <w:top w:val="none" w:sz="0" w:space="0" w:color="auto"/>
                        <w:left w:val="none" w:sz="0" w:space="0" w:color="auto"/>
                        <w:bottom w:val="none" w:sz="0" w:space="0" w:color="auto"/>
                        <w:right w:val="none" w:sz="0" w:space="0" w:color="auto"/>
                      </w:divBdr>
                    </w:div>
                  </w:divsChild>
                </w:div>
                <w:div w:id="1695956089">
                  <w:marLeft w:val="0"/>
                  <w:marRight w:val="0"/>
                  <w:marTop w:val="0"/>
                  <w:marBottom w:val="0"/>
                  <w:divBdr>
                    <w:top w:val="none" w:sz="0" w:space="0" w:color="auto"/>
                    <w:left w:val="none" w:sz="0" w:space="0" w:color="auto"/>
                    <w:bottom w:val="none" w:sz="0" w:space="0" w:color="auto"/>
                    <w:right w:val="none" w:sz="0" w:space="0" w:color="auto"/>
                  </w:divBdr>
                  <w:divsChild>
                    <w:div w:id="790830205">
                      <w:marLeft w:val="0"/>
                      <w:marRight w:val="0"/>
                      <w:marTop w:val="0"/>
                      <w:marBottom w:val="0"/>
                      <w:divBdr>
                        <w:top w:val="none" w:sz="0" w:space="0" w:color="auto"/>
                        <w:left w:val="none" w:sz="0" w:space="0" w:color="auto"/>
                        <w:bottom w:val="none" w:sz="0" w:space="0" w:color="auto"/>
                        <w:right w:val="none" w:sz="0" w:space="0" w:color="auto"/>
                      </w:divBdr>
                    </w:div>
                  </w:divsChild>
                </w:div>
                <w:div w:id="1152284697">
                  <w:marLeft w:val="0"/>
                  <w:marRight w:val="0"/>
                  <w:marTop w:val="0"/>
                  <w:marBottom w:val="0"/>
                  <w:divBdr>
                    <w:top w:val="none" w:sz="0" w:space="0" w:color="auto"/>
                    <w:left w:val="none" w:sz="0" w:space="0" w:color="auto"/>
                    <w:bottom w:val="none" w:sz="0" w:space="0" w:color="auto"/>
                    <w:right w:val="none" w:sz="0" w:space="0" w:color="auto"/>
                  </w:divBdr>
                  <w:divsChild>
                    <w:div w:id="2030636475">
                      <w:marLeft w:val="0"/>
                      <w:marRight w:val="0"/>
                      <w:marTop w:val="0"/>
                      <w:marBottom w:val="0"/>
                      <w:divBdr>
                        <w:top w:val="none" w:sz="0" w:space="0" w:color="auto"/>
                        <w:left w:val="none" w:sz="0" w:space="0" w:color="auto"/>
                        <w:bottom w:val="none" w:sz="0" w:space="0" w:color="auto"/>
                        <w:right w:val="none" w:sz="0" w:space="0" w:color="auto"/>
                      </w:divBdr>
                    </w:div>
                  </w:divsChild>
                </w:div>
                <w:div w:id="1924759043">
                  <w:marLeft w:val="0"/>
                  <w:marRight w:val="0"/>
                  <w:marTop w:val="0"/>
                  <w:marBottom w:val="0"/>
                  <w:divBdr>
                    <w:top w:val="none" w:sz="0" w:space="0" w:color="auto"/>
                    <w:left w:val="none" w:sz="0" w:space="0" w:color="auto"/>
                    <w:bottom w:val="none" w:sz="0" w:space="0" w:color="auto"/>
                    <w:right w:val="none" w:sz="0" w:space="0" w:color="auto"/>
                  </w:divBdr>
                  <w:divsChild>
                    <w:div w:id="223562727">
                      <w:marLeft w:val="0"/>
                      <w:marRight w:val="0"/>
                      <w:marTop w:val="0"/>
                      <w:marBottom w:val="0"/>
                      <w:divBdr>
                        <w:top w:val="none" w:sz="0" w:space="0" w:color="auto"/>
                        <w:left w:val="none" w:sz="0" w:space="0" w:color="auto"/>
                        <w:bottom w:val="none" w:sz="0" w:space="0" w:color="auto"/>
                        <w:right w:val="none" w:sz="0" w:space="0" w:color="auto"/>
                      </w:divBdr>
                    </w:div>
                  </w:divsChild>
                </w:div>
                <w:div w:id="476580205">
                  <w:marLeft w:val="0"/>
                  <w:marRight w:val="0"/>
                  <w:marTop w:val="0"/>
                  <w:marBottom w:val="0"/>
                  <w:divBdr>
                    <w:top w:val="none" w:sz="0" w:space="0" w:color="auto"/>
                    <w:left w:val="none" w:sz="0" w:space="0" w:color="auto"/>
                    <w:bottom w:val="none" w:sz="0" w:space="0" w:color="auto"/>
                    <w:right w:val="none" w:sz="0" w:space="0" w:color="auto"/>
                  </w:divBdr>
                  <w:divsChild>
                    <w:div w:id="1496066872">
                      <w:marLeft w:val="0"/>
                      <w:marRight w:val="0"/>
                      <w:marTop w:val="0"/>
                      <w:marBottom w:val="0"/>
                      <w:divBdr>
                        <w:top w:val="none" w:sz="0" w:space="0" w:color="auto"/>
                        <w:left w:val="none" w:sz="0" w:space="0" w:color="auto"/>
                        <w:bottom w:val="none" w:sz="0" w:space="0" w:color="auto"/>
                        <w:right w:val="none" w:sz="0" w:space="0" w:color="auto"/>
                      </w:divBdr>
                    </w:div>
                  </w:divsChild>
                </w:div>
                <w:div w:id="1321932713">
                  <w:marLeft w:val="0"/>
                  <w:marRight w:val="0"/>
                  <w:marTop w:val="0"/>
                  <w:marBottom w:val="0"/>
                  <w:divBdr>
                    <w:top w:val="none" w:sz="0" w:space="0" w:color="auto"/>
                    <w:left w:val="none" w:sz="0" w:space="0" w:color="auto"/>
                    <w:bottom w:val="none" w:sz="0" w:space="0" w:color="auto"/>
                    <w:right w:val="none" w:sz="0" w:space="0" w:color="auto"/>
                  </w:divBdr>
                  <w:divsChild>
                    <w:div w:id="425856156">
                      <w:marLeft w:val="0"/>
                      <w:marRight w:val="0"/>
                      <w:marTop w:val="0"/>
                      <w:marBottom w:val="0"/>
                      <w:divBdr>
                        <w:top w:val="none" w:sz="0" w:space="0" w:color="auto"/>
                        <w:left w:val="none" w:sz="0" w:space="0" w:color="auto"/>
                        <w:bottom w:val="none" w:sz="0" w:space="0" w:color="auto"/>
                        <w:right w:val="none" w:sz="0" w:space="0" w:color="auto"/>
                      </w:divBdr>
                    </w:div>
                  </w:divsChild>
                </w:div>
                <w:div w:id="1293903534">
                  <w:marLeft w:val="0"/>
                  <w:marRight w:val="0"/>
                  <w:marTop w:val="0"/>
                  <w:marBottom w:val="0"/>
                  <w:divBdr>
                    <w:top w:val="none" w:sz="0" w:space="0" w:color="auto"/>
                    <w:left w:val="none" w:sz="0" w:space="0" w:color="auto"/>
                    <w:bottom w:val="none" w:sz="0" w:space="0" w:color="auto"/>
                    <w:right w:val="none" w:sz="0" w:space="0" w:color="auto"/>
                  </w:divBdr>
                  <w:divsChild>
                    <w:div w:id="726952756">
                      <w:marLeft w:val="0"/>
                      <w:marRight w:val="0"/>
                      <w:marTop w:val="0"/>
                      <w:marBottom w:val="0"/>
                      <w:divBdr>
                        <w:top w:val="none" w:sz="0" w:space="0" w:color="auto"/>
                        <w:left w:val="none" w:sz="0" w:space="0" w:color="auto"/>
                        <w:bottom w:val="none" w:sz="0" w:space="0" w:color="auto"/>
                        <w:right w:val="none" w:sz="0" w:space="0" w:color="auto"/>
                      </w:divBdr>
                    </w:div>
                  </w:divsChild>
                </w:div>
                <w:div w:id="1427186666">
                  <w:marLeft w:val="0"/>
                  <w:marRight w:val="0"/>
                  <w:marTop w:val="0"/>
                  <w:marBottom w:val="0"/>
                  <w:divBdr>
                    <w:top w:val="none" w:sz="0" w:space="0" w:color="auto"/>
                    <w:left w:val="none" w:sz="0" w:space="0" w:color="auto"/>
                    <w:bottom w:val="none" w:sz="0" w:space="0" w:color="auto"/>
                    <w:right w:val="none" w:sz="0" w:space="0" w:color="auto"/>
                  </w:divBdr>
                  <w:divsChild>
                    <w:div w:id="1309016470">
                      <w:marLeft w:val="0"/>
                      <w:marRight w:val="0"/>
                      <w:marTop w:val="0"/>
                      <w:marBottom w:val="0"/>
                      <w:divBdr>
                        <w:top w:val="none" w:sz="0" w:space="0" w:color="auto"/>
                        <w:left w:val="none" w:sz="0" w:space="0" w:color="auto"/>
                        <w:bottom w:val="none" w:sz="0" w:space="0" w:color="auto"/>
                        <w:right w:val="none" w:sz="0" w:space="0" w:color="auto"/>
                      </w:divBdr>
                    </w:div>
                  </w:divsChild>
                </w:div>
                <w:div w:id="2016181419">
                  <w:marLeft w:val="0"/>
                  <w:marRight w:val="0"/>
                  <w:marTop w:val="0"/>
                  <w:marBottom w:val="0"/>
                  <w:divBdr>
                    <w:top w:val="none" w:sz="0" w:space="0" w:color="auto"/>
                    <w:left w:val="none" w:sz="0" w:space="0" w:color="auto"/>
                    <w:bottom w:val="none" w:sz="0" w:space="0" w:color="auto"/>
                    <w:right w:val="none" w:sz="0" w:space="0" w:color="auto"/>
                  </w:divBdr>
                  <w:divsChild>
                    <w:div w:id="1728065849">
                      <w:marLeft w:val="0"/>
                      <w:marRight w:val="0"/>
                      <w:marTop w:val="0"/>
                      <w:marBottom w:val="0"/>
                      <w:divBdr>
                        <w:top w:val="none" w:sz="0" w:space="0" w:color="auto"/>
                        <w:left w:val="none" w:sz="0" w:space="0" w:color="auto"/>
                        <w:bottom w:val="none" w:sz="0" w:space="0" w:color="auto"/>
                        <w:right w:val="none" w:sz="0" w:space="0" w:color="auto"/>
                      </w:divBdr>
                    </w:div>
                  </w:divsChild>
                </w:div>
                <w:div w:id="988175384">
                  <w:marLeft w:val="0"/>
                  <w:marRight w:val="0"/>
                  <w:marTop w:val="0"/>
                  <w:marBottom w:val="0"/>
                  <w:divBdr>
                    <w:top w:val="none" w:sz="0" w:space="0" w:color="auto"/>
                    <w:left w:val="none" w:sz="0" w:space="0" w:color="auto"/>
                    <w:bottom w:val="none" w:sz="0" w:space="0" w:color="auto"/>
                    <w:right w:val="none" w:sz="0" w:space="0" w:color="auto"/>
                  </w:divBdr>
                  <w:divsChild>
                    <w:div w:id="1773428073">
                      <w:marLeft w:val="0"/>
                      <w:marRight w:val="0"/>
                      <w:marTop w:val="0"/>
                      <w:marBottom w:val="0"/>
                      <w:divBdr>
                        <w:top w:val="none" w:sz="0" w:space="0" w:color="auto"/>
                        <w:left w:val="none" w:sz="0" w:space="0" w:color="auto"/>
                        <w:bottom w:val="none" w:sz="0" w:space="0" w:color="auto"/>
                        <w:right w:val="none" w:sz="0" w:space="0" w:color="auto"/>
                      </w:divBdr>
                    </w:div>
                  </w:divsChild>
                </w:div>
                <w:div w:id="1536192201">
                  <w:marLeft w:val="0"/>
                  <w:marRight w:val="0"/>
                  <w:marTop w:val="0"/>
                  <w:marBottom w:val="0"/>
                  <w:divBdr>
                    <w:top w:val="none" w:sz="0" w:space="0" w:color="auto"/>
                    <w:left w:val="none" w:sz="0" w:space="0" w:color="auto"/>
                    <w:bottom w:val="none" w:sz="0" w:space="0" w:color="auto"/>
                    <w:right w:val="none" w:sz="0" w:space="0" w:color="auto"/>
                  </w:divBdr>
                  <w:divsChild>
                    <w:div w:id="428356407">
                      <w:marLeft w:val="0"/>
                      <w:marRight w:val="0"/>
                      <w:marTop w:val="0"/>
                      <w:marBottom w:val="0"/>
                      <w:divBdr>
                        <w:top w:val="none" w:sz="0" w:space="0" w:color="auto"/>
                        <w:left w:val="none" w:sz="0" w:space="0" w:color="auto"/>
                        <w:bottom w:val="none" w:sz="0" w:space="0" w:color="auto"/>
                        <w:right w:val="none" w:sz="0" w:space="0" w:color="auto"/>
                      </w:divBdr>
                    </w:div>
                  </w:divsChild>
                </w:div>
                <w:div w:id="457918048">
                  <w:marLeft w:val="0"/>
                  <w:marRight w:val="0"/>
                  <w:marTop w:val="0"/>
                  <w:marBottom w:val="0"/>
                  <w:divBdr>
                    <w:top w:val="none" w:sz="0" w:space="0" w:color="auto"/>
                    <w:left w:val="none" w:sz="0" w:space="0" w:color="auto"/>
                    <w:bottom w:val="none" w:sz="0" w:space="0" w:color="auto"/>
                    <w:right w:val="none" w:sz="0" w:space="0" w:color="auto"/>
                  </w:divBdr>
                  <w:divsChild>
                    <w:div w:id="869495009">
                      <w:marLeft w:val="0"/>
                      <w:marRight w:val="0"/>
                      <w:marTop w:val="0"/>
                      <w:marBottom w:val="0"/>
                      <w:divBdr>
                        <w:top w:val="none" w:sz="0" w:space="0" w:color="auto"/>
                        <w:left w:val="none" w:sz="0" w:space="0" w:color="auto"/>
                        <w:bottom w:val="none" w:sz="0" w:space="0" w:color="auto"/>
                        <w:right w:val="none" w:sz="0" w:space="0" w:color="auto"/>
                      </w:divBdr>
                    </w:div>
                  </w:divsChild>
                </w:div>
                <w:div w:id="1221674421">
                  <w:marLeft w:val="0"/>
                  <w:marRight w:val="0"/>
                  <w:marTop w:val="0"/>
                  <w:marBottom w:val="0"/>
                  <w:divBdr>
                    <w:top w:val="none" w:sz="0" w:space="0" w:color="auto"/>
                    <w:left w:val="none" w:sz="0" w:space="0" w:color="auto"/>
                    <w:bottom w:val="none" w:sz="0" w:space="0" w:color="auto"/>
                    <w:right w:val="none" w:sz="0" w:space="0" w:color="auto"/>
                  </w:divBdr>
                  <w:divsChild>
                    <w:div w:id="1599294955">
                      <w:marLeft w:val="0"/>
                      <w:marRight w:val="0"/>
                      <w:marTop w:val="0"/>
                      <w:marBottom w:val="0"/>
                      <w:divBdr>
                        <w:top w:val="none" w:sz="0" w:space="0" w:color="auto"/>
                        <w:left w:val="none" w:sz="0" w:space="0" w:color="auto"/>
                        <w:bottom w:val="none" w:sz="0" w:space="0" w:color="auto"/>
                        <w:right w:val="none" w:sz="0" w:space="0" w:color="auto"/>
                      </w:divBdr>
                    </w:div>
                  </w:divsChild>
                </w:div>
                <w:div w:id="2063022515">
                  <w:marLeft w:val="0"/>
                  <w:marRight w:val="0"/>
                  <w:marTop w:val="0"/>
                  <w:marBottom w:val="0"/>
                  <w:divBdr>
                    <w:top w:val="none" w:sz="0" w:space="0" w:color="auto"/>
                    <w:left w:val="none" w:sz="0" w:space="0" w:color="auto"/>
                    <w:bottom w:val="none" w:sz="0" w:space="0" w:color="auto"/>
                    <w:right w:val="none" w:sz="0" w:space="0" w:color="auto"/>
                  </w:divBdr>
                  <w:divsChild>
                    <w:div w:id="1615593769">
                      <w:marLeft w:val="0"/>
                      <w:marRight w:val="0"/>
                      <w:marTop w:val="0"/>
                      <w:marBottom w:val="0"/>
                      <w:divBdr>
                        <w:top w:val="none" w:sz="0" w:space="0" w:color="auto"/>
                        <w:left w:val="none" w:sz="0" w:space="0" w:color="auto"/>
                        <w:bottom w:val="none" w:sz="0" w:space="0" w:color="auto"/>
                        <w:right w:val="none" w:sz="0" w:space="0" w:color="auto"/>
                      </w:divBdr>
                    </w:div>
                  </w:divsChild>
                </w:div>
                <w:div w:id="1297174309">
                  <w:marLeft w:val="0"/>
                  <w:marRight w:val="0"/>
                  <w:marTop w:val="0"/>
                  <w:marBottom w:val="0"/>
                  <w:divBdr>
                    <w:top w:val="none" w:sz="0" w:space="0" w:color="auto"/>
                    <w:left w:val="none" w:sz="0" w:space="0" w:color="auto"/>
                    <w:bottom w:val="none" w:sz="0" w:space="0" w:color="auto"/>
                    <w:right w:val="none" w:sz="0" w:space="0" w:color="auto"/>
                  </w:divBdr>
                  <w:divsChild>
                    <w:div w:id="678892924">
                      <w:marLeft w:val="0"/>
                      <w:marRight w:val="0"/>
                      <w:marTop w:val="0"/>
                      <w:marBottom w:val="0"/>
                      <w:divBdr>
                        <w:top w:val="none" w:sz="0" w:space="0" w:color="auto"/>
                        <w:left w:val="none" w:sz="0" w:space="0" w:color="auto"/>
                        <w:bottom w:val="none" w:sz="0" w:space="0" w:color="auto"/>
                        <w:right w:val="none" w:sz="0" w:space="0" w:color="auto"/>
                      </w:divBdr>
                    </w:div>
                  </w:divsChild>
                </w:div>
                <w:div w:id="1881698671">
                  <w:marLeft w:val="0"/>
                  <w:marRight w:val="0"/>
                  <w:marTop w:val="0"/>
                  <w:marBottom w:val="0"/>
                  <w:divBdr>
                    <w:top w:val="none" w:sz="0" w:space="0" w:color="auto"/>
                    <w:left w:val="none" w:sz="0" w:space="0" w:color="auto"/>
                    <w:bottom w:val="none" w:sz="0" w:space="0" w:color="auto"/>
                    <w:right w:val="none" w:sz="0" w:space="0" w:color="auto"/>
                  </w:divBdr>
                  <w:divsChild>
                    <w:div w:id="1380088133">
                      <w:marLeft w:val="0"/>
                      <w:marRight w:val="0"/>
                      <w:marTop w:val="0"/>
                      <w:marBottom w:val="0"/>
                      <w:divBdr>
                        <w:top w:val="none" w:sz="0" w:space="0" w:color="auto"/>
                        <w:left w:val="none" w:sz="0" w:space="0" w:color="auto"/>
                        <w:bottom w:val="none" w:sz="0" w:space="0" w:color="auto"/>
                        <w:right w:val="none" w:sz="0" w:space="0" w:color="auto"/>
                      </w:divBdr>
                    </w:div>
                  </w:divsChild>
                </w:div>
                <w:div w:id="535846940">
                  <w:marLeft w:val="0"/>
                  <w:marRight w:val="0"/>
                  <w:marTop w:val="0"/>
                  <w:marBottom w:val="0"/>
                  <w:divBdr>
                    <w:top w:val="none" w:sz="0" w:space="0" w:color="auto"/>
                    <w:left w:val="none" w:sz="0" w:space="0" w:color="auto"/>
                    <w:bottom w:val="none" w:sz="0" w:space="0" w:color="auto"/>
                    <w:right w:val="none" w:sz="0" w:space="0" w:color="auto"/>
                  </w:divBdr>
                  <w:divsChild>
                    <w:div w:id="180573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9918626">
      <w:bodyDiv w:val="1"/>
      <w:marLeft w:val="0"/>
      <w:marRight w:val="0"/>
      <w:marTop w:val="0"/>
      <w:marBottom w:val="0"/>
      <w:divBdr>
        <w:top w:val="none" w:sz="0" w:space="0" w:color="auto"/>
        <w:left w:val="none" w:sz="0" w:space="0" w:color="auto"/>
        <w:bottom w:val="none" w:sz="0" w:space="0" w:color="auto"/>
        <w:right w:val="none" w:sz="0" w:space="0" w:color="auto"/>
      </w:divBdr>
      <w:divsChild>
        <w:div w:id="379089727">
          <w:marLeft w:val="0"/>
          <w:marRight w:val="0"/>
          <w:marTop w:val="0"/>
          <w:marBottom w:val="0"/>
          <w:divBdr>
            <w:top w:val="none" w:sz="0" w:space="0" w:color="auto"/>
            <w:left w:val="none" w:sz="0" w:space="0" w:color="auto"/>
            <w:bottom w:val="none" w:sz="0" w:space="0" w:color="auto"/>
            <w:right w:val="none" w:sz="0" w:space="0" w:color="auto"/>
          </w:divBdr>
          <w:divsChild>
            <w:div w:id="1889142158">
              <w:marLeft w:val="0"/>
              <w:marRight w:val="0"/>
              <w:marTop w:val="0"/>
              <w:marBottom w:val="0"/>
              <w:divBdr>
                <w:top w:val="none" w:sz="0" w:space="0" w:color="auto"/>
                <w:left w:val="none" w:sz="0" w:space="0" w:color="auto"/>
                <w:bottom w:val="none" w:sz="0" w:space="0" w:color="auto"/>
                <w:right w:val="none" w:sz="0" w:space="0" w:color="auto"/>
              </w:divBdr>
            </w:div>
          </w:divsChild>
        </w:div>
        <w:div w:id="139541346">
          <w:marLeft w:val="0"/>
          <w:marRight w:val="0"/>
          <w:marTop w:val="0"/>
          <w:marBottom w:val="0"/>
          <w:divBdr>
            <w:top w:val="none" w:sz="0" w:space="0" w:color="auto"/>
            <w:left w:val="none" w:sz="0" w:space="0" w:color="auto"/>
            <w:bottom w:val="none" w:sz="0" w:space="0" w:color="auto"/>
            <w:right w:val="none" w:sz="0" w:space="0" w:color="auto"/>
          </w:divBdr>
          <w:divsChild>
            <w:div w:id="1735201416">
              <w:marLeft w:val="0"/>
              <w:marRight w:val="0"/>
              <w:marTop w:val="0"/>
              <w:marBottom w:val="0"/>
              <w:divBdr>
                <w:top w:val="none" w:sz="0" w:space="0" w:color="auto"/>
                <w:left w:val="none" w:sz="0" w:space="0" w:color="auto"/>
                <w:bottom w:val="none" w:sz="0" w:space="0" w:color="auto"/>
                <w:right w:val="none" w:sz="0" w:space="0" w:color="auto"/>
              </w:divBdr>
            </w:div>
          </w:divsChild>
        </w:div>
        <w:div w:id="1721856454">
          <w:marLeft w:val="0"/>
          <w:marRight w:val="0"/>
          <w:marTop w:val="0"/>
          <w:marBottom w:val="0"/>
          <w:divBdr>
            <w:top w:val="none" w:sz="0" w:space="0" w:color="auto"/>
            <w:left w:val="none" w:sz="0" w:space="0" w:color="auto"/>
            <w:bottom w:val="none" w:sz="0" w:space="0" w:color="auto"/>
            <w:right w:val="none" w:sz="0" w:space="0" w:color="auto"/>
          </w:divBdr>
          <w:divsChild>
            <w:div w:id="950166864">
              <w:marLeft w:val="0"/>
              <w:marRight w:val="0"/>
              <w:marTop w:val="0"/>
              <w:marBottom w:val="0"/>
              <w:divBdr>
                <w:top w:val="none" w:sz="0" w:space="0" w:color="auto"/>
                <w:left w:val="none" w:sz="0" w:space="0" w:color="auto"/>
                <w:bottom w:val="none" w:sz="0" w:space="0" w:color="auto"/>
                <w:right w:val="none" w:sz="0" w:space="0" w:color="auto"/>
              </w:divBdr>
            </w:div>
          </w:divsChild>
        </w:div>
        <w:div w:id="424422131">
          <w:marLeft w:val="0"/>
          <w:marRight w:val="0"/>
          <w:marTop w:val="0"/>
          <w:marBottom w:val="0"/>
          <w:divBdr>
            <w:top w:val="none" w:sz="0" w:space="0" w:color="auto"/>
            <w:left w:val="none" w:sz="0" w:space="0" w:color="auto"/>
            <w:bottom w:val="none" w:sz="0" w:space="0" w:color="auto"/>
            <w:right w:val="none" w:sz="0" w:space="0" w:color="auto"/>
          </w:divBdr>
          <w:divsChild>
            <w:div w:id="1767384504">
              <w:marLeft w:val="0"/>
              <w:marRight w:val="0"/>
              <w:marTop w:val="0"/>
              <w:marBottom w:val="0"/>
              <w:divBdr>
                <w:top w:val="none" w:sz="0" w:space="0" w:color="auto"/>
                <w:left w:val="none" w:sz="0" w:space="0" w:color="auto"/>
                <w:bottom w:val="none" w:sz="0" w:space="0" w:color="auto"/>
                <w:right w:val="none" w:sz="0" w:space="0" w:color="auto"/>
              </w:divBdr>
            </w:div>
          </w:divsChild>
        </w:div>
        <w:div w:id="1912696460">
          <w:marLeft w:val="0"/>
          <w:marRight w:val="0"/>
          <w:marTop w:val="0"/>
          <w:marBottom w:val="0"/>
          <w:divBdr>
            <w:top w:val="none" w:sz="0" w:space="0" w:color="auto"/>
            <w:left w:val="none" w:sz="0" w:space="0" w:color="auto"/>
            <w:bottom w:val="none" w:sz="0" w:space="0" w:color="auto"/>
            <w:right w:val="none" w:sz="0" w:space="0" w:color="auto"/>
          </w:divBdr>
          <w:divsChild>
            <w:div w:id="901522918">
              <w:marLeft w:val="0"/>
              <w:marRight w:val="0"/>
              <w:marTop w:val="0"/>
              <w:marBottom w:val="0"/>
              <w:divBdr>
                <w:top w:val="none" w:sz="0" w:space="0" w:color="auto"/>
                <w:left w:val="none" w:sz="0" w:space="0" w:color="auto"/>
                <w:bottom w:val="none" w:sz="0" w:space="0" w:color="auto"/>
                <w:right w:val="none" w:sz="0" w:space="0" w:color="auto"/>
              </w:divBdr>
            </w:div>
          </w:divsChild>
        </w:div>
        <w:div w:id="16199054">
          <w:marLeft w:val="0"/>
          <w:marRight w:val="0"/>
          <w:marTop w:val="0"/>
          <w:marBottom w:val="0"/>
          <w:divBdr>
            <w:top w:val="none" w:sz="0" w:space="0" w:color="auto"/>
            <w:left w:val="none" w:sz="0" w:space="0" w:color="auto"/>
            <w:bottom w:val="none" w:sz="0" w:space="0" w:color="auto"/>
            <w:right w:val="none" w:sz="0" w:space="0" w:color="auto"/>
          </w:divBdr>
          <w:divsChild>
            <w:div w:id="233515718">
              <w:marLeft w:val="0"/>
              <w:marRight w:val="0"/>
              <w:marTop w:val="0"/>
              <w:marBottom w:val="0"/>
              <w:divBdr>
                <w:top w:val="none" w:sz="0" w:space="0" w:color="auto"/>
                <w:left w:val="none" w:sz="0" w:space="0" w:color="auto"/>
                <w:bottom w:val="none" w:sz="0" w:space="0" w:color="auto"/>
                <w:right w:val="none" w:sz="0" w:space="0" w:color="auto"/>
              </w:divBdr>
            </w:div>
          </w:divsChild>
        </w:div>
        <w:div w:id="1977952343">
          <w:marLeft w:val="0"/>
          <w:marRight w:val="0"/>
          <w:marTop w:val="0"/>
          <w:marBottom w:val="0"/>
          <w:divBdr>
            <w:top w:val="none" w:sz="0" w:space="0" w:color="auto"/>
            <w:left w:val="none" w:sz="0" w:space="0" w:color="auto"/>
            <w:bottom w:val="none" w:sz="0" w:space="0" w:color="auto"/>
            <w:right w:val="none" w:sz="0" w:space="0" w:color="auto"/>
          </w:divBdr>
          <w:divsChild>
            <w:div w:id="720979552">
              <w:marLeft w:val="0"/>
              <w:marRight w:val="0"/>
              <w:marTop w:val="0"/>
              <w:marBottom w:val="0"/>
              <w:divBdr>
                <w:top w:val="none" w:sz="0" w:space="0" w:color="auto"/>
                <w:left w:val="none" w:sz="0" w:space="0" w:color="auto"/>
                <w:bottom w:val="none" w:sz="0" w:space="0" w:color="auto"/>
                <w:right w:val="none" w:sz="0" w:space="0" w:color="auto"/>
              </w:divBdr>
            </w:div>
          </w:divsChild>
        </w:div>
        <w:div w:id="1709179059">
          <w:marLeft w:val="0"/>
          <w:marRight w:val="0"/>
          <w:marTop w:val="0"/>
          <w:marBottom w:val="0"/>
          <w:divBdr>
            <w:top w:val="none" w:sz="0" w:space="0" w:color="auto"/>
            <w:left w:val="none" w:sz="0" w:space="0" w:color="auto"/>
            <w:bottom w:val="none" w:sz="0" w:space="0" w:color="auto"/>
            <w:right w:val="none" w:sz="0" w:space="0" w:color="auto"/>
          </w:divBdr>
          <w:divsChild>
            <w:div w:id="524827555">
              <w:marLeft w:val="0"/>
              <w:marRight w:val="0"/>
              <w:marTop w:val="0"/>
              <w:marBottom w:val="0"/>
              <w:divBdr>
                <w:top w:val="none" w:sz="0" w:space="0" w:color="auto"/>
                <w:left w:val="none" w:sz="0" w:space="0" w:color="auto"/>
                <w:bottom w:val="none" w:sz="0" w:space="0" w:color="auto"/>
                <w:right w:val="none" w:sz="0" w:space="0" w:color="auto"/>
              </w:divBdr>
            </w:div>
          </w:divsChild>
        </w:div>
        <w:div w:id="1988196958">
          <w:marLeft w:val="0"/>
          <w:marRight w:val="0"/>
          <w:marTop w:val="0"/>
          <w:marBottom w:val="0"/>
          <w:divBdr>
            <w:top w:val="none" w:sz="0" w:space="0" w:color="auto"/>
            <w:left w:val="none" w:sz="0" w:space="0" w:color="auto"/>
            <w:bottom w:val="none" w:sz="0" w:space="0" w:color="auto"/>
            <w:right w:val="none" w:sz="0" w:space="0" w:color="auto"/>
          </w:divBdr>
          <w:divsChild>
            <w:div w:id="1786924644">
              <w:marLeft w:val="0"/>
              <w:marRight w:val="0"/>
              <w:marTop w:val="0"/>
              <w:marBottom w:val="0"/>
              <w:divBdr>
                <w:top w:val="none" w:sz="0" w:space="0" w:color="auto"/>
                <w:left w:val="none" w:sz="0" w:space="0" w:color="auto"/>
                <w:bottom w:val="none" w:sz="0" w:space="0" w:color="auto"/>
                <w:right w:val="none" w:sz="0" w:space="0" w:color="auto"/>
              </w:divBdr>
            </w:div>
          </w:divsChild>
        </w:div>
        <w:div w:id="1930575505">
          <w:marLeft w:val="0"/>
          <w:marRight w:val="0"/>
          <w:marTop w:val="0"/>
          <w:marBottom w:val="0"/>
          <w:divBdr>
            <w:top w:val="none" w:sz="0" w:space="0" w:color="auto"/>
            <w:left w:val="none" w:sz="0" w:space="0" w:color="auto"/>
            <w:bottom w:val="none" w:sz="0" w:space="0" w:color="auto"/>
            <w:right w:val="none" w:sz="0" w:space="0" w:color="auto"/>
          </w:divBdr>
          <w:divsChild>
            <w:div w:id="576745533">
              <w:marLeft w:val="0"/>
              <w:marRight w:val="0"/>
              <w:marTop w:val="0"/>
              <w:marBottom w:val="0"/>
              <w:divBdr>
                <w:top w:val="none" w:sz="0" w:space="0" w:color="auto"/>
                <w:left w:val="none" w:sz="0" w:space="0" w:color="auto"/>
                <w:bottom w:val="none" w:sz="0" w:space="0" w:color="auto"/>
                <w:right w:val="none" w:sz="0" w:space="0" w:color="auto"/>
              </w:divBdr>
            </w:div>
          </w:divsChild>
        </w:div>
        <w:div w:id="21982651">
          <w:marLeft w:val="0"/>
          <w:marRight w:val="0"/>
          <w:marTop w:val="0"/>
          <w:marBottom w:val="0"/>
          <w:divBdr>
            <w:top w:val="none" w:sz="0" w:space="0" w:color="auto"/>
            <w:left w:val="none" w:sz="0" w:space="0" w:color="auto"/>
            <w:bottom w:val="none" w:sz="0" w:space="0" w:color="auto"/>
            <w:right w:val="none" w:sz="0" w:space="0" w:color="auto"/>
          </w:divBdr>
          <w:divsChild>
            <w:div w:id="174217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ittiamtest-my.sharepoint.com/personal/100645_ittiam_com/_layouts/15/guestaccess.aspx?folderid=0276bb778d33c464fa039a2c806e5df4b&amp;authkey=AZV1qApKUYuV8qRa-RbdfvI&amp;expiration=2021-07-29T18%3A30%3A00.000Z&amp;e=ad4Ogj"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yin%7d@dolby.com" TargetMode="External"/><Relationship Id="rId4" Type="http://schemas.openxmlformats.org/officeDocument/2006/relationships/webSettings" Target="webSettings.xml"/><Relationship Id="rId9" Type="http://schemas.openxmlformats.org/officeDocument/2006/relationships/hyperlink" Target="mailto:jay.shingala%7d@ittia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 McCarthy</cp:lastModifiedBy>
  <cp:revision>2</cp:revision>
  <cp:lastPrinted>1900-01-01T08:00:00Z</cp:lastPrinted>
  <dcterms:created xsi:type="dcterms:W3CDTF">2021-06-30T20:40:00Z</dcterms:created>
  <dcterms:modified xsi:type="dcterms:W3CDTF">2021-06-30T20:40:00Z</dcterms:modified>
</cp:coreProperties>
</file>