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9BD50" w14:textId="77777777" w:rsidR="00A31664" w:rsidRPr="001A1CF5" w:rsidRDefault="00A31664" w:rsidP="00A31664">
      <w:pPr>
        <w:pStyle w:val="4"/>
        <w:numPr>
          <w:ilvl w:val="0"/>
          <w:numId w:val="0"/>
        </w:numPr>
        <w:rPr>
          <w:rFonts w:ascii="Times New Roman" w:eastAsia="SimSun" w:hAnsi="Times New Roman"/>
          <w:sz w:val="20"/>
          <w:lang w:val="en-CA"/>
        </w:rPr>
      </w:pPr>
      <w:r w:rsidRPr="00C53F3B">
        <w:rPr>
          <w:rFonts w:eastAsia="SimSun"/>
          <w:sz w:val="20"/>
          <w:szCs w:val="20"/>
          <w:lang w:val="en-CA"/>
        </w:rPr>
        <w:t>7.3.2.2</w:t>
      </w:r>
      <w:r w:rsidRPr="001A1CF5">
        <w:rPr>
          <w:rFonts w:ascii="Times New Roman" w:eastAsia="SimSun" w:hAnsi="Times New Roman"/>
          <w:sz w:val="20"/>
          <w:szCs w:val="20"/>
          <w:lang w:val="en-CA"/>
        </w:rPr>
        <w:t>2</w:t>
      </w:r>
      <w:r w:rsidRPr="001A1CF5">
        <w:rPr>
          <w:rFonts w:ascii="Times New Roman" w:eastAsia="SimSun" w:hAnsi="Times New Roman"/>
          <w:sz w:val="20"/>
          <w:szCs w:val="20"/>
          <w:lang w:val="en-CA"/>
        </w:rPr>
        <w:tab/>
        <w:t>Sequence parameter set range extension syntax</w:t>
      </w:r>
    </w:p>
    <w:p w14:paraId="21B0896B" w14:textId="77777777" w:rsidR="00A31664" w:rsidRPr="001A1CF5" w:rsidRDefault="00A31664" w:rsidP="00A31664">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A31664" w:rsidRPr="001A1CF5" w14:paraId="44CCFCDD" w14:textId="77777777" w:rsidTr="00D24ED3">
        <w:trPr>
          <w:cantSplit/>
          <w:jc w:val="center"/>
        </w:trPr>
        <w:tc>
          <w:tcPr>
            <w:tcW w:w="7920" w:type="dxa"/>
          </w:tcPr>
          <w:p w14:paraId="0C94A22B" w14:textId="77777777" w:rsidR="00A31664" w:rsidRPr="001A1CF5" w:rsidRDefault="00A31664" w:rsidP="00D24ED3">
            <w:pPr>
              <w:pStyle w:val="tablesyntax"/>
              <w:spacing w:before="20" w:after="40"/>
              <w:rPr>
                <w:noProof/>
              </w:rPr>
            </w:pPr>
            <w:r w:rsidRPr="001A1CF5">
              <w:rPr>
                <w:noProof/>
              </w:rPr>
              <w:t>sps_range_extension( ) {</w:t>
            </w:r>
          </w:p>
        </w:tc>
        <w:tc>
          <w:tcPr>
            <w:tcW w:w="1158" w:type="dxa"/>
          </w:tcPr>
          <w:p w14:paraId="3D1E0C5C" w14:textId="77777777" w:rsidR="00A31664" w:rsidRPr="001A1CF5" w:rsidRDefault="00A31664" w:rsidP="00D24ED3">
            <w:pPr>
              <w:pStyle w:val="tableheading"/>
              <w:spacing w:before="20" w:after="40"/>
              <w:rPr>
                <w:noProof/>
              </w:rPr>
            </w:pPr>
            <w:r w:rsidRPr="001A1CF5">
              <w:rPr>
                <w:noProof/>
              </w:rPr>
              <w:t>Descriptor</w:t>
            </w:r>
          </w:p>
        </w:tc>
      </w:tr>
      <w:tr w:rsidR="00A31664" w:rsidRPr="001A1CF5" w14:paraId="7449896B" w14:textId="77777777" w:rsidTr="00D24ED3">
        <w:trPr>
          <w:cantSplit/>
          <w:jc w:val="center"/>
        </w:trPr>
        <w:tc>
          <w:tcPr>
            <w:tcW w:w="7920" w:type="dxa"/>
          </w:tcPr>
          <w:p w14:paraId="070D8327" w14:textId="77777777" w:rsidR="00A31664" w:rsidRPr="001A1CF5" w:rsidRDefault="00A31664" w:rsidP="00D24ED3">
            <w:pPr>
              <w:pStyle w:val="tablesyntax"/>
              <w:keepNext w:val="0"/>
              <w:keepLines w:val="0"/>
              <w:spacing w:before="20" w:after="40"/>
              <w:rPr>
                <w:noProof/>
              </w:rPr>
            </w:pPr>
            <w:r w:rsidRPr="001A1CF5">
              <w:rPr>
                <w:b/>
                <w:bCs/>
                <w:noProof/>
              </w:rPr>
              <w:tab/>
              <w:t>extended_precision_processing_flag</w:t>
            </w:r>
          </w:p>
        </w:tc>
        <w:tc>
          <w:tcPr>
            <w:tcW w:w="1158" w:type="dxa"/>
          </w:tcPr>
          <w:p w14:paraId="2C6D32FB" w14:textId="77777777" w:rsidR="00A31664" w:rsidRPr="001A1CF5" w:rsidRDefault="00A31664" w:rsidP="00D24ED3">
            <w:pPr>
              <w:pStyle w:val="tableheading"/>
              <w:keepNext w:val="0"/>
              <w:keepLines w:val="0"/>
              <w:spacing w:before="20" w:after="40"/>
              <w:jc w:val="center"/>
              <w:rPr>
                <w:b w:val="0"/>
                <w:bCs w:val="0"/>
                <w:noProof/>
              </w:rPr>
            </w:pPr>
            <w:r w:rsidRPr="001A1CF5">
              <w:rPr>
                <w:b w:val="0"/>
                <w:bCs w:val="0"/>
                <w:noProof/>
                <w:lang w:eastAsia="ko-KR"/>
              </w:rPr>
              <w:t>u(1)</w:t>
            </w:r>
          </w:p>
        </w:tc>
      </w:tr>
      <w:tr w:rsidR="00A31664" w:rsidRPr="001A1CF5" w14:paraId="127840B8" w14:textId="77777777" w:rsidTr="00D24ED3">
        <w:trPr>
          <w:cantSplit/>
          <w:jc w:val="center"/>
        </w:trPr>
        <w:tc>
          <w:tcPr>
            <w:tcW w:w="7920" w:type="dxa"/>
          </w:tcPr>
          <w:p w14:paraId="4429BD97" w14:textId="4EB14F29" w:rsidR="00A31664" w:rsidRPr="001A1CF5" w:rsidRDefault="00F9392F" w:rsidP="00D24ED3">
            <w:pPr>
              <w:pStyle w:val="tablesyntax"/>
              <w:keepNext w:val="0"/>
              <w:keepLines w:val="0"/>
              <w:spacing w:before="20" w:after="40"/>
              <w:rPr>
                <w:b/>
                <w:bCs/>
                <w:noProof/>
              </w:rPr>
            </w:pPr>
            <w:r w:rsidRPr="001A1CF5">
              <w:rPr>
                <w:b/>
                <w:bCs/>
                <w:noProof/>
              </w:rPr>
              <w:tab/>
            </w:r>
            <w:bookmarkStart w:id="0" w:name="_Hlk71235874"/>
            <w:r w:rsidR="00A31664" w:rsidRPr="001A1CF5">
              <w:rPr>
                <w:b/>
                <w:bCs/>
                <w:noProof/>
              </w:rPr>
              <w:t>sps_ts_residual_coding_rice_present_in_sh_flag</w:t>
            </w:r>
            <w:bookmarkEnd w:id="0"/>
          </w:p>
        </w:tc>
        <w:tc>
          <w:tcPr>
            <w:tcW w:w="1158" w:type="dxa"/>
          </w:tcPr>
          <w:p w14:paraId="105B1D1B" w14:textId="77777777" w:rsidR="00A31664" w:rsidRPr="001A1CF5" w:rsidRDefault="00A31664" w:rsidP="00D24ED3">
            <w:pPr>
              <w:pStyle w:val="tableheading"/>
              <w:spacing w:before="20" w:after="40"/>
              <w:jc w:val="center"/>
              <w:rPr>
                <w:b w:val="0"/>
                <w:bCs w:val="0"/>
                <w:noProof/>
                <w:lang w:eastAsia="ko-KR"/>
              </w:rPr>
            </w:pPr>
            <w:r w:rsidRPr="001A1CF5">
              <w:rPr>
                <w:b w:val="0"/>
                <w:bCs w:val="0"/>
                <w:noProof/>
                <w:lang w:eastAsia="ko-KR"/>
              </w:rPr>
              <w:t>u(1)</w:t>
            </w:r>
          </w:p>
        </w:tc>
      </w:tr>
      <w:tr w:rsidR="00A31664" w:rsidRPr="001A1CF5" w14:paraId="5E0F088C" w14:textId="77777777" w:rsidTr="00D24ED3">
        <w:trPr>
          <w:cantSplit/>
          <w:jc w:val="center"/>
        </w:trPr>
        <w:tc>
          <w:tcPr>
            <w:tcW w:w="7920" w:type="dxa"/>
          </w:tcPr>
          <w:p w14:paraId="2A579741" w14:textId="77777777" w:rsidR="00A31664" w:rsidRPr="001A1CF5" w:rsidRDefault="00A31664" w:rsidP="00D24ED3">
            <w:pPr>
              <w:pStyle w:val="tablesyntax"/>
              <w:keepNext w:val="0"/>
              <w:keepLines w:val="0"/>
              <w:spacing w:before="20" w:after="40"/>
              <w:rPr>
                <w:b/>
                <w:bCs/>
                <w:noProof/>
              </w:rPr>
            </w:pPr>
            <w:r w:rsidRPr="001A1CF5">
              <w:rPr>
                <w:b/>
                <w:bCs/>
                <w:noProof/>
              </w:rPr>
              <w:tab/>
              <w:t>sps_rrc_rice_extension_flag</w:t>
            </w:r>
          </w:p>
        </w:tc>
        <w:tc>
          <w:tcPr>
            <w:tcW w:w="1158" w:type="dxa"/>
          </w:tcPr>
          <w:p w14:paraId="7D526C3B" w14:textId="77777777" w:rsidR="00A31664" w:rsidRPr="001A1CF5" w:rsidRDefault="00A31664" w:rsidP="00D24ED3">
            <w:pPr>
              <w:pStyle w:val="tableheading"/>
              <w:spacing w:before="20" w:after="40"/>
              <w:jc w:val="center"/>
              <w:rPr>
                <w:b w:val="0"/>
                <w:bCs w:val="0"/>
                <w:noProof/>
                <w:lang w:eastAsia="ko-KR"/>
              </w:rPr>
            </w:pPr>
            <w:r w:rsidRPr="001A1CF5">
              <w:rPr>
                <w:b w:val="0"/>
                <w:bCs w:val="0"/>
                <w:noProof/>
                <w:lang w:eastAsia="ko-KR"/>
              </w:rPr>
              <w:t>u(1)</w:t>
            </w:r>
          </w:p>
        </w:tc>
      </w:tr>
      <w:tr w:rsidR="00A31664" w:rsidRPr="001A1CF5" w14:paraId="4D5101AB" w14:textId="77777777" w:rsidTr="00D24ED3">
        <w:trPr>
          <w:cantSplit/>
          <w:jc w:val="center"/>
        </w:trPr>
        <w:tc>
          <w:tcPr>
            <w:tcW w:w="7920" w:type="dxa"/>
          </w:tcPr>
          <w:p w14:paraId="01C7B91B" w14:textId="77777777" w:rsidR="00A31664" w:rsidRPr="001A1CF5" w:rsidRDefault="00A31664" w:rsidP="00D24ED3">
            <w:pPr>
              <w:pStyle w:val="tablesyntax"/>
              <w:keepNext w:val="0"/>
              <w:keepLines w:val="0"/>
              <w:spacing w:before="20" w:after="40"/>
              <w:rPr>
                <w:noProof/>
              </w:rPr>
            </w:pPr>
            <w:r w:rsidRPr="001A1CF5">
              <w:rPr>
                <w:b/>
                <w:bCs/>
              </w:rPr>
              <w:tab/>
            </w:r>
            <w:proofErr w:type="spellStart"/>
            <w:r w:rsidRPr="001A1CF5">
              <w:rPr>
                <w:b/>
                <w:bCs/>
              </w:rPr>
              <w:t>sps_persistent_rice_adaptation_enabled_flag</w:t>
            </w:r>
            <w:proofErr w:type="spellEnd"/>
          </w:p>
        </w:tc>
        <w:tc>
          <w:tcPr>
            <w:tcW w:w="1158" w:type="dxa"/>
          </w:tcPr>
          <w:p w14:paraId="6614F6E8" w14:textId="77777777" w:rsidR="00A31664" w:rsidRPr="001A1CF5" w:rsidRDefault="00A31664" w:rsidP="00D24ED3">
            <w:pPr>
              <w:pStyle w:val="tableheading"/>
              <w:spacing w:before="20" w:after="40"/>
              <w:jc w:val="center"/>
              <w:rPr>
                <w:b w:val="0"/>
                <w:bCs w:val="0"/>
                <w:noProof/>
                <w:lang w:eastAsia="ko-KR"/>
              </w:rPr>
            </w:pPr>
            <w:r w:rsidRPr="001A1CF5">
              <w:rPr>
                <w:b w:val="0"/>
                <w:bCs w:val="0"/>
              </w:rPr>
              <w:t>u(1)</w:t>
            </w:r>
          </w:p>
        </w:tc>
      </w:tr>
      <w:tr w:rsidR="007E354E" w:rsidRPr="001A1CF5" w14:paraId="0D9FF4FA" w14:textId="77777777" w:rsidTr="00D24ED3">
        <w:trPr>
          <w:cantSplit/>
          <w:jc w:val="center"/>
        </w:trPr>
        <w:tc>
          <w:tcPr>
            <w:tcW w:w="7920" w:type="dxa"/>
          </w:tcPr>
          <w:p w14:paraId="029739E0" w14:textId="18E668BD" w:rsidR="007E354E" w:rsidRPr="001A1CF5" w:rsidRDefault="007E354E" w:rsidP="00D24ED3">
            <w:pPr>
              <w:pStyle w:val="tablesyntax"/>
              <w:keepNext w:val="0"/>
              <w:keepLines w:val="0"/>
              <w:spacing w:before="20" w:after="40"/>
              <w:rPr>
                <w:rFonts w:eastAsiaTheme="minorEastAsia"/>
                <w:b/>
                <w:bCs/>
                <w:highlight w:val="yellow"/>
                <w:lang w:eastAsia="zh-CN"/>
              </w:rPr>
            </w:pPr>
            <w:r w:rsidRPr="001A1CF5">
              <w:rPr>
                <w:rFonts w:eastAsiaTheme="minorEastAsia"/>
                <w:b/>
                <w:bCs/>
                <w:highlight w:val="yellow"/>
                <w:lang w:eastAsia="zh-CN"/>
              </w:rPr>
              <w:t xml:space="preserve">  </w:t>
            </w:r>
            <w:proofErr w:type="spellStart"/>
            <w:r w:rsidRPr="001A1CF5">
              <w:rPr>
                <w:rFonts w:eastAsiaTheme="minorEastAsia"/>
                <w:b/>
                <w:bCs/>
                <w:highlight w:val="yellow"/>
                <w:lang w:eastAsia="zh-CN"/>
              </w:rPr>
              <w:t>sps_</w:t>
            </w:r>
            <w:r w:rsidR="00F97A18" w:rsidRPr="001A1CF5">
              <w:rPr>
                <w:rFonts w:eastAsia="游明朝"/>
                <w:b/>
                <w:bCs/>
                <w:highlight w:val="yellow"/>
                <w:lang w:eastAsia="ja-JP"/>
              </w:rPr>
              <w:t>cabac_skip</w:t>
            </w:r>
            <w:r w:rsidRPr="001A1CF5">
              <w:rPr>
                <w:rFonts w:eastAsiaTheme="minorEastAsia"/>
                <w:b/>
                <w:bCs/>
                <w:highlight w:val="yellow"/>
                <w:lang w:eastAsia="zh-CN"/>
              </w:rPr>
              <w:t>_mode</w:t>
            </w:r>
            <w:r w:rsidR="002B0F13" w:rsidRPr="001A1CF5">
              <w:rPr>
                <w:rFonts w:eastAsiaTheme="minorEastAsia"/>
                <w:b/>
                <w:bCs/>
                <w:highlight w:val="yellow"/>
                <w:lang w:eastAsia="zh-CN"/>
              </w:rPr>
              <w:t>_enabled</w:t>
            </w:r>
            <w:r w:rsidRPr="001A1CF5">
              <w:rPr>
                <w:rFonts w:eastAsiaTheme="minorEastAsia"/>
                <w:b/>
                <w:bCs/>
                <w:highlight w:val="yellow"/>
                <w:lang w:eastAsia="zh-CN"/>
              </w:rPr>
              <w:t>_flag</w:t>
            </w:r>
            <w:proofErr w:type="spellEnd"/>
          </w:p>
        </w:tc>
        <w:tc>
          <w:tcPr>
            <w:tcW w:w="1158" w:type="dxa"/>
          </w:tcPr>
          <w:p w14:paraId="7E93F80D" w14:textId="4248BF76" w:rsidR="007E354E" w:rsidRPr="001A1CF5" w:rsidRDefault="007E354E" w:rsidP="00D24ED3">
            <w:pPr>
              <w:pStyle w:val="tableheading"/>
              <w:spacing w:before="20" w:after="40"/>
              <w:jc w:val="center"/>
              <w:rPr>
                <w:b w:val="0"/>
                <w:bCs w:val="0"/>
                <w:highlight w:val="yellow"/>
              </w:rPr>
            </w:pPr>
            <w:r w:rsidRPr="001A1CF5">
              <w:rPr>
                <w:b w:val="0"/>
                <w:bCs w:val="0"/>
                <w:highlight w:val="yellow"/>
              </w:rPr>
              <w:t>u(1)</w:t>
            </w:r>
          </w:p>
        </w:tc>
      </w:tr>
      <w:tr w:rsidR="00A31664" w:rsidRPr="001A1CF5" w14:paraId="11C78BA6" w14:textId="77777777" w:rsidTr="00D24ED3">
        <w:trPr>
          <w:cantSplit/>
          <w:jc w:val="center"/>
        </w:trPr>
        <w:tc>
          <w:tcPr>
            <w:tcW w:w="7920" w:type="dxa"/>
          </w:tcPr>
          <w:p w14:paraId="37B9D05E" w14:textId="77777777" w:rsidR="00A31664" w:rsidRPr="001A1CF5" w:rsidRDefault="00A31664" w:rsidP="00D24ED3">
            <w:pPr>
              <w:pStyle w:val="tablesyntax"/>
              <w:keepNext w:val="0"/>
              <w:keepLines w:val="0"/>
              <w:spacing w:before="20" w:after="40"/>
              <w:rPr>
                <w:b/>
                <w:bCs/>
                <w:noProof/>
              </w:rPr>
            </w:pPr>
            <w:r w:rsidRPr="001A1CF5">
              <w:rPr>
                <w:bCs/>
                <w:noProof/>
              </w:rPr>
              <w:t>}</w:t>
            </w:r>
          </w:p>
        </w:tc>
        <w:tc>
          <w:tcPr>
            <w:tcW w:w="1158" w:type="dxa"/>
          </w:tcPr>
          <w:p w14:paraId="6E7B786B" w14:textId="77777777" w:rsidR="00A31664" w:rsidRPr="001A1CF5" w:rsidRDefault="00A31664" w:rsidP="00D24ED3">
            <w:pPr>
              <w:pStyle w:val="tablecell"/>
              <w:keepNext w:val="0"/>
              <w:keepLines w:val="0"/>
              <w:spacing w:before="20" w:after="40"/>
              <w:jc w:val="center"/>
              <w:rPr>
                <w:noProof/>
                <w:lang w:eastAsia="ko-KR"/>
              </w:rPr>
            </w:pPr>
          </w:p>
        </w:tc>
      </w:tr>
    </w:tbl>
    <w:p w14:paraId="27FF1677" w14:textId="77777777" w:rsidR="00013557" w:rsidRPr="001A1CF5" w:rsidRDefault="00013557" w:rsidP="00013557">
      <w:pPr>
        <w:tabs>
          <w:tab w:val="left" w:pos="851"/>
        </w:tabs>
        <w:rPr>
          <w:noProof/>
          <w:sz w:val="20"/>
        </w:rPr>
      </w:pPr>
    </w:p>
    <w:p w14:paraId="000D88CF" w14:textId="4F46DFDB" w:rsidR="00013557" w:rsidRPr="001A1CF5" w:rsidRDefault="00013557" w:rsidP="00AB10A7">
      <w:pPr>
        <w:pStyle w:val="4"/>
        <w:numPr>
          <w:ilvl w:val="3"/>
          <w:numId w:val="28"/>
        </w:numPr>
        <w:rPr>
          <w:rFonts w:ascii="Times New Roman" w:hAnsi="Times New Roman"/>
          <w:noProof/>
          <w:sz w:val="20"/>
          <w:szCs w:val="20"/>
        </w:rPr>
      </w:pPr>
      <w:bookmarkStart w:id="1" w:name="_Ref291775503"/>
      <w:bookmarkStart w:id="2" w:name="_Toc311216766"/>
      <w:bookmarkStart w:id="3" w:name="_Toc317198739"/>
      <w:bookmarkStart w:id="4" w:name="_Toc415475849"/>
      <w:bookmarkStart w:id="5" w:name="_Toc423599124"/>
      <w:bookmarkStart w:id="6" w:name="_Toc423601628"/>
      <w:r w:rsidRPr="001A1CF5">
        <w:rPr>
          <w:rFonts w:ascii="Times New Roman" w:hAnsi="Times New Roman"/>
          <w:noProof/>
          <w:sz w:val="20"/>
          <w:szCs w:val="20"/>
        </w:rPr>
        <w:t>Residual coding syntax</w:t>
      </w:r>
      <w:bookmarkEnd w:id="1"/>
      <w:bookmarkEnd w:id="2"/>
      <w:bookmarkEnd w:id="3"/>
      <w:bookmarkEnd w:id="4"/>
      <w:bookmarkEnd w:id="5"/>
      <w:bookmarkEnd w:id="6"/>
    </w:p>
    <w:p w14:paraId="22461BCF" w14:textId="77777777" w:rsidR="00013557" w:rsidRPr="001A1CF5" w:rsidRDefault="00013557" w:rsidP="00013557">
      <w:pPr>
        <w:keepNext/>
        <w:keepLines/>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61"/>
      </w:tblGrid>
      <w:tr w:rsidR="00013557" w:rsidRPr="001A1CF5" w14:paraId="0154D26A" w14:textId="77777777" w:rsidTr="00025F0A">
        <w:trPr>
          <w:cantSplit/>
          <w:jc w:val="center"/>
        </w:trPr>
        <w:tc>
          <w:tcPr>
            <w:tcW w:w="7921" w:type="dxa"/>
          </w:tcPr>
          <w:p w14:paraId="76A586ED" w14:textId="77777777" w:rsidR="00013557" w:rsidRPr="001A1CF5" w:rsidRDefault="00013557" w:rsidP="009A0AEF">
            <w:pPr>
              <w:pStyle w:val="tablesyntax"/>
              <w:spacing w:before="20" w:after="40"/>
              <w:ind w:right="-101"/>
              <w:rPr>
                <w:noProof/>
                <w:color w:val="000000" w:themeColor="text1"/>
              </w:rPr>
            </w:pPr>
            <w:r w:rsidRPr="001A1CF5">
              <w:rPr>
                <w:noProof/>
                <w:color w:val="000000" w:themeColor="text1"/>
              </w:rPr>
              <w:t>residual_coding( x0, y0, log2TbWidth, log2TbHeight, cIdx ) {</w:t>
            </w:r>
          </w:p>
        </w:tc>
        <w:tc>
          <w:tcPr>
            <w:tcW w:w="1161" w:type="dxa"/>
          </w:tcPr>
          <w:p w14:paraId="47361873" w14:textId="77777777" w:rsidR="00013557" w:rsidRPr="001A1CF5" w:rsidRDefault="00013557" w:rsidP="009A0AEF">
            <w:pPr>
              <w:pStyle w:val="tableheading"/>
              <w:keepNext w:val="0"/>
              <w:keepLines w:val="0"/>
              <w:spacing w:before="20" w:after="40"/>
              <w:ind w:right="-60"/>
              <w:rPr>
                <w:noProof/>
                <w:color w:val="000000" w:themeColor="text1"/>
              </w:rPr>
            </w:pPr>
            <w:r w:rsidRPr="001A1CF5">
              <w:rPr>
                <w:noProof/>
                <w:color w:val="000000" w:themeColor="text1"/>
              </w:rPr>
              <w:t>Descriptor</w:t>
            </w:r>
          </w:p>
        </w:tc>
      </w:tr>
      <w:tr w:rsidR="00013557" w:rsidRPr="001A1CF5" w14:paraId="51C6C82A" w14:textId="77777777" w:rsidTr="00025F0A">
        <w:trPr>
          <w:cantSplit/>
          <w:jc w:val="center"/>
        </w:trPr>
        <w:tc>
          <w:tcPr>
            <w:tcW w:w="7921" w:type="dxa"/>
          </w:tcPr>
          <w:p w14:paraId="2E18EFCB" w14:textId="0DF9A9A4" w:rsidR="00013557" w:rsidRPr="001A1CF5" w:rsidRDefault="00025F0A" w:rsidP="009A0AEF">
            <w:pPr>
              <w:pStyle w:val="tablesyntax"/>
              <w:keepNext w:val="0"/>
              <w:keepLines w:val="0"/>
              <w:spacing w:before="20" w:after="40"/>
              <w:ind w:right="-96"/>
              <w:rPr>
                <w:rFonts w:eastAsia="游明朝"/>
                <w:noProof/>
                <w:color w:val="000000" w:themeColor="text1"/>
                <w:lang w:eastAsia="ja-JP"/>
              </w:rPr>
            </w:pPr>
            <w:r w:rsidRPr="001A1CF5">
              <w:rPr>
                <w:rFonts w:eastAsia="游明朝"/>
                <w:noProof/>
                <w:color w:val="000000" w:themeColor="text1"/>
                <w:lang w:eastAsia="ja-JP"/>
              </w:rPr>
              <w:t xml:space="preserve">  …</w:t>
            </w:r>
          </w:p>
        </w:tc>
        <w:tc>
          <w:tcPr>
            <w:tcW w:w="1161" w:type="dxa"/>
          </w:tcPr>
          <w:p w14:paraId="0DB41CEF" w14:textId="77777777" w:rsidR="00013557" w:rsidRPr="001A1CF5" w:rsidRDefault="00013557" w:rsidP="009A0AEF">
            <w:pPr>
              <w:pStyle w:val="tableheading"/>
              <w:keepNext w:val="0"/>
              <w:keepLines w:val="0"/>
              <w:spacing w:before="20" w:after="40"/>
              <w:ind w:right="-60"/>
              <w:rPr>
                <w:noProof/>
                <w:color w:val="000000" w:themeColor="text1"/>
              </w:rPr>
            </w:pPr>
          </w:p>
        </w:tc>
      </w:tr>
      <w:tr w:rsidR="00025F0A" w:rsidRPr="001A1CF5" w14:paraId="6EB50D9E" w14:textId="77777777" w:rsidTr="00025F0A">
        <w:trPr>
          <w:cantSplit/>
          <w:jc w:val="center"/>
        </w:trPr>
        <w:tc>
          <w:tcPr>
            <w:tcW w:w="7921" w:type="dxa"/>
          </w:tcPr>
          <w:p w14:paraId="51F9D274" w14:textId="2D014692" w:rsidR="00025F0A" w:rsidRPr="001A1CF5" w:rsidRDefault="00025F0A" w:rsidP="009A0AEF">
            <w:pPr>
              <w:pStyle w:val="tablesyntax"/>
              <w:keepNext w:val="0"/>
              <w:keepLines w:val="0"/>
              <w:spacing w:before="20" w:after="40"/>
              <w:ind w:right="-96"/>
              <w:rPr>
                <w:noProof/>
                <w:color w:val="000000" w:themeColor="text1"/>
              </w:rPr>
            </w:pPr>
            <w:r w:rsidRPr="001A1CF5">
              <w:rPr>
                <w:noProof/>
                <w:color w:val="000000" w:themeColor="text1"/>
              </w:rPr>
              <w:tab/>
              <w:t>log2TbWidth = log2ZoTbWidth</w:t>
            </w:r>
          </w:p>
        </w:tc>
        <w:tc>
          <w:tcPr>
            <w:tcW w:w="1161" w:type="dxa"/>
          </w:tcPr>
          <w:p w14:paraId="780B908B" w14:textId="77777777" w:rsidR="00025F0A" w:rsidRPr="001A1CF5" w:rsidRDefault="00025F0A" w:rsidP="009A0AEF">
            <w:pPr>
              <w:pStyle w:val="tableheading"/>
              <w:keepNext w:val="0"/>
              <w:keepLines w:val="0"/>
              <w:spacing w:before="20" w:after="40"/>
              <w:ind w:right="-60"/>
              <w:rPr>
                <w:noProof/>
                <w:color w:val="000000" w:themeColor="text1"/>
              </w:rPr>
            </w:pPr>
          </w:p>
        </w:tc>
      </w:tr>
      <w:tr w:rsidR="00025F0A" w:rsidRPr="001A1CF5" w14:paraId="1E649668" w14:textId="77777777" w:rsidTr="00025F0A">
        <w:trPr>
          <w:cantSplit/>
          <w:jc w:val="center"/>
        </w:trPr>
        <w:tc>
          <w:tcPr>
            <w:tcW w:w="7921" w:type="dxa"/>
          </w:tcPr>
          <w:p w14:paraId="32D8609C" w14:textId="1AEE8143" w:rsidR="00025F0A" w:rsidRPr="001A1CF5" w:rsidRDefault="00025F0A" w:rsidP="009A0AEF">
            <w:pPr>
              <w:pStyle w:val="tablesyntax"/>
              <w:keepNext w:val="0"/>
              <w:keepLines w:val="0"/>
              <w:spacing w:before="20" w:after="40"/>
              <w:ind w:right="-96"/>
              <w:rPr>
                <w:noProof/>
                <w:color w:val="000000" w:themeColor="text1"/>
              </w:rPr>
            </w:pPr>
            <w:r w:rsidRPr="001A1CF5">
              <w:rPr>
                <w:noProof/>
                <w:color w:val="000000" w:themeColor="text1"/>
              </w:rPr>
              <w:tab/>
              <w:t>log2TbHeight = log2ZoTbHeight</w:t>
            </w:r>
          </w:p>
        </w:tc>
        <w:tc>
          <w:tcPr>
            <w:tcW w:w="1161" w:type="dxa"/>
          </w:tcPr>
          <w:p w14:paraId="31FEFE0A" w14:textId="77777777" w:rsidR="00025F0A" w:rsidRPr="001A1CF5" w:rsidRDefault="00025F0A" w:rsidP="009A0AEF">
            <w:pPr>
              <w:pStyle w:val="tableheading"/>
              <w:keepNext w:val="0"/>
              <w:keepLines w:val="0"/>
              <w:spacing w:before="20" w:after="40"/>
              <w:ind w:right="-60"/>
              <w:rPr>
                <w:noProof/>
                <w:color w:val="000000" w:themeColor="text1"/>
              </w:rPr>
            </w:pPr>
          </w:p>
        </w:tc>
      </w:tr>
      <w:tr w:rsidR="00025F0A" w:rsidRPr="001A1CF5" w14:paraId="1863F86E" w14:textId="77777777" w:rsidTr="00025F0A">
        <w:trPr>
          <w:cantSplit/>
          <w:jc w:val="center"/>
        </w:trPr>
        <w:tc>
          <w:tcPr>
            <w:tcW w:w="7921" w:type="dxa"/>
          </w:tcPr>
          <w:p w14:paraId="13EAE648" w14:textId="0C9746FE" w:rsidR="00025F0A" w:rsidRPr="001A1CF5" w:rsidRDefault="00025F0A" w:rsidP="009A0AEF">
            <w:pPr>
              <w:pStyle w:val="tablesyntax"/>
              <w:keepNext w:val="0"/>
              <w:keepLines w:val="0"/>
              <w:spacing w:before="20" w:after="40"/>
              <w:ind w:right="-96"/>
              <w:rPr>
                <w:noProof/>
                <w:color w:val="000000" w:themeColor="text1"/>
              </w:rPr>
            </w:pPr>
            <w:r w:rsidRPr="001A1CF5">
              <w:rPr>
                <w:noProof/>
                <w:color w:val="000000" w:themeColor="text1"/>
              </w:rPr>
              <w:tab/>
              <w:t xml:space="preserve">remBinsPass1 = </w:t>
            </w:r>
            <w:r w:rsidR="009B6FBA" w:rsidRPr="001A1CF5">
              <w:rPr>
                <w:noProof/>
                <w:color w:val="000000" w:themeColor="text1"/>
                <w:highlight w:val="yellow"/>
              </w:rPr>
              <w:t>sps_</w:t>
            </w:r>
            <w:r w:rsidR="007A4CC4" w:rsidRPr="001A1CF5">
              <w:rPr>
                <w:noProof/>
                <w:color w:val="000000" w:themeColor="text1"/>
                <w:highlight w:val="yellow"/>
              </w:rPr>
              <w:t>cabac_skip</w:t>
            </w:r>
            <w:r w:rsidR="009B6FBA" w:rsidRPr="001A1CF5">
              <w:rPr>
                <w:noProof/>
                <w:color w:val="000000" w:themeColor="text1"/>
                <w:highlight w:val="yellow"/>
              </w:rPr>
              <w:t>_mode_enabled_flag ? 0 : (</w:t>
            </w:r>
            <w:r w:rsidR="009B6FBA" w:rsidRPr="001A1CF5">
              <w:rPr>
                <w:noProof/>
                <w:color w:val="000000" w:themeColor="text1"/>
              </w:rPr>
              <w:t xml:space="preserve"> </w:t>
            </w:r>
            <w:r w:rsidRPr="001A1CF5">
              <w:rPr>
                <w:noProof/>
                <w:color w:val="000000" w:themeColor="text1"/>
              </w:rPr>
              <w:t>( ( 1  &lt;&lt;  ( log2TbWidth + log2TbHeight ) ) * 7 )  &gt;&gt;  2</w:t>
            </w:r>
            <w:r w:rsidR="007A4CC4" w:rsidRPr="001A1CF5">
              <w:rPr>
                <w:noProof/>
                <w:color w:val="000000" w:themeColor="text1"/>
              </w:rPr>
              <w:t xml:space="preserve"> </w:t>
            </w:r>
            <w:r w:rsidR="007A4CC4" w:rsidRPr="001A1CF5">
              <w:rPr>
                <w:noProof/>
                <w:color w:val="000000" w:themeColor="text1"/>
                <w:highlight w:val="yellow"/>
              </w:rPr>
              <w:t>)</w:t>
            </w:r>
          </w:p>
        </w:tc>
        <w:tc>
          <w:tcPr>
            <w:tcW w:w="1161" w:type="dxa"/>
          </w:tcPr>
          <w:p w14:paraId="35910B1C" w14:textId="77777777" w:rsidR="00025F0A" w:rsidRPr="001A1CF5" w:rsidRDefault="00025F0A" w:rsidP="009A0AEF">
            <w:pPr>
              <w:pStyle w:val="tableheading"/>
              <w:keepNext w:val="0"/>
              <w:keepLines w:val="0"/>
              <w:spacing w:before="20" w:after="40"/>
              <w:ind w:right="-60"/>
              <w:rPr>
                <w:noProof/>
                <w:color w:val="000000" w:themeColor="text1"/>
              </w:rPr>
            </w:pPr>
          </w:p>
        </w:tc>
      </w:tr>
      <w:tr w:rsidR="00025F0A" w:rsidRPr="001A1CF5" w14:paraId="7E47185F" w14:textId="77777777" w:rsidTr="00025F0A">
        <w:trPr>
          <w:cantSplit/>
          <w:jc w:val="center"/>
        </w:trPr>
        <w:tc>
          <w:tcPr>
            <w:tcW w:w="7921" w:type="dxa"/>
          </w:tcPr>
          <w:p w14:paraId="4E3E63D5" w14:textId="4BE155EC" w:rsidR="00025F0A" w:rsidRPr="001A1CF5" w:rsidRDefault="00025F0A" w:rsidP="009A0AEF">
            <w:pPr>
              <w:pStyle w:val="tablesyntax"/>
              <w:keepNext w:val="0"/>
              <w:keepLines w:val="0"/>
              <w:spacing w:before="20" w:after="40"/>
              <w:ind w:right="-96"/>
              <w:rPr>
                <w:noProof/>
                <w:color w:val="000000" w:themeColor="text1"/>
              </w:rPr>
            </w:pPr>
            <w:r w:rsidRPr="001A1CF5">
              <w:rPr>
                <w:noProof/>
                <w:color w:val="000000" w:themeColor="text1"/>
              </w:rPr>
              <w:tab/>
              <w:t>log2SbW = ( Min( log2TbWidth, log2TbHeight ) &lt; 2 ? 1 : 2 )</w:t>
            </w:r>
          </w:p>
        </w:tc>
        <w:tc>
          <w:tcPr>
            <w:tcW w:w="1161" w:type="dxa"/>
          </w:tcPr>
          <w:p w14:paraId="4A88D458" w14:textId="77777777" w:rsidR="00025F0A" w:rsidRPr="001A1CF5" w:rsidRDefault="00025F0A" w:rsidP="009A0AEF">
            <w:pPr>
              <w:pStyle w:val="tableheading"/>
              <w:keepNext w:val="0"/>
              <w:keepLines w:val="0"/>
              <w:spacing w:before="20" w:after="40"/>
              <w:ind w:right="-60"/>
              <w:rPr>
                <w:noProof/>
                <w:color w:val="000000" w:themeColor="text1"/>
              </w:rPr>
            </w:pPr>
          </w:p>
        </w:tc>
      </w:tr>
      <w:tr w:rsidR="00025F0A" w:rsidRPr="001A1CF5" w14:paraId="3702451B" w14:textId="77777777" w:rsidTr="00025F0A">
        <w:trPr>
          <w:cantSplit/>
          <w:jc w:val="center"/>
        </w:trPr>
        <w:tc>
          <w:tcPr>
            <w:tcW w:w="7921" w:type="dxa"/>
          </w:tcPr>
          <w:p w14:paraId="087EDDA4" w14:textId="7F2A0950" w:rsidR="00025F0A" w:rsidRPr="001A1CF5" w:rsidRDefault="00025F0A" w:rsidP="009A0AEF">
            <w:pPr>
              <w:pStyle w:val="tablesyntax"/>
              <w:keepNext w:val="0"/>
              <w:keepLines w:val="0"/>
              <w:spacing w:before="20" w:after="40"/>
              <w:ind w:right="-96"/>
              <w:rPr>
                <w:noProof/>
                <w:color w:val="000000" w:themeColor="text1"/>
              </w:rPr>
            </w:pPr>
            <w:r w:rsidRPr="001A1CF5">
              <w:rPr>
                <w:noProof/>
                <w:color w:val="000000" w:themeColor="text1"/>
              </w:rPr>
              <w:tab/>
              <w:t>log2SbH = log2SbW</w:t>
            </w:r>
          </w:p>
        </w:tc>
        <w:tc>
          <w:tcPr>
            <w:tcW w:w="1161" w:type="dxa"/>
          </w:tcPr>
          <w:p w14:paraId="06098A10" w14:textId="77777777" w:rsidR="00025F0A" w:rsidRPr="001A1CF5" w:rsidRDefault="00025F0A" w:rsidP="009A0AEF">
            <w:pPr>
              <w:pStyle w:val="tableheading"/>
              <w:keepNext w:val="0"/>
              <w:keepLines w:val="0"/>
              <w:spacing w:before="20" w:after="40"/>
              <w:ind w:right="-60"/>
              <w:rPr>
                <w:noProof/>
                <w:color w:val="000000" w:themeColor="text1"/>
              </w:rPr>
            </w:pPr>
          </w:p>
        </w:tc>
      </w:tr>
      <w:tr w:rsidR="00025F0A" w:rsidRPr="001A1CF5" w14:paraId="2D953E9C" w14:textId="77777777" w:rsidTr="00025F0A">
        <w:trPr>
          <w:cantSplit/>
          <w:jc w:val="center"/>
        </w:trPr>
        <w:tc>
          <w:tcPr>
            <w:tcW w:w="7921" w:type="dxa"/>
          </w:tcPr>
          <w:p w14:paraId="6D21E69C" w14:textId="28EB6DCB" w:rsidR="00025F0A" w:rsidRPr="001A1CF5" w:rsidRDefault="00025F0A" w:rsidP="009A0AEF">
            <w:pPr>
              <w:pStyle w:val="tablesyntax"/>
              <w:keepNext w:val="0"/>
              <w:keepLines w:val="0"/>
              <w:spacing w:before="20" w:after="40"/>
              <w:ind w:right="-96"/>
              <w:rPr>
                <w:noProof/>
                <w:color w:val="000000" w:themeColor="text1"/>
              </w:rPr>
            </w:pPr>
            <w:r w:rsidRPr="001A1CF5">
              <w:rPr>
                <w:noProof/>
                <w:color w:val="000000" w:themeColor="text1"/>
              </w:rPr>
              <w:tab/>
            </w:r>
            <w:r w:rsidR="00C8740F" w:rsidRPr="001A1CF5">
              <w:rPr>
                <w:rFonts w:eastAsia="游明朝"/>
                <w:noProof/>
                <w:color w:val="000000" w:themeColor="text1"/>
                <w:lang w:eastAsia="ja-JP"/>
              </w:rPr>
              <w:t>…</w:t>
            </w:r>
          </w:p>
        </w:tc>
        <w:tc>
          <w:tcPr>
            <w:tcW w:w="1161" w:type="dxa"/>
          </w:tcPr>
          <w:p w14:paraId="4898EBA7" w14:textId="77777777" w:rsidR="00025F0A" w:rsidRPr="001A1CF5" w:rsidRDefault="00025F0A" w:rsidP="009A0AEF">
            <w:pPr>
              <w:pStyle w:val="tableheading"/>
              <w:keepNext w:val="0"/>
              <w:keepLines w:val="0"/>
              <w:spacing w:before="20" w:after="40"/>
              <w:ind w:right="-60"/>
              <w:rPr>
                <w:noProof/>
                <w:color w:val="000000" w:themeColor="text1"/>
              </w:rPr>
            </w:pPr>
          </w:p>
        </w:tc>
      </w:tr>
      <w:tr w:rsidR="00025F0A" w:rsidRPr="001A1CF5" w14:paraId="1C4746B5" w14:textId="77777777" w:rsidTr="00025F0A">
        <w:trPr>
          <w:cantSplit/>
          <w:jc w:val="center"/>
        </w:trPr>
        <w:tc>
          <w:tcPr>
            <w:tcW w:w="7921" w:type="dxa"/>
          </w:tcPr>
          <w:p w14:paraId="518FB173" w14:textId="694211A3" w:rsidR="00025F0A" w:rsidRPr="001A1CF5" w:rsidRDefault="00C8740F" w:rsidP="009A0AEF">
            <w:pPr>
              <w:pStyle w:val="tablesyntax"/>
              <w:keepNext w:val="0"/>
              <w:keepLines w:val="0"/>
              <w:spacing w:before="20" w:after="40"/>
              <w:ind w:right="-96"/>
              <w:rPr>
                <w:rFonts w:eastAsia="游明朝"/>
                <w:noProof/>
                <w:color w:val="000000" w:themeColor="text1"/>
                <w:lang w:eastAsia="ja-JP"/>
              </w:rPr>
            </w:pPr>
            <w:r w:rsidRPr="001A1CF5">
              <w:rPr>
                <w:rFonts w:eastAsia="游明朝"/>
                <w:noProof/>
                <w:color w:val="000000" w:themeColor="text1"/>
                <w:lang w:eastAsia="ja-JP"/>
              </w:rPr>
              <w:t>}</w:t>
            </w:r>
          </w:p>
        </w:tc>
        <w:tc>
          <w:tcPr>
            <w:tcW w:w="1161" w:type="dxa"/>
          </w:tcPr>
          <w:p w14:paraId="10976D42" w14:textId="77777777" w:rsidR="00025F0A" w:rsidRPr="001A1CF5" w:rsidRDefault="00025F0A" w:rsidP="009A0AEF">
            <w:pPr>
              <w:pStyle w:val="tableheading"/>
              <w:keepNext w:val="0"/>
              <w:keepLines w:val="0"/>
              <w:spacing w:before="20" w:after="40"/>
              <w:ind w:right="-60"/>
              <w:rPr>
                <w:noProof/>
                <w:color w:val="000000" w:themeColor="text1"/>
              </w:rPr>
            </w:pPr>
          </w:p>
        </w:tc>
      </w:tr>
    </w:tbl>
    <w:p w14:paraId="2C4FC413" w14:textId="77777777" w:rsidR="00013557" w:rsidRPr="001A1CF5" w:rsidRDefault="0001355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46"/>
      </w:tblGrid>
      <w:tr w:rsidR="008A4BCD" w:rsidRPr="001A1CF5" w14:paraId="2C609E0D" w14:textId="77777777" w:rsidTr="001A1CF5">
        <w:trPr>
          <w:cantSplit/>
          <w:jc w:val="center"/>
        </w:trPr>
        <w:tc>
          <w:tcPr>
            <w:tcW w:w="7921" w:type="dxa"/>
          </w:tcPr>
          <w:p w14:paraId="529C1572" w14:textId="77777777" w:rsidR="008A4BCD" w:rsidRPr="001A1CF5" w:rsidRDefault="008A4BCD" w:rsidP="009A0AEF">
            <w:pPr>
              <w:pStyle w:val="tablesyntax"/>
            </w:pPr>
            <w:proofErr w:type="spellStart"/>
            <w:r w:rsidRPr="001A1CF5">
              <w:t>residual_ts_</w:t>
            </w:r>
            <w:proofErr w:type="gramStart"/>
            <w:r w:rsidRPr="001A1CF5">
              <w:t>coding</w:t>
            </w:r>
            <w:proofErr w:type="spellEnd"/>
            <w:r w:rsidRPr="001A1CF5">
              <w:t>( x</w:t>
            </w:r>
            <w:proofErr w:type="gramEnd"/>
            <w:r w:rsidRPr="001A1CF5">
              <w:t>0, y0, log2TbWidth, log2TbHeight, </w:t>
            </w:r>
            <w:proofErr w:type="spellStart"/>
            <w:r w:rsidRPr="001A1CF5">
              <w:t>cIdx</w:t>
            </w:r>
            <w:proofErr w:type="spellEnd"/>
            <w:r w:rsidRPr="001A1CF5">
              <w:t> ) {</w:t>
            </w:r>
          </w:p>
        </w:tc>
        <w:tc>
          <w:tcPr>
            <w:tcW w:w="1146" w:type="dxa"/>
          </w:tcPr>
          <w:p w14:paraId="48EFA382" w14:textId="77777777" w:rsidR="008A4BCD" w:rsidRPr="001A1CF5" w:rsidRDefault="008A4BCD" w:rsidP="009A0AEF">
            <w:pPr>
              <w:pStyle w:val="tableheading"/>
              <w:keepNext w:val="0"/>
            </w:pPr>
            <w:r w:rsidRPr="001A1CF5">
              <w:t>Descriptor</w:t>
            </w:r>
          </w:p>
        </w:tc>
      </w:tr>
      <w:tr w:rsidR="008A4BCD" w:rsidRPr="001A1CF5" w14:paraId="770B7098" w14:textId="77777777" w:rsidTr="001A1CF5">
        <w:trPr>
          <w:cantSplit/>
          <w:jc w:val="center"/>
        </w:trPr>
        <w:tc>
          <w:tcPr>
            <w:tcW w:w="7921" w:type="dxa"/>
          </w:tcPr>
          <w:p w14:paraId="119C1AD0" w14:textId="39A69935" w:rsidR="008A4BCD" w:rsidRPr="001A1CF5" w:rsidRDefault="008A4BCD" w:rsidP="009A0AEF">
            <w:pPr>
              <w:pStyle w:val="tablesyntax"/>
              <w:keepNext w:val="0"/>
              <w:keepLines w:val="0"/>
            </w:pPr>
            <w:r w:rsidRPr="001A1CF5">
              <w:rPr>
                <w:rFonts w:eastAsia="游明朝"/>
                <w:noProof/>
                <w:color w:val="000000" w:themeColor="text1"/>
                <w:lang w:eastAsia="ja-JP"/>
              </w:rPr>
              <w:t xml:space="preserve">  …</w:t>
            </w:r>
          </w:p>
        </w:tc>
        <w:tc>
          <w:tcPr>
            <w:tcW w:w="1146" w:type="dxa"/>
          </w:tcPr>
          <w:p w14:paraId="2CBD58FB" w14:textId="77777777" w:rsidR="008A4BCD" w:rsidRPr="001A1CF5" w:rsidRDefault="008A4BCD" w:rsidP="009A0AEF">
            <w:pPr>
              <w:pStyle w:val="tableheading"/>
              <w:keepNext w:val="0"/>
              <w:keepLines w:val="0"/>
            </w:pPr>
          </w:p>
        </w:tc>
      </w:tr>
      <w:tr w:rsidR="008A4BCD" w:rsidRPr="001A1CF5" w14:paraId="311F2C58" w14:textId="77777777" w:rsidTr="001A1CF5">
        <w:trPr>
          <w:cantSplit/>
          <w:jc w:val="center"/>
        </w:trPr>
        <w:tc>
          <w:tcPr>
            <w:tcW w:w="7921" w:type="dxa"/>
          </w:tcPr>
          <w:p w14:paraId="58F8143F" w14:textId="77777777" w:rsidR="008A4BCD" w:rsidRPr="001A1CF5" w:rsidRDefault="008A4BCD" w:rsidP="009A0AEF">
            <w:pPr>
              <w:pStyle w:val="tablesyntax"/>
              <w:keepNext w:val="0"/>
              <w:keepLines w:val="0"/>
            </w:pPr>
            <w:r w:rsidRPr="001A1CF5">
              <w:tab/>
            </w:r>
            <w:proofErr w:type="spellStart"/>
            <w:r w:rsidRPr="001A1CF5">
              <w:t>numSbCoeff</w:t>
            </w:r>
            <w:proofErr w:type="spellEnd"/>
            <w:r w:rsidRPr="001A1CF5">
              <w:t xml:space="preserve"> = </w:t>
            </w:r>
            <w:proofErr w:type="gramStart"/>
            <w:r w:rsidRPr="001A1CF5">
              <w:t>1  &lt;</w:t>
            </w:r>
            <w:proofErr w:type="gramEnd"/>
            <w:r w:rsidRPr="001A1CF5">
              <w:t xml:space="preserve">&lt;  ( </w:t>
            </w:r>
            <w:r w:rsidRPr="001A1CF5">
              <w:rPr>
                <w:noProof/>
                <w:color w:val="000000" w:themeColor="text1"/>
              </w:rPr>
              <w:t>log2SbW + log2SbH</w:t>
            </w:r>
            <w:r w:rsidRPr="001A1CF5">
              <w:t xml:space="preserve"> )</w:t>
            </w:r>
          </w:p>
        </w:tc>
        <w:tc>
          <w:tcPr>
            <w:tcW w:w="1146" w:type="dxa"/>
          </w:tcPr>
          <w:p w14:paraId="402D9E50" w14:textId="77777777" w:rsidR="008A4BCD" w:rsidRPr="001A1CF5" w:rsidRDefault="008A4BCD" w:rsidP="009A0AEF">
            <w:pPr>
              <w:pStyle w:val="tableheading"/>
              <w:keepNext w:val="0"/>
              <w:keepLines w:val="0"/>
            </w:pPr>
          </w:p>
        </w:tc>
      </w:tr>
      <w:tr w:rsidR="008A4BCD" w:rsidRPr="001A1CF5" w14:paraId="60E1A74C" w14:textId="77777777" w:rsidTr="001A1CF5">
        <w:trPr>
          <w:cantSplit/>
          <w:jc w:val="center"/>
        </w:trPr>
        <w:tc>
          <w:tcPr>
            <w:tcW w:w="7921" w:type="dxa"/>
          </w:tcPr>
          <w:p w14:paraId="13F4F82D" w14:textId="77777777" w:rsidR="008A4BCD" w:rsidRPr="001A1CF5" w:rsidRDefault="008A4BCD" w:rsidP="009A0AEF">
            <w:pPr>
              <w:pStyle w:val="tablesyntax"/>
              <w:keepNext w:val="0"/>
              <w:keepLines w:val="0"/>
            </w:pPr>
            <w:r w:rsidRPr="001A1CF5">
              <w:tab/>
            </w:r>
            <w:proofErr w:type="spellStart"/>
            <w:r w:rsidRPr="001A1CF5">
              <w:t>lastSubBlock</w:t>
            </w:r>
            <w:proofErr w:type="spellEnd"/>
            <w:r w:rsidRPr="001A1CF5">
              <w:t xml:space="preserve"> = </w:t>
            </w:r>
            <w:proofErr w:type="gramStart"/>
            <w:r w:rsidRPr="001A1CF5">
              <w:t>( 1</w:t>
            </w:r>
            <w:proofErr w:type="gramEnd"/>
            <w:r w:rsidRPr="001A1CF5">
              <w:t>  &lt;&lt;  ( log2TbWidth + log2TbHeight − ( </w:t>
            </w:r>
            <w:r w:rsidRPr="001A1CF5">
              <w:rPr>
                <w:noProof/>
                <w:color w:val="000000" w:themeColor="text1"/>
              </w:rPr>
              <w:t>log2SbW + log2SbH</w:t>
            </w:r>
            <w:r w:rsidRPr="001A1CF5">
              <w:t> ) ) ) − 1</w:t>
            </w:r>
          </w:p>
        </w:tc>
        <w:tc>
          <w:tcPr>
            <w:tcW w:w="1146" w:type="dxa"/>
          </w:tcPr>
          <w:p w14:paraId="37E17F69" w14:textId="77777777" w:rsidR="008A4BCD" w:rsidRPr="001A1CF5" w:rsidRDefault="008A4BCD" w:rsidP="009A0AEF">
            <w:pPr>
              <w:pStyle w:val="tableheading"/>
              <w:keepNext w:val="0"/>
              <w:keepLines w:val="0"/>
            </w:pPr>
          </w:p>
        </w:tc>
      </w:tr>
      <w:tr w:rsidR="008A4BCD" w:rsidRPr="001A1CF5" w14:paraId="5074C8AB" w14:textId="77777777" w:rsidTr="001A1CF5">
        <w:trPr>
          <w:cantSplit/>
          <w:jc w:val="center"/>
        </w:trPr>
        <w:tc>
          <w:tcPr>
            <w:tcW w:w="7921" w:type="dxa"/>
          </w:tcPr>
          <w:p w14:paraId="4BDC0BBD" w14:textId="77777777" w:rsidR="008A4BCD" w:rsidRPr="001A1CF5" w:rsidRDefault="008A4BCD" w:rsidP="009A0AEF">
            <w:pPr>
              <w:pStyle w:val="tablesyntax"/>
              <w:keepNext w:val="0"/>
              <w:keepLines w:val="0"/>
              <w:rPr>
                <w:rFonts w:eastAsia="SimSun"/>
                <w:lang w:eastAsia="zh-CN"/>
              </w:rPr>
            </w:pPr>
            <w:r w:rsidRPr="001A1CF5">
              <w:tab/>
            </w:r>
            <w:proofErr w:type="spellStart"/>
            <w:r w:rsidRPr="001A1CF5">
              <w:t>inferSbCbf</w:t>
            </w:r>
            <w:proofErr w:type="spellEnd"/>
            <w:r w:rsidRPr="001A1CF5">
              <w:t xml:space="preserve"> = 1</w:t>
            </w:r>
          </w:p>
        </w:tc>
        <w:tc>
          <w:tcPr>
            <w:tcW w:w="1146" w:type="dxa"/>
          </w:tcPr>
          <w:p w14:paraId="53BB3889" w14:textId="77777777" w:rsidR="008A4BCD" w:rsidRPr="001A1CF5" w:rsidRDefault="008A4BCD" w:rsidP="009A0AEF">
            <w:pPr>
              <w:pStyle w:val="tableheading"/>
              <w:keepNext w:val="0"/>
              <w:keepLines w:val="0"/>
            </w:pPr>
          </w:p>
        </w:tc>
      </w:tr>
      <w:tr w:rsidR="008A4BCD" w:rsidRPr="001A1CF5" w14:paraId="7BF5B466" w14:textId="77777777" w:rsidTr="001A1CF5">
        <w:trPr>
          <w:cantSplit/>
          <w:jc w:val="center"/>
        </w:trPr>
        <w:tc>
          <w:tcPr>
            <w:tcW w:w="7921" w:type="dxa"/>
          </w:tcPr>
          <w:p w14:paraId="2B432D5A" w14:textId="48F74A05" w:rsidR="008A4BCD" w:rsidRPr="001A1CF5" w:rsidRDefault="008A4BCD" w:rsidP="009A0AEF">
            <w:pPr>
              <w:pStyle w:val="tablesyntax"/>
              <w:keepNext w:val="0"/>
              <w:keepLines w:val="0"/>
            </w:pPr>
            <w:r w:rsidRPr="001A1CF5">
              <w:tab/>
            </w:r>
            <w:r w:rsidRPr="001A1CF5">
              <w:rPr>
                <w:noProof/>
                <w:color w:val="000000" w:themeColor="text1"/>
              </w:rPr>
              <w:t xml:space="preserve">RemCcbs = </w:t>
            </w:r>
            <w:r w:rsidRPr="001A1CF5">
              <w:rPr>
                <w:noProof/>
                <w:color w:val="000000" w:themeColor="text1"/>
                <w:highlight w:val="yellow"/>
              </w:rPr>
              <w:t>sps_cabac_skip_mode_enabled_flag ? 0 : (</w:t>
            </w:r>
            <w:r w:rsidRPr="001A1CF5">
              <w:rPr>
                <w:noProof/>
                <w:color w:val="000000" w:themeColor="text1"/>
              </w:rPr>
              <w:t xml:space="preserve"> </w:t>
            </w:r>
            <w:r w:rsidRPr="001A1CF5">
              <w:rPr>
                <w:noProof/>
                <w:color w:val="000000" w:themeColor="text1"/>
              </w:rPr>
              <w:t xml:space="preserve">( ( 1  &lt;&lt;  ( log2TbWidth + log2TbHeight ) ) * 7 )  &gt;&gt;  2 </w:t>
            </w:r>
            <w:r w:rsidRPr="001A1CF5">
              <w:rPr>
                <w:noProof/>
                <w:color w:val="000000" w:themeColor="text1"/>
                <w:highlight w:val="yellow"/>
              </w:rPr>
              <w:t>)</w:t>
            </w:r>
          </w:p>
        </w:tc>
        <w:tc>
          <w:tcPr>
            <w:tcW w:w="1146" w:type="dxa"/>
          </w:tcPr>
          <w:p w14:paraId="4B2F9862" w14:textId="77777777" w:rsidR="008A4BCD" w:rsidRPr="001A1CF5" w:rsidRDefault="008A4BCD" w:rsidP="009A0AEF">
            <w:pPr>
              <w:pStyle w:val="tableheading"/>
              <w:keepNext w:val="0"/>
              <w:keepLines w:val="0"/>
            </w:pPr>
          </w:p>
        </w:tc>
      </w:tr>
      <w:tr w:rsidR="008A4BCD" w:rsidRPr="001A1CF5" w14:paraId="3F5EC787" w14:textId="77777777" w:rsidTr="001A1CF5">
        <w:trPr>
          <w:cantSplit/>
          <w:jc w:val="center"/>
        </w:trPr>
        <w:tc>
          <w:tcPr>
            <w:tcW w:w="7921" w:type="dxa"/>
          </w:tcPr>
          <w:p w14:paraId="1C16B43A" w14:textId="77777777" w:rsidR="008A4BCD" w:rsidRPr="001A1CF5" w:rsidRDefault="008A4BCD" w:rsidP="009A0AEF">
            <w:pPr>
              <w:pStyle w:val="tablesyntax"/>
              <w:keepNext w:val="0"/>
              <w:keepLines w:val="0"/>
              <w:rPr>
                <w:rFonts w:eastAsia="SimSun"/>
                <w:lang w:eastAsia="zh-CN"/>
              </w:rPr>
            </w:pPr>
            <w:r w:rsidRPr="001A1CF5">
              <w:tab/>
            </w:r>
            <w:proofErr w:type="gramStart"/>
            <w:r w:rsidRPr="001A1CF5">
              <w:t xml:space="preserve">for( </w:t>
            </w:r>
            <w:proofErr w:type="spellStart"/>
            <w:r w:rsidRPr="001A1CF5">
              <w:t>i</w:t>
            </w:r>
            <w:proofErr w:type="spellEnd"/>
            <w:proofErr w:type="gramEnd"/>
            <w:r w:rsidRPr="001A1CF5">
              <w:t xml:space="preserve"> =0; </w:t>
            </w:r>
            <w:proofErr w:type="spellStart"/>
            <w:r w:rsidRPr="001A1CF5">
              <w:t>i</w:t>
            </w:r>
            <w:proofErr w:type="spellEnd"/>
            <w:r w:rsidRPr="001A1CF5">
              <w:t xml:space="preserve">  &lt;=  </w:t>
            </w:r>
            <w:proofErr w:type="spellStart"/>
            <w:r w:rsidRPr="001A1CF5">
              <w:t>lastSubBlock</w:t>
            </w:r>
            <w:proofErr w:type="spellEnd"/>
            <w:r w:rsidRPr="001A1CF5">
              <w:t xml:space="preserve">; </w:t>
            </w:r>
            <w:proofErr w:type="spellStart"/>
            <w:r w:rsidRPr="001A1CF5">
              <w:t>i</w:t>
            </w:r>
            <w:proofErr w:type="spellEnd"/>
            <w:r w:rsidRPr="001A1CF5">
              <w:t>++ ) {</w:t>
            </w:r>
          </w:p>
        </w:tc>
        <w:tc>
          <w:tcPr>
            <w:tcW w:w="1146" w:type="dxa"/>
          </w:tcPr>
          <w:p w14:paraId="2E0CE29F" w14:textId="77777777" w:rsidR="008A4BCD" w:rsidRPr="001A1CF5" w:rsidRDefault="008A4BCD" w:rsidP="009A0AEF">
            <w:pPr>
              <w:pStyle w:val="tableheading"/>
              <w:keepNext w:val="0"/>
              <w:keepLines w:val="0"/>
            </w:pPr>
          </w:p>
        </w:tc>
      </w:tr>
      <w:tr w:rsidR="008A4BCD" w:rsidRPr="001A1CF5" w14:paraId="57992167" w14:textId="77777777" w:rsidTr="001A1CF5">
        <w:trPr>
          <w:cantSplit/>
          <w:jc w:val="center"/>
        </w:trPr>
        <w:tc>
          <w:tcPr>
            <w:tcW w:w="7921" w:type="dxa"/>
          </w:tcPr>
          <w:p w14:paraId="321950BF" w14:textId="77777777" w:rsidR="008A4BCD" w:rsidRPr="001A1CF5" w:rsidRDefault="008A4BCD" w:rsidP="009A0AEF">
            <w:pPr>
              <w:pStyle w:val="tablesyntax"/>
              <w:keepNext w:val="0"/>
              <w:keepLines w:val="0"/>
              <w:rPr>
                <w:rFonts w:eastAsia="SimSun"/>
                <w:lang w:eastAsia="zh-CN"/>
              </w:rPr>
            </w:pPr>
            <w:r w:rsidRPr="001A1CF5">
              <w:tab/>
            </w:r>
            <w:r w:rsidRPr="001A1CF5">
              <w:tab/>
            </w:r>
            <w:proofErr w:type="spellStart"/>
            <w:r w:rsidRPr="001A1CF5">
              <w:t>xS</w:t>
            </w:r>
            <w:proofErr w:type="spellEnd"/>
            <w:r w:rsidRPr="001A1CF5">
              <w:t xml:space="preserve"> = </w:t>
            </w:r>
            <w:proofErr w:type="gramStart"/>
            <w:r w:rsidRPr="001A1CF5">
              <w:t>DiagScanOrder[</w:t>
            </w:r>
            <w:proofErr w:type="gramEnd"/>
            <w:r w:rsidRPr="001A1CF5">
              <w:t> log2TbWidth − log2SbW ][ log2TbHeight − log2SbH ][ i ][ 0 ]</w:t>
            </w:r>
          </w:p>
        </w:tc>
        <w:tc>
          <w:tcPr>
            <w:tcW w:w="1146" w:type="dxa"/>
          </w:tcPr>
          <w:p w14:paraId="103B8CE7" w14:textId="77777777" w:rsidR="008A4BCD" w:rsidRPr="001A1CF5" w:rsidRDefault="008A4BCD" w:rsidP="009A0AEF">
            <w:pPr>
              <w:pStyle w:val="tableheading"/>
              <w:keepNext w:val="0"/>
              <w:keepLines w:val="0"/>
            </w:pPr>
          </w:p>
        </w:tc>
      </w:tr>
      <w:tr w:rsidR="008A4BCD" w:rsidRPr="001A1CF5" w14:paraId="4E2EE621" w14:textId="77777777" w:rsidTr="001A1CF5">
        <w:trPr>
          <w:cantSplit/>
          <w:jc w:val="center"/>
        </w:trPr>
        <w:tc>
          <w:tcPr>
            <w:tcW w:w="7921" w:type="dxa"/>
          </w:tcPr>
          <w:p w14:paraId="28A3620F" w14:textId="77777777" w:rsidR="008A4BCD" w:rsidRPr="001A1CF5" w:rsidRDefault="008A4BCD" w:rsidP="009A0AEF">
            <w:pPr>
              <w:pStyle w:val="tablesyntax"/>
              <w:keepNext w:val="0"/>
              <w:keepLines w:val="0"/>
              <w:rPr>
                <w:rFonts w:eastAsia="SimSun"/>
                <w:lang w:eastAsia="zh-CN"/>
              </w:rPr>
            </w:pPr>
            <w:r w:rsidRPr="001A1CF5">
              <w:tab/>
            </w:r>
            <w:r w:rsidRPr="001A1CF5">
              <w:tab/>
            </w:r>
            <w:proofErr w:type="spellStart"/>
            <w:r w:rsidRPr="001A1CF5">
              <w:t>yS</w:t>
            </w:r>
            <w:proofErr w:type="spellEnd"/>
            <w:r w:rsidRPr="001A1CF5">
              <w:t xml:space="preserve"> = </w:t>
            </w:r>
            <w:proofErr w:type="gramStart"/>
            <w:r w:rsidRPr="001A1CF5">
              <w:t>DiagScanOrder[</w:t>
            </w:r>
            <w:proofErr w:type="gramEnd"/>
            <w:r w:rsidRPr="001A1CF5">
              <w:t> log2TbWidth − log2SbW ][ log2TbHeight − log2SbH ][ i ][ 1 ]</w:t>
            </w:r>
          </w:p>
        </w:tc>
        <w:tc>
          <w:tcPr>
            <w:tcW w:w="1146" w:type="dxa"/>
          </w:tcPr>
          <w:p w14:paraId="1EF593AC" w14:textId="77777777" w:rsidR="008A4BCD" w:rsidRPr="001A1CF5" w:rsidRDefault="008A4BCD" w:rsidP="009A0AEF">
            <w:pPr>
              <w:pStyle w:val="tableheading"/>
              <w:keepNext w:val="0"/>
              <w:keepLines w:val="0"/>
            </w:pPr>
          </w:p>
        </w:tc>
      </w:tr>
      <w:tr w:rsidR="008A4BCD" w:rsidRPr="001A1CF5" w14:paraId="532B6E8B" w14:textId="77777777" w:rsidTr="001A1CF5">
        <w:trPr>
          <w:cantSplit/>
          <w:jc w:val="center"/>
        </w:trPr>
        <w:tc>
          <w:tcPr>
            <w:tcW w:w="7921" w:type="dxa"/>
          </w:tcPr>
          <w:p w14:paraId="783F661D" w14:textId="61044376" w:rsidR="008A4BCD" w:rsidRPr="001A1CF5" w:rsidRDefault="008A4BCD" w:rsidP="008A4BCD">
            <w:pPr>
              <w:pStyle w:val="tablesyntax"/>
              <w:keepNext w:val="0"/>
              <w:keepLines w:val="0"/>
            </w:pPr>
            <w:r w:rsidRPr="001A1CF5">
              <w:rPr>
                <w:noProof/>
                <w:color w:val="000000" w:themeColor="text1"/>
              </w:rPr>
              <w:tab/>
            </w:r>
            <w:r w:rsidRPr="001A1CF5">
              <w:rPr>
                <w:rFonts w:eastAsia="游明朝"/>
                <w:noProof/>
                <w:color w:val="000000" w:themeColor="text1"/>
                <w:lang w:eastAsia="ja-JP"/>
              </w:rPr>
              <w:t>…</w:t>
            </w:r>
          </w:p>
        </w:tc>
        <w:tc>
          <w:tcPr>
            <w:tcW w:w="1146" w:type="dxa"/>
          </w:tcPr>
          <w:p w14:paraId="333D567B" w14:textId="77777777" w:rsidR="008A4BCD" w:rsidRPr="001A1CF5" w:rsidRDefault="008A4BCD" w:rsidP="008A4BCD">
            <w:pPr>
              <w:pStyle w:val="tableheading"/>
              <w:keepNext w:val="0"/>
              <w:keepLines w:val="0"/>
            </w:pPr>
          </w:p>
        </w:tc>
      </w:tr>
      <w:tr w:rsidR="00C467AD" w:rsidRPr="001A1CF5" w14:paraId="23FF9FA4" w14:textId="77777777" w:rsidTr="001A1CF5">
        <w:trPr>
          <w:cantSplit/>
          <w:jc w:val="center"/>
        </w:trPr>
        <w:tc>
          <w:tcPr>
            <w:tcW w:w="7921" w:type="dxa"/>
          </w:tcPr>
          <w:p w14:paraId="40AD15B5" w14:textId="77777777" w:rsidR="00C467AD" w:rsidRPr="001A1CF5" w:rsidRDefault="00C467AD" w:rsidP="009A0AEF">
            <w:pPr>
              <w:pStyle w:val="tablesyntax"/>
              <w:keepNext w:val="0"/>
              <w:keepLines w:val="0"/>
              <w:spacing w:before="20" w:after="40"/>
              <w:rPr>
                <w:b/>
                <w:bCs/>
                <w:noProof/>
              </w:rPr>
            </w:pPr>
            <w:r w:rsidRPr="001A1CF5">
              <w:rPr>
                <w:bCs/>
                <w:noProof/>
              </w:rPr>
              <w:t>}</w:t>
            </w:r>
          </w:p>
        </w:tc>
        <w:tc>
          <w:tcPr>
            <w:tcW w:w="1146" w:type="dxa"/>
          </w:tcPr>
          <w:p w14:paraId="4B26A11D" w14:textId="77777777" w:rsidR="00C467AD" w:rsidRPr="001A1CF5" w:rsidRDefault="00C467AD" w:rsidP="001A1CF5">
            <w:pPr>
              <w:pStyle w:val="tablecell"/>
              <w:keepNext w:val="0"/>
              <w:keepLines w:val="0"/>
              <w:spacing w:before="20" w:after="40"/>
              <w:rPr>
                <w:rFonts w:hint="eastAsia"/>
                <w:noProof/>
                <w:lang w:eastAsia="ko-KR"/>
              </w:rPr>
            </w:pPr>
          </w:p>
        </w:tc>
      </w:tr>
    </w:tbl>
    <w:p w14:paraId="209C22B5" w14:textId="77777777" w:rsidR="00C467AD" w:rsidRPr="001A1CF5" w:rsidRDefault="00C467AD" w:rsidP="00C467AD">
      <w:pPr>
        <w:tabs>
          <w:tab w:val="left" w:pos="851"/>
        </w:tabs>
        <w:rPr>
          <w:noProof/>
          <w:sz w:val="20"/>
        </w:rPr>
      </w:pPr>
    </w:p>
    <w:p w14:paraId="71153FD7" w14:textId="073E5BCE" w:rsidR="00960A7E" w:rsidRPr="001A1CF5" w:rsidRDefault="00960A7E" w:rsidP="00960A7E">
      <w:pPr>
        <w:pStyle w:val="4"/>
        <w:numPr>
          <w:ilvl w:val="0"/>
          <w:numId w:val="0"/>
        </w:numPr>
        <w:rPr>
          <w:rFonts w:ascii="Times New Roman" w:eastAsia="SimSun" w:hAnsi="Times New Roman"/>
          <w:sz w:val="20"/>
          <w:szCs w:val="20"/>
          <w:lang w:val="en-CA"/>
        </w:rPr>
      </w:pPr>
      <w:r w:rsidRPr="001A1CF5">
        <w:rPr>
          <w:rFonts w:ascii="Times New Roman" w:eastAsia="SimSun" w:hAnsi="Times New Roman"/>
          <w:sz w:val="20"/>
          <w:szCs w:val="20"/>
          <w:lang w:val="en-CA"/>
        </w:rPr>
        <w:t>7.4.3.22 Sequence parameter set range extension semantics</w:t>
      </w:r>
    </w:p>
    <w:p w14:paraId="266B386A" w14:textId="144D825D" w:rsidR="002B0F13" w:rsidRPr="001A1CF5" w:rsidRDefault="002B0F13" w:rsidP="002B0F13">
      <w:pPr>
        <w:rPr>
          <w:rFonts w:eastAsiaTheme="minorEastAsia"/>
          <w:b/>
          <w:noProof/>
          <w:sz w:val="20"/>
          <w:lang w:eastAsia="zh-CN"/>
        </w:rPr>
      </w:pPr>
      <w:r w:rsidRPr="001A1CF5">
        <w:rPr>
          <w:rFonts w:eastAsiaTheme="minorEastAsia"/>
          <w:b/>
          <w:noProof/>
          <w:sz w:val="20"/>
          <w:lang w:eastAsia="zh-CN"/>
        </w:rPr>
        <w:t>…</w:t>
      </w:r>
    </w:p>
    <w:p w14:paraId="0E77F447" w14:textId="42627D77" w:rsidR="00972244" w:rsidRPr="001A1CF5" w:rsidRDefault="00972244" w:rsidP="00972244">
      <w:pPr>
        <w:rPr>
          <w:noProof/>
          <w:sz w:val="20"/>
          <w:lang w:val="en-CA"/>
        </w:rPr>
      </w:pPr>
      <w:r w:rsidRPr="001A1CF5">
        <w:rPr>
          <w:b/>
          <w:noProof/>
          <w:sz w:val="20"/>
          <w:highlight w:val="yellow"/>
          <w:lang w:val="en-CA"/>
        </w:rPr>
        <w:t>sps_cabac_skip_</w:t>
      </w:r>
      <w:r w:rsidRPr="001A1CF5">
        <w:rPr>
          <w:b/>
          <w:noProof/>
          <w:sz w:val="20"/>
          <w:highlight w:val="yellow"/>
          <w:lang w:val="en-CA"/>
        </w:rPr>
        <w:t>mode_</w:t>
      </w:r>
      <w:r w:rsidRPr="001A1CF5">
        <w:rPr>
          <w:b/>
          <w:noProof/>
          <w:sz w:val="20"/>
          <w:highlight w:val="yellow"/>
          <w:lang w:val="en-CA"/>
        </w:rPr>
        <w:t>enabled_flag</w:t>
      </w:r>
      <w:r w:rsidRPr="001A1CF5">
        <w:rPr>
          <w:noProof/>
          <w:sz w:val="20"/>
          <w:highlight w:val="yellow"/>
          <w:lang w:val="en-CA"/>
        </w:rPr>
        <w:t xml:space="preserve"> equal to 1 specifies that cabac skip mode is used </w:t>
      </w:r>
      <w:r w:rsidRPr="001A1CF5">
        <w:rPr>
          <w:noProof/>
          <w:sz w:val="20"/>
          <w:highlight w:val="yellow"/>
          <w:lang w:val="en-CA" w:eastAsia="ko-KR"/>
        </w:rPr>
        <w:t>in the CVS</w:t>
      </w:r>
      <w:r w:rsidRPr="001A1CF5">
        <w:rPr>
          <w:noProof/>
          <w:sz w:val="20"/>
          <w:highlight w:val="yellow"/>
          <w:lang w:val="en-CA"/>
        </w:rPr>
        <w:t>. sps_cabac_skip_enabled_flag equal to 0 specifies that cabac is applied in the CVS. When sps_cabac_skip_enabled_flag is not present, it is inferred to be equal to 0.</w:t>
      </w:r>
    </w:p>
    <w:p w14:paraId="02049FC7" w14:textId="7E8E8C68" w:rsidR="00960A7E" w:rsidRPr="001A1CF5" w:rsidRDefault="00960A7E">
      <w:pPr>
        <w:rPr>
          <w:sz w:val="20"/>
        </w:rPr>
      </w:pPr>
    </w:p>
    <w:p w14:paraId="77F22427" w14:textId="71D6077B" w:rsidR="007F0123" w:rsidRPr="00EE06AA" w:rsidRDefault="007F0123" w:rsidP="00C03329">
      <w:pPr>
        <w:pStyle w:val="2"/>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720" w:hanging="720"/>
        <w:rPr>
          <w:i w:val="0"/>
          <w:noProof/>
          <w:sz w:val="22"/>
          <w:szCs w:val="22"/>
        </w:rPr>
      </w:pPr>
      <w:r w:rsidRPr="00EE06AA">
        <w:rPr>
          <w:i w:val="0"/>
          <w:noProof/>
          <w:sz w:val="22"/>
          <w:szCs w:val="22"/>
        </w:rPr>
        <w:t xml:space="preserve">9.3 </w:t>
      </w:r>
      <w:bookmarkStart w:id="7" w:name="_Ref522195046"/>
      <w:bookmarkStart w:id="8" w:name="_Toc50057282"/>
      <w:r w:rsidRPr="00EE06AA">
        <w:rPr>
          <w:i w:val="0"/>
          <w:noProof/>
          <w:sz w:val="22"/>
          <w:szCs w:val="22"/>
        </w:rPr>
        <w:t>CABAC parsing process for slice data</w:t>
      </w:r>
      <w:bookmarkEnd w:id="7"/>
      <w:bookmarkEnd w:id="8"/>
    </w:p>
    <w:p w14:paraId="1F61F0CB" w14:textId="6717DAC5" w:rsidR="007F0123" w:rsidRPr="00EE06AA" w:rsidRDefault="007F0123" w:rsidP="00C03329">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 w:val="20"/>
          <w:szCs w:val="20"/>
        </w:rPr>
      </w:pPr>
      <w:bookmarkStart w:id="9" w:name="_Toc50057283"/>
      <w:r w:rsidRPr="00EE06AA">
        <w:rPr>
          <w:noProof/>
          <w:sz w:val="20"/>
          <w:szCs w:val="20"/>
        </w:rPr>
        <w:t>9.3.1General</w:t>
      </w:r>
      <w:bookmarkEnd w:id="9"/>
    </w:p>
    <w:p w14:paraId="0B5F70F1" w14:textId="77777777" w:rsidR="007F0123" w:rsidRPr="00EE06AA" w:rsidRDefault="007F0123" w:rsidP="007F0123">
      <w:pPr>
        <w:rPr>
          <w:noProof/>
          <w:sz w:val="20"/>
        </w:rPr>
      </w:pPr>
      <w:r w:rsidRPr="00EE06AA">
        <w:rPr>
          <w:noProof/>
          <w:sz w:val="20"/>
        </w:rPr>
        <w:t>Inputs to this process are a request for a value of a syntax element and values of prior parsed syntax elements.</w:t>
      </w:r>
    </w:p>
    <w:p w14:paraId="677C952E" w14:textId="77777777" w:rsidR="007F0123" w:rsidRPr="00EE06AA" w:rsidRDefault="007F0123" w:rsidP="007F0123">
      <w:pPr>
        <w:rPr>
          <w:noProof/>
          <w:sz w:val="20"/>
        </w:rPr>
      </w:pPr>
      <w:r w:rsidRPr="00EE06AA">
        <w:rPr>
          <w:noProof/>
          <w:sz w:val="20"/>
        </w:rPr>
        <w:t>Output of this process is the value of the syntax element.</w:t>
      </w:r>
    </w:p>
    <w:p w14:paraId="3173F86D" w14:textId="5E812308" w:rsidR="007F0123" w:rsidRPr="00EE06AA" w:rsidRDefault="0053618B" w:rsidP="007F0123">
      <w:pPr>
        <w:rPr>
          <w:noProof/>
          <w:sz w:val="20"/>
        </w:rPr>
      </w:pPr>
      <w:r w:rsidRPr="0053618B">
        <w:rPr>
          <w:noProof/>
          <w:sz w:val="20"/>
          <w:highlight w:val="yellow"/>
          <w:lang w:val="en-CA"/>
        </w:rPr>
        <w:t>If sps_cabac_skip_</w:t>
      </w:r>
      <w:r w:rsidR="004A046F">
        <w:rPr>
          <w:noProof/>
          <w:sz w:val="20"/>
          <w:highlight w:val="yellow"/>
          <w:lang w:val="en-CA"/>
        </w:rPr>
        <w:t>mode_</w:t>
      </w:r>
      <w:r w:rsidRPr="0053618B">
        <w:rPr>
          <w:noProof/>
          <w:sz w:val="20"/>
          <w:highlight w:val="yellow"/>
          <w:lang w:val="en-CA"/>
        </w:rPr>
        <w:t>enabled_flag is equal to 0,</w:t>
      </w:r>
      <w:r w:rsidRPr="0053618B">
        <w:rPr>
          <w:rFonts w:ascii="游明朝" w:eastAsia="游明朝" w:hAnsi="游明朝"/>
          <w:noProof/>
          <w:sz w:val="20"/>
          <w:lang w:val="en-CA" w:eastAsia="ja-JP"/>
        </w:rPr>
        <w:t xml:space="preserve"> </w:t>
      </w:r>
      <w:r w:rsidRPr="0053618B">
        <w:rPr>
          <w:rFonts w:eastAsia="游明朝"/>
          <w:noProof/>
          <w:sz w:val="20"/>
          <w:highlight w:val="yellow"/>
          <w:lang w:val="en-CA" w:eastAsia="ja-JP"/>
        </w:rPr>
        <w:t>t</w:t>
      </w:r>
      <w:r w:rsidR="004A046F" w:rsidRPr="004A046F">
        <w:rPr>
          <w:rFonts w:eastAsia="游明朝"/>
          <w:strike/>
          <w:noProof/>
          <w:color w:val="FF0000"/>
          <w:sz w:val="20"/>
          <w:lang w:val="en-CA" w:eastAsia="ja-JP"/>
        </w:rPr>
        <w:t>T</w:t>
      </w:r>
      <w:r w:rsidR="007F0123" w:rsidRPr="00EE06AA">
        <w:rPr>
          <w:noProof/>
          <w:sz w:val="20"/>
        </w:rPr>
        <w:t>he initialization process as specified in clause </w:t>
      </w:r>
      <w:r w:rsidR="007F0123" w:rsidRPr="00EE06AA">
        <w:rPr>
          <w:noProof/>
          <w:sz w:val="20"/>
        </w:rPr>
        <w:fldChar w:fldCharType="begin" w:fldLock="1"/>
      </w:r>
      <w:r w:rsidR="007F0123" w:rsidRPr="00EE06AA">
        <w:rPr>
          <w:noProof/>
          <w:sz w:val="20"/>
        </w:rPr>
        <w:instrText xml:space="preserve"> REF _Ref534654349 \r \h </w:instrText>
      </w:r>
      <w:r w:rsidR="007F0123" w:rsidRPr="00EE06AA">
        <w:rPr>
          <w:noProof/>
          <w:sz w:val="20"/>
        </w:rPr>
      </w:r>
      <w:r w:rsidR="00EE06AA">
        <w:rPr>
          <w:noProof/>
          <w:sz w:val="20"/>
        </w:rPr>
        <w:instrText xml:space="preserve"> \* MERGEFORMAT </w:instrText>
      </w:r>
      <w:r w:rsidR="007F0123" w:rsidRPr="00EE06AA">
        <w:rPr>
          <w:noProof/>
          <w:sz w:val="20"/>
        </w:rPr>
        <w:fldChar w:fldCharType="separate"/>
      </w:r>
      <w:r w:rsidR="007F0123" w:rsidRPr="00EE06AA">
        <w:rPr>
          <w:noProof/>
          <w:sz w:val="20"/>
        </w:rPr>
        <w:t>9.3.2</w:t>
      </w:r>
      <w:r w:rsidR="007F0123" w:rsidRPr="00EE06AA">
        <w:rPr>
          <w:noProof/>
          <w:sz w:val="20"/>
        </w:rPr>
        <w:fldChar w:fldCharType="end"/>
      </w:r>
      <w:r w:rsidR="007F0123" w:rsidRPr="00EE06AA">
        <w:rPr>
          <w:noProof/>
          <w:sz w:val="20"/>
        </w:rPr>
        <w:t xml:space="preserve"> is invoked when starting the parsing of the CTU syntax specified in clause </w:t>
      </w:r>
      <w:r w:rsidR="007F0123" w:rsidRPr="00EE06AA">
        <w:rPr>
          <w:noProof/>
          <w:sz w:val="20"/>
        </w:rPr>
        <w:fldChar w:fldCharType="begin" w:fldLock="1"/>
      </w:r>
      <w:r w:rsidR="007F0123" w:rsidRPr="00EE06AA">
        <w:rPr>
          <w:noProof/>
          <w:sz w:val="20"/>
        </w:rPr>
        <w:instrText xml:space="preserve"> REF _Ref330904226 \n \h </w:instrText>
      </w:r>
      <w:r w:rsidR="007F0123" w:rsidRPr="00EE06AA">
        <w:rPr>
          <w:noProof/>
          <w:sz w:val="20"/>
        </w:rPr>
      </w:r>
      <w:r w:rsidR="00EE06AA">
        <w:rPr>
          <w:noProof/>
          <w:sz w:val="20"/>
        </w:rPr>
        <w:instrText xml:space="preserve"> \* MERGEFORMAT </w:instrText>
      </w:r>
      <w:r w:rsidR="007F0123" w:rsidRPr="00EE06AA">
        <w:rPr>
          <w:noProof/>
          <w:sz w:val="20"/>
        </w:rPr>
        <w:fldChar w:fldCharType="separate"/>
      </w:r>
      <w:r w:rsidR="007F0123" w:rsidRPr="00EE06AA">
        <w:rPr>
          <w:noProof/>
          <w:sz w:val="20"/>
        </w:rPr>
        <w:t>7.3.11.2</w:t>
      </w:r>
      <w:r w:rsidR="007F0123" w:rsidRPr="00EE06AA">
        <w:rPr>
          <w:noProof/>
          <w:sz w:val="20"/>
        </w:rPr>
        <w:fldChar w:fldCharType="end"/>
      </w:r>
      <w:r w:rsidR="007F0123" w:rsidRPr="00EE06AA">
        <w:rPr>
          <w:noProof/>
          <w:sz w:val="20"/>
        </w:rPr>
        <w:t xml:space="preserve"> and one or more of the following conditions are true:</w:t>
      </w:r>
    </w:p>
    <w:p w14:paraId="490E4AF5" w14:textId="77777777" w:rsidR="007F0123" w:rsidRPr="00EE06AA" w:rsidRDefault="007F0123" w:rsidP="007F0123">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ko-KR"/>
        </w:rPr>
      </w:pPr>
      <w:r w:rsidRPr="00EE06AA">
        <w:rPr>
          <w:noProof/>
          <w:sz w:val="20"/>
        </w:rPr>
        <w:t>The CTU is the first CTU in a slice.</w:t>
      </w:r>
    </w:p>
    <w:p w14:paraId="445E7F48" w14:textId="77777777" w:rsidR="007F0123" w:rsidRPr="00EE06AA" w:rsidRDefault="007F0123" w:rsidP="007F0123">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ko-KR"/>
        </w:rPr>
      </w:pPr>
      <w:r w:rsidRPr="00EE06AA">
        <w:rPr>
          <w:noProof/>
          <w:sz w:val="20"/>
          <w:lang w:eastAsia="ko-KR"/>
        </w:rPr>
        <w:t>The CTU is the first CTU in a tile.</w:t>
      </w:r>
    </w:p>
    <w:p w14:paraId="7845C4AB" w14:textId="4EAAE13D" w:rsidR="007F0123" w:rsidRDefault="007F0123" w:rsidP="007F0123">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ko-KR"/>
        </w:rPr>
      </w:pPr>
      <w:r w:rsidRPr="00EE06AA">
        <w:rPr>
          <w:noProof/>
          <w:sz w:val="20"/>
          <w:lang w:eastAsia="ko-KR"/>
        </w:rPr>
        <w:t>The value of sps_entropy_coding_sync_enabled_flag is equal to 1 and the CTU is the first CTU in a CTU row of a tile.</w:t>
      </w:r>
    </w:p>
    <w:p w14:paraId="0C8FBA1A" w14:textId="117C0965" w:rsidR="00213829" w:rsidRPr="004A046F" w:rsidRDefault="004A046F" w:rsidP="004A046F">
      <w:pPr>
        <w:rPr>
          <w:rFonts w:hint="eastAsia"/>
          <w:noProof/>
          <w:sz w:val="20"/>
        </w:rPr>
      </w:pPr>
      <w:bookmarkStart w:id="10" w:name="_Hlk4362582"/>
      <w:r w:rsidRPr="004A046F">
        <w:rPr>
          <w:noProof/>
          <w:sz w:val="20"/>
          <w:highlight w:val="yellow"/>
          <w:lang w:val="en-CA" w:eastAsia="ko-KR"/>
        </w:rPr>
        <w:t>Otherwise (sps_cabac_skip_</w:t>
      </w:r>
      <w:r>
        <w:rPr>
          <w:noProof/>
          <w:sz w:val="20"/>
          <w:highlight w:val="yellow"/>
          <w:lang w:val="en-CA" w:eastAsia="ko-KR"/>
        </w:rPr>
        <w:t>mode_</w:t>
      </w:r>
      <w:r w:rsidRPr="004A046F">
        <w:rPr>
          <w:noProof/>
          <w:sz w:val="20"/>
          <w:highlight w:val="yellow"/>
          <w:lang w:val="en-CA" w:eastAsia="ko-KR"/>
        </w:rPr>
        <w:t xml:space="preserve">enabled_flag equal to 1), </w:t>
      </w:r>
      <w:r w:rsidRPr="004A046F">
        <w:rPr>
          <w:noProof/>
          <w:sz w:val="20"/>
          <w:highlight w:val="yellow"/>
          <w:lang w:val="en-CA"/>
        </w:rPr>
        <w:t xml:space="preserve">the initialization process as specified in clause </w:t>
      </w:r>
      <w:r w:rsidRPr="004A046F">
        <w:rPr>
          <w:noProof/>
          <w:sz w:val="20"/>
          <w:highlight w:val="yellow"/>
          <w:lang w:val="en-CA"/>
        </w:rPr>
        <w:fldChar w:fldCharType="begin" w:fldLock="1"/>
      </w:r>
      <w:r w:rsidRPr="004A046F">
        <w:rPr>
          <w:noProof/>
          <w:sz w:val="20"/>
          <w:highlight w:val="yellow"/>
          <w:lang w:val="en-CA"/>
        </w:rPr>
        <w:instrText xml:space="preserve"> REF _Ref534654349 \r \h  \* MERGEFORMAT </w:instrText>
      </w:r>
      <w:r w:rsidRPr="004A046F">
        <w:rPr>
          <w:noProof/>
          <w:sz w:val="20"/>
          <w:highlight w:val="yellow"/>
          <w:lang w:val="en-CA"/>
        </w:rPr>
      </w:r>
      <w:r w:rsidRPr="004A046F">
        <w:rPr>
          <w:noProof/>
          <w:sz w:val="20"/>
          <w:highlight w:val="yellow"/>
          <w:lang w:val="en-CA"/>
        </w:rPr>
        <w:fldChar w:fldCharType="separate"/>
      </w:r>
      <w:r w:rsidRPr="004A046F">
        <w:rPr>
          <w:noProof/>
          <w:sz w:val="20"/>
          <w:highlight w:val="yellow"/>
          <w:lang w:val="en-CA"/>
        </w:rPr>
        <w:t>9.</w:t>
      </w:r>
      <w:r>
        <w:rPr>
          <w:noProof/>
          <w:sz w:val="20"/>
          <w:highlight w:val="yellow"/>
          <w:lang w:val="en-CA"/>
        </w:rPr>
        <w:t>3</w:t>
      </w:r>
      <w:r w:rsidRPr="004A046F">
        <w:rPr>
          <w:noProof/>
          <w:sz w:val="20"/>
          <w:highlight w:val="yellow"/>
          <w:lang w:val="en-CA"/>
        </w:rPr>
        <w:t>.2</w:t>
      </w:r>
      <w:r w:rsidRPr="004A046F">
        <w:rPr>
          <w:noProof/>
          <w:sz w:val="20"/>
          <w:highlight w:val="yellow"/>
          <w:lang w:val="en-CA"/>
        </w:rPr>
        <w:fldChar w:fldCharType="end"/>
      </w:r>
      <w:r w:rsidRPr="004A046F">
        <w:rPr>
          <w:noProof/>
          <w:sz w:val="20"/>
          <w:highlight w:val="yellow"/>
          <w:lang w:val="en-CA"/>
        </w:rPr>
        <w:t xml:space="preserve"> is not invoked.</w:t>
      </w:r>
      <w:bookmarkEnd w:id="10"/>
    </w:p>
    <w:p w14:paraId="2796DA52" w14:textId="77777777" w:rsidR="007F0123" w:rsidRPr="00EE06AA" w:rsidRDefault="007F0123" w:rsidP="007F0123">
      <w:pPr>
        <w:rPr>
          <w:noProof/>
          <w:sz w:val="20"/>
        </w:rPr>
      </w:pPr>
      <w:r w:rsidRPr="00EE06AA">
        <w:rPr>
          <w:noProof/>
          <w:sz w:val="20"/>
        </w:rPr>
        <w:t>The parsing of syntax elements proceeds as follows:</w:t>
      </w:r>
    </w:p>
    <w:p w14:paraId="235D090A" w14:textId="77777777" w:rsidR="00FD54FB" w:rsidRPr="00FD54FB" w:rsidRDefault="00FD54FB" w:rsidP="00FD54FB">
      <w:pPr>
        <w:rPr>
          <w:noProof/>
          <w:sz w:val="20"/>
        </w:rPr>
      </w:pPr>
    </w:p>
    <w:p w14:paraId="4811D1E7" w14:textId="7ABBF734" w:rsidR="00F15A38" w:rsidRPr="00F15A38" w:rsidRDefault="00F15A38" w:rsidP="00F15A38">
      <w:pPr>
        <w:pStyle w:val="3"/>
        <w:numPr>
          <w:ilvl w:val="2"/>
          <w:numId w:val="29"/>
        </w:numPr>
        <w:rPr>
          <w:noProof/>
          <w:sz w:val="22"/>
          <w:szCs w:val="22"/>
        </w:rPr>
      </w:pPr>
      <w:bookmarkStart w:id="11" w:name="_Ref2702112"/>
      <w:bookmarkStart w:id="12" w:name="_Toc50057286"/>
      <w:r w:rsidRPr="00F15A38">
        <w:rPr>
          <w:noProof/>
          <w:sz w:val="22"/>
          <w:szCs w:val="22"/>
        </w:rPr>
        <w:t>Decoding process flow</w:t>
      </w:r>
      <w:bookmarkEnd w:id="11"/>
      <w:bookmarkEnd w:id="12"/>
    </w:p>
    <w:p w14:paraId="6EAE64C1" w14:textId="4E85B8CE" w:rsidR="00F15A38" w:rsidRPr="00F15A38" w:rsidRDefault="00F15A38" w:rsidP="00F15A38">
      <w:pPr>
        <w:pStyle w:val="4"/>
        <w:numPr>
          <w:ilvl w:val="0"/>
          <w:numId w:val="0"/>
        </w:numPr>
        <w:ind w:left="864" w:hanging="864"/>
        <w:rPr>
          <w:noProof/>
          <w:sz w:val="20"/>
          <w:szCs w:val="20"/>
        </w:rPr>
      </w:pPr>
      <w:r>
        <w:rPr>
          <w:noProof/>
          <w:sz w:val="20"/>
          <w:szCs w:val="20"/>
        </w:rPr>
        <w:t xml:space="preserve">9.3.4.1 </w:t>
      </w:r>
      <w:r w:rsidRPr="00F15A38">
        <w:rPr>
          <w:noProof/>
          <w:sz w:val="20"/>
          <w:szCs w:val="20"/>
        </w:rPr>
        <w:t>General</w:t>
      </w:r>
    </w:p>
    <w:p w14:paraId="335C3826" w14:textId="7FADD4B3" w:rsidR="00F15A38" w:rsidRPr="00F15A38" w:rsidRDefault="00F15A38" w:rsidP="00F15A38">
      <w:pPr>
        <w:rPr>
          <w:noProof/>
          <w:sz w:val="20"/>
        </w:rPr>
      </w:pPr>
      <w:r w:rsidRPr="00F15A38">
        <w:rPr>
          <w:noProof/>
          <w:sz w:val="20"/>
        </w:rPr>
        <w:t>Inputs to this process are all bin strings of the binarization of the requested syntax element as specified in clause </w:t>
      </w:r>
      <w:r w:rsidRPr="00F15A38">
        <w:rPr>
          <w:noProof/>
          <w:sz w:val="20"/>
        </w:rPr>
        <w:fldChar w:fldCharType="begin" w:fldLock="1"/>
      </w:r>
      <w:r w:rsidRPr="00F15A38">
        <w:rPr>
          <w:noProof/>
          <w:sz w:val="20"/>
        </w:rPr>
        <w:instrText xml:space="preserve"> REF _Ref531794831 \r \h </w:instrText>
      </w:r>
      <w:r w:rsidRPr="00F15A38">
        <w:rPr>
          <w:noProof/>
          <w:sz w:val="20"/>
        </w:rPr>
      </w:r>
      <w:r>
        <w:rPr>
          <w:noProof/>
          <w:sz w:val="20"/>
        </w:rPr>
        <w:instrText xml:space="preserve"> \* MERGEFORMAT </w:instrText>
      </w:r>
      <w:r w:rsidRPr="00F15A38">
        <w:rPr>
          <w:noProof/>
          <w:sz w:val="20"/>
        </w:rPr>
        <w:fldChar w:fldCharType="separate"/>
      </w:r>
      <w:r w:rsidRPr="00F15A38">
        <w:rPr>
          <w:noProof/>
          <w:sz w:val="20"/>
        </w:rPr>
        <w:t>9.3.3</w:t>
      </w:r>
      <w:r w:rsidRPr="00F15A38">
        <w:rPr>
          <w:noProof/>
          <w:sz w:val="20"/>
        </w:rPr>
        <w:fldChar w:fldCharType="end"/>
      </w:r>
      <w:r w:rsidRPr="00F15A38">
        <w:rPr>
          <w:noProof/>
          <w:sz w:val="20"/>
        </w:rPr>
        <w:t>.</w:t>
      </w:r>
    </w:p>
    <w:p w14:paraId="73E2E357" w14:textId="77777777" w:rsidR="00F15A38" w:rsidRPr="00F15A38" w:rsidRDefault="00F15A38" w:rsidP="00F15A38">
      <w:pPr>
        <w:rPr>
          <w:noProof/>
          <w:sz w:val="20"/>
        </w:rPr>
      </w:pPr>
      <w:r w:rsidRPr="00F15A38">
        <w:rPr>
          <w:noProof/>
          <w:sz w:val="20"/>
        </w:rPr>
        <w:t>Output of this process is the value of the syntax element.</w:t>
      </w:r>
    </w:p>
    <w:p w14:paraId="62388321" w14:textId="77777777" w:rsidR="00F15A38" w:rsidRPr="00F15A38" w:rsidRDefault="00F15A38" w:rsidP="00F15A38">
      <w:pPr>
        <w:rPr>
          <w:noProof/>
          <w:sz w:val="20"/>
        </w:rPr>
      </w:pPr>
      <w:r w:rsidRPr="00F15A38">
        <w:rPr>
          <w:noProof/>
          <w:sz w:val="20"/>
        </w:rPr>
        <w:t>This process specifies how each bin of a bin string is parsed for each syntax element. After parsing each bin, the resulting bin string is compared to all bin strings of the binarization of the syntax element and the following applies:</w:t>
      </w:r>
    </w:p>
    <w:p w14:paraId="2D0B7303" w14:textId="77777777" w:rsidR="00F15A38" w:rsidRPr="00F15A38" w:rsidRDefault="00F15A38" w:rsidP="00F15A38">
      <w:pPr>
        <w:tabs>
          <w:tab w:val="left" w:pos="400"/>
        </w:tabs>
        <w:rPr>
          <w:noProof/>
          <w:sz w:val="20"/>
        </w:rPr>
      </w:pPr>
      <w:r w:rsidRPr="00F15A38">
        <w:rPr>
          <w:noProof/>
          <w:sz w:val="20"/>
        </w:rPr>
        <w:t>–</w:t>
      </w:r>
      <w:r w:rsidRPr="00F15A38">
        <w:rPr>
          <w:noProof/>
          <w:sz w:val="20"/>
        </w:rPr>
        <w:tab/>
        <w:t>If the bin string is equal to one of the bin strings, the corresponding value of the syntax element is the output.</w:t>
      </w:r>
    </w:p>
    <w:p w14:paraId="2B4814C1" w14:textId="77777777" w:rsidR="00F15A38" w:rsidRPr="00F15A38" w:rsidRDefault="00F15A38" w:rsidP="00F15A38">
      <w:pPr>
        <w:tabs>
          <w:tab w:val="left" w:pos="400"/>
        </w:tabs>
        <w:rPr>
          <w:noProof/>
          <w:sz w:val="20"/>
        </w:rPr>
      </w:pPr>
      <w:r w:rsidRPr="00F15A38">
        <w:rPr>
          <w:noProof/>
          <w:sz w:val="20"/>
        </w:rPr>
        <w:t>–</w:t>
      </w:r>
      <w:r w:rsidRPr="00F15A38">
        <w:rPr>
          <w:noProof/>
          <w:sz w:val="20"/>
        </w:rPr>
        <w:tab/>
        <w:t>Otherwise (the bin string is not equal to one of the bin strings), the next bit is parsed.</w:t>
      </w:r>
    </w:p>
    <w:p w14:paraId="075101B7" w14:textId="22E30115" w:rsidR="00F15A38" w:rsidRDefault="00F15A38" w:rsidP="00F15A38">
      <w:pPr>
        <w:rPr>
          <w:noProof/>
          <w:sz w:val="20"/>
        </w:rPr>
      </w:pPr>
      <w:r w:rsidRPr="00F15A38">
        <w:rPr>
          <w:noProof/>
          <w:sz w:val="20"/>
        </w:rPr>
        <w:t>While parsing each bin, the variable binIdx is incremented by 1 starting with binIdx being set equal to 0 for the first bin.</w:t>
      </w:r>
    </w:p>
    <w:p w14:paraId="0A00A1EF" w14:textId="4ED82386" w:rsidR="00653C33" w:rsidRPr="00583A51" w:rsidRDefault="00653C33" w:rsidP="00583A51">
      <w:pPr>
        <w:tabs>
          <w:tab w:val="left" w:pos="400"/>
        </w:tabs>
        <w:rPr>
          <w:noProof/>
          <w:sz w:val="20"/>
          <w:lang w:val="en-CA"/>
        </w:rPr>
      </w:pPr>
      <w:r w:rsidRPr="00583A51">
        <w:rPr>
          <w:noProof/>
          <w:sz w:val="20"/>
          <w:highlight w:val="yellow"/>
          <w:lang w:val="en-CA" w:eastAsia="ko-KR"/>
        </w:rPr>
        <w:t>If sps_cabac_skip_</w:t>
      </w:r>
      <w:r w:rsidR="00583A51">
        <w:rPr>
          <w:noProof/>
          <w:sz w:val="20"/>
          <w:highlight w:val="yellow"/>
          <w:lang w:val="en-CA" w:eastAsia="ko-KR"/>
        </w:rPr>
        <w:t>mode_</w:t>
      </w:r>
      <w:r w:rsidRPr="00583A51">
        <w:rPr>
          <w:noProof/>
          <w:sz w:val="20"/>
          <w:highlight w:val="yellow"/>
          <w:lang w:val="en-CA" w:eastAsia="ko-KR"/>
        </w:rPr>
        <w:t xml:space="preserve">enabled_flag is equal to 1, </w:t>
      </w:r>
      <w:r w:rsidRPr="00583A51">
        <w:rPr>
          <w:noProof/>
          <w:sz w:val="20"/>
          <w:highlight w:val="yellow"/>
          <w:lang w:val="en-CA"/>
        </w:rPr>
        <w:t>the value of the bin</w:t>
      </w:r>
      <w:r w:rsidRPr="00583A51">
        <w:rPr>
          <w:iCs/>
          <w:noProof/>
          <w:sz w:val="20"/>
          <w:highlight w:val="yellow"/>
        </w:rPr>
        <w:t xml:space="preserve"> is </w:t>
      </w:r>
      <w:r w:rsidRPr="00583A51">
        <w:rPr>
          <w:noProof/>
          <w:sz w:val="20"/>
          <w:highlight w:val="yellow"/>
        </w:rPr>
        <w:t>set equal to the value returned from</w:t>
      </w:r>
      <w:r w:rsidR="00583A51">
        <w:rPr>
          <w:noProof/>
          <w:sz w:val="20"/>
          <w:highlight w:val="yellow"/>
        </w:rPr>
        <w:t xml:space="preserve"> </w:t>
      </w:r>
      <w:r w:rsidRPr="00583A51">
        <w:rPr>
          <w:noProof/>
          <w:sz w:val="20"/>
          <w:highlight w:val="yellow"/>
        </w:rPr>
        <w:t>read_bits( 1 ).</w:t>
      </w:r>
    </w:p>
    <w:p w14:paraId="49BB758A" w14:textId="36E2DB04" w:rsidR="00F15A38" w:rsidRPr="00F15A38" w:rsidRDefault="00653C33" w:rsidP="00583A51">
      <w:pPr>
        <w:rPr>
          <w:noProof/>
          <w:sz w:val="20"/>
        </w:rPr>
      </w:pPr>
      <w:r w:rsidRPr="00583A51">
        <w:rPr>
          <w:noProof/>
          <w:sz w:val="20"/>
          <w:highlight w:val="yellow"/>
          <w:lang w:val="en-CA"/>
        </w:rPr>
        <w:t>Otherwise, t</w:t>
      </w:r>
      <w:r w:rsidR="00F15A38" w:rsidRPr="00583A51">
        <w:rPr>
          <w:strike/>
          <w:noProof/>
          <w:color w:val="FF0000"/>
          <w:sz w:val="20"/>
        </w:rPr>
        <w:t>T</w:t>
      </w:r>
      <w:r w:rsidR="00F15A38" w:rsidRPr="00F15A38">
        <w:rPr>
          <w:noProof/>
          <w:sz w:val="20"/>
        </w:rPr>
        <w:t>he parsing of each bin is specified by the following two ordered steps:</w:t>
      </w:r>
    </w:p>
    <w:p w14:paraId="3799017B" w14:textId="4AC5CE17" w:rsidR="00F15A38" w:rsidRPr="00F15A38" w:rsidRDefault="00F15A38" w:rsidP="00F15A38">
      <w:pPr>
        <w:tabs>
          <w:tab w:val="left" w:pos="900"/>
        </w:tabs>
        <w:ind w:left="900" w:hanging="300"/>
        <w:rPr>
          <w:noProof/>
          <w:sz w:val="20"/>
        </w:rPr>
      </w:pPr>
      <w:r w:rsidRPr="00F15A38">
        <w:rPr>
          <w:noProof/>
          <w:sz w:val="20"/>
        </w:rPr>
        <w:t>1.</w:t>
      </w:r>
      <w:r w:rsidRPr="00F15A38">
        <w:rPr>
          <w:noProof/>
          <w:sz w:val="20"/>
        </w:rPr>
        <w:tab/>
        <w:t>The derivation process for ctxTable, ctxIdx, and bypassFlag as specified in clause </w:t>
      </w:r>
      <w:r w:rsidRPr="00F15A38">
        <w:rPr>
          <w:noProof/>
          <w:sz w:val="20"/>
        </w:rPr>
        <w:fldChar w:fldCharType="begin" w:fldLock="1"/>
      </w:r>
      <w:r w:rsidRPr="00F15A38">
        <w:rPr>
          <w:noProof/>
          <w:sz w:val="20"/>
        </w:rPr>
        <w:instrText xml:space="preserve"> REF _Ref531947415 \r \h </w:instrText>
      </w:r>
      <w:r w:rsidRPr="00F15A38">
        <w:rPr>
          <w:noProof/>
          <w:sz w:val="20"/>
        </w:rPr>
      </w:r>
      <w:r>
        <w:rPr>
          <w:noProof/>
          <w:sz w:val="20"/>
        </w:rPr>
        <w:instrText xml:space="preserve"> \* MERGEFORMAT </w:instrText>
      </w:r>
      <w:r w:rsidRPr="00F15A38">
        <w:rPr>
          <w:noProof/>
          <w:sz w:val="20"/>
        </w:rPr>
        <w:fldChar w:fldCharType="separate"/>
      </w:r>
      <w:r w:rsidRPr="00F15A38">
        <w:rPr>
          <w:noProof/>
          <w:sz w:val="20"/>
        </w:rPr>
        <w:t>9.3.4.2</w:t>
      </w:r>
      <w:r w:rsidRPr="00F15A38">
        <w:rPr>
          <w:noProof/>
          <w:sz w:val="20"/>
        </w:rPr>
        <w:fldChar w:fldCharType="end"/>
      </w:r>
      <w:r w:rsidRPr="00F15A38">
        <w:rPr>
          <w:noProof/>
          <w:sz w:val="20"/>
        </w:rPr>
        <w:t xml:space="preserve"> is invoked with binIdx as input and ctxTable, ctxIdx and bypassFlag as outputs.</w:t>
      </w:r>
    </w:p>
    <w:p w14:paraId="03DA9711" w14:textId="485B5A5E" w:rsidR="00F15A38" w:rsidRDefault="00F15A38" w:rsidP="00F15A38">
      <w:pPr>
        <w:tabs>
          <w:tab w:val="left" w:pos="900"/>
        </w:tabs>
        <w:ind w:left="900" w:hanging="300"/>
        <w:rPr>
          <w:noProof/>
          <w:sz w:val="20"/>
        </w:rPr>
      </w:pPr>
      <w:r w:rsidRPr="00F15A38">
        <w:rPr>
          <w:noProof/>
          <w:sz w:val="20"/>
        </w:rPr>
        <w:t>2.</w:t>
      </w:r>
      <w:r w:rsidRPr="00F15A38">
        <w:rPr>
          <w:noProof/>
          <w:sz w:val="20"/>
        </w:rPr>
        <w:tab/>
        <w:t>The arithmetic decoding process as specified in clause </w:t>
      </w:r>
      <w:r w:rsidRPr="00F15A38">
        <w:rPr>
          <w:noProof/>
          <w:sz w:val="20"/>
        </w:rPr>
        <w:fldChar w:fldCharType="begin" w:fldLock="1"/>
      </w:r>
      <w:r w:rsidRPr="00F15A38">
        <w:rPr>
          <w:noProof/>
          <w:sz w:val="20"/>
        </w:rPr>
        <w:instrText xml:space="preserve"> REF _Ref24877878 \r \h </w:instrText>
      </w:r>
      <w:r w:rsidRPr="00F15A38">
        <w:rPr>
          <w:noProof/>
          <w:sz w:val="20"/>
        </w:rPr>
      </w:r>
      <w:r>
        <w:rPr>
          <w:noProof/>
          <w:sz w:val="20"/>
        </w:rPr>
        <w:instrText xml:space="preserve"> \* MERGEFORMAT </w:instrText>
      </w:r>
      <w:r w:rsidRPr="00F15A38">
        <w:rPr>
          <w:noProof/>
          <w:sz w:val="20"/>
        </w:rPr>
        <w:fldChar w:fldCharType="separate"/>
      </w:r>
      <w:r w:rsidRPr="00F15A38">
        <w:rPr>
          <w:noProof/>
          <w:sz w:val="20"/>
        </w:rPr>
        <w:t>9.3.4.3</w:t>
      </w:r>
      <w:r w:rsidRPr="00F15A38">
        <w:rPr>
          <w:noProof/>
          <w:sz w:val="20"/>
        </w:rPr>
        <w:fldChar w:fldCharType="end"/>
      </w:r>
      <w:r w:rsidRPr="00F15A38">
        <w:rPr>
          <w:noProof/>
          <w:sz w:val="20"/>
        </w:rPr>
        <w:t xml:space="preserve"> is invoked with ctxTable, ctxIdx and bypassFlag as inputs and the value of the bin as output.</w:t>
      </w:r>
    </w:p>
    <w:p w14:paraId="73A6A0F0" w14:textId="77777777" w:rsidR="00E8084E" w:rsidRPr="00F15A38" w:rsidRDefault="00E8084E" w:rsidP="00E8084E">
      <w:pPr>
        <w:tabs>
          <w:tab w:val="left" w:pos="900"/>
        </w:tabs>
        <w:rPr>
          <w:noProof/>
          <w:sz w:val="20"/>
        </w:rPr>
      </w:pPr>
    </w:p>
    <w:sectPr w:rsidR="00E8084E" w:rsidRPr="00F15A38" w:rsidSect="00247E1E">
      <w:footerReference w:type="default" r:id="rId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3F1B7" w14:textId="77777777" w:rsidR="008331FA" w:rsidRDefault="008331FA">
      <w:r>
        <w:separator/>
      </w:r>
    </w:p>
  </w:endnote>
  <w:endnote w:type="continuationSeparator" w:id="0">
    <w:p w14:paraId="088A1FB1" w14:textId="77777777" w:rsidR="008331FA" w:rsidRDefault="0083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73F276C" w:rsidR="007E354E" w:rsidRPr="00C00DDE" w:rsidRDefault="007E354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71B5C">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97A18">
      <w:rPr>
        <w:rStyle w:val="a5"/>
        <w:noProof/>
      </w:rPr>
      <w:t>2021-06-25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4FA0F" w14:textId="77777777" w:rsidR="008331FA" w:rsidRDefault="008331FA">
      <w:r>
        <w:separator/>
      </w:r>
    </w:p>
  </w:footnote>
  <w:footnote w:type="continuationSeparator" w:id="0">
    <w:p w14:paraId="2D8C0F85" w14:textId="77777777" w:rsidR="008331FA" w:rsidRDefault="008331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0773DD"/>
    <w:multiLevelType w:val="multilevel"/>
    <w:tmpl w:val="541AEFD0"/>
    <w:lvl w:ilvl="0">
      <w:start w:val="9"/>
      <w:numFmt w:val="decimal"/>
      <w:lvlText w:val="%1"/>
      <w:lvlJc w:val="left"/>
      <w:pPr>
        <w:ind w:left="458" w:hanging="458"/>
      </w:pPr>
      <w:rPr>
        <w:rFonts w:hint="default"/>
      </w:rPr>
    </w:lvl>
    <w:lvl w:ilvl="1">
      <w:start w:val="3"/>
      <w:numFmt w:val="decimal"/>
      <w:lvlText w:val="%1.%2"/>
      <w:lvlJc w:val="left"/>
      <w:pPr>
        <w:ind w:left="458" w:hanging="458"/>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2215BDA"/>
    <w:multiLevelType w:val="multilevel"/>
    <w:tmpl w:val="25C0B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523E56"/>
    <w:multiLevelType w:val="hybridMultilevel"/>
    <w:tmpl w:val="180620D2"/>
    <w:lvl w:ilvl="0" w:tplc="216EEC5C">
      <w:start w:val="3"/>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5" w15:restartNumberingAfterBreak="0">
    <w:nsid w:val="55AC7C4F"/>
    <w:multiLevelType w:val="hybridMultilevel"/>
    <w:tmpl w:val="917E262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D053628"/>
    <w:multiLevelType w:val="multilevel"/>
    <w:tmpl w:val="CDE08AAE"/>
    <w:lvl w:ilvl="0">
      <w:start w:val="7"/>
      <w:numFmt w:val="decimal"/>
      <w:lvlText w:val="%1"/>
      <w:lvlJc w:val="left"/>
      <w:pPr>
        <w:ind w:left="785" w:hanging="785"/>
      </w:pPr>
      <w:rPr>
        <w:rFonts w:hint="default"/>
      </w:rPr>
    </w:lvl>
    <w:lvl w:ilvl="1">
      <w:start w:val="3"/>
      <w:numFmt w:val="decimal"/>
      <w:lvlText w:val="%1.%2"/>
      <w:lvlJc w:val="left"/>
      <w:pPr>
        <w:ind w:left="785" w:hanging="785"/>
      </w:pPr>
      <w:rPr>
        <w:rFonts w:hint="default"/>
      </w:rPr>
    </w:lvl>
    <w:lvl w:ilvl="2">
      <w:start w:val="11"/>
      <w:numFmt w:val="decimal"/>
      <w:lvlText w:val="%1.%2.%3"/>
      <w:lvlJc w:val="left"/>
      <w:pPr>
        <w:ind w:left="785" w:hanging="785"/>
      </w:pPr>
      <w:rPr>
        <w:rFonts w:hint="default"/>
      </w:rPr>
    </w:lvl>
    <w:lvl w:ilvl="3">
      <w:start w:val="11"/>
      <w:numFmt w:val="decimal"/>
      <w:lvlText w:val="%1.%2.%3.%4"/>
      <w:lvlJc w:val="left"/>
      <w:pPr>
        <w:ind w:left="785" w:hanging="785"/>
      </w:pPr>
      <w:rPr>
        <w:rFonts w:hint="default"/>
      </w:rPr>
    </w:lvl>
    <w:lvl w:ilvl="4">
      <w:start w:val="1"/>
      <w:numFmt w:val="decimal"/>
      <w:lvlText w:val="%1.%2.%3.%4.%5"/>
      <w:lvlJc w:val="left"/>
      <w:pPr>
        <w:ind w:left="785" w:hanging="78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4C1C3B"/>
    <w:multiLevelType w:val="multilevel"/>
    <w:tmpl w:val="A22CE9CE"/>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3"/>
  </w:num>
  <w:num w:numId="4">
    <w:abstractNumId w:val="11"/>
  </w:num>
  <w:num w:numId="5">
    <w:abstractNumId w:val="12"/>
  </w:num>
  <w:num w:numId="6">
    <w:abstractNumId w:val="8"/>
  </w:num>
  <w:num w:numId="7">
    <w:abstractNumId w:val="10"/>
  </w:num>
  <w:num w:numId="8">
    <w:abstractNumId w:val="8"/>
  </w:num>
  <w:num w:numId="9">
    <w:abstractNumId w:val="2"/>
  </w:num>
  <w:num w:numId="10">
    <w:abstractNumId w:val="7"/>
  </w:num>
  <w:num w:numId="11">
    <w:abstractNumId w:val="3"/>
  </w:num>
  <w:num w:numId="12">
    <w:abstractNumId w:val="16"/>
  </w:num>
  <w:num w:numId="13">
    <w:abstractNumId w:val="0"/>
  </w:num>
  <w:num w:numId="14">
    <w:abstractNumId w:val="8"/>
  </w:num>
  <w:num w:numId="15">
    <w:abstractNumId w:val="4"/>
  </w:num>
  <w:num w:numId="16">
    <w:abstractNumId w:val="18"/>
  </w:num>
  <w:num w:numId="17">
    <w:abstractNumId w:val="6"/>
  </w:num>
  <w:num w:numId="18">
    <w:abstractNumId w:val="15"/>
  </w:num>
  <w:num w:numId="19">
    <w:abstractNumId w:val="14"/>
  </w:num>
  <w:num w:numId="20">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8"/>
  </w:num>
  <w:num w:numId="23">
    <w:abstractNumId w:val="17"/>
  </w:num>
  <w:num w:numId="24">
    <w:abstractNumId w:val="22"/>
  </w:num>
  <w:num w:numId="25">
    <w:abstractNumId w:val="9"/>
  </w:num>
  <w:num w:numId="26">
    <w:abstractNumId w:val="8"/>
  </w:num>
  <w:num w:numId="27">
    <w:abstractNumId w:val="8"/>
  </w:num>
  <w:num w:numId="28">
    <w:abstractNumId w:val="20"/>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8E"/>
    <w:rsid w:val="00013557"/>
    <w:rsid w:val="00015984"/>
    <w:rsid w:val="00025F0A"/>
    <w:rsid w:val="000308A3"/>
    <w:rsid w:val="000458BC"/>
    <w:rsid w:val="00045C41"/>
    <w:rsid w:val="00046C03"/>
    <w:rsid w:val="00050A3C"/>
    <w:rsid w:val="00051B15"/>
    <w:rsid w:val="000622C7"/>
    <w:rsid w:val="00065039"/>
    <w:rsid w:val="000668E2"/>
    <w:rsid w:val="00071B5C"/>
    <w:rsid w:val="0007614F"/>
    <w:rsid w:val="00081398"/>
    <w:rsid w:val="00084393"/>
    <w:rsid w:val="000864B8"/>
    <w:rsid w:val="00090186"/>
    <w:rsid w:val="000909D3"/>
    <w:rsid w:val="00093D6E"/>
    <w:rsid w:val="00094479"/>
    <w:rsid w:val="000962AC"/>
    <w:rsid w:val="000A5365"/>
    <w:rsid w:val="000B0C0F"/>
    <w:rsid w:val="000B1C6B"/>
    <w:rsid w:val="000B2668"/>
    <w:rsid w:val="000B4FF9"/>
    <w:rsid w:val="000B66D0"/>
    <w:rsid w:val="000C09AC"/>
    <w:rsid w:val="000C2BAA"/>
    <w:rsid w:val="000C309B"/>
    <w:rsid w:val="000C5379"/>
    <w:rsid w:val="000D1036"/>
    <w:rsid w:val="000E00F3"/>
    <w:rsid w:val="000F158C"/>
    <w:rsid w:val="00102F3D"/>
    <w:rsid w:val="00102F3F"/>
    <w:rsid w:val="00124E38"/>
    <w:rsid w:val="0012580B"/>
    <w:rsid w:val="00126038"/>
    <w:rsid w:val="00131F90"/>
    <w:rsid w:val="0013458C"/>
    <w:rsid w:val="0013526E"/>
    <w:rsid w:val="00141042"/>
    <w:rsid w:val="00146152"/>
    <w:rsid w:val="00155526"/>
    <w:rsid w:val="00164F29"/>
    <w:rsid w:val="00171371"/>
    <w:rsid w:val="00175A24"/>
    <w:rsid w:val="0018063D"/>
    <w:rsid w:val="001826C4"/>
    <w:rsid w:val="001828D4"/>
    <w:rsid w:val="00187E58"/>
    <w:rsid w:val="001903F3"/>
    <w:rsid w:val="00194728"/>
    <w:rsid w:val="001A1CF5"/>
    <w:rsid w:val="001A297E"/>
    <w:rsid w:val="001A368E"/>
    <w:rsid w:val="001A7329"/>
    <w:rsid w:val="001A792F"/>
    <w:rsid w:val="001A7CD3"/>
    <w:rsid w:val="001B4E28"/>
    <w:rsid w:val="001C3525"/>
    <w:rsid w:val="001C3AFB"/>
    <w:rsid w:val="001C55D9"/>
    <w:rsid w:val="001D07F0"/>
    <w:rsid w:val="001D1BD2"/>
    <w:rsid w:val="001D4752"/>
    <w:rsid w:val="001E0248"/>
    <w:rsid w:val="001E02BE"/>
    <w:rsid w:val="001E3B37"/>
    <w:rsid w:val="001E6792"/>
    <w:rsid w:val="001E78F1"/>
    <w:rsid w:val="001F2594"/>
    <w:rsid w:val="001F6882"/>
    <w:rsid w:val="002039F7"/>
    <w:rsid w:val="002055A6"/>
    <w:rsid w:val="00206460"/>
    <w:rsid w:val="002069B4"/>
    <w:rsid w:val="00213829"/>
    <w:rsid w:val="0021574E"/>
    <w:rsid w:val="00215DFC"/>
    <w:rsid w:val="002212DF"/>
    <w:rsid w:val="002218E5"/>
    <w:rsid w:val="00222CD4"/>
    <w:rsid w:val="00225016"/>
    <w:rsid w:val="002253CA"/>
    <w:rsid w:val="002264A6"/>
    <w:rsid w:val="00227BA7"/>
    <w:rsid w:val="0023011C"/>
    <w:rsid w:val="00231F72"/>
    <w:rsid w:val="00234DE2"/>
    <w:rsid w:val="002375C1"/>
    <w:rsid w:val="00245BBF"/>
    <w:rsid w:val="00247E1E"/>
    <w:rsid w:val="00251E1C"/>
    <w:rsid w:val="00257D36"/>
    <w:rsid w:val="00263398"/>
    <w:rsid w:val="00263B99"/>
    <w:rsid w:val="002647D8"/>
    <w:rsid w:val="00266F06"/>
    <w:rsid w:val="00271591"/>
    <w:rsid w:val="00275BCF"/>
    <w:rsid w:val="00280613"/>
    <w:rsid w:val="00282F18"/>
    <w:rsid w:val="00291E36"/>
    <w:rsid w:val="00292257"/>
    <w:rsid w:val="00292C67"/>
    <w:rsid w:val="002954CF"/>
    <w:rsid w:val="00297CD3"/>
    <w:rsid w:val="00297FDA"/>
    <w:rsid w:val="002A095F"/>
    <w:rsid w:val="002A42E3"/>
    <w:rsid w:val="002A54E0"/>
    <w:rsid w:val="002A72C0"/>
    <w:rsid w:val="002B0F13"/>
    <w:rsid w:val="002B1595"/>
    <w:rsid w:val="002B191D"/>
    <w:rsid w:val="002B2E83"/>
    <w:rsid w:val="002C1C23"/>
    <w:rsid w:val="002C294D"/>
    <w:rsid w:val="002C6A47"/>
    <w:rsid w:val="002D0AF6"/>
    <w:rsid w:val="002D1CCF"/>
    <w:rsid w:val="002D698F"/>
    <w:rsid w:val="002F164D"/>
    <w:rsid w:val="003021BC"/>
    <w:rsid w:val="00306206"/>
    <w:rsid w:val="003118BB"/>
    <w:rsid w:val="00317D85"/>
    <w:rsid w:val="00327C56"/>
    <w:rsid w:val="003315A1"/>
    <w:rsid w:val="0033497D"/>
    <w:rsid w:val="003373EC"/>
    <w:rsid w:val="00342FF4"/>
    <w:rsid w:val="00344E5A"/>
    <w:rsid w:val="00346148"/>
    <w:rsid w:val="0034701F"/>
    <w:rsid w:val="00354A77"/>
    <w:rsid w:val="00365F03"/>
    <w:rsid w:val="003669EA"/>
    <w:rsid w:val="003706CC"/>
    <w:rsid w:val="00373611"/>
    <w:rsid w:val="00377710"/>
    <w:rsid w:val="0039104E"/>
    <w:rsid w:val="00396CFF"/>
    <w:rsid w:val="00397C95"/>
    <w:rsid w:val="003A2D8E"/>
    <w:rsid w:val="003A4364"/>
    <w:rsid w:val="003A7CE6"/>
    <w:rsid w:val="003B5F5B"/>
    <w:rsid w:val="003B71D2"/>
    <w:rsid w:val="003C0890"/>
    <w:rsid w:val="003C20E4"/>
    <w:rsid w:val="003D56F8"/>
    <w:rsid w:val="003D6342"/>
    <w:rsid w:val="003D7C54"/>
    <w:rsid w:val="003E6F90"/>
    <w:rsid w:val="003E73ED"/>
    <w:rsid w:val="003F5D0F"/>
    <w:rsid w:val="003F6AAF"/>
    <w:rsid w:val="00407919"/>
    <w:rsid w:val="00414101"/>
    <w:rsid w:val="0042121F"/>
    <w:rsid w:val="004219CF"/>
    <w:rsid w:val="00421ABA"/>
    <w:rsid w:val="004234F0"/>
    <w:rsid w:val="00427EEC"/>
    <w:rsid w:val="00433DDB"/>
    <w:rsid w:val="00435A29"/>
    <w:rsid w:val="00437619"/>
    <w:rsid w:val="00451445"/>
    <w:rsid w:val="00454025"/>
    <w:rsid w:val="00456C34"/>
    <w:rsid w:val="00465A1E"/>
    <w:rsid w:val="00467A31"/>
    <w:rsid w:val="00471426"/>
    <w:rsid w:val="0047638A"/>
    <w:rsid w:val="00483097"/>
    <w:rsid w:val="0049445A"/>
    <w:rsid w:val="004A046F"/>
    <w:rsid w:val="004A2A63"/>
    <w:rsid w:val="004B210C"/>
    <w:rsid w:val="004B323A"/>
    <w:rsid w:val="004B56B4"/>
    <w:rsid w:val="004B6170"/>
    <w:rsid w:val="004C00B6"/>
    <w:rsid w:val="004D3503"/>
    <w:rsid w:val="004D405F"/>
    <w:rsid w:val="004D59F5"/>
    <w:rsid w:val="004E0605"/>
    <w:rsid w:val="004E213D"/>
    <w:rsid w:val="004E4F4F"/>
    <w:rsid w:val="004E5EBF"/>
    <w:rsid w:val="004E6789"/>
    <w:rsid w:val="004E7720"/>
    <w:rsid w:val="004F1374"/>
    <w:rsid w:val="004F61E3"/>
    <w:rsid w:val="00502E10"/>
    <w:rsid w:val="0050354E"/>
    <w:rsid w:val="0050647A"/>
    <w:rsid w:val="0051015C"/>
    <w:rsid w:val="00516CF1"/>
    <w:rsid w:val="005248E2"/>
    <w:rsid w:val="005260D4"/>
    <w:rsid w:val="0053002D"/>
    <w:rsid w:val="005312A7"/>
    <w:rsid w:val="00531ADC"/>
    <w:rsid w:val="00531AE9"/>
    <w:rsid w:val="00536188"/>
    <w:rsid w:val="0053618B"/>
    <w:rsid w:val="00550A66"/>
    <w:rsid w:val="00567947"/>
    <w:rsid w:val="00567EC7"/>
    <w:rsid w:val="00570013"/>
    <w:rsid w:val="005753EC"/>
    <w:rsid w:val="005801A2"/>
    <w:rsid w:val="00583A51"/>
    <w:rsid w:val="00591BF2"/>
    <w:rsid w:val="005952A5"/>
    <w:rsid w:val="005A04D0"/>
    <w:rsid w:val="005A33A1"/>
    <w:rsid w:val="005A5845"/>
    <w:rsid w:val="005A67F4"/>
    <w:rsid w:val="005B11B7"/>
    <w:rsid w:val="005B217D"/>
    <w:rsid w:val="005B676C"/>
    <w:rsid w:val="005C2AA1"/>
    <w:rsid w:val="005C2B90"/>
    <w:rsid w:val="005C385F"/>
    <w:rsid w:val="005C7306"/>
    <w:rsid w:val="005C7C26"/>
    <w:rsid w:val="005D4900"/>
    <w:rsid w:val="005E0D45"/>
    <w:rsid w:val="005E15A7"/>
    <w:rsid w:val="005E1AC6"/>
    <w:rsid w:val="005E3BE5"/>
    <w:rsid w:val="005E3F2B"/>
    <w:rsid w:val="005F6DBB"/>
    <w:rsid w:val="005F6F1B"/>
    <w:rsid w:val="00600260"/>
    <w:rsid w:val="006028D8"/>
    <w:rsid w:val="0061065F"/>
    <w:rsid w:val="00615995"/>
    <w:rsid w:val="00616155"/>
    <w:rsid w:val="0061629C"/>
    <w:rsid w:val="00624B33"/>
    <w:rsid w:val="00625815"/>
    <w:rsid w:val="0063041A"/>
    <w:rsid w:val="00630AA2"/>
    <w:rsid w:val="00631D8B"/>
    <w:rsid w:val="0063635A"/>
    <w:rsid w:val="00646707"/>
    <w:rsid w:val="0065203A"/>
    <w:rsid w:val="00653A85"/>
    <w:rsid w:val="00653C33"/>
    <w:rsid w:val="006545C6"/>
    <w:rsid w:val="00657619"/>
    <w:rsid w:val="00657F7E"/>
    <w:rsid w:val="00662E58"/>
    <w:rsid w:val="006637F2"/>
    <w:rsid w:val="006642A5"/>
    <w:rsid w:val="00664DCF"/>
    <w:rsid w:val="00666937"/>
    <w:rsid w:val="00682756"/>
    <w:rsid w:val="006A754C"/>
    <w:rsid w:val="006B13F0"/>
    <w:rsid w:val="006B146E"/>
    <w:rsid w:val="006B2138"/>
    <w:rsid w:val="006C5D39"/>
    <w:rsid w:val="006C78CF"/>
    <w:rsid w:val="006D6D9B"/>
    <w:rsid w:val="006E2810"/>
    <w:rsid w:val="006E5417"/>
    <w:rsid w:val="006F0794"/>
    <w:rsid w:val="006F7528"/>
    <w:rsid w:val="007023DE"/>
    <w:rsid w:val="00706125"/>
    <w:rsid w:val="00712851"/>
    <w:rsid w:val="00712C9F"/>
    <w:rsid w:val="00712F60"/>
    <w:rsid w:val="00713ADF"/>
    <w:rsid w:val="00717CCC"/>
    <w:rsid w:val="00720E3B"/>
    <w:rsid w:val="00724703"/>
    <w:rsid w:val="0074393F"/>
    <w:rsid w:val="00745F6B"/>
    <w:rsid w:val="0075175B"/>
    <w:rsid w:val="0075585E"/>
    <w:rsid w:val="00756512"/>
    <w:rsid w:val="00765A99"/>
    <w:rsid w:val="00767D86"/>
    <w:rsid w:val="00770571"/>
    <w:rsid w:val="007737E0"/>
    <w:rsid w:val="007768FF"/>
    <w:rsid w:val="007824D3"/>
    <w:rsid w:val="007837C8"/>
    <w:rsid w:val="00786633"/>
    <w:rsid w:val="00796EE3"/>
    <w:rsid w:val="007A0276"/>
    <w:rsid w:val="007A4CC4"/>
    <w:rsid w:val="007A7D29"/>
    <w:rsid w:val="007B4AB8"/>
    <w:rsid w:val="007C421B"/>
    <w:rsid w:val="007C764A"/>
    <w:rsid w:val="007D1181"/>
    <w:rsid w:val="007E01A3"/>
    <w:rsid w:val="007E1AAE"/>
    <w:rsid w:val="007E354E"/>
    <w:rsid w:val="007E5756"/>
    <w:rsid w:val="007F0123"/>
    <w:rsid w:val="007F02FB"/>
    <w:rsid w:val="007F1F8B"/>
    <w:rsid w:val="007F261F"/>
    <w:rsid w:val="007F2BCA"/>
    <w:rsid w:val="007F3D32"/>
    <w:rsid w:val="007F6205"/>
    <w:rsid w:val="007F67A1"/>
    <w:rsid w:val="00803106"/>
    <w:rsid w:val="00811C05"/>
    <w:rsid w:val="008206C8"/>
    <w:rsid w:val="0082102C"/>
    <w:rsid w:val="008331FA"/>
    <w:rsid w:val="00837678"/>
    <w:rsid w:val="0083769F"/>
    <w:rsid w:val="00846A2A"/>
    <w:rsid w:val="0086387C"/>
    <w:rsid w:val="00867794"/>
    <w:rsid w:val="00874A6C"/>
    <w:rsid w:val="00876C65"/>
    <w:rsid w:val="00882F72"/>
    <w:rsid w:val="00893DC4"/>
    <w:rsid w:val="008965A4"/>
    <w:rsid w:val="008A4B4C"/>
    <w:rsid w:val="008A4BCD"/>
    <w:rsid w:val="008C02E8"/>
    <w:rsid w:val="008C1F9D"/>
    <w:rsid w:val="008C239F"/>
    <w:rsid w:val="008C45DB"/>
    <w:rsid w:val="008D4135"/>
    <w:rsid w:val="008E0A37"/>
    <w:rsid w:val="008E1A75"/>
    <w:rsid w:val="008E3C63"/>
    <w:rsid w:val="008E480C"/>
    <w:rsid w:val="008F6BF7"/>
    <w:rsid w:val="00902C8E"/>
    <w:rsid w:val="00903CA8"/>
    <w:rsid w:val="00907757"/>
    <w:rsid w:val="009121E1"/>
    <w:rsid w:val="00913A70"/>
    <w:rsid w:val="009212B0"/>
    <w:rsid w:val="00921FA1"/>
    <w:rsid w:val="009222DD"/>
    <w:rsid w:val="009234A5"/>
    <w:rsid w:val="00933332"/>
    <w:rsid w:val="00933453"/>
    <w:rsid w:val="009336F7"/>
    <w:rsid w:val="0093599C"/>
    <w:rsid w:val="0093636C"/>
    <w:rsid w:val="009374A7"/>
    <w:rsid w:val="00937F03"/>
    <w:rsid w:val="00943F17"/>
    <w:rsid w:val="00951495"/>
    <w:rsid w:val="00955F6D"/>
    <w:rsid w:val="00960A7E"/>
    <w:rsid w:val="00961AF6"/>
    <w:rsid w:val="00961F3E"/>
    <w:rsid w:val="00967B7C"/>
    <w:rsid w:val="00972244"/>
    <w:rsid w:val="00977C16"/>
    <w:rsid w:val="0098551D"/>
    <w:rsid w:val="00985DCB"/>
    <w:rsid w:val="0099518F"/>
    <w:rsid w:val="00995E5B"/>
    <w:rsid w:val="009962E4"/>
    <w:rsid w:val="009978BB"/>
    <w:rsid w:val="009A1C0C"/>
    <w:rsid w:val="009A523D"/>
    <w:rsid w:val="009A60FE"/>
    <w:rsid w:val="009B02A1"/>
    <w:rsid w:val="009B1CBF"/>
    <w:rsid w:val="009B3361"/>
    <w:rsid w:val="009B342A"/>
    <w:rsid w:val="009B3C8B"/>
    <w:rsid w:val="009B6FBA"/>
    <w:rsid w:val="009B737C"/>
    <w:rsid w:val="009B7F3F"/>
    <w:rsid w:val="009C3E38"/>
    <w:rsid w:val="009C7553"/>
    <w:rsid w:val="009D7CE6"/>
    <w:rsid w:val="009E448E"/>
    <w:rsid w:val="009F02F6"/>
    <w:rsid w:val="009F1180"/>
    <w:rsid w:val="009F209D"/>
    <w:rsid w:val="009F2D78"/>
    <w:rsid w:val="009F353C"/>
    <w:rsid w:val="009F496B"/>
    <w:rsid w:val="009F530C"/>
    <w:rsid w:val="00A011E8"/>
    <w:rsid w:val="00A01439"/>
    <w:rsid w:val="00A02E61"/>
    <w:rsid w:val="00A05CFF"/>
    <w:rsid w:val="00A078D4"/>
    <w:rsid w:val="00A13048"/>
    <w:rsid w:val="00A31664"/>
    <w:rsid w:val="00A46843"/>
    <w:rsid w:val="00A53744"/>
    <w:rsid w:val="00A55527"/>
    <w:rsid w:val="00A56B97"/>
    <w:rsid w:val="00A6093D"/>
    <w:rsid w:val="00A61E07"/>
    <w:rsid w:val="00A7156B"/>
    <w:rsid w:val="00A72017"/>
    <w:rsid w:val="00A740EF"/>
    <w:rsid w:val="00A767DC"/>
    <w:rsid w:val="00A76A6D"/>
    <w:rsid w:val="00A81129"/>
    <w:rsid w:val="00A83253"/>
    <w:rsid w:val="00A8535D"/>
    <w:rsid w:val="00AA5C13"/>
    <w:rsid w:val="00AA6E84"/>
    <w:rsid w:val="00AA7C4C"/>
    <w:rsid w:val="00AB10A7"/>
    <w:rsid w:val="00AB1A1C"/>
    <w:rsid w:val="00AC161B"/>
    <w:rsid w:val="00AC3674"/>
    <w:rsid w:val="00AD05A8"/>
    <w:rsid w:val="00AE341B"/>
    <w:rsid w:val="00AE3D0A"/>
    <w:rsid w:val="00AE7038"/>
    <w:rsid w:val="00B01768"/>
    <w:rsid w:val="00B01905"/>
    <w:rsid w:val="00B07CA7"/>
    <w:rsid w:val="00B1279A"/>
    <w:rsid w:val="00B130F3"/>
    <w:rsid w:val="00B177AD"/>
    <w:rsid w:val="00B232B0"/>
    <w:rsid w:val="00B3640F"/>
    <w:rsid w:val="00B4194A"/>
    <w:rsid w:val="00B437E8"/>
    <w:rsid w:val="00B5222E"/>
    <w:rsid w:val="00B53179"/>
    <w:rsid w:val="00B532EA"/>
    <w:rsid w:val="00B57A23"/>
    <w:rsid w:val="00B600CD"/>
    <w:rsid w:val="00B61C96"/>
    <w:rsid w:val="00B633E9"/>
    <w:rsid w:val="00B71D4F"/>
    <w:rsid w:val="00B73A2A"/>
    <w:rsid w:val="00B7407A"/>
    <w:rsid w:val="00B757A3"/>
    <w:rsid w:val="00B75A51"/>
    <w:rsid w:val="00B827C6"/>
    <w:rsid w:val="00B85A04"/>
    <w:rsid w:val="00B94B06"/>
    <w:rsid w:val="00B94C28"/>
    <w:rsid w:val="00BB6681"/>
    <w:rsid w:val="00BC10BA"/>
    <w:rsid w:val="00BC1358"/>
    <w:rsid w:val="00BC33B8"/>
    <w:rsid w:val="00BC5AFD"/>
    <w:rsid w:val="00BC64B6"/>
    <w:rsid w:val="00BE29C7"/>
    <w:rsid w:val="00BE612F"/>
    <w:rsid w:val="00BE67E5"/>
    <w:rsid w:val="00BF55AA"/>
    <w:rsid w:val="00BF5E06"/>
    <w:rsid w:val="00C00DDE"/>
    <w:rsid w:val="00C03329"/>
    <w:rsid w:val="00C0455A"/>
    <w:rsid w:val="00C04F43"/>
    <w:rsid w:val="00C05271"/>
    <w:rsid w:val="00C0609D"/>
    <w:rsid w:val="00C10EBE"/>
    <w:rsid w:val="00C115AB"/>
    <w:rsid w:val="00C12024"/>
    <w:rsid w:val="00C15D6A"/>
    <w:rsid w:val="00C23D27"/>
    <w:rsid w:val="00C26CCB"/>
    <w:rsid w:val="00C30249"/>
    <w:rsid w:val="00C3723B"/>
    <w:rsid w:val="00C42466"/>
    <w:rsid w:val="00C445DA"/>
    <w:rsid w:val="00C467AD"/>
    <w:rsid w:val="00C606C9"/>
    <w:rsid w:val="00C64976"/>
    <w:rsid w:val="00C70921"/>
    <w:rsid w:val="00C80288"/>
    <w:rsid w:val="00C836F0"/>
    <w:rsid w:val="00C84003"/>
    <w:rsid w:val="00C8740F"/>
    <w:rsid w:val="00C90650"/>
    <w:rsid w:val="00C97D78"/>
    <w:rsid w:val="00CA340E"/>
    <w:rsid w:val="00CB0F69"/>
    <w:rsid w:val="00CC0670"/>
    <w:rsid w:val="00CC2AAE"/>
    <w:rsid w:val="00CC2D6A"/>
    <w:rsid w:val="00CC2FAC"/>
    <w:rsid w:val="00CC5A42"/>
    <w:rsid w:val="00CD0EAB"/>
    <w:rsid w:val="00CD19CC"/>
    <w:rsid w:val="00CD1C93"/>
    <w:rsid w:val="00CE2D51"/>
    <w:rsid w:val="00CE5E02"/>
    <w:rsid w:val="00CF34DB"/>
    <w:rsid w:val="00CF3917"/>
    <w:rsid w:val="00CF558F"/>
    <w:rsid w:val="00D010C0"/>
    <w:rsid w:val="00D073E2"/>
    <w:rsid w:val="00D1555A"/>
    <w:rsid w:val="00D24ED3"/>
    <w:rsid w:val="00D405CD"/>
    <w:rsid w:val="00D41A22"/>
    <w:rsid w:val="00D438A2"/>
    <w:rsid w:val="00D446EC"/>
    <w:rsid w:val="00D51BF0"/>
    <w:rsid w:val="00D531DB"/>
    <w:rsid w:val="00D55942"/>
    <w:rsid w:val="00D55D96"/>
    <w:rsid w:val="00D600DD"/>
    <w:rsid w:val="00D6397E"/>
    <w:rsid w:val="00D65326"/>
    <w:rsid w:val="00D807BF"/>
    <w:rsid w:val="00D82FCC"/>
    <w:rsid w:val="00D83C8E"/>
    <w:rsid w:val="00D92254"/>
    <w:rsid w:val="00D92678"/>
    <w:rsid w:val="00D94BF8"/>
    <w:rsid w:val="00D952D7"/>
    <w:rsid w:val="00DA17FC"/>
    <w:rsid w:val="00DA47BD"/>
    <w:rsid w:val="00DA7887"/>
    <w:rsid w:val="00DB2C26"/>
    <w:rsid w:val="00DC08CE"/>
    <w:rsid w:val="00DD02F4"/>
    <w:rsid w:val="00DD6622"/>
    <w:rsid w:val="00DE1C7C"/>
    <w:rsid w:val="00DE6B43"/>
    <w:rsid w:val="00E073EC"/>
    <w:rsid w:val="00E11923"/>
    <w:rsid w:val="00E249C1"/>
    <w:rsid w:val="00E25CF8"/>
    <w:rsid w:val="00E262D4"/>
    <w:rsid w:val="00E332F7"/>
    <w:rsid w:val="00E34C71"/>
    <w:rsid w:val="00E36250"/>
    <w:rsid w:val="00E43FB8"/>
    <w:rsid w:val="00E46722"/>
    <w:rsid w:val="00E47F2D"/>
    <w:rsid w:val="00E512A7"/>
    <w:rsid w:val="00E54511"/>
    <w:rsid w:val="00E60EDC"/>
    <w:rsid w:val="00E61DAC"/>
    <w:rsid w:val="00E643D8"/>
    <w:rsid w:val="00E70FF6"/>
    <w:rsid w:val="00E72B80"/>
    <w:rsid w:val="00E75DBD"/>
    <w:rsid w:val="00E75FE3"/>
    <w:rsid w:val="00E8084E"/>
    <w:rsid w:val="00E86C4C"/>
    <w:rsid w:val="00E907A3"/>
    <w:rsid w:val="00EA2BD1"/>
    <w:rsid w:val="00EA5AE0"/>
    <w:rsid w:val="00EB43D4"/>
    <w:rsid w:val="00EB445B"/>
    <w:rsid w:val="00EB56E1"/>
    <w:rsid w:val="00EB7AB1"/>
    <w:rsid w:val="00EC2080"/>
    <w:rsid w:val="00EC32BD"/>
    <w:rsid w:val="00EC4B6D"/>
    <w:rsid w:val="00EE06AA"/>
    <w:rsid w:val="00EE6929"/>
    <w:rsid w:val="00EE7CD8"/>
    <w:rsid w:val="00EF37F6"/>
    <w:rsid w:val="00EF48CC"/>
    <w:rsid w:val="00F00801"/>
    <w:rsid w:val="00F15A38"/>
    <w:rsid w:val="00F15A81"/>
    <w:rsid w:val="00F16B9D"/>
    <w:rsid w:val="00F21A0B"/>
    <w:rsid w:val="00F2488D"/>
    <w:rsid w:val="00F475B1"/>
    <w:rsid w:val="00F601A0"/>
    <w:rsid w:val="00F712E9"/>
    <w:rsid w:val="00F73032"/>
    <w:rsid w:val="00F848FC"/>
    <w:rsid w:val="00F86F11"/>
    <w:rsid w:val="00F87706"/>
    <w:rsid w:val="00F87C8C"/>
    <w:rsid w:val="00F906F6"/>
    <w:rsid w:val="00F9282A"/>
    <w:rsid w:val="00F9392F"/>
    <w:rsid w:val="00F96BAD"/>
    <w:rsid w:val="00F97A18"/>
    <w:rsid w:val="00FA139D"/>
    <w:rsid w:val="00FA60F5"/>
    <w:rsid w:val="00FB0E84"/>
    <w:rsid w:val="00FB1750"/>
    <w:rsid w:val="00FB3893"/>
    <w:rsid w:val="00FC2405"/>
    <w:rsid w:val="00FC32CE"/>
    <w:rsid w:val="00FC5151"/>
    <w:rsid w:val="00FD01C2"/>
    <w:rsid w:val="00FD54FB"/>
    <w:rsid w:val="00FE2058"/>
    <w:rsid w:val="00FE4DDA"/>
    <w:rsid w:val="00FE5297"/>
    <w:rsid w:val="00FE595C"/>
    <w:rsid w:val="00FE6134"/>
    <w:rsid w:val="00FF0CE3"/>
    <w:rsid w:val="00FF21D3"/>
    <w:rsid w:val="00FF79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67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10">
    <w:name w:val="未解決のメンション1"/>
    <w:basedOn w:val="a0"/>
    <w:uiPriority w:val="99"/>
    <w:semiHidden/>
    <w:unhideWhenUsed/>
    <w:rsid w:val="00D6397E"/>
    <w:rPr>
      <w:color w:val="605E5C"/>
      <w:shd w:val="clear" w:color="auto" w:fill="E1DFDD"/>
    </w:rPr>
  </w:style>
  <w:style w:type="paragraph" w:customStyle="1" w:styleId="Equation">
    <w:name w:val="Equation"/>
    <w:basedOn w:val="a"/>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a"/>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a"/>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a"/>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a0"/>
    <w:link w:val="Note1"/>
    <w:rsid w:val="00D6397E"/>
    <w:rPr>
      <w:rFonts w:eastAsia="SimSun"/>
      <w:sz w:val="18"/>
      <w:lang w:val="en-GB"/>
    </w:rPr>
  </w:style>
  <w:style w:type="paragraph" w:customStyle="1" w:styleId="AppendixHeading2">
    <w:name w:val="Appendix Heading 2"/>
    <w:basedOn w:val="2"/>
    <w:uiPriority w:val="99"/>
    <w:rsid w:val="005260D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5260D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5260D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5260D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ab">
    <w:name w:val="Table Grid"/>
    <w:basedOn w:val="a1"/>
    <w:rsid w:val="00CC06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CC06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0670"/>
    <w:rPr>
      <w:rFonts w:eastAsia="Malgun Gothic"/>
      <w:lang w:val="en-GB"/>
    </w:rPr>
  </w:style>
  <w:style w:type="paragraph" w:customStyle="1" w:styleId="enumlev1">
    <w:name w:val="enumlev1"/>
    <w:basedOn w:val="a"/>
    <w:rsid w:val="00591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4">
    <w:name w:val="Annex 4"/>
    <w:basedOn w:val="a"/>
    <w:next w:val="a"/>
    <w:autoRedefine/>
    <w:uiPriority w:val="99"/>
    <w:rsid w:val="00B7407A"/>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
    <w:next w:val="a"/>
    <w:autoRedefine/>
    <w:uiPriority w:val="99"/>
    <w:rsid w:val="00B7407A"/>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c">
    <w:name w:val="List Paragraph"/>
    <w:basedOn w:val="a"/>
    <w:uiPriority w:val="34"/>
    <w:qFormat/>
    <w:rsid w:val="007F2BCA"/>
    <w:pPr>
      <w:ind w:leftChars="400" w:left="840"/>
    </w:pPr>
  </w:style>
  <w:style w:type="paragraph" w:customStyle="1" w:styleId="tablecell">
    <w:name w:val="table cell"/>
    <w:basedOn w:val="a"/>
    <w:qFormat/>
    <w:rsid w:val="000D1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Default">
    <w:name w:val="Default"/>
    <w:rsid w:val="00AA7C4C"/>
    <w:pPr>
      <w:widowControl w:val="0"/>
      <w:autoSpaceDE w:val="0"/>
      <w:autoSpaceDN w:val="0"/>
      <w:adjustRightInd w:val="0"/>
    </w:pPr>
    <w:rPr>
      <w:color w:val="000000"/>
      <w:sz w:val="24"/>
      <w:szCs w:val="24"/>
    </w:rPr>
  </w:style>
  <w:style w:type="character" w:styleId="ad">
    <w:name w:val="annotation reference"/>
    <w:basedOn w:val="a0"/>
    <w:rsid w:val="00A61E07"/>
    <w:rPr>
      <w:sz w:val="18"/>
      <w:szCs w:val="18"/>
    </w:rPr>
  </w:style>
  <w:style w:type="paragraph" w:styleId="ae">
    <w:name w:val="annotation text"/>
    <w:basedOn w:val="a"/>
    <w:link w:val="af"/>
    <w:rsid w:val="00A61E07"/>
    <w:pPr>
      <w:jc w:val="left"/>
    </w:pPr>
  </w:style>
  <w:style w:type="character" w:customStyle="1" w:styleId="af">
    <w:name w:val="コメント文字列 (文字)"/>
    <w:basedOn w:val="a0"/>
    <w:link w:val="ae"/>
    <w:rsid w:val="00A61E07"/>
    <w:rPr>
      <w:sz w:val="22"/>
    </w:rPr>
  </w:style>
  <w:style w:type="paragraph" w:styleId="af0">
    <w:name w:val="annotation subject"/>
    <w:basedOn w:val="ae"/>
    <w:next w:val="ae"/>
    <w:link w:val="af1"/>
    <w:semiHidden/>
    <w:unhideWhenUsed/>
    <w:rsid w:val="00A61E07"/>
    <w:rPr>
      <w:b/>
      <w:bCs/>
    </w:rPr>
  </w:style>
  <w:style w:type="character" w:customStyle="1" w:styleId="af1">
    <w:name w:val="コメント内容 (文字)"/>
    <w:basedOn w:val="af"/>
    <w:link w:val="af0"/>
    <w:semiHidden/>
    <w:rsid w:val="00A61E07"/>
    <w:rPr>
      <w:b/>
      <w:bCs/>
      <w:sz w:val="22"/>
    </w:rPr>
  </w:style>
  <w:style w:type="paragraph" w:styleId="af2">
    <w:name w:val="Revision"/>
    <w:hidden/>
    <w:uiPriority w:val="99"/>
    <w:semiHidden/>
    <w:rsid w:val="000C5379"/>
    <w:rPr>
      <w:sz w:val="22"/>
    </w:rPr>
  </w:style>
  <w:style w:type="paragraph" w:customStyle="1" w:styleId="TableNoTitle">
    <w:name w:val="Table_NoTitle"/>
    <w:basedOn w:val="a"/>
    <w:next w:val="a"/>
    <w:uiPriority w:val="99"/>
    <w:rsid w:val="00E25C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Annex3">
    <w:name w:val="Annex 3"/>
    <w:basedOn w:val="a"/>
    <w:next w:val="a"/>
    <w:link w:val="Annex3Char2"/>
    <w:qFormat/>
    <w:rsid w:val="004E5EB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5EBF"/>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603</Words>
  <Characters>3438</Characters>
  <Application>Microsoft Office Word</Application>
  <DocSecurity>0</DocSecurity>
  <Lines>28</Lines>
  <Paragraphs>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4033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Abe Kiyofumi (安倍 清史)</cp:lastModifiedBy>
  <cp:revision>31</cp:revision>
  <cp:lastPrinted>1900-01-01T08:00:00Z</cp:lastPrinted>
  <dcterms:created xsi:type="dcterms:W3CDTF">2021-06-24T06:40:00Z</dcterms:created>
  <dcterms:modified xsi:type="dcterms:W3CDTF">2021-07-02T06:57:00Z</dcterms:modified>
</cp:coreProperties>
</file>