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1685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ADB87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B22D8C">
              <w:rPr>
                <w:lang w:val="en-CA"/>
              </w:rPr>
              <w:t>0086</w:t>
            </w:r>
            <w:r w:rsidR="00CD3CCE">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D3C7EA" w:rsidR="00E61DAC" w:rsidRPr="005B217D" w:rsidRDefault="002B793B" w:rsidP="009D7CE6">
            <w:pPr>
              <w:spacing w:before="60" w:after="60"/>
              <w:rPr>
                <w:b/>
                <w:szCs w:val="22"/>
                <w:lang w:val="en-CA"/>
              </w:rPr>
            </w:pPr>
            <w:r>
              <w:rPr>
                <w:b/>
                <w:szCs w:val="22"/>
                <w:lang w:val="en-CA"/>
              </w:rPr>
              <w:t>EE</w:t>
            </w:r>
            <w:r w:rsidR="00980A32">
              <w:rPr>
                <w:b/>
                <w:szCs w:val="22"/>
                <w:lang w:val="en-CA"/>
              </w:rPr>
              <w:t>2</w:t>
            </w:r>
            <w:r>
              <w:rPr>
                <w:b/>
                <w:szCs w:val="22"/>
                <w:lang w:val="en-CA"/>
              </w:rPr>
              <w:t>-related: OBMC</w:t>
            </w:r>
            <w:r w:rsidR="00D168B5">
              <w:rPr>
                <w:b/>
                <w:szCs w:val="22"/>
                <w:lang w:val="en-CA"/>
              </w:rPr>
              <w:t xml:space="preserve"> </w:t>
            </w:r>
            <w:r w:rsidR="00CF24E1">
              <w:rPr>
                <w:b/>
                <w:szCs w:val="22"/>
                <w:lang w:val="en-CA"/>
              </w:rPr>
              <w:t xml:space="preserve">fixes and </w:t>
            </w:r>
            <w:r w:rsidR="00F83750">
              <w:rPr>
                <w:b/>
                <w:szCs w:val="22"/>
                <w:lang w:val="en-CA"/>
              </w:rPr>
              <w:t>updates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34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8FD889"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6756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08A37D" w:rsidR="00D168B5" w:rsidRPr="002B793B" w:rsidRDefault="002B793B" w:rsidP="00D168B5">
            <w:pPr>
              <w:spacing w:before="60" w:after="60"/>
              <w:rPr>
                <w:szCs w:val="22"/>
                <w:lang w:val="fr-FR"/>
              </w:rPr>
            </w:pPr>
            <w:r w:rsidRPr="002B793B">
              <w:rPr>
                <w:szCs w:val="22"/>
                <w:lang w:val="fr-FR"/>
              </w:rPr>
              <w:t>A</w:t>
            </w:r>
            <w:r w:rsidR="008673CB" w:rsidRPr="002B793B">
              <w:rPr>
                <w:szCs w:val="22"/>
                <w:lang w:val="fr-FR"/>
              </w:rPr>
              <w:t>.</w:t>
            </w:r>
            <w:r w:rsidRPr="002B793B">
              <w:rPr>
                <w:szCs w:val="22"/>
                <w:lang w:val="fr-FR"/>
              </w:rPr>
              <w:t xml:space="preserve"> Robert</w:t>
            </w:r>
            <w:r w:rsidR="008673CB" w:rsidRPr="002B793B">
              <w:rPr>
                <w:szCs w:val="22"/>
                <w:lang w:val="fr-FR"/>
              </w:rPr>
              <w:t>,</w:t>
            </w:r>
            <w:r w:rsidR="008673CB" w:rsidRPr="002B793B">
              <w:rPr>
                <w:szCs w:val="22"/>
                <w:lang w:val="fr-FR"/>
              </w:rPr>
              <w:br/>
            </w:r>
            <w:r w:rsidRPr="002B793B">
              <w:rPr>
                <w:szCs w:val="22"/>
                <w:lang w:val="fr-FR"/>
              </w:rPr>
              <w:t>F</w:t>
            </w:r>
            <w:r w:rsidR="008673CB" w:rsidRPr="002B793B">
              <w:rPr>
                <w:szCs w:val="22"/>
                <w:lang w:val="fr-FR"/>
              </w:rPr>
              <w:t>.</w:t>
            </w:r>
            <w:r w:rsidRPr="002B793B">
              <w:rPr>
                <w:szCs w:val="22"/>
                <w:lang w:val="fr-FR"/>
              </w:rPr>
              <w:t xml:space="preserve"> Galpin</w:t>
            </w:r>
            <w:r w:rsidR="008673CB" w:rsidRPr="002B793B">
              <w:rPr>
                <w:szCs w:val="22"/>
                <w:lang w:val="fr-FR"/>
              </w:rPr>
              <w:t>,</w:t>
            </w:r>
            <w:r w:rsidR="008673CB" w:rsidRPr="002B793B">
              <w:rPr>
                <w:szCs w:val="22"/>
                <w:lang w:val="fr-FR"/>
              </w:rPr>
              <w:br/>
            </w:r>
            <w:r w:rsidRPr="002B793B">
              <w:rPr>
                <w:szCs w:val="22"/>
                <w:lang w:val="fr-FR"/>
              </w:rPr>
              <w:t>F. Le Leannec</w:t>
            </w:r>
            <w:r w:rsidR="00D168B5">
              <w:rPr>
                <w:szCs w:val="22"/>
                <w:lang w:val="fr-FR"/>
              </w:rPr>
              <w:br/>
              <w:t>T. Poirier</w:t>
            </w:r>
          </w:p>
        </w:tc>
        <w:tc>
          <w:tcPr>
            <w:tcW w:w="851" w:type="dxa"/>
          </w:tcPr>
          <w:p w14:paraId="0140ECA2" w14:textId="7646FF50" w:rsidR="00E61DAC" w:rsidRPr="005B217D" w:rsidRDefault="00E61DAC">
            <w:pPr>
              <w:spacing w:before="60" w:after="60"/>
              <w:rPr>
                <w:szCs w:val="22"/>
                <w:lang w:val="en-CA"/>
              </w:rPr>
            </w:pPr>
            <w:r w:rsidRPr="00D168B5">
              <w:rPr>
                <w:szCs w:val="22"/>
                <w:lang w:val="fr-FR"/>
              </w:rPr>
              <w:br/>
            </w:r>
            <w:r w:rsidRPr="005B217D">
              <w:rPr>
                <w:szCs w:val="22"/>
                <w:lang w:val="en-CA"/>
              </w:rPr>
              <w:t>Email:</w:t>
            </w:r>
          </w:p>
        </w:tc>
        <w:tc>
          <w:tcPr>
            <w:tcW w:w="3406" w:type="dxa"/>
          </w:tcPr>
          <w:p w14:paraId="5380DC7F" w14:textId="0E24A438" w:rsidR="003A73C3" w:rsidRDefault="00E61DAC" w:rsidP="003A73C3">
            <w:pPr>
              <w:spacing w:before="60" w:after="60"/>
              <w:rPr>
                <w:rStyle w:val="Hyperlink"/>
              </w:rPr>
            </w:pPr>
            <w:r w:rsidRPr="005B217D">
              <w:rPr>
                <w:szCs w:val="22"/>
                <w:lang w:val="en-CA"/>
              </w:rPr>
              <w:br/>
            </w:r>
            <w:hyperlink r:id="rId9" w:history="1">
              <w:r w:rsidR="002B793B" w:rsidRPr="000E11F4">
                <w:rPr>
                  <w:rStyle w:val="Hyperlink"/>
                </w:rPr>
                <w:t>antoine.robert@interdigital.com</w:t>
              </w:r>
            </w:hyperlink>
          </w:p>
          <w:p w14:paraId="33458C50" w14:textId="77777777" w:rsidR="002B793B" w:rsidRDefault="00CD3CCE" w:rsidP="002B793B">
            <w:pPr>
              <w:spacing w:before="60" w:after="60"/>
            </w:pPr>
            <w:hyperlink r:id="rId10" w:history="1">
              <w:r w:rsidR="002B793B" w:rsidRPr="00302D7F">
                <w:rPr>
                  <w:rStyle w:val="Hyperlink"/>
                </w:rPr>
                <w:t>franck.galpin@interdigital.com</w:t>
              </w:r>
            </w:hyperlink>
          </w:p>
          <w:p w14:paraId="21EFB169" w14:textId="3E15192B" w:rsidR="00067568" w:rsidRDefault="00CD3CCE" w:rsidP="002B793B">
            <w:pPr>
              <w:spacing w:before="60" w:after="60"/>
              <w:rPr>
                <w:rStyle w:val="Hyperlink"/>
              </w:rPr>
            </w:pPr>
            <w:hyperlink r:id="rId11" w:history="1">
              <w:r w:rsidR="00D168B5" w:rsidRPr="00774A7E">
                <w:rPr>
                  <w:rStyle w:val="Hyperlink"/>
                </w:rPr>
                <w:t>fabrice.leleannec@interdigital.com</w:t>
              </w:r>
            </w:hyperlink>
          </w:p>
          <w:p w14:paraId="32C2ABFD" w14:textId="1697E154" w:rsidR="00D168B5" w:rsidRPr="005B217D" w:rsidRDefault="00D168B5" w:rsidP="002B793B">
            <w:pPr>
              <w:spacing w:before="60" w:after="60"/>
              <w:rPr>
                <w:szCs w:val="22"/>
                <w:lang w:val="en-CA"/>
              </w:rPr>
            </w:pPr>
            <w:r>
              <w:rPr>
                <w:rStyle w:val="Hyperlink"/>
              </w:rPr>
              <w:t>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D46E77" w:rsidR="00E61DAC" w:rsidRPr="005B217D" w:rsidRDefault="003A73C3">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02BA18" w14:textId="5AC29CF3" w:rsidR="00815A2D" w:rsidRDefault="007340BE" w:rsidP="007340BE">
      <w:pPr>
        <w:rPr>
          <w:szCs w:val="22"/>
          <w:lang w:val="en-CA"/>
        </w:rPr>
      </w:pPr>
      <w:r>
        <w:rPr>
          <w:szCs w:val="22"/>
          <w:lang w:val="en-CA"/>
        </w:rPr>
        <w:t>This contribution proposes</w:t>
      </w:r>
      <w:r w:rsidR="00D168B5">
        <w:rPr>
          <w:szCs w:val="22"/>
          <w:lang w:val="en-CA"/>
        </w:rPr>
        <w:t xml:space="preserve"> some OBMC </w:t>
      </w:r>
      <w:r w:rsidR="00CF24E1">
        <w:rPr>
          <w:szCs w:val="22"/>
          <w:lang w:val="en-CA"/>
        </w:rPr>
        <w:t xml:space="preserve">fixes and </w:t>
      </w:r>
      <w:r w:rsidR="00F83750">
        <w:rPr>
          <w:szCs w:val="22"/>
          <w:lang w:val="en-CA"/>
        </w:rPr>
        <w:t>updates</w:t>
      </w:r>
      <w:r w:rsidR="00D168B5">
        <w:rPr>
          <w:szCs w:val="22"/>
          <w:lang w:val="en-CA"/>
        </w:rPr>
        <w:t xml:space="preserve"> on top of JVET-U0100.</w:t>
      </w:r>
      <w:r w:rsidR="00815A2D">
        <w:rPr>
          <w:szCs w:val="22"/>
          <w:lang w:val="en-CA"/>
        </w:rPr>
        <w:t xml:space="preserve"> This includes:</w:t>
      </w:r>
    </w:p>
    <w:p w14:paraId="6856495D" w14:textId="72E052F6" w:rsidR="00815A2D" w:rsidRDefault="00815A2D" w:rsidP="00815A2D">
      <w:pPr>
        <w:pStyle w:val="ListParagraph"/>
        <w:numPr>
          <w:ilvl w:val="0"/>
          <w:numId w:val="20"/>
        </w:numPr>
        <w:rPr>
          <w:szCs w:val="22"/>
          <w:lang w:val="en-CA"/>
        </w:rPr>
      </w:pPr>
      <w:r>
        <w:rPr>
          <w:szCs w:val="22"/>
          <w:lang w:val="en-CA"/>
        </w:rPr>
        <w:t>F</w:t>
      </w:r>
      <w:r w:rsidRPr="00815A2D">
        <w:rPr>
          <w:szCs w:val="22"/>
          <w:lang w:val="en-CA"/>
        </w:rPr>
        <w:t>ixing the AMVR index for OBMC processing,</w:t>
      </w:r>
    </w:p>
    <w:p w14:paraId="264E1A4B" w14:textId="75C413D8" w:rsidR="007340BE" w:rsidRDefault="00815A2D" w:rsidP="00815A2D">
      <w:pPr>
        <w:pStyle w:val="ListParagraph"/>
        <w:numPr>
          <w:ilvl w:val="0"/>
          <w:numId w:val="20"/>
        </w:numPr>
        <w:rPr>
          <w:szCs w:val="22"/>
          <w:lang w:val="en-CA"/>
        </w:rPr>
      </w:pPr>
      <w:r>
        <w:rPr>
          <w:szCs w:val="22"/>
          <w:lang w:val="en-CA"/>
        </w:rPr>
        <w:t>Limiting the number of lines/columns processed at top</w:t>
      </w:r>
      <w:r w:rsidR="00821638">
        <w:rPr>
          <w:szCs w:val="22"/>
          <w:lang w:val="en-CA"/>
        </w:rPr>
        <w:t xml:space="preserve"> and </w:t>
      </w:r>
      <w:r>
        <w:rPr>
          <w:szCs w:val="22"/>
          <w:lang w:val="en-CA"/>
        </w:rPr>
        <w:t>left border</w:t>
      </w:r>
      <w:r w:rsidR="00821638">
        <w:rPr>
          <w:szCs w:val="22"/>
          <w:lang w:val="en-CA"/>
        </w:rPr>
        <w:t>s</w:t>
      </w:r>
      <w:r>
        <w:rPr>
          <w:szCs w:val="22"/>
          <w:lang w:val="en-CA"/>
        </w:rPr>
        <w:t xml:space="preserve"> in case of subblock mode,</w:t>
      </w:r>
    </w:p>
    <w:p w14:paraId="42EAFA43" w14:textId="60A3EBC1" w:rsidR="00815A2D" w:rsidRDefault="00902757" w:rsidP="00815A2D">
      <w:pPr>
        <w:pStyle w:val="ListParagraph"/>
        <w:numPr>
          <w:ilvl w:val="0"/>
          <w:numId w:val="20"/>
        </w:numPr>
        <w:rPr>
          <w:szCs w:val="22"/>
          <w:lang w:val="en-CA"/>
        </w:rPr>
      </w:pPr>
      <w:r>
        <w:rPr>
          <w:szCs w:val="22"/>
          <w:lang w:val="en-CA"/>
        </w:rPr>
        <w:t>Considering as non subblock translational affine CUs,</w:t>
      </w:r>
    </w:p>
    <w:p w14:paraId="04645E03" w14:textId="126DC8FE" w:rsidR="00902757" w:rsidRDefault="00902757" w:rsidP="00815A2D">
      <w:pPr>
        <w:pStyle w:val="ListParagraph"/>
        <w:numPr>
          <w:ilvl w:val="0"/>
          <w:numId w:val="20"/>
        </w:numPr>
        <w:rPr>
          <w:szCs w:val="22"/>
          <w:lang w:val="en-CA"/>
        </w:rPr>
      </w:pPr>
      <w:r>
        <w:rPr>
          <w:szCs w:val="22"/>
          <w:lang w:val="en-CA"/>
        </w:rPr>
        <w:t>Using SIF and BCW in the OBMC process,</w:t>
      </w:r>
    </w:p>
    <w:p w14:paraId="18C467A1" w14:textId="1CB5077A" w:rsidR="00902757" w:rsidRPr="00815A2D" w:rsidRDefault="00902757" w:rsidP="00815A2D">
      <w:pPr>
        <w:pStyle w:val="ListParagraph"/>
        <w:numPr>
          <w:ilvl w:val="0"/>
          <w:numId w:val="20"/>
        </w:numPr>
        <w:rPr>
          <w:szCs w:val="22"/>
          <w:lang w:val="en-CA"/>
        </w:rPr>
      </w:pPr>
      <w:r>
        <w:rPr>
          <w:szCs w:val="22"/>
          <w:lang w:val="en-CA"/>
        </w:rPr>
        <w:t>Subtracting OBMC o</w:t>
      </w:r>
      <w:r w:rsidR="00821638">
        <w:rPr>
          <w:szCs w:val="22"/>
          <w:lang w:val="en-CA"/>
        </w:rPr>
        <w:t>f</w:t>
      </w:r>
      <w:r>
        <w:rPr>
          <w:szCs w:val="22"/>
          <w:lang w:val="en-CA"/>
        </w:rPr>
        <w:t xml:space="preserve"> the original signal in the AMVP, MMVD and CIIP modes.</w:t>
      </w:r>
    </w:p>
    <w:p w14:paraId="1D537BAD" w14:textId="166C7F0C" w:rsidR="007340BE" w:rsidRPr="00F86501" w:rsidRDefault="007340BE" w:rsidP="007340BE">
      <w:pPr>
        <w:spacing w:before="120"/>
        <w:rPr>
          <w:strike/>
          <w:szCs w:val="22"/>
          <w:lang w:val="en-CA"/>
        </w:rPr>
      </w:pPr>
      <w:r>
        <w:rPr>
          <w:lang w:val="en-CA" w:eastAsia="zh-CN"/>
        </w:rPr>
        <w:t xml:space="preserve">It is reported that </w:t>
      </w:r>
      <w:r w:rsidR="00CF5149">
        <w:rPr>
          <w:lang w:val="en-CA" w:eastAsia="zh-CN"/>
        </w:rPr>
        <w:t>tool</w:t>
      </w:r>
      <w:r w:rsidR="00821638">
        <w:rPr>
          <w:lang w:val="en-CA" w:eastAsia="zh-CN"/>
        </w:rPr>
        <w:t>-</w:t>
      </w:r>
      <w:r w:rsidR="00CF5149">
        <w:rPr>
          <w:lang w:val="en-CA" w:eastAsia="zh-CN"/>
        </w:rPr>
        <w:t>on test achiev</w:t>
      </w:r>
      <w:r w:rsidR="00F83750">
        <w:rPr>
          <w:lang w:val="en-CA" w:eastAsia="zh-CN"/>
        </w:rPr>
        <w:t>es</w:t>
      </w:r>
      <w:r w:rsidR="00CF5149">
        <w:rPr>
          <w:lang w:val="en-CA" w:eastAsia="zh-CN"/>
        </w:rPr>
        <w:t xml:space="preserve"> </w:t>
      </w:r>
      <w:r>
        <w:rPr>
          <w:lang w:val="en-CA" w:eastAsia="zh-CN"/>
        </w:rPr>
        <w:t xml:space="preserve">averagely </w:t>
      </w:r>
      <w:r w:rsidR="00CF5149">
        <w:rPr>
          <w:lang w:eastAsia="zh-CN"/>
        </w:rPr>
        <w:t>0.05</w:t>
      </w:r>
      <w:r>
        <w:rPr>
          <w:lang w:eastAsia="zh-CN"/>
        </w:rPr>
        <w:t>%</w:t>
      </w:r>
      <w:r w:rsidR="00CF5149">
        <w:rPr>
          <w:lang w:eastAsia="zh-CN"/>
        </w:rPr>
        <w:t xml:space="preserve"> BD rate saving in RA while saving 1% encoding and 5% decoding time</w:t>
      </w:r>
      <w:r w:rsidR="004C388B">
        <w:rPr>
          <w:lang w:eastAsia="zh-CN"/>
        </w:rPr>
        <w:t xml:space="preserve">, </w:t>
      </w:r>
      <w:r w:rsidR="00CF5149">
        <w:rPr>
          <w:lang w:eastAsia="zh-CN"/>
        </w:rPr>
        <w:t xml:space="preserve">and </w:t>
      </w:r>
      <w:r w:rsidR="004C388B" w:rsidRPr="004C388B">
        <w:rPr>
          <w:lang w:eastAsia="zh-CN"/>
        </w:rPr>
        <w:t>0.</w:t>
      </w:r>
      <w:r w:rsidR="00CF5149">
        <w:rPr>
          <w:lang w:eastAsia="zh-CN"/>
        </w:rPr>
        <w:t>0</w:t>
      </w:r>
      <w:r w:rsidR="00E50F37">
        <w:rPr>
          <w:lang w:eastAsia="zh-CN"/>
        </w:rPr>
        <w:t>6</w:t>
      </w:r>
      <w:r w:rsidR="004C388B" w:rsidRPr="004C388B">
        <w:rPr>
          <w:lang w:eastAsia="zh-CN"/>
        </w:rPr>
        <w:t>%</w:t>
      </w:r>
      <w:r w:rsidR="004C388B">
        <w:rPr>
          <w:lang w:eastAsia="zh-CN"/>
        </w:rPr>
        <w:t xml:space="preserve"> </w:t>
      </w:r>
      <w:r w:rsidR="00CF5149">
        <w:rPr>
          <w:lang w:eastAsia="zh-CN"/>
        </w:rPr>
        <w:t xml:space="preserve">BD rate saving in LDB while saving </w:t>
      </w:r>
      <w:r w:rsidR="00E50F37">
        <w:rPr>
          <w:lang w:eastAsia="zh-CN"/>
        </w:rPr>
        <w:t>1</w:t>
      </w:r>
      <w:r w:rsidR="00CF5149">
        <w:rPr>
          <w:lang w:eastAsia="zh-CN"/>
        </w:rPr>
        <w:t xml:space="preserve">% encoding and </w:t>
      </w:r>
      <w:r w:rsidR="00E50F37">
        <w:rPr>
          <w:lang w:eastAsia="zh-CN"/>
        </w:rPr>
        <w:t>3</w:t>
      </w:r>
      <w:r w:rsidR="00CF5149">
        <w:rPr>
          <w:lang w:eastAsia="zh-CN"/>
        </w:rPr>
        <w:t>% decoding time</w:t>
      </w:r>
      <w:r w:rsidR="00E13D09">
        <w:rPr>
          <w:lang w:eastAsia="zh-CN"/>
        </w:rPr>
        <w:t>.</w:t>
      </w:r>
      <w:r w:rsidR="00CF5149">
        <w:rPr>
          <w:lang w:eastAsia="zh-CN"/>
        </w:rPr>
        <w:t xml:space="preserve"> </w:t>
      </w:r>
      <w:r w:rsidR="00CF5149">
        <w:rPr>
          <w:lang w:val="en-CA" w:eastAsia="zh-CN"/>
        </w:rPr>
        <w:t>Tool</w:t>
      </w:r>
      <w:r w:rsidR="00821638">
        <w:rPr>
          <w:lang w:val="en-CA" w:eastAsia="zh-CN"/>
        </w:rPr>
        <w:t>-</w:t>
      </w:r>
      <w:r w:rsidR="00CF5149">
        <w:rPr>
          <w:lang w:val="en-CA" w:eastAsia="zh-CN"/>
        </w:rPr>
        <w:t xml:space="preserve">off test is achieving averagely </w:t>
      </w:r>
      <w:r w:rsidR="00CF5149">
        <w:rPr>
          <w:lang w:eastAsia="zh-CN"/>
        </w:rPr>
        <w:t>0.0</w:t>
      </w:r>
      <w:r w:rsidR="00D124EC">
        <w:rPr>
          <w:lang w:eastAsia="zh-CN"/>
        </w:rPr>
        <w:t>6</w:t>
      </w:r>
      <w:r w:rsidR="00CF5149">
        <w:rPr>
          <w:lang w:eastAsia="zh-CN"/>
        </w:rPr>
        <w:t xml:space="preserve">% BD rate </w:t>
      </w:r>
      <w:r w:rsidR="005E7150">
        <w:rPr>
          <w:lang w:eastAsia="zh-CN"/>
        </w:rPr>
        <w:t>saving</w:t>
      </w:r>
      <w:r w:rsidR="00CF5149">
        <w:rPr>
          <w:lang w:eastAsia="zh-CN"/>
        </w:rPr>
        <w:t xml:space="preserve"> in RA while encoding</w:t>
      </w:r>
      <w:r w:rsidR="00D124EC">
        <w:rPr>
          <w:lang w:eastAsia="zh-CN"/>
        </w:rPr>
        <w:t xml:space="preserve"> time remains the same</w:t>
      </w:r>
      <w:r w:rsidR="00CF5149">
        <w:rPr>
          <w:lang w:eastAsia="zh-CN"/>
        </w:rPr>
        <w:t xml:space="preserve"> and</w:t>
      </w:r>
      <w:r w:rsidR="00D124EC">
        <w:rPr>
          <w:lang w:eastAsia="zh-CN"/>
        </w:rPr>
        <w:t xml:space="preserve"> </w:t>
      </w:r>
      <w:r w:rsidR="005E7150">
        <w:rPr>
          <w:lang w:eastAsia="zh-CN"/>
        </w:rPr>
        <w:t>saving</w:t>
      </w:r>
      <w:r w:rsidR="00CF5149">
        <w:rPr>
          <w:lang w:eastAsia="zh-CN"/>
        </w:rPr>
        <w:t xml:space="preserve"> </w:t>
      </w:r>
      <w:r w:rsidR="00D124EC">
        <w:rPr>
          <w:lang w:eastAsia="zh-CN"/>
        </w:rPr>
        <w:t>1</w:t>
      </w:r>
      <w:r w:rsidR="00CF5149">
        <w:rPr>
          <w:lang w:eastAsia="zh-CN"/>
        </w:rPr>
        <w:t xml:space="preserve">% decoding time, and </w:t>
      </w:r>
      <w:r w:rsidR="00CF5149" w:rsidRPr="004C388B">
        <w:rPr>
          <w:lang w:eastAsia="zh-CN"/>
        </w:rPr>
        <w:t>0.</w:t>
      </w:r>
      <w:r w:rsidR="00CF5149">
        <w:rPr>
          <w:lang w:eastAsia="zh-CN"/>
        </w:rPr>
        <w:t>0</w:t>
      </w:r>
      <w:r w:rsidR="00CD3CCE">
        <w:rPr>
          <w:lang w:eastAsia="zh-CN"/>
        </w:rPr>
        <w:t>5</w:t>
      </w:r>
      <w:r w:rsidR="00CF5149" w:rsidRPr="004C388B">
        <w:rPr>
          <w:lang w:eastAsia="zh-CN"/>
        </w:rPr>
        <w:t>%</w:t>
      </w:r>
      <w:r w:rsidR="00CF5149">
        <w:rPr>
          <w:lang w:eastAsia="zh-CN"/>
        </w:rPr>
        <w:t xml:space="preserve"> BD rate </w:t>
      </w:r>
      <w:r w:rsidR="005E7150">
        <w:rPr>
          <w:lang w:eastAsia="zh-CN"/>
        </w:rPr>
        <w:t>saving</w:t>
      </w:r>
      <w:r w:rsidR="00CF5149">
        <w:rPr>
          <w:lang w:eastAsia="zh-CN"/>
        </w:rPr>
        <w:t xml:space="preserve"> in LDB while </w:t>
      </w:r>
      <w:r w:rsidR="00CD3CCE">
        <w:rPr>
          <w:lang w:eastAsia="zh-CN"/>
        </w:rPr>
        <w:t>keeping</w:t>
      </w:r>
      <w:r w:rsidR="00CF5149">
        <w:rPr>
          <w:lang w:eastAsia="zh-CN"/>
        </w:rPr>
        <w:t xml:space="preserve"> encoding</w:t>
      </w:r>
      <w:r w:rsidR="00CD3CCE">
        <w:rPr>
          <w:lang w:eastAsia="zh-CN"/>
        </w:rPr>
        <w:t xml:space="preserve"> time</w:t>
      </w:r>
      <w:r w:rsidR="00CF5149">
        <w:rPr>
          <w:lang w:eastAsia="zh-CN"/>
        </w:rPr>
        <w:t xml:space="preserve"> and</w:t>
      </w:r>
      <w:r w:rsidR="00CD3CCE">
        <w:rPr>
          <w:lang w:eastAsia="zh-CN"/>
        </w:rPr>
        <w:t xml:space="preserve"> saving 2</w:t>
      </w:r>
      <w:r w:rsidR="00CF5149">
        <w:rPr>
          <w:lang w:eastAsia="zh-CN"/>
        </w:rPr>
        <w:t>% decoding time</w:t>
      </w:r>
    </w:p>
    <w:p w14:paraId="1BFC18C0" w14:textId="77777777" w:rsidR="0098337D" w:rsidRPr="005B217D" w:rsidRDefault="0098337D" w:rsidP="0098337D">
      <w:pPr>
        <w:pStyle w:val="Heading1"/>
        <w:rPr>
          <w:lang w:val="en-CA"/>
        </w:rPr>
      </w:pPr>
      <w:r w:rsidRPr="005B217D">
        <w:rPr>
          <w:lang w:val="en-CA"/>
        </w:rPr>
        <w:t>Introduction</w:t>
      </w:r>
    </w:p>
    <w:p w14:paraId="4998B7FC" w14:textId="13896250" w:rsidR="00304FA1" w:rsidRPr="00250117" w:rsidRDefault="0098337D" w:rsidP="00304FA1">
      <w:pPr>
        <w:rPr>
          <w:lang w:val="en-CA"/>
        </w:rPr>
      </w:pPr>
      <w:r w:rsidRPr="00D33875">
        <w:rPr>
          <w:szCs w:val="22"/>
          <w:lang w:val="en-CA"/>
        </w:rPr>
        <w:t xml:space="preserve">In </w:t>
      </w:r>
      <w:r w:rsidR="00304FA1">
        <w:rPr>
          <w:szCs w:val="22"/>
          <w:lang w:val="en-CA"/>
        </w:rPr>
        <w:t>JVET-U0100</w:t>
      </w:r>
      <w:r w:rsidRPr="00D33875">
        <w:rPr>
          <w:szCs w:val="22"/>
          <w:lang w:val="en-CA"/>
        </w:rPr>
        <w:t xml:space="preserve"> [1] </w:t>
      </w:r>
      <w:r w:rsidR="00304FA1">
        <w:rPr>
          <w:szCs w:val="22"/>
          <w:lang w:val="en-CA"/>
        </w:rPr>
        <w:t xml:space="preserve">reintroduces the OBMC process from JVET-L0101. </w:t>
      </w:r>
      <w:r w:rsidR="00304FA1" w:rsidRPr="00250117">
        <w:rPr>
          <w:rFonts w:eastAsia="Times New Roman"/>
          <w:lang w:val="en-CA"/>
        </w:rPr>
        <w:t>When OBMC is applied, top and left boundary pixels of a CU are refined using neighboring block’s motion information with a weighted prediction.</w:t>
      </w:r>
    </w:p>
    <w:p w14:paraId="02D722A8" w14:textId="77777777" w:rsidR="00304FA1" w:rsidRPr="00250117" w:rsidRDefault="00304FA1" w:rsidP="00304FA1">
      <w:pPr>
        <w:rPr>
          <w:lang w:val="en-CA"/>
        </w:rPr>
      </w:pPr>
      <w:r w:rsidRPr="00250117">
        <w:rPr>
          <w:rFonts w:eastAsia="Times New Roman"/>
          <w:lang w:val="en-CA"/>
        </w:rPr>
        <w:t>Conditions of not applying OBMC are as follows:</w:t>
      </w:r>
    </w:p>
    <w:p w14:paraId="12592DEC"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024374A2"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70DE1050"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1224C660"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27DB1E47" w14:textId="77777777" w:rsidR="00304FA1" w:rsidRPr="00250117" w:rsidRDefault="00304FA1" w:rsidP="00304FA1">
      <w:pPr>
        <w:rPr>
          <w:lang w:val="en-CA"/>
        </w:rPr>
      </w:pPr>
      <w:r w:rsidRPr="00250117">
        <w:rPr>
          <w:lang w:val="en-CA"/>
        </w:rPr>
        <w:t>A subblock-boundary OBMC is further proposed to apply the same blending to the top, left, bottom, and right subblock boundary pixels using neighboring subblock’s motion information. It is enabled for the subblock based coding tools:</w:t>
      </w:r>
    </w:p>
    <w:p w14:paraId="1C25559F" w14:textId="77777777" w:rsidR="00304FA1" w:rsidRPr="00250117" w:rsidRDefault="00304FA1" w:rsidP="00304FA1">
      <w:pPr>
        <w:pStyle w:val="ListParagraph"/>
        <w:numPr>
          <w:ilvl w:val="0"/>
          <w:numId w:val="22"/>
        </w:numPr>
        <w:textAlignment w:val="baseline"/>
        <w:rPr>
          <w:lang w:val="en-CA"/>
        </w:rPr>
      </w:pPr>
      <w:r w:rsidRPr="00250117">
        <w:rPr>
          <w:lang w:val="en-CA"/>
        </w:rPr>
        <w:t>Affine AMVP modes;</w:t>
      </w:r>
    </w:p>
    <w:p w14:paraId="5F5287B5" w14:textId="77777777" w:rsidR="00304FA1" w:rsidRPr="00250117" w:rsidRDefault="00304FA1" w:rsidP="00304FA1">
      <w:pPr>
        <w:pStyle w:val="ListParagraph"/>
        <w:numPr>
          <w:ilvl w:val="0"/>
          <w:numId w:val="22"/>
        </w:numPr>
        <w:textAlignment w:val="baseline"/>
        <w:rPr>
          <w:lang w:val="en-CA"/>
        </w:rPr>
      </w:pPr>
      <w:r w:rsidRPr="00250117">
        <w:rPr>
          <w:lang w:val="en-CA"/>
        </w:rPr>
        <w:t>Affine merge modes and subblock-based temporal motion vector prediction (SbTMVP);</w:t>
      </w:r>
    </w:p>
    <w:p w14:paraId="7C2D0783" w14:textId="77777777" w:rsidR="00304FA1" w:rsidRPr="00250117" w:rsidRDefault="00304FA1" w:rsidP="00304FA1">
      <w:pPr>
        <w:pStyle w:val="ListParagraph"/>
        <w:numPr>
          <w:ilvl w:val="0"/>
          <w:numId w:val="22"/>
        </w:numPr>
        <w:textAlignment w:val="baseline"/>
        <w:rPr>
          <w:lang w:val="en-CA"/>
        </w:rPr>
      </w:pPr>
      <w:r w:rsidRPr="00250117">
        <w:rPr>
          <w:lang w:val="en-CA"/>
        </w:rPr>
        <w:t>Subblock-based bilateral matching.</w:t>
      </w:r>
    </w:p>
    <w:p w14:paraId="61D4903F" w14:textId="646714A6" w:rsidR="0098337D" w:rsidRDefault="0098337D" w:rsidP="0098337D">
      <w:pPr>
        <w:pStyle w:val="Heading1"/>
        <w:rPr>
          <w:lang w:val="en-CA"/>
        </w:rPr>
      </w:pPr>
      <w:r>
        <w:rPr>
          <w:lang w:val="en-CA"/>
        </w:rPr>
        <w:lastRenderedPageBreak/>
        <w:t>Proposal</w:t>
      </w:r>
    </w:p>
    <w:p w14:paraId="61900A6E" w14:textId="08A25A87" w:rsidR="00AF0B3A" w:rsidRDefault="00AF0B3A" w:rsidP="00AF0B3A">
      <w:pPr>
        <w:rPr>
          <w:lang w:val="en-CA"/>
        </w:rPr>
      </w:pPr>
      <w:r>
        <w:rPr>
          <w:lang w:val="en-CA"/>
        </w:rPr>
        <w:t>Th</w:t>
      </w:r>
      <w:r w:rsidR="00304FA1">
        <w:rPr>
          <w:lang w:val="en-CA"/>
        </w:rPr>
        <w:t xml:space="preserve">is </w:t>
      </w:r>
      <w:r>
        <w:rPr>
          <w:lang w:val="en-CA"/>
        </w:rPr>
        <w:t>propos</w:t>
      </w:r>
      <w:r w:rsidR="00304FA1">
        <w:rPr>
          <w:lang w:val="en-CA"/>
        </w:rPr>
        <w:t xml:space="preserve">al aims at </w:t>
      </w:r>
      <w:r w:rsidR="00297552">
        <w:rPr>
          <w:lang w:val="en-CA"/>
        </w:rPr>
        <w:t xml:space="preserve">fixing and </w:t>
      </w:r>
      <w:r w:rsidR="00F83750">
        <w:rPr>
          <w:lang w:val="en-CA"/>
        </w:rPr>
        <w:t>updating</w:t>
      </w:r>
      <w:r w:rsidR="00304FA1">
        <w:rPr>
          <w:lang w:val="en-CA"/>
        </w:rPr>
        <w:t xml:space="preserve"> OBMC on several points </w:t>
      </w:r>
      <w:r w:rsidR="0046318D">
        <w:rPr>
          <w:lang w:val="en-CA"/>
        </w:rPr>
        <w:t xml:space="preserve">while keeping or reducing the </w:t>
      </w:r>
      <w:r w:rsidR="00297552">
        <w:rPr>
          <w:lang w:val="en-CA"/>
        </w:rPr>
        <w:t xml:space="preserve">whole </w:t>
      </w:r>
      <w:r w:rsidR="0046318D">
        <w:rPr>
          <w:lang w:val="en-CA"/>
        </w:rPr>
        <w:t>complexity</w:t>
      </w:r>
      <w:r w:rsidR="00C50750">
        <w:rPr>
          <w:lang w:val="en-CA"/>
        </w:rPr>
        <w:t>.</w:t>
      </w:r>
    </w:p>
    <w:p w14:paraId="4D3ABED6" w14:textId="0DFE045E" w:rsidR="00295764" w:rsidRDefault="0046318D" w:rsidP="00295764">
      <w:pPr>
        <w:pStyle w:val="Heading2"/>
        <w:rPr>
          <w:lang w:val="en-CA"/>
        </w:rPr>
      </w:pPr>
      <w:r>
        <w:rPr>
          <w:lang w:val="en-CA"/>
        </w:rPr>
        <w:t>AMVR fix</w:t>
      </w:r>
    </w:p>
    <w:p w14:paraId="43E324A9" w14:textId="1356C836" w:rsidR="00644541" w:rsidRDefault="0046318D" w:rsidP="00AF0B3A">
      <w:pPr>
        <w:rPr>
          <w:lang w:val="en-CA"/>
        </w:rPr>
      </w:pPr>
      <w:r>
        <w:rPr>
          <w:lang w:val="en-CA"/>
        </w:rPr>
        <w:t>In the current JVET-U0100 implementation of OBMC, several CU information are saved prior to the OBMC process, set to default values, and restored at the end to avoid impacting the OBMC results. It includes: the BCW index and the affine and GEO flags.</w:t>
      </w:r>
    </w:p>
    <w:p w14:paraId="616C0651" w14:textId="4AFA28BE" w:rsidR="00D3164C" w:rsidRDefault="0046318D" w:rsidP="00AF0B3A">
      <w:pPr>
        <w:rPr>
          <w:lang w:val="en-CA"/>
        </w:rPr>
      </w:pPr>
      <w:r>
        <w:rPr>
          <w:lang w:val="en-CA"/>
        </w:rPr>
        <w:t>However, there exist a missed CU information, the AMVR index. Indeed, during the OBMC motion compensations using neighboring information, the current AMVR index can be</w:t>
      </w:r>
      <w:r w:rsidR="00D3164C">
        <w:rPr>
          <w:lang w:val="en-CA"/>
        </w:rPr>
        <w:t xml:space="preserve"> wrongly</w:t>
      </w:r>
      <w:r>
        <w:rPr>
          <w:lang w:val="en-CA"/>
        </w:rPr>
        <w:t xml:space="preserve"> used.</w:t>
      </w:r>
      <w:r w:rsidR="00FF79F7">
        <w:rPr>
          <w:lang w:val="en-CA"/>
        </w:rPr>
        <w:t xml:space="preserve"> </w:t>
      </w:r>
      <w:r w:rsidR="00D3164C">
        <w:rPr>
          <w:lang w:val="en-CA"/>
        </w:rPr>
        <w:t xml:space="preserve">It is </w:t>
      </w:r>
      <w:r w:rsidR="00FF79F7">
        <w:rPr>
          <w:lang w:val="en-CA"/>
        </w:rPr>
        <w:t xml:space="preserve">then </w:t>
      </w:r>
      <w:r w:rsidR="00D3164C">
        <w:rPr>
          <w:lang w:val="en-CA"/>
        </w:rPr>
        <w:t>proposed to apply the same process of saving, setting to default, and restoring as for the other CU information.</w:t>
      </w:r>
    </w:p>
    <w:p w14:paraId="08897F54" w14:textId="05672285" w:rsidR="00E627CC" w:rsidRDefault="0046318D" w:rsidP="00E627CC">
      <w:pPr>
        <w:pStyle w:val="Heading2"/>
        <w:rPr>
          <w:lang w:val="en-CA"/>
        </w:rPr>
      </w:pPr>
      <w:r>
        <w:rPr>
          <w:lang w:val="en-CA"/>
        </w:rPr>
        <w:t>Subblock limitation</w:t>
      </w:r>
    </w:p>
    <w:p w14:paraId="7B7685FD" w14:textId="209DB32D" w:rsidR="0046318D" w:rsidRDefault="00D3164C" w:rsidP="0046318D">
      <w:pPr>
        <w:rPr>
          <w:lang w:val="en-CA"/>
        </w:rPr>
      </w:pPr>
      <w:r>
        <w:rPr>
          <w:lang w:val="en-CA"/>
        </w:rPr>
        <w:t>In the current JVET-U0100 implementation of OBMC, when a sub-block CU is processed by OBMC the same number of lines/columns are filtered along the top and left borders as for non subblock CUs while internal subblock boundaries will be also filtered.</w:t>
      </w:r>
    </w:p>
    <w:p w14:paraId="12A889DF" w14:textId="106EDAD6" w:rsidR="00D3164C" w:rsidRPr="0046318D" w:rsidRDefault="00D3164C" w:rsidP="0046318D">
      <w:pPr>
        <w:rPr>
          <w:lang w:val="en-CA"/>
        </w:rPr>
      </w:pPr>
      <w:r>
        <w:rPr>
          <w:lang w:val="en-CA"/>
        </w:rPr>
        <w:t>It is proposed to limit the number of lines/columns filtered along the top and left borders to only 3 for subblock CUs.</w:t>
      </w:r>
    </w:p>
    <w:p w14:paraId="45E3D4DA" w14:textId="0095D3CD" w:rsidR="00227172" w:rsidRDefault="0046318D" w:rsidP="00227172">
      <w:pPr>
        <w:pStyle w:val="Heading2"/>
        <w:rPr>
          <w:lang w:val="en-CA"/>
        </w:rPr>
      </w:pPr>
      <w:r>
        <w:rPr>
          <w:lang w:val="en-CA"/>
        </w:rPr>
        <w:t>Translational affine CUs</w:t>
      </w:r>
    </w:p>
    <w:p w14:paraId="27F28675" w14:textId="19AA98C3" w:rsidR="0046318D" w:rsidRPr="0046318D" w:rsidRDefault="00D3164C" w:rsidP="0046318D">
      <w:pPr>
        <w:rPr>
          <w:lang w:val="en-CA"/>
        </w:rPr>
      </w:pPr>
      <w:r>
        <w:rPr>
          <w:lang w:val="en-CA"/>
        </w:rPr>
        <w:t>When the number of lines/columns filtered along the top and left borders is reduced for sub-block CUs, and to save some complexity regarding the internal subblock boundaries filtering, it is proposed to consider the affine CUs</w:t>
      </w:r>
      <w:r w:rsidR="005D192E">
        <w:rPr>
          <w:lang w:val="en-CA"/>
        </w:rPr>
        <w:t xml:space="preserve"> that have a translational motion </w:t>
      </w:r>
      <w:r w:rsidR="000340F1">
        <w:rPr>
          <w:lang w:val="en-CA"/>
        </w:rPr>
        <w:t>model</w:t>
      </w:r>
      <w:r>
        <w:rPr>
          <w:lang w:val="en-CA"/>
        </w:rPr>
        <w:t xml:space="preserve"> as non subblock ones.</w:t>
      </w:r>
    </w:p>
    <w:p w14:paraId="1E1D0D80" w14:textId="11E650DA" w:rsidR="0046318D" w:rsidRDefault="0046318D" w:rsidP="0046318D">
      <w:pPr>
        <w:pStyle w:val="Heading2"/>
        <w:rPr>
          <w:lang w:val="en-CA"/>
        </w:rPr>
      </w:pPr>
      <w:r>
        <w:rPr>
          <w:lang w:val="en-CA"/>
        </w:rPr>
        <w:t>SIF and BCW usage</w:t>
      </w:r>
    </w:p>
    <w:p w14:paraId="53EDB65D" w14:textId="06F91CD2" w:rsidR="00C656B7" w:rsidRDefault="00C656B7" w:rsidP="0046318D">
      <w:pPr>
        <w:rPr>
          <w:lang w:val="en-CA"/>
        </w:rPr>
      </w:pPr>
      <w:r>
        <w:rPr>
          <w:lang w:val="en-CA"/>
        </w:rPr>
        <w:t xml:space="preserve">Both BCW and AMVR indexes can modify the predicted samples </w:t>
      </w:r>
      <w:r w:rsidR="009E6F2B">
        <w:rPr>
          <w:lang w:val="en-CA"/>
        </w:rPr>
        <w:t>i</w:t>
      </w:r>
      <w:r>
        <w:rPr>
          <w:lang w:val="en-CA"/>
        </w:rPr>
        <w:t xml:space="preserve">n the OBMC motion compensations. It is proposed </w:t>
      </w:r>
      <w:r w:rsidR="007D5462">
        <w:rPr>
          <w:lang w:val="en-CA"/>
        </w:rPr>
        <w:t xml:space="preserve">to use them in the OBMC process </w:t>
      </w:r>
      <w:r>
        <w:rPr>
          <w:lang w:val="en-CA"/>
        </w:rPr>
        <w:t>to better fit the real predicted signal</w:t>
      </w:r>
      <w:r w:rsidR="007D5462">
        <w:rPr>
          <w:lang w:val="en-CA"/>
        </w:rPr>
        <w:t>.</w:t>
      </w:r>
    </w:p>
    <w:p w14:paraId="5B9B968E" w14:textId="3306C710" w:rsidR="0046318D" w:rsidRPr="0046318D" w:rsidRDefault="00C656B7" w:rsidP="0046318D">
      <w:pPr>
        <w:rPr>
          <w:lang w:val="en-CA"/>
        </w:rPr>
      </w:pPr>
      <w:r>
        <w:rPr>
          <w:lang w:val="en-CA"/>
        </w:rPr>
        <w:t xml:space="preserve">When processing the top and left borders, the neighboring BCW index and SIF flag </w:t>
      </w:r>
      <w:r w:rsidR="007D5462">
        <w:rPr>
          <w:lang w:val="en-CA"/>
        </w:rPr>
        <w:t xml:space="preserve">are used </w:t>
      </w:r>
      <w:r>
        <w:rPr>
          <w:lang w:val="en-CA"/>
        </w:rPr>
        <w:t>in addition to the motion vectors and reference frames. The neighboring SIF flag allows setting the AMVR index to half-pel when it is on, otherwise the default AMVR index is used.</w:t>
      </w:r>
      <w:r w:rsidR="007D5462">
        <w:rPr>
          <w:lang w:val="en-CA"/>
        </w:rPr>
        <w:t xml:space="preserve"> </w:t>
      </w:r>
      <w:r>
        <w:rPr>
          <w:lang w:val="en-CA"/>
        </w:rPr>
        <w:t xml:space="preserve">For the internal subblock boundaries, the BCW and AMVR indexes </w:t>
      </w:r>
      <w:r w:rsidR="007D5462">
        <w:rPr>
          <w:lang w:val="en-CA"/>
        </w:rPr>
        <w:t xml:space="preserve">of the current CU </w:t>
      </w:r>
      <w:r>
        <w:rPr>
          <w:lang w:val="en-CA"/>
        </w:rPr>
        <w:t>are also used.</w:t>
      </w:r>
    </w:p>
    <w:p w14:paraId="3CB7659D" w14:textId="2481D3EA" w:rsidR="0046318D" w:rsidRDefault="0046318D" w:rsidP="0046318D">
      <w:pPr>
        <w:pStyle w:val="Heading2"/>
        <w:rPr>
          <w:lang w:val="en-CA"/>
        </w:rPr>
      </w:pPr>
      <w:r>
        <w:rPr>
          <w:lang w:val="en-CA"/>
        </w:rPr>
        <w:t>OBMC subtraction</w:t>
      </w:r>
    </w:p>
    <w:p w14:paraId="23B50EC2" w14:textId="28A5EFE1" w:rsidR="001B64A4" w:rsidRDefault="0007656A" w:rsidP="0098337D">
      <w:pPr>
        <w:rPr>
          <w:lang w:val="en-CA"/>
        </w:rPr>
      </w:pPr>
      <w:r>
        <w:rPr>
          <w:lang w:val="en-CA"/>
        </w:rPr>
        <w:t xml:space="preserve">In older OBMC, the original signal was compensated with OBMC so that it is taken into account during the motion estimation </w:t>
      </w:r>
      <w:r w:rsidR="00645470">
        <w:rPr>
          <w:lang w:val="en-CA"/>
        </w:rPr>
        <w:t>of the</w:t>
      </w:r>
      <w:r>
        <w:rPr>
          <w:lang w:val="en-CA"/>
        </w:rPr>
        <w:t xml:space="preserve"> AMVP mode. To do so, a predicted part of the current original CU using the neighboring motion information is subtracted from the original signal.</w:t>
      </w:r>
    </w:p>
    <w:p w14:paraId="7A4734A9" w14:textId="7F4298EC" w:rsidR="0007656A" w:rsidRPr="0046318D" w:rsidRDefault="0007656A" w:rsidP="0098337D">
      <w:pPr>
        <w:rPr>
          <w:lang w:val="en-CA"/>
        </w:rPr>
      </w:pPr>
      <w:r>
        <w:rPr>
          <w:lang w:val="en-CA"/>
        </w:rPr>
        <w:t>It is proposed to reintroduce such an OBMC subtraction in AMVP modes so that OBMC is considered in the motion estimation without applying it on each step. Furthermore, as OBMC is only applied in the full RDO search of merge modes and avoided from the fast merge pass, it is also possible to do the same subtraction of OBMC for merge modes not using subblock CUs during the fast merge pass. For that, and to overcome the problem of LIC flag predictor dependency, two version</w:t>
      </w:r>
      <w:r w:rsidR="00171ACF">
        <w:rPr>
          <w:lang w:val="en-CA"/>
        </w:rPr>
        <w:t>s</w:t>
      </w:r>
      <w:r>
        <w:rPr>
          <w:lang w:val="en-CA"/>
        </w:rPr>
        <w:t xml:space="preserve"> of the original signal are stored: one without OBMC and one with the OBMC subtraction. Then in MMVD and CIIP </w:t>
      </w:r>
      <w:r w:rsidR="00171ACF">
        <w:rPr>
          <w:lang w:val="en-CA"/>
        </w:rPr>
        <w:t>fast merge pass</w:t>
      </w:r>
      <w:r>
        <w:rPr>
          <w:lang w:val="en-CA"/>
        </w:rPr>
        <w:t xml:space="preserve">, when the considered predictor uses LIC then the current signal is the original </w:t>
      </w:r>
      <w:r w:rsidR="00171ACF">
        <w:rPr>
          <w:lang w:val="en-CA"/>
        </w:rPr>
        <w:t>one</w:t>
      </w:r>
      <w:r>
        <w:rPr>
          <w:lang w:val="en-CA"/>
        </w:rPr>
        <w:t xml:space="preserve">, otherwise when it does not use LIC, the current CU is </w:t>
      </w:r>
      <w:r w:rsidR="00171ACF">
        <w:rPr>
          <w:lang w:val="en-CA"/>
        </w:rPr>
        <w:t>the original signal with the OBMC subtraction.</w:t>
      </w:r>
    </w:p>
    <w:p w14:paraId="32BABD15" w14:textId="1C6BA021" w:rsidR="001B64A4" w:rsidRDefault="001B64A4" w:rsidP="001B64A4">
      <w:pPr>
        <w:pStyle w:val="Heading1"/>
        <w:rPr>
          <w:lang w:val="en-CA"/>
        </w:rPr>
      </w:pPr>
      <w:r>
        <w:rPr>
          <w:lang w:val="en-CA"/>
        </w:rPr>
        <w:lastRenderedPageBreak/>
        <w:t>Experimental results</w:t>
      </w:r>
    </w:p>
    <w:p w14:paraId="34DF2ABF" w14:textId="5C599AC4" w:rsidR="00694B73" w:rsidRDefault="00A34CB5" w:rsidP="00694B73">
      <w:pPr>
        <w:pStyle w:val="Heading2"/>
        <w:rPr>
          <w:lang w:val="en-CA"/>
        </w:rPr>
      </w:pPr>
      <w:r>
        <w:rPr>
          <w:lang w:val="en-CA"/>
        </w:rPr>
        <w:t>Tool</w:t>
      </w:r>
      <w:r w:rsidR="009E6F2B">
        <w:rPr>
          <w:lang w:val="en-CA"/>
        </w:rPr>
        <w:t>-</w:t>
      </w:r>
      <w:r>
        <w:rPr>
          <w:lang w:val="en-CA"/>
        </w:rPr>
        <w:t>on test</w:t>
      </w:r>
      <w:r w:rsidR="009E6F2B">
        <w:rPr>
          <w:lang w:val="en-CA"/>
        </w:rPr>
        <w:t>s</w:t>
      </w:r>
    </w:p>
    <w:p w14:paraId="63FC954B" w14:textId="19D3330F" w:rsidR="00A34CB5" w:rsidRDefault="009E6F2B" w:rsidP="00A34CB5">
      <w:r>
        <w:t>T</w:t>
      </w:r>
      <w:r w:rsidR="00A34CB5" w:rsidRPr="00752F19">
        <w:t>ool</w:t>
      </w:r>
      <w:r>
        <w:t>-</w:t>
      </w:r>
      <w:r w:rsidR="00A34CB5" w:rsidRPr="00752F19">
        <w:t>on test</w:t>
      </w:r>
      <w:r>
        <w:t>s</w:t>
      </w:r>
      <w:r w:rsidR="00A34CB5" w:rsidRPr="00752F19">
        <w:t xml:space="preserve"> </w:t>
      </w:r>
      <w:r>
        <w:t>have been performed using</w:t>
      </w:r>
      <w:r w:rsidR="00A34CB5" w:rsidRPr="00752F19">
        <w:t xml:space="preserve"> JVET-U0100 with only OBMC </w:t>
      </w:r>
      <w:r>
        <w:t>and tool-on configuration files as anchor compared to the proposed modifications of OBMC in the same configuration.</w:t>
      </w:r>
    </w:p>
    <w:p w14:paraId="3A0D7178"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694B73" w:rsidRPr="00694B73" w14:paraId="2748FE2E"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3FB07C43"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9BE264"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Random Access Main 10</w:t>
            </w:r>
          </w:p>
        </w:tc>
      </w:tr>
      <w:tr w:rsidR="00694B73" w:rsidRPr="00694B73" w14:paraId="52F7EE23"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364BFB43"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2F6EF"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 JVET-U0100-OBMConly</w:t>
            </w:r>
          </w:p>
        </w:tc>
      </w:tr>
      <w:tr w:rsidR="00694B73" w:rsidRPr="00694B73" w14:paraId="76483A92"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0C77A137"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56" w:type="dxa"/>
            <w:tcBorders>
              <w:top w:val="nil"/>
              <w:left w:val="single" w:sz="8" w:space="0" w:color="auto"/>
              <w:bottom w:val="single" w:sz="8" w:space="0" w:color="auto"/>
              <w:right w:val="nil"/>
            </w:tcBorders>
            <w:shd w:val="clear" w:color="auto" w:fill="auto"/>
            <w:noWrap/>
            <w:vAlign w:val="center"/>
            <w:hideMark/>
          </w:tcPr>
          <w:p w14:paraId="64706F0E"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Y</w:t>
            </w:r>
          </w:p>
        </w:tc>
        <w:tc>
          <w:tcPr>
            <w:tcW w:w="1156" w:type="dxa"/>
            <w:tcBorders>
              <w:top w:val="nil"/>
              <w:left w:val="nil"/>
              <w:bottom w:val="single" w:sz="8" w:space="0" w:color="auto"/>
              <w:right w:val="nil"/>
            </w:tcBorders>
            <w:shd w:val="clear" w:color="auto" w:fill="auto"/>
            <w:noWrap/>
            <w:vAlign w:val="center"/>
            <w:hideMark/>
          </w:tcPr>
          <w:p w14:paraId="48614F24"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U</w:t>
            </w:r>
          </w:p>
        </w:tc>
        <w:tc>
          <w:tcPr>
            <w:tcW w:w="1156" w:type="dxa"/>
            <w:tcBorders>
              <w:top w:val="nil"/>
              <w:left w:val="nil"/>
              <w:bottom w:val="single" w:sz="8" w:space="0" w:color="auto"/>
              <w:right w:val="single" w:sz="4" w:space="0" w:color="auto"/>
            </w:tcBorders>
            <w:shd w:val="clear" w:color="auto" w:fill="auto"/>
            <w:noWrap/>
            <w:vAlign w:val="center"/>
            <w:hideMark/>
          </w:tcPr>
          <w:p w14:paraId="5825F6DC"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V</w:t>
            </w:r>
          </w:p>
        </w:tc>
        <w:tc>
          <w:tcPr>
            <w:tcW w:w="945" w:type="dxa"/>
            <w:tcBorders>
              <w:top w:val="nil"/>
              <w:left w:val="nil"/>
              <w:bottom w:val="single" w:sz="8" w:space="0" w:color="auto"/>
              <w:right w:val="nil"/>
            </w:tcBorders>
            <w:shd w:val="clear" w:color="auto" w:fill="auto"/>
            <w:noWrap/>
            <w:vAlign w:val="center"/>
            <w:hideMark/>
          </w:tcPr>
          <w:p w14:paraId="437C4D82"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12B64A2C"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DecT</w:t>
            </w:r>
          </w:p>
        </w:tc>
      </w:tr>
      <w:tr w:rsidR="000246ED" w:rsidRPr="00694B73" w14:paraId="0D00CA8A"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BE2E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A1</w:t>
            </w:r>
          </w:p>
        </w:tc>
        <w:tc>
          <w:tcPr>
            <w:tcW w:w="1156" w:type="dxa"/>
            <w:tcBorders>
              <w:top w:val="nil"/>
              <w:left w:val="nil"/>
              <w:bottom w:val="nil"/>
              <w:right w:val="nil"/>
            </w:tcBorders>
            <w:shd w:val="clear" w:color="auto" w:fill="auto"/>
            <w:noWrap/>
            <w:vAlign w:val="center"/>
            <w:hideMark/>
          </w:tcPr>
          <w:p w14:paraId="193CBF77" w14:textId="0EF9A78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4A8A0242" w14:textId="35D5376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2B858980" w14:textId="6F343DED"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45" w:type="dxa"/>
            <w:tcBorders>
              <w:top w:val="nil"/>
              <w:left w:val="nil"/>
              <w:bottom w:val="nil"/>
              <w:right w:val="nil"/>
            </w:tcBorders>
            <w:shd w:val="clear" w:color="auto" w:fill="auto"/>
            <w:noWrap/>
            <w:vAlign w:val="center"/>
            <w:hideMark/>
          </w:tcPr>
          <w:p w14:paraId="3CF8C014" w14:textId="0FD69D55"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2DED8B2B" w14:textId="3DCFD05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r>
      <w:tr w:rsidR="000246ED" w:rsidRPr="00694B73" w14:paraId="2618DEF4"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66C26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A2</w:t>
            </w:r>
          </w:p>
        </w:tc>
        <w:tc>
          <w:tcPr>
            <w:tcW w:w="1156" w:type="dxa"/>
            <w:tcBorders>
              <w:top w:val="nil"/>
              <w:left w:val="nil"/>
              <w:bottom w:val="nil"/>
              <w:right w:val="nil"/>
            </w:tcBorders>
            <w:shd w:val="clear" w:color="auto" w:fill="auto"/>
            <w:noWrap/>
            <w:vAlign w:val="center"/>
            <w:hideMark/>
          </w:tcPr>
          <w:p w14:paraId="6B3D0B69" w14:textId="5BA1B809"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1FEBB042" w14:textId="2B6BCE0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56" w:type="dxa"/>
            <w:tcBorders>
              <w:top w:val="nil"/>
              <w:left w:val="nil"/>
              <w:bottom w:val="nil"/>
              <w:right w:val="single" w:sz="4" w:space="0" w:color="auto"/>
            </w:tcBorders>
            <w:shd w:val="clear" w:color="auto" w:fill="auto"/>
            <w:noWrap/>
            <w:vAlign w:val="center"/>
            <w:hideMark/>
          </w:tcPr>
          <w:p w14:paraId="2FD5AA38" w14:textId="5883C3C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945" w:type="dxa"/>
            <w:tcBorders>
              <w:top w:val="nil"/>
              <w:left w:val="nil"/>
              <w:bottom w:val="nil"/>
              <w:right w:val="nil"/>
            </w:tcBorders>
            <w:shd w:val="clear" w:color="auto" w:fill="auto"/>
            <w:noWrap/>
            <w:vAlign w:val="center"/>
            <w:hideMark/>
          </w:tcPr>
          <w:p w14:paraId="32F002CE" w14:textId="28ACE1DD"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CA87838" w14:textId="3EB07B53"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0246ED" w:rsidRPr="00694B73" w14:paraId="10BC486B"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DEB9E"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B</w:t>
            </w:r>
          </w:p>
        </w:tc>
        <w:tc>
          <w:tcPr>
            <w:tcW w:w="1156" w:type="dxa"/>
            <w:tcBorders>
              <w:top w:val="nil"/>
              <w:left w:val="nil"/>
              <w:bottom w:val="nil"/>
              <w:right w:val="nil"/>
            </w:tcBorders>
            <w:shd w:val="clear" w:color="auto" w:fill="auto"/>
            <w:noWrap/>
            <w:vAlign w:val="center"/>
            <w:hideMark/>
          </w:tcPr>
          <w:p w14:paraId="33B4CFFC" w14:textId="79D1F9E3"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3A9BCA3E" w14:textId="64C426A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nil"/>
              <w:left w:val="nil"/>
              <w:bottom w:val="nil"/>
              <w:right w:val="single" w:sz="4" w:space="0" w:color="auto"/>
            </w:tcBorders>
            <w:shd w:val="clear" w:color="auto" w:fill="auto"/>
            <w:noWrap/>
            <w:vAlign w:val="center"/>
            <w:hideMark/>
          </w:tcPr>
          <w:p w14:paraId="05AA823F" w14:textId="3ACE460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45" w:type="dxa"/>
            <w:tcBorders>
              <w:top w:val="nil"/>
              <w:left w:val="nil"/>
              <w:bottom w:val="nil"/>
              <w:right w:val="nil"/>
            </w:tcBorders>
            <w:shd w:val="clear" w:color="auto" w:fill="auto"/>
            <w:noWrap/>
            <w:vAlign w:val="center"/>
            <w:hideMark/>
          </w:tcPr>
          <w:p w14:paraId="79535691" w14:textId="46BFD2F9"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0D2CF4E9" w14:textId="480AEF95"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93%</w:t>
            </w:r>
          </w:p>
        </w:tc>
      </w:tr>
      <w:tr w:rsidR="000246ED" w:rsidRPr="00694B73" w14:paraId="7973A83A"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32E613"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C</w:t>
            </w:r>
          </w:p>
        </w:tc>
        <w:tc>
          <w:tcPr>
            <w:tcW w:w="1156" w:type="dxa"/>
            <w:tcBorders>
              <w:top w:val="nil"/>
              <w:left w:val="nil"/>
              <w:bottom w:val="nil"/>
              <w:right w:val="nil"/>
            </w:tcBorders>
            <w:shd w:val="clear" w:color="auto" w:fill="auto"/>
            <w:noWrap/>
            <w:vAlign w:val="center"/>
            <w:hideMark/>
          </w:tcPr>
          <w:p w14:paraId="15B11908" w14:textId="234B604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nil"/>
              <w:left w:val="nil"/>
              <w:bottom w:val="nil"/>
              <w:right w:val="nil"/>
            </w:tcBorders>
            <w:shd w:val="clear" w:color="auto" w:fill="auto"/>
            <w:noWrap/>
            <w:vAlign w:val="center"/>
            <w:hideMark/>
          </w:tcPr>
          <w:p w14:paraId="461A0F3D" w14:textId="00D6095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56" w:type="dxa"/>
            <w:tcBorders>
              <w:top w:val="nil"/>
              <w:left w:val="nil"/>
              <w:bottom w:val="nil"/>
              <w:right w:val="single" w:sz="4" w:space="0" w:color="auto"/>
            </w:tcBorders>
            <w:shd w:val="clear" w:color="auto" w:fill="auto"/>
            <w:noWrap/>
            <w:vAlign w:val="center"/>
            <w:hideMark/>
          </w:tcPr>
          <w:p w14:paraId="70C76E00" w14:textId="3985D4E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945" w:type="dxa"/>
            <w:tcBorders>
              <w:top w:val="nil"/>
              <w:left w:val="nil"/>
              <w:bottom w:val="nil"/>
              <w:right w:val="nil"/>
            </w:tcBorders>
            <w:shd w:val="clear" w:color="auto" w:fill="auto"/>
            <w:noWrap/>
            <w:vAlign w:val="center"/>
            <w:hideMark/>
          </w:tcPr>
          <w:p w14:paraId="2DD3E3D9" w14:textId="011F618E"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34D8BA66" w14:textId="6EA9FB4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94%</w:t>
            </w:r>
          </w:p>
        </w:tc>
      </w:tr>
      <w:tr w:rsidR="000246ED" w:rsidRPr="00694B73" w14:paraId="5FD389D5"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9BCB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Overall</w:t>
            </w:r>
          </w:p>
        </w:tc>
        <w:tc>
          <w:tcPr>
            <w:tcW w:w="1156" w:type="dxa"/>
            <w:tcBorders>
              <w:top w:val="single" w:sz="8" w:space="0" w:color="auto"/>
              <w:left w:val="nil"/>
              <w:bottom w:val="nil"/>
              <w:right w:val="nil"/>
            </w:tcBorders>
            <w:shd w:val="clear" w:color="auto" w:fill="auto"/>
            <w:noWrap/>
            <w:vAlign w:val="center"/>
            <w:hideMark/>
          </w:tcPr>
          <w:p w14:paraId="4199BE3A" w14:textId="470AEFCE"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56" w:type="dxa"/>
            <w:tcBorders>
              <w:top w:val="single" w:sz="8" w:space="0" w:color="auto"/>
              <w:left w:val="nil"/>
              <w:bottom w:val="nil"/>
              <w:right w:val="nil"/>
            </w:tcBorders>
            <w:shd w:val="clear" w:color="auto" w:fill="auto"/>
            <w:noWrap/>
            <w:vAlign w:val="center"/>
            <w:hideMark/>
          </w:tcPr>
          <w:p w14:paraId="422399AD" w14:textId="22EE172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single" w:sz="8" w:space="0" w:color="auto"/>
              <w:left w:val="nil"/>
              <w:bottom w:val="nil"/>
              <w:right w:val="single" w:sz="4" w:space="0" w:color="auto"/>
            </w:tcBorders>
            <w:shd w:val="clear" w:color="auto" w:fill="auto"/>
            <w:noWrap/>
            <w:vAlign w:val="center"/>
            <w:hideMark/>
          </w:tcPr>
          <w:p w14:paraId="6ACB5D2F" w14:textId="409777E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945" w:type="dxa"/>
            <w:tcBorders>
              <w:top w:val="single" w:sz="8" w:space="0" w:color="auto"/>
              <w:left w:val="nil"/>
              <w:bottom w:val="nil"/>
              <w:right w:val="nil"/>
            </w:tcBorders>
            <w:shd w:val="clear" w:color="auto" w:fill="auto"/>
            <w:noWrap/>
            <w:vAlign w:val="center"/>
            <w:hideMark/>
          </w:tcPr>
          <w:p w14:paraId="16C2BE07" w14:textId="6BDF1E9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4800C006" w14:textId="7A8C1EF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r>
      <w:tr w:rsidR="000246ED" w:rsidRPr="00694B73" w14:paraId="3350B5BE"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BA08C"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D</w:t>
            </w:r>
          </w:p>
        </w:tc>
        <w:tc>
          <w:tcPr>
            <w:tcW w:w="1156" w:type="dxa"/>
            <w:tcBorders>
              <w:top w:val="single" w:sz="8" w:space="0" w:color="auto"/>
              <w:left w:val="nil"/>
              <w:bottom w:val="nil"/>
              <w:right w:val="nil"/>
            </w:tcBorders>
            <w:shd w:val="clear" w:color="auto" w:fill="auto"/>
            <w:noWrap/>
            <w:vAlign w:val="center"/>
            <w:hideMark/>
          </w:tcPr>
          <w:p w14:paraId="432AF17A" w14:textId="0445376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56" w:type="dxa"/>
            <w:tcBorders>
              <w:top w:val="single" w:sz="8" w:space="0" w:color="auto"/>
              <w:left w:val="nil"/>
              <w:bottom w:val="nil"/>
              <w:right w:val="nil"/>
            </w:tcBorders>
            <w:shd w:val="clear" w:color="auto" w:fill="auto"/>
            <w:noWrap/>
            <w:vAlign w:val="center"/>
            <w:hideMark/>
          </w:tcPr>
          <w:p w14:paraId="617EAE42" w14:textId="7B8C3D4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53F00B1E" w14:textId="1018038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-0.08%</w:t>
            </w:r>
          </w:p>
        </w:tc>
        <w:tc>
          <w:tcPr>
            <w:tcW w:w="945" w:type="dxa"/>
            <w:tcBorders>
              <w:top w:val="single" w:sz="8" w:space="0" w:color="auto"/>
              <w:left w:val="nil"/>
              <w:bottom w:val="nil"/>
              <w:right w:val="nil"/>
            </w:tcBorders>
            <w:shd w:val="clear" w:color="auto" w:fill="auto"/>
            <w:noWrap/>
            <w:vAlign w:val="center"/>
            <w:hideMark/>
          </w:tcPr>
          <w:p w14:paraId="3AE76261" w14:textId="54149AB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87" w:type="dxa"/>
            <w:tcBorders>
              <w:top w:val="single" w:sz="8" w:space="0" w:color="auto"/>
              <w:left w:val="nil"/>
              <w:bottom w:val="nil"/>
              <w:right w:val="single" w:sz="8" w:space="0" w:color="auto"/>
            </w:tcBorders>
            <w:shd w:val="clear" w:color="auto" w:fill="auto"/>
            <w:noWrap/>
            <w:vAlign w:val="center"/>
            <w:hideMark/>
          </w:tcPr>
          <w:p w14:paraId="59B5ECF7" w14:textId="0FCFF81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0246ED" w:rsidRPr="00694B73" w14:paraId="58F6CF78" w14:textId="77777777" w:rsidTr="00694B7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591716"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F (optional)</w:t>
            </w:r>
          </w:p>
        </w:tc>
        <w:tc>
          <w:tcPr>
            <w:tcW w:w="1156" w:type="dxa"/>
            <w:tcBorders>
              <w:top w:val="nil"/>
              <w:left w:val="nil"/>
              <w:bottom w:val="single" w:sz="8" w:space="0" w:color="auto"/>
              <w:right w:val="nil"/>
            </w:tcBorders>
            <w:shd w:val="clear" w:color="auto" w:fill="auto"/>
            <w:noWrap/>
            <w:vAlign w:val="center"/>
            <w:hideMark/>
          </w:tcPr>
          <w:p w14:paraId="06D77166" w14:textId="2BE7BBD2"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56" w:type="dxa"/>
            <w:tcBorders>
              <w:top w:val="nil"/>
              <w:left w:val="nil"/>
              <w:bottom w:val="single" w:sz="8" w:space="0" w:color="auto"/>
              <w:right w:val="nil"/>
            </w:tcBorders>
            <w:shd w:val="clear" w:color="auto" w:fill="auto"/>
            <w:noWrap/>
            <w:vAlign w:val="center"/>
            <w:hideMark/>
          </w:tcPr>
          <w:p w14:paraId="122617B2" w14:textId="1F1C5A6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5A67BFA2" w14:textId="1F84D0C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45" w:type="dxa"/>
            <w:tcBorders>
              <w:top w:val="nil"/>
              <w:left w:val="nil"/>
              <w:bottom w:val="single" w:sz="8" w:space="0" w:color="auto"/>
              <w:right w:val="nil"/>
            </w:tcBorders>
            <w:shd w:val="clear" w:color="auto" w:fill="auto"/>
            <w:noWrap/>
            <w:vAlign w:val="center"/>
            <w:hideMark/>
          </w:tcPr>
          <w:p w14:paraId="592F9DFD" w14:textId="3981CA6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12CCE195" w14:textId="30268B53" w:rsidR="000246ED" w:rsidRPr="00694B73" w:rsidRDefault="000246ED" w:rsidP="000246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88%</w:t>
            </w:r>
          </w:p>
        </w:tc>
      </w:tr>
    </w:tbl>
    <w:p w14:paraId="4015384A" w14:textId="77777777" w:rsidR="00A34CB5" w:rsidRPr="00A34CB5" w:rsidRDefault="00A34CB5" w:rsidP="00A34CB5"/>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A34CB5" w:rsidRPr="00A34CB5" w14:paraId="2F0B96A6"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4814A981"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7A396" w14:textId="19578D3F"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Low delay B Main10</w:t>
            </w:r>
          </w:p>
        </w:tc>
      </w:tr>
      <w:tr w:rsidR="00A34CB5" w:rsidRPr="00A34CB5" w14:paraId="0B53AAE2"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6A9F1A05"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62919"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 JVET-U0100-OBMConly</w:t>
            </w:r>
          </w:p>
        </w:tc>
      </w:tr>
      <w:tr w:rsidR="00A34CB5" w:rsidRPr="00A34CB5" w14:paraId="35775FC8"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23CF4AE3"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278B570"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4BD574C2"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ED25F8"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2D67FB8"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9EEB3DF"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DecT</w:t>
            </w:r>
          </w:p>
        </w:tc>
      </w:tr>
      <w:tr w:rsidR="00E50F37" w:rsidRPr="00A34CB5" w14:paraId="626B6555"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A25978" w14:textId="77777777"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524F13F4" w14:textId="3F717978"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3EBD5CCB" w14:textId="66AC6960"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-0.53%</w:t>
            </w:r>
          </w:p>
        </w:tc>
        <w:tc>
          <w:tcPr>
            <w:tcW w:w="1169" w:type="dxa"/>
            <w:tcBorders>
              <w:top w:val="nil"/>
              <w:left w:val="nil"/>
              <w:bottom w:val="nil"/>
              <w:right w:val="single" w:sz="4" w:space="0" w:color="auto"/>
            </w:tcBorders>
            <w:shd w:val="clear" w:color="auto" w:fill="auto"/>
            <w:noWrap/>
            <w:vAlign w:val="center"/>
            <w:hideMark/>
          </w:tcPr>
          <w:p w14:paraId="019DB9D5" w14:textId="412289C0"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1AEECAF1" w14:textId="00D9C9A3"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5EC399F" w14:textId="6349A5AF"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0246ED" w:rsidRPr="00A34CB5" w14:paraId="3D5E91A8"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1B6ADC"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FDF52DD" w14:textId="58C32E5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257AB311" w14:textId="015C9FB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6F34514A" w14:textId="1C9B6A3A"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451F73FA" w14:textId="6C5FC87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62B10D78" w14:textId="226E5ACF"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93%</w:t>
            </w:r>
          </w:p>
        </w:tc>
      </w:tr>
      <w:tr w:rsidR="000246ED" w:rsidRPr="00A34CB5" w14:paraId="2AC82935"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6A46F"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9DF1E53" w14:textId="1F0D596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0F9B347E" w14:textId="509B9400"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0396D2F" w14:textId="6C36733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896" w:type="dxa"/>
            <w:tcBorders>
              <w:top w:val="nil"/>
              <w:left w:val="nil"/>
              <w:bottom w:val="nil"/>
              <w:right w:val="nil"/>
            </w:tcBorders>
            <w:shd w:val="clear" w:color="auto" w:fill="auto"/>
            <w:noWrap/>
            <w:vAlign w:val="center"/>
            <w:hideMark/>
          </w:tcPr>
          <w:p w14:paraId="461E92BE" w14:textId="14247A1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DF067BB" w14:textId="2128A86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E50F37" w:rsidRPr="00A34CB5" w14:paraId="6902CC2C"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1998A" w14:textId="77777777"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78CC2151" w14:textId="766881AA"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14:paraId="4A2706A1" w14:textId="0C71ACDC"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56361F09" w14:textId="470F28B3"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75518039" w14:textId="323189CB"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52B0F062" w14:textId="1462D95D"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0246ED" w:rsidRPr="00A34CB5" w14:paraId="6D322173" w14:textId="77777777" w:rsidTr="005D192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5F9565"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CF2FC44" w14:textId="3B0A581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hideMark/>
          </w:tcPr>
          <w:p w14:paraId="60C4757F" w14:textId="0E6E0D6F"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6BDC7D33" w14:textId="16C5FC66"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896" w:type="dxa"/>
            <w:tcBorders>
              <w:top w:val="single" w:sz="8" w:space="0" w:color="auto"/>
              <w:left w:val="nil"/>
              <w:bottom w:val="nil"/>
              <w:right w:val="nil"/>
            </w:tcBorders>
            <w:shd w:val="clear" w:color="auto" w:fill="auto"/>
            <w:noWrap/>
            <w:vAlign w:val="center"/>
            <w:hideMark/>
          </w:tcPr>
          <w:p w14:paraId="04BBF53B" w14:textId="2B77C37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9BB9AE5" w14:textId="28C1C914"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0246ED" w:rsidRPr="00A34CB5" w14:paraId="2705246F" w14:textId="77777777" w:rsidTr="005D192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3A25F3"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4CCEA7C7" w14:textId="50473DFE"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1169" w:type="dxa"/>
            <w:tcBorders>
              <w:top w:val="nil"/>
              <w:left w:val="nil"/>
              <w:bottom w:val="single" w:sz="8" w:space="0" w:color="auto"/>
              <w:right w:val="nil"/>
            </w:tcBorders>
            <w:shd w:val="clear" w:color="auto" w:fill="auto"/>
            <w:noWrap/>
            <w:vAlign w:val="center"/>
            <w:hideMark/>
          </w:tcPr>
          <w:p w14:paraId="2F076897" w14:textId="2E527090"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4A4446E4" w14:textId="5B2AD42E"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-1.18%</w:t>
            </w:r>
          </w:p>
        </w:tc>
        <w:tc>
          <w:tcPr>
            <w:tcW w:w="896" w:type="dxa"/>
            <w:tcBorders>
              <w:top w:val="nil"/>
              <w:left w:val="nil"/>
              <w:bottom w:val="single" w:sz="8" w:space="0" w:color="auto"/>
              <w:right w:val="nil"/>
            </w:tcBorders>
            <w:shd w:val="clear" w:color="auto" w:fill="auto"/>
            <w:noWrap/>
            <w:vAlign w:val="center"/>
            <w:hideMark/>
          </w:tcPr>
          <w:p w14:paraId="38607118" w14:textId="3FA6416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c>
          <w:tcPr>
            <w:tcW w:w="896" w:type="dxa"/>
            <w:tcBorders>
              <w:top w:val="nil"/>
              <w:left w:val="nil"/>
              <w:bottom w:val="single" w:sz="8" w:space="0" w:color="auto"/>
              <w:right w:val="single" w:sz="8" w:space="0" w:color="auto"/>
            </w:tcBorders>
            <w:shd w:val="clear" w:color="auto" w:fill="auto"/>
            <w:noWrap/>
            <w:vAlign w:val="center"/>
            <w:hideMark/>
          </w:tcPr>
          <w:p w14:paraId="66DF7E82" w14:textId="43701266" w:rsidR="000246ED" w:rsidRPr="00A34CB5" w:rsidRDefault="000246ED" w:rsidP="000246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r>
    </w:tbl>
    <w:p w14:paraId="2AF10FAC" w14:textId="77777777" w:rsidR="005C484E" w:rsidRDefault="005C484E" w:rsidP="005C484E">
      <w:pPr>
        <w:rPr>
          <w:lang w:val="en-CA"/>
        </w:rPr>
      </w:pPr>
    </w:p>
    <w:p w14:paraId="0DD57900" w14:textId="7AE1290F" w:rsidR="00A34CB5" w:rsidRDefault="00A34CB5" w:rsidP="00A34CB5">
      <w:pPr>
        <w:pStyle w:val="Heading2"/>
        <w:rPr>
          <w:lang w:val="en-CA"/>
        </w:rPr>
      </w:pPr>
      <w:r>
        <w:rPr>
          <w:lang w:val="en-CA"/>
        </w:rPr>
        <w:t>Tool</w:t>
      </w:r>
      <w:r w:rsidR="009E6F2B">
        <w:rPr>
          <w:lang w:val="en-CA"/>
        </w:rPr>
        <w:t>-</w:t>
      </w:r>
      <w:r>
        <w:rPr>
          <w:lang w:val="en-CA"/>
        </w:rPr>
        <w:t>off test</w:t>
      </w:r>
      <w:r w:rsidR="009E6F2B">
        <w:rPr>
          <w:lang w:val="en-CA"/>
        </w:rPr>
        <w:t>s</w:t>
      </w:r>
    </w:p>
    <w:p w14:paraId="690586DB" w14:textId="385E076C" w:rsidR="00A34CB5" w:rsidRDefault="009E6F2B" w:rsidP="00A34CB5">
      <w:r>
        <w:rPr>
          <w:lang w:val="en-CA"/>
        </w:rPr>
        <w:t>Tool</w:t>
      </w:r>
      <w:r>
        <w:t>-</w:t>
      </w:r>
      <w:r w:rsidR="00A34CB5">
        <w:t>off test</w:t>
      </w:r>
      <w:r>
        <w:t>s</w:t>
      </w:r>
      <w:r w:rsidR="00A34CB5">
        <w:t xml:space="preserve"> of </w:t>
      </w:r>
      <w:r>
        <w:t xml:space="preserve">the </w:t>
      </w:r>
      <w:r w:rsidR="00A34CB5">
        <w:t xml:space="preserve">proposed </w:t>
      </w:r>
      <w:r>
        <w:t xml:space="preserve">methods have been performed </w:t>
      </w:r>
      <w:r w:rsidR="005E7150">
        <w:t>on top of the JVET-U0100 as described in the EE2 document JVET-U2024 [2]</w:t>
      </w:r>
      <w:r>
        <w:t>.</w:t>
      </w:r>
    </w:p>
    <w:p w14:paraId="69601B1E"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A34CB5" w:rsidRPr="00694B73" w14:paraId="5014D1AD"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6273C6C7"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9DA021"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Random Access Main 10</w:t>
            </w:r>
          </w:p>
        </w:tc>
      </w:tr>
      <w:tr w:rsidR="00A34CB5" w:rsidRPr="00694B73" w14:paraId="0F861FFB"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49BCC2D2"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8ADE7C" w14:textId="1F8194E3"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 JVET-</w:t>
            </w:r>
            <w:r w:rsidR="00833C1E">
              <w:rPr>
                <w:rFonts w:ascii="Arial" w:eastAsia="Times New Roman" w:hAnsi="Arial" w:cs="Arial"/>
                <w:b/>
                <w:bCs/>
                <w:color w:val="000000"/>
                <w:sz w:val="18"/>
                <w:szCs w:val="18"/>
                <w:lang w:val="fr-FR" w:eastAsia="fr-FR"/>
              </w:rPr>
              <w:t>U</w:t>
            </w:r>
            <w:r w:rsidR="001A0CFC">
              <w:rPr>
                <w:rFonts w:ascii="Arial" w:eastAsia="Times New Roman" w:hAnsi="Arial" w:cs="Arial"/>
                <w:b/>
                <w:bCs/>
                <w:color w:val="000000"/>
                <w:sz w:val="18"/>
                <w:szCs w:val="18"/>
                <w:lang w:val="fr-FR" w:eastAsia="fr-FR"/>
              </w:rPr>
              <w:t>0</w:t>
            </w:r>
            <w:r w:rsidR="00833C1E">
              <w:rPr>
                <w:rFonts w:ascii="Arial" w:eastAsia="Times New Roman" w:hAnsi="Arial" w:cs="Arial"/>
                <w:b/>
                <w:bCs/>
                <w:color w:val="000000"/>
                <w:sz w:val="18"/>
                <w:szCs w:val="18"/>
                <w:lang w:val="fr-FR" w:eastAsia="fr-FR"/>
              </w:rPr>
              <w:t>100</w:t>
            </w:r>
          </w:p>
        </w:tc>
      </w:tr>
      <w:tr w:rsidR="00A34CB5" w:rsidRPr="00694B73" w14:paraId="31F1E9A6"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27858700"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98C1E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27545A0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0F33A2"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43CAD4F"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6D19947"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DecT</w:t>
            </w:r>
          </w:p>
        </w:tc>
      </w:tr>
      <w:tr w:rsidR="005E7150" w:rsidRPr="00694B73" w14:paraId="071015B5"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D4944"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51085E1" w14:textId="75FC508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5ECC9DA" w14:textId="6F4BF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808841D" w14:textId="455FB89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79C13728" w14:textId="13A7FD5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46DE5A8" w14:textId="7CA4EB1E"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621C4E94"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D72A9"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7C46FD1" w14:textId="7C3BC8E2"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4602AE7E" w14:textId="544F5FCE"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6FED047E" w14:textId="25CFB65F"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72D2451D" w14:textId="4B47A246"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7B266BE" w14:textId="467C086B"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775858AA"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F6F82"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4C65D612" w14:textId="1F0C5ED6"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79D25683" w14:textId="44B8293F"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154DE7F6" w14:textId="44541625"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68C89252" w14:textId="51A2A055"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71A23857" w14:textId="4C223900"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76E76E91"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E63BA"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15494B0" w14:textId="6BEA1E4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64D8EDAA" w14:textId="6AE72250"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712288C4" w14:textId="197AC6F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54E5CAA0" w14:textId="43BE04E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E9B4D0C" w14:textId="03FF498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E7150" w:rsidRPr="00694B73" w14:paraId="5739D967"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9AD22"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67C3BFF3" w14:textId="6FE562C6"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5BA7BBDF" w14:textId="210FDDCA"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4CDF37BF" w14:textId="6E5ECB3B"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935" w:type="dxa"/>
            <w:tcBorders>
              <w:top w:val="single" w:sz="8" w:space="0" w:color="auto"/>
              <w:left w:val="nil"/>
              <w:bottom w:val="nil"/>
              <w:right w:val="nil"/>
            </w:tcBorders>
            <w:shd w:val="clear" w:color="auto" w:fill="auto"/>
            <w:noWrap/>
            <w:vAlign w:val="center"/>
            <w:hideMark/>
          </w:tcPr>
          <w:p w14:paraId="2A6A7D25" w14:textId="477911EA"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24FB75A" w14:textId="44772DD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584591B8"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618DC"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F04A4F6" w14:textId="67D69E6E"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30394091" w14:textId="2FD5286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1F6ED44B" w14:textId="57EA2B0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79D2FE02" w14:textId="19CAE585"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E679ED8" w14:textId="37B1803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E7150" w:rsidRPr="00694B73" w14:paraId="2657E72D" w14:textId="77777777" w:rsidTr="005D192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F42418"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F (optional)</w:t>
            </w:r>
          </w:p>
        </w:tc>
        <w:tc>
          <w:tcPr>
            <w:tcW w:w="1144" w:type="dxa"/>
            <w:tcBorders>
              <w:top w:val="nil"/>
              <w:left w:val="nil"/>
              <w:bottom w:val="single" w:sz="8" w:space="0" w:color="auto"/>
              <w:right w:val="nil"/>
            </w:tcBorders>
            <w:shd w:val="clear" w:color="auto" w:fill="auto"/>
            <w:noWrap/>
            <w:vAlign w:val="center"/>
            <w:hideMark/>
          </w:tcPr>
          <w:p w14:paraId="5419AE45" w14:textId="72A2DF00"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43" w:type="dxa"/>
            <w:tcBorders>
              <w:top w:val="nil"/>
              <w:left w:val="nil"/>
              <w:bottom w:val="single" w:sz="8" w:space="0" w:color="auto"/>
              <w:right w:val="nil"/>
            </w:tcBorders>
            <w:shd w:val="clear" w:color="auto" w:fill="auto"/>
            <w:noWrap/>
            <w:vAlign w:val="center"/>
            <w:hideMark/>
          </w:tcPr>
          <w:p w14:paraId="783F6926" w14:textId="7D465FB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-0.93%</w:t>
            </w:r>
          </w:p>
        </w:tc>
        <w:tc>
          <w:tcPr>
            <w:tcW w:w="1143" w:type="dxa"/>
            <w:tcBorders>
              <w:top w:val="nil"/>
              <w:left w:val="nil"/>
              <w:bottom w:val="single" w:sz="8" w:space="0" w:color="auto"/>
              <w:right w:val="single" w:sz="4" w:space="0" w:color="auto"/>
            </w:tcBorders>
            <w:shd w:val="clear" w:color="auto" w:fill="auto"/>
            <w:noWrap/>
            <w:vAlign w:val="center"/>
            <w:hideMark/>
          </w:tcPr>
          <w:p w14:paraId="33B1E013" w14:textId="48FA7C7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-0.99%</w:t>
            </w:r>
          </w:p>
        </w:tc>
        <w:tc>
          <w:tcPr>
            <w:tcW w:w="935" w:type="dxa"/>
            <w:tcBorders>
              <w:top w:val="nil"/>
              <w:left w:val="nil"/>
              <w:bottom w:val="single" w:sz="8" w:space="0" w:color="auto"/>
              <w:right w:val="nil"/>
            </w:tcBorders>
            <w:shd w:val="clear" w:color="auto" w:fill="auto"/>
            <w:noWrap/>
            <w:vAlign w:val="center"/>
            <w:hideMark/>
          </w:tcPr>
          <w:p w14:paraId="49EE09C0" w14:textId="5FA936AD"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4BF8E437" w14:textId="0F264569" w:rsidR="005E7150" w:rsidRPr="00694B73" w:rsidRDefault="005E7150" w:rsidP="005E71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bl>
    <w:p w14:paraId="51F88A39" w14:textId="69BAEAB3" w:rsidR="000246ED" w:rsidRDefault="000246ED" w:rsidP="00A34CB5">
      <w:pPr>
        <w:rPr>
          <w:lang w:val="en-CA"/>
        </w:rPr>
      </w:pPr>
    </w:p>
    <w:p w14:paraId="42CAB649" w14:textId="75BFDF84" w:rsidR="005E7150" w:rsidRDefault="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A34CB5" w:rsidRPr="00A34CB5" w14:paraId="1223CB0A"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07C14090"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69521"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 xml:space="preserve">Low delay B Main10 </w:t>
            </w:r>
          </w:p>
        </w:tc>
      </w:tr>
      <w:tr w:rsidR="00A34CB5" w:rsidRPr="00A34CB5" w14:paraId="1531304C"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0230ED04"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0176A4" w14:textId="5A6DA3DC"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 JVET-</w:t>
            </w:r>
            <w:r w:rsidR="00833C1E">
              <w:rPr>
                <w:rFonts w:ascii="Arial" w:eastAsia="Times New Roman" w:hAnsi="Arial" w:cs="Arial"/>
                <w:b/>
                <w:bCs/>
                <w:color w:val="000000"/>
                <w:sz w:val="18"/>
                <w:szCs w:val="18"/>
                <w:lang w:val="fr-FR" w:eastAsia="fr-FR"/>
              </w:rPr>
              <w:t>U</w:t>
            </w:r>
            <w:r w:rsidR="001A0CFC">
              <w:rPr>
                <w:rFonts w:ascii="Arial" w:eastAsia="Times New Roman" w:hAnsi="Arial" w:cs="Arial"/>
                <w:b/>
                <w:bCs/>
                <w:color w:val="000000"/>
                <w:sz w:val="18"/>
                <w:szCs w:val="18"/>
                <w:lang w:val="fr-FR" w:eastAsia="fr-FR"/>
              </w:rPr>
              <w:t>0</w:t>
            </w:r>
            <w:r w:rsidR="00833C1E">
              <w:rPr>
                <w:rFonts w:ascii="Arial" w:eastAsia="Times New Roman" w:hAnsi="Arial" w:cs="Arial"/>
                <w:b/>
                <w:bCs/>
                <w:color w:val="000000"/>
                <w:sz w:val="18"/>
                <w:szCs w:val="18"/>
                <w:lang w:val="fr-FR" w:eastAsia="fr-FR"/>
              </w:rPr>
              <w:t>100</w:t>
            </w:r>
          </w:p>
        </w:tc>
      </w:tr>
      <w:tr w:rsidR="00A34CB5" w:rsidRPr="00A34CB5" w14:paraId="1B796272"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1B169F5D"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DEC7EC3"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7DFBA"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DE90BB"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F630537"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4CBDA11"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DecT</w:t>
            </w:r>
          </w:p>
        </w:tc>
      </w:tr>
      <w:tr w:rsidR="00CD3CCE" w:rsidRPr="00A34CB5" w14:paraId="220AE9B8" w14:textId="77777777" w:rsidTr="00A34C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25F98" w14:textId="77777777"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DDA1C31" w14:textId="43440399"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37852B4" w14:textId="0C62EE78"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5A098121" w14:textId="56C32A08"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-0.42%</w:t>
            </w:r>
          </w:p>
        </w:tc>
        <w:tc>
          <w:tcPr>
            <w:tcW w:w="935" w:type="dxa"/>
            <w:tcBorders>
              <w:top w:val="nil"/>
              <w:left w:val="nil"/>
              <w:bottom w:val="nil"/>
              <w:right w:val="nil"/>
            </w:tcBorders>
            <w:shd w:val="clear" w:color="auto" w:fill="auto"/>
            <w:noWrap/>
            <w:vAlign w:val="center"/>
            <w:hideMark/>
          </w:tcPr>
          <w:p w14:paraId="39ABC29A" w14:textId="11EA944F"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D557234" w14:textId="464A6ABB"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5E7150" w:rsidRPr="00A34CB5" w14:paraId="06A467BD" w14:textId="77777777" w:rsidTr="00A34C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B4ED7F"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307D6B7" w14:textId="7EA9A23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2EC4D916" w14:textId="223D694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0C8FA15" w14:textId="78665E2D"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92ED058" w14:textId="1C4DB22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FB9C35" w14:textId="111A98B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E7150" w:rsidRPr="00A34CB5" w14:paraId="71ED3157" w14:textId="77777777" w:rsidTr="00A34C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C5FE6"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D67FB21" w14:textId="690A3A8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191A1581" w14:textId="4C85FBDD"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18B7BABA" w14:textId="149F6B12"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5B832246" w14:textId="7509CD0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0C6B3D1" w14:textId="352EBE90"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CD3CCE" w:rsidRPr="00A34CB5" w14:paraId="67E4E154" w14:textId="77777777" w:rsidTr="00A34C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ABD55" w14:textId="77777777"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6C8E40EA" w14:textId="7F4A4EB0"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285D4573" w14:textId="4EAD1EE9"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1D3E0ABF" w14:textId="0CCBE462"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702EFD2D" w14:textId="32FC7900"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5B3A59A" w14:textId="0AAF4A84" w:rsidR="00CD3CCE" w:rsidRPr="00A34CB5" w:rsidRDefault="00CD3CCE" w:rsidP="00CD3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E7150" w:rsidRPr="00A34CB5" w14:paraId="0E0B7248" w14:textId="77777777" w:rsidTr="00A34C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A5524B"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52EDF9" w14:textId="195BE46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-0.17%</w:t>
            </w:r>
          </w:p>
        </w:tc>
        <w:tc>
          <w:tcPr>
            <w:tcW w:w="1143" w:type="dxa"/>
            <w:tcBorders>
              <w:top w:val="single" w:sz="8" w:space="0" w:color="auto"/>
              <w:left w:val="nil"/>
              <w:bottom w:val="nil"/>
              <w:right w:val="nil"/>
            </w:tcBorders>
            <w:shd w:val="clear" w:color="auto" w:fill="auto"/>
            <w:noWrap/>
            <w:vAlign w:val="center"/>
            <w:hideMark/>
          </w:tcPr>
          <w:p w14:paraId="2780446C" w14:textId="7FE48A3A"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ECDAA56" w14:textId="45AAA981"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935" w:type="dxa"/>
            <w:tcBorders>
              <w:top w:val="single" w:sz="8" w:space="0" w:color="auto"/>
              <w:left w:val="nil"/>
              <w:bottom w:val="nil"/>
              <w:right w:val="nil"/>
            </w:tcBorders>
            <w:shd w:val="clear" w:color="auto" w:fill="auto"/>
            <w:noWrap/>
            <w:vAlign w:val="center"/>
            <w:hideMark/>
          </w:tcPr>
          <w:p w14:paraId="330CB3E8" w14:textId="0365099B"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95E9F21" w14:textId="42B8B93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E7150" w:rsidRPr="00A34CB5" w14:paraId="3CEE454D" w14:textId="77777777" w:rsidTr="00A34C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2BFDF5"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ABA9CFB" w14:textId="5A1251A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single" w:sz="8" w:space="0" w:color="auto"/>
              <w:right w:val="nil"/>
            </w:tcBorders>
            <w:shd w:val="clear" w:color="auto" w:fill="auto"/>
            <w:noWrap/>
            <w:vAlign w:val="center"/>
            <w:hideMark/>
          </w:tcPr>
          <w:p w14:paraId="6425487C" w14:textId="62C4E72A"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43" w:type="dxa"/>
            <w:tcBorders>
              <w:top w:val="nil"/>
              <w:left w:val="nil"/>
              <w:bottom w:val="single" w:sz="8" w:space="0" w:color="auto"/>
              <w:right w:val="single" w:sz="4" w:space="0" w:color="auto"/>
            </w:tcBorders>
            <w:shd w:val="clear" w:color="auto" w:fill="auto"/>
            <w:noWrap/>
            <w:vAlign w:val="center"/>
            <w:hideMark/>
          </w:tcPr>
          <w:p w14:paraId="055AAE44" w14:textId="1072F50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-0.75%</w:t>
            </w:r>
          </w:p>
        </w:tc>
        <w:tc>
          <w:tcPr>
            <w:tcW w:w="935" w:type="dxa"/>
            <w:tcBorders>
              <w:top w:val="nil"/>
              <w:left w:val="nil"/>
              <w:bottom w:val="single" w:sz="8" w:space="0" w:color="auto"/>
              <w:right w:val="nil"/>
            </w:tcBorders>
            <w:shd w:val="clear" w:color="auto" w:fill="auto"/>
            <w:noWrap/>
            <w:vAlign w:val="center"/>
            <w:hideMark/>
          </w:tcPr>
          <w:p w14:paraId="02DC2BCB" w14:textId="2896F8A0"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5388A9FE" w14:textId="48408E87" w:rsidR="005E7150" w:rsidRPr="00A34CB5" w:rsidRDefault="005E7150" w:rsidP="005E71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bl>
    <w:p w14:paraId="5F1BAD78" w14:textId="77777777" w:rsidR="005E7150" w:rsidRDefault="005E7150" w:rsidP="005E7150">
      <w:pPr>
        <w:rPr>
          <w:lang w:val="en-CA"/>
        </w:rPr>
      </w:pPr>
    </w:p>
    <w:p w14:paraId="03CD3B7F" w14:textId="4C3D1A02" w:rsidR="00DB1F1A" w:rsidRDefault="002B793B" w:rsidP="00DB1F1A">
      <w:pPr>
        <w:pStyle w:val="Heading1"/>
        <w:rPr>
          <w:lang w:val="en-CA"/>
        </w:rPr>
      </w:pPr>
      <w:r>
        <w:rPr>
          <w:lang w:val="en-CA"/>
        </w:rPr>
        <w:t>Conclusion</w:t>
      </w:r>
    </w:p>
    <w:p w14:paraId="3BF04647" w14:textId="5647D531" w:rsidR="003A2B0A" w:rsidRDefault="00C83514" w:rsidP="0045479D">
      <w:pPr>
        <w:rPr>
          <w:lang w:val="en-CA"/>
        </w:rPr>
      </w:pPr>
      <w:r>
        <w:rPr>
          <w:lang w:val="en-CA"/>
        </w:rPr>
        <w:t xml:space="preserve">In this proposal, some parts of the JVET-U0100 OBMC are fixed, and some simple </w:t>
      </w:r>
      <w:r w:rsidR="00F83750">
        <w:rPr>
          <w:lang w:val="en-CA"/>
        </w:rPr>
        <w:t>updates</w:t>
      </w:r>
      <w:r>
        <w:rPr>
          <w:lang w:val="en-CA"/>
        </w:rPr>
        <w:t xml:space="preserve"> are also proposed. It is shown that this can achieve some BD rate</w:t>
      </w:r>
      <w:r w:rsidR="00F83750">
        <w:rPr>
          <w:lang w:val="en-CA"/>
        </w:rPr>
        <w:t xml:space="preserve"> saving</w:t>
      </w:r>
      <w:r>
        <w:rPr>
          <w:lang w:val="en-CA"/>
        </w:rPr>
        <w:t xml:space="preserve"> as well as </w:t>
      </w:r>
      <w:r w:rsidR="005C484E">
        <w:rPr>
          <w:lang w:val="en-CA"/>
        </w:rPr>
        <w:t xml:space="preserve">some </w:t>
      </w:r>
      <w:r>
        <w:rPr>
          <w:lang w:val="en-CA"/>
        </w:rPr>
        <w:t>encoding and decoding time saving for both tool-on and tool-off tests.</w:t>
      </w:r>
      <w:r w:rsidR="005C484E">
        <w:rPr>
          <w:lang w:val="en-CA"/>
        </w:rPr>
        <w:t xml:space="preserve"> It is proposed to incorporate the OBMC fixes into the EE2 software and to investigate the updates in the scope of EE2.</w:t>
      </w:r>
    </w:p>
    <w:p w14:paraId="628A1C3F" w14:textId="77777777" w:rsidR="006829D2" w:rsidRDefault="006829D2" w:rsidP="0045479D">
      <w:pPr>
        <w:rPr>
          <w:lang w:val="en-CA"/>
        </w:rPr>
      </w:pPr>
    </w:p>
    <w:p w14:paraId="47905C64" w14:textId="23760477" w:rsidR="000A1E18" w:rsidRDefault="000A1E18" w:rsidP="000A1E18">
      <w:pPr>
        <w:pStyle w:val="Heading1"/>
        <w:rPr>
          <w:lang w:val="en-CA"/>
        </w:rPr>
      </w:pPr>
      <w:r>
        <w:rPr>
          <w:lang w:val="en-CA"/>
        </w:rPr>
        <w:t>References</w:t>
      </w:r>
    </w:p>
    <w:p w14:paraId="5134F68B" w14:textId="28181411" w:rsidR="0037286F" w:rsidRPr="005E7150" w:rsidRDefault="002B793B" w:rsidP="0037286F">
      <w:pPr>
        <w:pStyle w:val="ListParagraph"/>
        <w:numPr>
          <w:ilvl w:val="0"/>
          <w:numId w:val="12"/>
        </w:numPr>
        <w:textAlignment w:val="baseline"/>
        <w:rPr>
          <w:szCs w:val="22"/>
        </w:rPr>
      </w:pPr>
      <w:bookmarkStart w:id="0" w:name="_Ref52354371"/>
      <w:bookmarkStart w:id="1" w:name="_Ref60061878"/>
      <w:r>
        <w:rPr>
          <w:szCs w:val="22"/>
        </w:rPr>
        <w:t>“</w:t>
      </w:r>
      <w:r w:rsidRPr="002B793B">
        <w:rPr>
          <w:szCs w:val="22"/>
        </w:rPr>
        <w:t>Compression efficiency methods beyond VVC</w:t>
      </w:r>
      <w:r>
        <w:rPr>
          <w:szCs w:val="22"/>
        </w:rPr>
        <w:t>”</w:t>
      </w:r>
      <w:r w:rsidR="0037286F" w:rsidRPr="000E014C">
        <w:rPr>
          <w:szCs w:val="22"/>
          <w:lang w:val="en-CA"/>
        </w:rPr>
        <w:t xml:space="preserve">, </w:t>
      </w:r>
      <w:r w:rsidR="0037286F" w:rsidRPr="000E014C">
        <w:rPr>
          <w:szCs w:val="22"/>
          <w:shd w:val="clear" w:color="auto" w:fill="FFFFFF"/>
        </w:rPr>
        <w:t>JVET-</w:t>
      </w:r>
      <w:r>
        <w:rPr>
          <w:szCs w:val="22"/>
          <w:shd w:val="clear" w:color="auto" w:fill="FFFFFF"/>
        </w:rPr>
        <w:t>U</w:t>
      </w:r>
      <w:r w:rsidR="0037286F">
        <w:rPr>
          <w:szCs w:val="22"/>
          <w:shd w:val="clear" w:color="auto" w:fill="FFFFFF"/>
        </w:rPr>
        <w:t>0</w:t>
      </w:r>
      <w:r>
        <w:rPr>
          <w:szCs w:val="22"/>
          <w:shd w:val="clear" w:color="auto" w:fill="FFFFFF"/>
        </w:rPr>
        <w:t>10</w:t>
      </w:r>
      <w:r w:rsidR="0037286F">
        <w:rPr>
          <w:szCs w:val="22"/>
          <w:shd w:val="clear" w:color="auto" w:fill="FFFFFF"/>
        </w:rPr>
        <w:t>0</w:t>
      </w:r>
      <w:r w:rsidR="0037286F" w:rsidRPr="000E014C">
        <w:rPr>
          <w:szCs w:val="22"/>
          <w:lang w:val="en-CA"/>
        </w:rPr>
        <w:t xml:space="preserve">, </w:t>
      </w:r>
      <w:bookmarkEnd w:id="0"/>
      <w:r w:rsidRPr="00250117">
        <w:rPr>
          <w:szCs w:val="22"/>
          <w:lang w:val="en-CA"/>
        </w:rPr>
        <w:t>Y-J</w:t>
      </w:r>
      <w:r>
        <w:rPr>
          <w:szCs w:val="22"/>
          <w:lang w:val="en-CA"/>
        </w:rPr>
        <w:t>.</w:t>
      </w:r>
      <w:r w:rsidRPr="00250117">
        <w:rPr>
          <w:szCs w:val="22"/>
          <w:lang w:val="en-CA"/>
        </w:rPr>
        <w:t xml:space="preserve"> Chang, C-C</w:t>
      </w:r>
      <w:r>
        <w:rPr>
          <w:szCs w:val="22"/>
          <w:lang w:val="en-CA"/>
        </w:rPr>
        <w:t>.</w:t>
      </w:r>
      <w:r w:rsidRPr="00250117">
        <w:rPr>
          <w:szCs w:val="22"/>
          <w:lang w:val="en-CA"/>
        </w:rPr>
        <w:t xml:space="preserve"> Chen, J</w:t>
      </w:r>
      <w:r>
        <w:rPr>
          <w:szCs w:val="22"/>
          <w:lang w:val="en-CA"/>
        </w:rPr>
        <w:t>.</w:t>
      </w:r>
      <w:r w:rsidRPr="00250117">
        <w:rPr>
          <w:szCs w:val="22"/>
          <w:lang w:val="en-CA"/>
        </w:rPr>
        <w:t xml:space="preserve"> Chen, J</w:t>
      </w:r>
      <w:r>
        <w:rPr>
          <w:szCs w:val="22"/>
          <w:lang w:val="en-CA"/>
        </w:rPr>
        <w:t>.</w:t>
      </w:r>
      <w:r w:rsidRPr="00250117">
        <w:rPr>
          <w:szCs w:val="22"/>
          <w:lang w:val="en-CA"/>
        </w:rPr>
        <w:t xml:space="preserve"> Dong, H</w:t>
      </w:r>
      <w:r>
        <w:rPr>
          <w:szCs w:val="22"/>
          <w:lang w:val="en-CA"/>
        </w:rPr>
        <w:t>.</w:t>
      </w:r>
      <w:r w:rsidRPr="00250117">
        <w:rPr>
          <w:szCs w:val="22"/>
          <w:lang w:val="en-CA"/>
        </w:rPr>
        <w:t xml:space="preserve"> E. Egilmez, N</w:t>
      </w:r>
      <w:r>
        <w:rPr>
          <w:szCs w:val="22"/>
          <w:lang w:val="en-CA"/>
        </w:rPr>
        <w:t>.</w:t>
      </w:r>
      <w:r w:rsidRPr="00250117">
        <w:rPr>
          <w:szCs w:val="22"/>
          <w:lang w:val="en-CA"/>
        </w:rPr>
        <w:t xml:space="preserve"> Hu, H</w:t>
      </w:r>
      <w:r>
        <w:rPr>
          <w:szCs w:val="22"/>
          <w:lang w:val="en-CA"/>
        </w:rPr>
        <w:t>.</w:t>
      </w:r>
      <w:r w:rsidRPr="00250117">
        <w:rPr>
          <w:szCs w:val="22"/>
          <w:lang w:val="en-CA"/>
        </w:rPr>
        <w:t xml:space="preserve"> Huang, M</w:t>
      </w:r>
      <w:r>
        <w:rPr>
          <w:szCs w:val="22"/>
          <w:lang w:val="en-CA"/>
        </w:rPr>
        <w:t>.</w:t>
      </w:r>
      <w:r w:rsidRPr="00250117">
        <w:rPr>
          <w:szCs w:val="22"/>
          <w:lang w:val="en-CA"/>
        </w:rPr>
        <w:t xml:space="preserve"> Karczewicz, J</w:t>
      </w:r>
      <w:r>
        <w:rPr>
          <w:szCs w:val="22"/>
          <w:lang w:val="en-CA"/>
        </w:rPr>
        <w:t>.</w:t>
      </w:r>
      <w:r w:rsidRPr="00250117">
        <w:rPr>
          <w:szCs w:val="22"/>
          <w:lang w:val="en-CA"/>
        </w:rPr>
        <w:t xml:space="preserve"> Li, B</w:t>
      </w:r>
      <w:r>
        <w:rPr>
          <w:szCs w:val="22"/>
          <w:lang w:val="en-CA"/>
        </w:rPr>
        <w:t>.</w:t>
      </w:r>
      <w:r w:rsidRPr="00250117">
        <w:rPr>
          <w:szCs w:val="22"/>
          <w:lang w:val="en-CA"/>
        </w:rPr>
        <w:t xml:space="preserve"> Ray, K</w:t>
      </w:r>
      <w:r>
        <w:rPr>
          <w:szCs w:val="22"/>
          <w:lang w:val="en-CA"/>
        </w:rPr>
        <w:t xml:space="preserve">. </w:t>
      </w:r>
      <w:r w:rsidRPr="00250117">
        <w:rPr>
          <w:szCs w:val="22"/>
          <w:lang w:val="en-CA"/>
        </w:rPr>
        <w:t>Reuze, V</w:t>
      </w:r>
      <w:r>
        <w:rPr>
          <w:szCs w:val="22"/>
          <w:lang w:val="en-CA"/>
        </w:rPr>
        <w:t>.</w:t>
      </w:r>
      <w:r w:rsidRPr="00250117">
        <w:rPr>
          <w:szCs w:val="22"/>
          <w:lang w:val="en-CA"/>
        </w:rPr>
        <w:t xml:space="preserve"> Seregin, N</w:t>
      </w:r>
      <w:r>
        <w:rPr>
          <w:szCs w:val="22"/>
          <w:lang w:val="en-CA"/>
        </w:rPr>
        <w:t>.</w:t>
      </w:r>
      <w:r w:rsidRPr="00250117">
        <w:rPr>
          <w:szCs w:val="22"/>
          <w:lang w:val="en-CA"/>
        </w:rPr>
        <w:t xml:space="preserve"> Shlyakhov, L</w:t>
      </w:r>
      <w:r>
        <w:rPr>
          <w:szCs w:val="22"/>
          <w:lang w:val="en-CA"/>
        </w:rPr>
        <w:t>.</w:t>
      </w:r>
      <w:r w:rsidRPr="00250117">
        <w:rPr>
          <w:szCs w:val="22"/>
          <w:lang w:val="en-CA"/>
        </w:rPr>
        <w:t xml:space="preserve"> Pham Van, H</w:t>
      </w:r>
      <w:r>
        <w:rPr>
          <w:szCs w:val="22"/>
          <w:lang w:val="en-CA"/>
        </w:rPr>
        <w:t>.</w:t>
      </w:r>
      <w:r w:rsidRPr="00250117">
        <w:rPr>
          <w:szCs w:val="22"/>
          <w:lang w:val="en-CA"/>
        </w:rPr>
        <w:t xml:space="preserve"> Wang, Y</w:t>
      </w:r>
      <w:r>
        <w:rPr>
          <w:szCs w:val="22"/>
          <w:lang w:val="en-CA"/>
        </w:rPr>
        <w:t>.</w:t>
      </w:r>
      <w:r w:rsidRPr="00250117">
        <w:rPr>
          <w:szCs w:val="22"/>
          <w:lang w:val="en-CA"/>
        </w:rPr>
        <w:t xml:space="preserve"> Zhang, Z</w:t>
      </w:r>
      <w:r>
        <w:rPr>
          <w:szCs w:val="22"/>
          <w:lang w:val="en-CA"/>
        </w:rPr>
        <w:t>.</w:t>
      </w:r>
      <w:r w:rsidRPr="00250117">
        <w:rPr>
          <w:szCs w:val="22"/>
          <w:lang w:val="en-CA"/>
        </w:rPr>
        <w:t xml:space="preserve"> Zhang</w:t>
      </w:r>
      <w:r w:rsidR="0037286F">
        <w:rPr>
          <w:szCs w:val="22"/>
          <w:lang w:val="en-CA"/>
        </w:rPr>
        <w:t>.</w:t>
      </w:r>
      <w:bookmarkEnd w:id="1"/>
    </w:p>
    <w:p w14:paraId="3EC6890C" w14:textId="0595380C" w:rsidR="005E7150" w:rsidRPr="005E7150" w:rsidRDefault="005E7150" w:rsidP="005E7150">
      <w:pPr>
        <w:pStyle w:val="ListParagraph"/>
        <w:numPr>
          <w:ilvl w:val="0"/>
          <w:numId w:val="12"/>
        </w:numPr>
        <w:textAlignment w:val="baseline"/>
        <w:rPr>
          <w:szCs w:val="22"/>
        </w:rPr>
      </w:pPr>
      <w:r w:rsidRPr="005C3D2A">
        <w:rPr>
          <w:szCs w:val="22"/>
        </w:rPr>
        <w:t>“Exploration Experiment on Enhanced Compression beyond VVC capability”</w:t>
      </w:r>
      <w:r w:rsidRPr="005C3D2A">
        <w:rPr>
          <w:szCs w:val="22"/>
          <w:lang w:val="en-CA"/>
        </w:rPr>
        <w:t xml:space="preserve">, </w:t>
      </w:r>
      <w:r w:rsidRPr="005C3D2A">
        <w:rPr>
          <w:szCs w:val="22"/>
          <w:shd w:val="clear" w:color="auto" w:fill="FFFFFF"/>
        </w:rPr>
        <w:t>JVET-U2024</w:t>
      </w:r>
      <w:r w:rsidRPr="005C3D2A">
        <w:rPr>
          <w:szCs w:val="22"/>
          <w:lang w:val="en-CA"/>
        </w:rPr>
        <w:t>, V. Seregin, J. Chen, S. Esenlik, F. Le Leannec, L. Li, M. Winken, J. Strom, X. Xiu, K</w:t>
      </w:r>
      <w:r>
        <w:rPr>
          <w:szCs w:val="22"/>
          <w:lang w:val="en-CA"/>
        </w:rPr>
        <w:t>.</w:t>
      </w:r>
      <w:r w:rsidRPr="005C3D2A">
        <w:rPr>
          <w:szCs w:val="22"/>
          <w:lang w:val="en-CA"/>
        </w:rPr>
        <w:t xml:space="preserve"> Zhang.</w:t>
      </w:r>
    </w:p>
    <w:p w14:paraId="0011D7CC" w14:textId="77777777" w:rsidR="000A1E18" w:rsidRPr="0037286F" w:rsidRDefault="000A1E18" w:rsidP="005E7150"/>
    <w:p w14:paraId="5F0CF8E4" w14:textId="14258FF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A99146E" w:rsidR="007F1F8B" w:rsidRPr="005B217D" w:rsidRDefault="005347F7" w:rsidP="009234A5">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A667" w14:textId="77777777" w:rsidR="005D192E" w:rsidRDefault="005D192E">
      <w:r>
        <w:separator/>
      </w:r>
    </w:p>
  </w:endnote>
  <w:endnote w:type="continuationSeparator" w:id="0">
    <w:p w14:paraId="04208623" w14:textId="77777777" w:rsidR="005D192E" w:rsidRDefault="005D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58F379" w:rsidR="005D192E" w:rsidRPr="00C00DDE" w:rsidRDefault="005D19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3CCE">
      <w:rPr>
        <w:rStyle w:val="PageNumber"/>
        <w:noProof/>
      </w:rPr>
      <w:t>2021-04-21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A7F9" w14:textId="77777777" w:rsidR="005D192E" w:rsidRDefault="005D192E">
      <w:r>
        <w:separator/>
      </w:r>
    </w:p>
  </w:footnote>
  <w:footnote w:type="continuationSeparator" w:id="0">
    <w:p w14:paraId="7049E91B" w14:textId="77777777" w:rsidR="005D192E" w:rsidRDefault="005D1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36893"/>
    <w:multiLevelType w:val="hybridMultilevel"/>
    <w:tmpl w:val="64A80252"/>
    <w:lvl w:ilvl="0" w:tplc="08F294F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2C6A"/>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E0350"/>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42C9A"/>
    <w:multiLevelType w:val="hybridMultilevel"/>
    <w:tmpl w:val="D5D6114C"/>
    <w:lvl w:ilvl="0" w:tplc="C15EED1C">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492714B5"/>
    <w:multiLevelType w:val="hybridMultilevel"/>
    <w:tmpl w:val="7158CE4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133B6"/>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8" w15:restartNumberingAfterBreak="0">
    <w:nsid w:val="6623080A"/>
    <w:multiLevelType w:val="hybridMultilevel"/>
    <w:tmpl w:val="1F5C6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6"/>
  </w:num>
  <w:num w:numId="16">
    <w:abstractNumId w:val="4"/>
  </w:num>
  <w:num w:numId="17">
    <w:abstractNumId w:val="2"/>
  </w:num>
  <w:num w:numId="18">
    <w:abstractNumId w:val="14"/>
  </w:num>
  <w:num w:numId="19">
    <w:abstractNumId w:val="18"/>
  </w:num>
  <w:num w:numId="20">
    <w:abstractNumId w:val="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2F"/>
    <w:rsid w:val="000246ED"/>
    <w:rsid w:val="000308A3"/>
    <w:rsid w:val="000340F1"/>
    <w:rsid w:val="0004543A"/>
    <w:rsid w:val="000458BC"/>
    <w:rsid w:val="00045C41"/>
    <w:rsid w:val="00046C03"/>
    <w:rsid w:val="00065039"/>
    <w:rsid w:val="00067568"/>
    <w:rsid w:val="0007614F"/>
    <w:rsid w:val="0007656A"/>
    <w:rsid w:val="00081398"/>
    <w:rsid w:val="00084393"/>
    <w:rsid w:val="00092AF4"/>
    <w:rsid w:val="00093001"/>
    <w:rsid w:val="0009361D"/>
    <w:rsid w:val="00094479"/>
    <w:rsid w:val="000962AC"/>
    <w:rsid w:val="000A1E18"/>
    <w:rsid w:val="000A5A30"/>
    <w:rsid w:val="000B0C0F"/>
    <w:rsid w:val="000B1C6B"/>
    <w:rsid w:val="000B4142"/>
    <w:rsid w:val="000B4FF9"/>
    <w:rsid w:val="000C09AC"/>
    <w:rsid w:val="000C2BAA"/>
    <w:rsid w:val="000D6C02"/>
    <w:rsid w:val="000E00F3"/>
    <w:rsid w:val="000E6BBC"/>
    <w:rsid w:val="000F158C"/>
    <w:rsid w:val="00102F3D"/>
    <w:rsid w:val="00104611"/>
    <w:rsid w:val="00124E38"/>
    <w:rsid w:val="0012580B"/>
    <w:rsid w:val="00131F90"/>
    <w:rsid w:val="0013458C"/>
    <w:rsid w:val="0013526E"/>
    <w:rsid w:val="00136F72"/>
    <w:rsid w:val="001441A1"/>
    <w:rsid w:val="00144E78"/>
    <w:rsid w:val="00146152"/>
    <w:rsid w:val="00155526"/>
    <w:rsid w:val="00155DF1"/>
    <w:rsid w:val="00171371"/>
    <w:rsid w:val="00171ACF"/>
    <w:rsid w:val="00175A24"/>
    <w:rsid w:val="0018120C"/>
    <w:rsid w:val="00187E58"/>
    <w:rsid w:val="001A0CFC"/>
    <w:rsid w:val="001A297E"/>
    <w:rsid w:val="001A368E"/>
    <w:rsid w:val="001A7329"/>
    <w:rsid w:val="001A792F"/>
    <w:rsid w:val="001B4E28"/>
    <w:rsid w:val="001B64A4"/>
    <w:rsid w:val="001C3525"/>
    <w:rsid w:val="001C3AFB"/>
    <w:rsid w:val="001C7532"/>
    <w:rsid w:val="001D07F0"/>
    <w:rsid w:val="001D1BD2"/>
    <w:rsid w:val="001D4613"/>
    <w:rsid w:val="001E0248"/>
    <w:rsid w:val="001E02BE"/>
    <w:rsid w:val="001E30DC"/>
    <w:rsid w:val="001E3B37"/>
    <w:rsid w:val="001E4960"/>
    <w:rsid w:val="001F2594"/>
    <w:rsid w:val="001F5C0C"/>
    <w:rsid w:val="001F65C9"/>
    <w:rsid w:val="002055A6"/>
    <w:rsid w:val="00205D88"/>
    <w:rsid w:val="00206460"/>
    <w:rsid w:val="002069B4"/>
    <w:rsid w:val="00210292"/>
    <w:rsid w:val="002157FB"/>
    <w:rsid w:val="00215DFC"/>
    <w:rsid w:val="002212DF"/>
    <w:rsid w:val="00222CD4"/>
    <w:rsid w:val="00225016"/>
    <w:rsid w:val="002253CA"/>
    <w:rsid w:val="002264A6"/>
    <w:rsid w:val="00227172"/>
    <w:rsid w:val="00227BA7"/>
    <w:rsid w:val="0023011C"/>
    <w:rsid w:val="002375C1"/>
    <w:rsid w:val="00247E1E"/>
    <w:rsid w:val="00263398"/>
    <w:rsid w:val="00263B99"/>
    <w:rsid w:val="002647D8"/>
    <w:rsid w:val="00266F06"/>
    <w:rsid w:val="00275BCF"/>
    <w:rsid w:val="00280613"/>
    <w:rsid w:val="00291E36"/>
    <w:rsid w:val="00292257"/>
    <w:rsid w:val="00295764"/>
    <w:rsid w:val="00297552"/>
    <w:rsid w:val="002A192F"/>
    <w:rsid w:val="002A54E0"/>
    <w:rsid w:val="002B1595"/>
    <w:rsid w:val="002B191D"/>
    <w:rsid w:val="002B2E83"/>
    <w:rsid w:val="002B793B"/>
    <w:rsid w:val="002C4CAB"/>
    <w:rsid w:val="002D0AF6"/>
    <w:rsid w:val="002F164D"/>
    <w:rsid w:val="003021BC"/>
    <w:rsid w:val="00304FA1"/>
    <w:rsid w:val="00306206"/>
    <w:rsid w:val="00317D85"/>
    <w:rsid w:val="00327C56"/>
    <w:rsid w:val="003315A1"/>
    <w:rsid w:val="003373EC"/>
    <w:rsid w:val="00337E2A"/>
    <w:rsid w:val="00342FF4"/>
    <w:rsid w:val="00344890"/>
    <w:rsid w:val="00344E5A"/>
    <w:rsid w:val="00346148"/>
    <w:rsid w:val="00352FF0"/>
    <w:rsid w:val="003669EA"/>
    <w:rsid w:val="003706CC"/>
    <w:rsid w:val="0037286F"/>
    <w:rsid w:val="00377710"/>
    <w:rsid w:val="00380C6F"/>
    <w:rsid w:val="00391947"/>
    <w:rsid w:val="003A2B0A"/>
    <w:rsid w:val="003A2D8E"/>
    <w:rsid w:val="003A73C3"/>
    <w:rsid w:val="003A7CE6"/>
    <w:rsid w:val="003B5A50"/>
    <w:rsid w:val="003C20E4"/>
    <w:rsid w:val="003D6342"/>
    <w:rsid w:val="003E6F90"/>
    <w:rsid w:val="003E73ED"/>
    <w:rsid w:val="003E740B"/>
    <w:rsid w:val="003F5D0F"/>
    <w:rsid w:val="00414101"/>
    <w:rsid w:val="004172B7"/>
    <w:rsid w:val="004219CF"/>
    <w:rsid w:val="004234F0"/>
    <w:rsid w:val="00427EEC"/>
    <w:rsid w:val="00433DDB"/>
    <w:rsid w:val="00435A29"/>
    <w:rsid w:val="004373E9"/>
    <w:rsid w:val="00437619"/>
    <w:rsid w:val="004503AD"/>
    <w:rsid w:val="0045479D"/>
    <w:rsid w:val="0046318D"/>
    <w:rsid w:val="00465A1E"/>
    <w:rsid w:val="0049445A"/>
    <w:rsid w:val="004A2A63"/>
    <w:rsid w:val="004B008D"/>
    <w:rsid w:val="004B17F2"/>
    <w:rsid w:val="004B210C"/>
    <w:rsid w:val="004B6170"/>
    <w:rsid w:val="004C388B"/>
    <w:rsid w:val="004D4002"/>
    <w:rsid w:val="004D405F"/>
    <w:rsid w:val="004D644F"/>
    <w:rsid w:val="004E01A3"/>
    <w:rsid w:val="004E4F4F"/>
    <w:rsid w:val="004E6789"/>
    <w:rsid w:val="004F61E3"/>
    <w:rsid w:val="00502E10"/>
    <w:rsid w:val="0050354E"/>
    <w:rsid w:val="005055FB"/>
    <w:rsid w:val="0051015C"/>
    <w:rsid w:val="00511898"/>
    <w:rsid w:val="00516CF1"/>
    <w:rsid w:val="00527E70"/>
    <w:rsid w:val="00531AE9"/>
    <w:rsid w:val="005347F7"/>
    <w:rsid w:val="00536188"/>
    <w:rsid w:val="005370E6"/>
    <w:rsid w:val="0053746B"/>
    <w:rsid w:val="00550A66"/>
    <w:rsid w:val="00561D9F"/>
    <w:rsid w:val="00567EC7"/>
    <w:rsid w:val="00570013"/>
    <w:rsid w:val="005753EC"/>
    <w:rsid w:val="005801A2"/>
    <w:rsid w:val="005952A5"/>
    <w:rsid w:val="005A33A1"/>
    <w:rsid w:val="005B217D"/>
    <w:rsid w:val="005B6F84"/>
    <w:rsid w:val="005B7D35"/>
    <w:rsid w:val="005C385F"/>
    <w:rsid w:val="005C484E"/>
    <w:rsid w:val="005C4C27"/>
    <w:rsid w:val="005C7C26"/>
    <w:rsid w:val="005D181B"/>
    <w:rsid w:val="005D192E"/>
    <w:rsid w:val="005E1AC6"/>
    <w:rsid w:val="005E3F2B"/>
    <w:rsid w:val="005E6BEF"/>
    <w:rsid w:val="005E7150"/>
    <w:rsid w:val="005F6549"/>
    <w:rsid w:val="005F6F1B"/>
    <w:rsid w:val="005F7559"/>
    <w:rsid w:val="00615995"/>
    <w:rsid w:val="00616155"/>
    <w:rsid w:val="00624B33"/>
    <w:rsid w:val="0063041A"/>
    <w:rsid w:val="00630AA2"/>
    <w:rsid w:val="00631D8B"/>
    <w:rsid w:val="0064105D"/>
    <w:rsid w:val="00644541"/>
    <w:rsid w:val="00645470"/>
    <w:rsid w:val="00646707"/>
    <w:rsid w:val="00655C9B"/>
    <w:rsid w:val="00657F7E"/>
    <w:rsid w:val="00662E58"/>
    <w:rsid w:val="006637F2"/>
    <w:rsid w:val="006642A5"/>
    <w:rsid w:val="00664743"/>
    <w:rsid w:val="00664DCF"/>
    <w:rsid w:val="00675E7A"/>
    <w:rsid w:val="006829D2"/>
    <w:rsid w:val="00694B73"/>
    <w:rsid w:val="006A48E6"/>
    <w:rsid w:val="006C5D39"/>
    <w:rsid w:val="006D2003"/>
    <w:rsid w:val="006D6D9B"/>
    <w:rsid w:val="006E2810"/>
    <w:rsid w:val="006E5417"/>
    <w:rsid w:val="006F0794"/>
    <w:rsid w:val="006F7528"/>
    <w:rsid w:val="007023DE"/>
    <w:rsid w:val="00712F60"/>
    <w:rsid w:val="00720E3B"/>
    <w:rsid w:val="007340BE"/>
    <w:rsid w:val="007423BC"/>
    <w:rsid w:val="0074393F"/>
    <w:rsid w:val="00745F6B"/>
    <w:rsid w:val="007470D8"/>
    <w:rsid w:val="0075175B"/>
    <w:rsid w:val="0075585E"/>
    <w:rsid w:val="00757B2E"/>
    <w:rsid w:val="007675BE"/>
    <w:rsid w:val="00770571"/>
    <w:rsid w:val="007768FF"/>
    <w:rsid w:val="0078109C"/>
    <w:rsid w:val="007824D3"/>
    <w:rsid w:val="00783CE9"/>
    <w:rsid w:val="00790FE3"/>
    <w:rsid w:val="00796EE3"/>
    <w:rsid w:val="007A4399"/>
    <w:rsid w:val="007A7534"/>
    <w:rsid w:val="007A7D29"/>
    <w:rsid w:val="007B4AB8"/>
    <w:rsid w:val="007C081C"/>
    <w:rsid w:val="007D1181"/>
    <w:rsid w:val="007D5462"/>
    <w:rsid w:val="007E01A3"/>
    <w:rsid w:val="007E2CD6"/>
    <w:rsid w:val="007F1F8B"/>
    <w:rsid w:val="007F40BF"/>
    <w:rsid w:val="007F590E"/>
    <w:rsid w:val="007F6205"/>
    <w:rsid w:val="007F67A1"/>
    <w:rsid w:val="00801A7B"/>
    <w:rsid w:val="00801EDC"/>
    <w:rsid w:val="00804134"/>
    <w:rsid w:val="00811C05"/>
    <w:rsid w:val="00813E70"/>
    <w:rsid w:val="008153B3"/>
    <w:rsid w:val="00815A2D"/>
    <w:rsid w:val="008206C8"/>
    <w:rsid w:val="00821638"/>
    <w:rsid w:val="00833C1E"/>
    <w:rsid w:val="0086387C"/>
    <w:rsid w:val="008673CB"/>
    <w:rsid w:val="00874A6C"/>
    <w:rsid w:val="00876C65"/>
    <w:rsid w:val="00882A52"/>
    <w:rsid w:val="00882F72"/>
    <w:rsid w:val="00893DC4"/>
    <w:rsid w:val="008A4B4C"/>
    <w:rsid w:val="008B6331"/>
    <w:rsid w:val="008C239F"/>
    <w:rsid w:val="008E08D5"/>
    <w:rsid w:val="008E480C"/>
    <w:rsid w:val="008F42A8"/>
    <w:rsid w:val="008F77A1"/>
    <w:rsid w:val="00902757"/>
    <w:rsid w:val="00907757"/>
    <w:rsid w:val="009078CC"/>
    <w:rsid w:val="009212B0"/>
    <w:rsid w:val="00921FA1"/>
    <w:rsid w:val="009234A5"/>
    <w:rsid w:val="00925739"/>
    <w:rsid w:val="00933453"/>
    <w:rsid w:val="009336F7"/>
    <w:rsid w:val="0093636C"/>
    <w:rsid w:val="009374A7"/>
    <w:rsid w:val="00937F03"/>
    <w:rsid w:val="00940341"/>
    <w:rsid w:val="00944187"/>
    <w:rsid w:val="00955F6D"/>
    <w:rsid w:val="00965941"/>
    <w:rsid w:val="00973396"/>
    <w:rsid w:val="00977C16"/>
    <w:rsid w:val="00980A32"/>
    <w:rsid w:val="0098337D"/>
    <w:rsid w:val="0098551D"/>
    <w:rsid w:val="00985D68"/>
    <w:rsid w:val="00985DCB"/>
    <w:rsid w:val="00993DBF"/>
    <w:rsid w:val="0099518F"/>
    <w:rsid w:val="009A523D"/>
    <w:rsid w:val="009A62EB"/>
    <w:rsid w:val="009B02A1"/>
    <w:rsid w:val="009B1373"/>
    <w:rsid w:val="009B3361"/>
    <w:rsid w:val="009B7F3F"/>
    <w:rsid w:val="009C348C"/>
    <w:rsid w:val="009D7CE6"/>
    <w:rsid w:val="009E448E"/>
    <w:rsid w:val="009E6F2B"/>
    <w:rsid w:val="009F496B"/>
    <w:rsid w:val="00A01439"/>
    <w:rsid w:val="00A02E61"/>
    <w:rsid w:val="00A047ED"/>
    <w:rsid w:val="00A05CFF"/>
    <w:rsid w:val="00A13048"/>
    <w:rsid w:val="00A15AFB"/>
    <w:rsid w:val="00A300F8"/>
    <w:rsid w:val="00A34CB5"/>
    <w:rsid w:val="00A41FED"/>
    <w:rsid w:val="00A46843"/>
    <w:rsid w:val="00A47A83"/>
    <w:rsid w:val="00A56B97"/>
    <w:rsid w:val="00A6093D"/>
    <w:rsid w:val="00A72017"/>
    <w:rsid w:val="00A72480"/>
    <w:rsid w:val="00A767DC"/>
    <w:rsid w:val="00A76A6D"/>
    <w:rsid w:val="00A83253"/>
    <w:rsid w:val="00A86919"/>
    <w:rsid w:val="00A92EFF"/>
    <w:rsid w:val="00AA2B1B"/>
    <w:rsid w:val="00AA6E84"/>
    <w:rsid w:val="00AB1A1C"/>
    <w:rsid w:val="00AC7D53"/>
    <w:rsid w:val="00AD05A8"/>
    <w:rsid w:val="00AE341B"/>
    <w:rsid w:val="00AF0B3A"/>
    <w:rsid w:val="00AF3E74"/>
    <w:rsid w:val="00AF5BBB"/>
    <w:rsid w:val="00B01905"/>
    <w:rsid w:val="00B07CA7"/>
    <w:rsid w:val="00B1279A"/>
    <w:rsid w:val="00B21098"/>
    <w:rsid w:val="00B22D8C"/>
    <w:rsid w:val="00B24D9A"/>
    <w:rsid w:val="00B31DA5"/>
    <w:rsid w:val="00B34CF5"/>
    <w:rsid w:val="00B3576A"/>
    <w:rsid w:val="00B3640F"/>
    <w:rsid w:val="00B4194A"/>
    <w:rsid w:val="00B437E8"/>
    <w:rsid w:val="00B51F2C"/>
    <w:rsid w:val="00B5222E"/>
    <w:rsid w:val="00B53179"/>
    <w:rsid w:val="00B532EA"/>
    <w:rsid w:val="00B57A23"/>
    <w:rsid w:val="00B600CD"/>
    <w:rsid w:val="00B61C96"/>
    <w:rsid w:val="00B66F8D"/>
    <w:rsid w:val="00B66FBF"/>
    <w:rsid w:val="00B73A2A"/>
    <w:rsid w:val="00B75A51"/>
    <w:rsid w:val="00B827C6"/>
    <w:rsid w:val="00B94B06"/>
    <w:rsid w:val="00B94C28"/>
    <w:rsid w:val="00B958DC"/>
    <w:rsid w:val="00BA2073"/>
    <w:rsid w:val="00BA2ED7"/>
    <w:rsid w:val="00BC10BA"/>
    <w:rsid w:val="00BC5AFD"/>
    <w:rsid w:val="00C00DDE"/>
    <w:rsid w:val="00C04F43"/>
    <w:rsid w:val="00C05271"/>
    <w:rsid w:val="00C0609D"/>
    <w:rsid w:val="00C115AB"/>
    <w:rsid w:val="00C26CCB"/>
    <w:rsid w:val="00C30249"/>
    <w:rsid w:val="00C314EA"/>
    <w:rsid w:val="00C3214B"/>
    <w:rsid w:val="00C3723B"/>
    <w:rsid w:val="00C42466"/>
    <w:rsid w:val="00C50750"/>
    <w:rsid w:val="00C53C26"/>
    <w:rsid w:val="00C606C9"/>
    <w:rsid w:val="00C61D98"/>
    <w:rsid w:val="00C656B7"/>
    <w:rsid w:val="00C72CCF"/>
    <w:rsid w:val="00C80288"/>
    <w:rsid w:val="00C83514"/>
    <w:rsid w:val="00C836F0"/>
    <w:rsid w:val="00C84003"/>
    <w:rsid w:val="00C85662"/>
    <w:rsid w:val="00C90650"/>
    <w:rsid w:val="00C9527C"/>
    <w:rsid w:val="00C97D78"/>
    <w:rsid w:val="00CC2AAE"/>
    <w:rsid w:val="00CC5A42"/>
    <w:rsid w:val="00CC5EF3"/>
    <w:rsid w:val="00CD0EAB"/>
    <w:rsid w:val="00CD3CCE"/>
    <w:rsid w:val="00CE5E02"/>
    <w:rsid w:val="00CE6676"/>
    <w:rsid w:val="00CF24E1"/>
    <w:rsid w:val="00CF34DB"/>
    <w:rsid w:val="00CF3917"/>
    <w:rsid w:val="00CF5149"/>
    <w:rsid w:val="00CF558F"/>
    <w:rsid w:val="00D010C0"/>
    <w:rsid w:val="00D073E2"/>
    <w:rsid w:val="00D124EC"/>
    <w:rsid w:val="00D1555A"/>
    <w:rsid w:val="00D168B5"/>
    <w:rsid w:val="00D25328"/>
    <w:rsid w:val="00D3164C"/>
    <w:rsid w:val="00D33875"/>
    <w:rsid w:val="00D446EC"/>
    <w:rsid w:val="00D51BF0"/>
    <w:rsid w:val="00D52405"/>
    <w:rsid w:val="00D52C86"/>
    <w:rsid w:val="00D531DB"/>
    <w:rsid w:val="00D55942"/>
    <w:rsid w:val="00D807BF"/>
    <w:rsid w:val="00D82FCC"/>
    <w:rsid w:val="00DA17FC"/>
    <w:rsid w:val="00DA7887"/>
    <w:rsid w:val="00DB1F1A"/>
    <w:rsid w:val="00DB2C26"/>
    <w:rsid w:val="00DB5E35"/>
    <w:rsid w:val="00DD02F4"/>
    <w:rsid w:val="00DD43A9"/>
    <w:rsid w:val="00DD6622"/>
    <w:rsid w:val="00DE03FF"/>
    <w:rsid w:val="00DE1063"/>
    <w:rsid w:val="00DE1C7C"/>
    <w:rsid w:val="00DE2D43"/>
    <w:rsid w:val="00DE6B43"/>
    <w:rsid w:val="00E11923"/>
    <w:rsid w:val="00E13D09"/>
    <w:rsid w:val="00E16FBB"/>
    <w:rsid w:val="00E23C85"/>
    <w:rsid w:val="00E2569A"/>
    <w:rsid w:val="00E262D4"/>
    <w:rsid w:val="00E36250"/>
    <w:rsid w:val="00E42AE6"/>
    <w:rsid w:val="00E45D86"/>
    <w:rsid w:val="00E47F2D"/>
    <w:rsid w:val="00E50F37"/>
    <w:rsid w:val="00E54511"/>
    <w:rsid w:val="00E60EDC"/>
    <w:rsid w:val="00E61562"/>
    <w:rsid w:val="00E61DAC"/>
    <w:rsid w:val="00E627CC"/>
    <w:rsid w:val="00E72B80"/>
    <w:rsid w:val="00E75F7C"/>
    <w:rsid w:val="00E75FE3"/>
    <w:rsid w:val="00E855DE"/>
    <w:rsid w:val="00E86C4C"/>
    <w:rsid w:val="00E907A3"/>
    <w:rsid w:val="00E908C7"/>
    <w:rsid w:val="00EA5AE0"/>
    <w:rsid w:val="00EB1318"/>
    <w:rsid w:val="00EB404C"/>
    <w:rsid w:val="00EB45EC"/>
    <w:rsid w:val="00EB56E1"/>
    <w:rsid w:val="00EB7AB1"/>
    <w:rsid w:val="00EC32BD"/>
    <w:rsid w:val="00EE7539"/>
    <w:rsid w:val="00EE79C5"/>
    <w:rsid w:val="00EE7CD8"/>
    <w:rsid w:val="00EF19E7"/>
    <w:rsid w:val="00EF37F6"/>
    <w:rsid w:val="00EF48CC"/>
    <w:rsid w:val="00F00801"/>
    <w:rsid w:val="00F04B47"/>
    <w:rsid w:val="00F04C21"/>
    <w:rsid w:val="00F11A3C"/>
    <w:rsid w:val="00F12F27"/>
    <w:rsid w:val="00F138BF"/>
    <w:rsid w:val="00F2488D"/>
    <w:rsid w:val="00F32994"/>
    <w:rsid w:val="00F356A6"/>
    <w:rsid w:val="00F3711E"/>
    <w:rsid w:val="00F479D7"/>
    <w:rsid w:val="00F601A0"/>
    <w:rsid w:val="00F70888"/>
    <w:rsid w:val="00F712E9"/>
    <w:rsid w:val="00F71D31"/>
    <w:rsid w:val="00F72375"/>
    <w:rsid w:val="00F73032"/>
    <w:rsid w:val="00F82BFA"/>
    <w:rsid w:val="00F83750"/>
    <w:rsid w:val="00F848FC"/>
    <w:rsid w:val="00F906F6"/>
    <w:rsid w:val="00F9282A"/>
    <w:rsid w:val="00F9487B"/>
    <w:rsid w:val="00F96BAD"/>
    <w:rsid w:val="00FA139D"/>
    <w:rsid w:val="00FA60F5"/>
    <w:rsid w:val="00FB0E84"/>
    <w:rsid w:val="00FC2405"/>
    <w:rsid w:val="00FD01C2"/>
    <w:rsid w:val="00FD4D03"/>
    <w:rsid w:val="00FE595C"/>
    <w:rsid w:val="00FF0CE3"/>
    <w:rsid w:val="00FF79F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4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1E18"/>
    <w:pPr>
      <w:ind w:left="720"/>
      <w:contextualSpacing/>
      <w:textAlignment w:val="auto"/>
    </w:pPr>
  </w:style>
  <w:style w:type="character" w:styleId="UnresolvedMention">
    <w:name w:val="Unresolved Mention"/>
    <w:basedOn w:val="DefaultParagraphFont"/>
    <w:uiPriority w:val="99"/>
    <w:semiHidden/>
    <w:unhideWhenUsed/>
    <w:rsid w:val="002B793B"/>
    <w:rPr>
      <w:color w:val="605E5C"/>
      <w:shd w:val="clear" w:color="auto" w:fill="E1DFDD"/>
    </w:rPr>
  </w:style>
  <w:style w:type="paragraph" w:styleId="Caption">
    <w:name w:val="caption"/>
    <w:basedOn w:val="Normal"/>
    <w:next w:val="Normal"/>
    <w:unhideWhenUsed/>
    <w:qFormat/>
    <w:rsid w:val="00694B73"/>
    <w:pPr>
      <w:spacing w:before="0"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04F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472331501">
      <w:bodyDiv w:val="1"/>
      <w:marLeft w:val="0"/>
      <w:marRight w:val="0"/>
      <w:marTop w:val="0"/>
      <w:marBottom w:val="0"/>
      <w:divBdr>
        <w:top w:val="none" w:sz="0" w:space="0" w:color="auto"/>
        <w:left w:val="none" w:sz="0" w:space="0" w:color="auto"/>
        <w:bottom w:val="none" w:sz="0" w:space="0" w:color="auto"/>
        <w:right w:val="none" w:sz="0" w:space="0" w:color="auto"/>
      </w:divBdr>
    </w:div>
    <w:div w:id="736706266">
      <w:bodyDiv w:val="1"/>
      <w:marLeft w:val="0"/>
      <w:marRight w:val="0"/>
      <w:marTop w:val="0"/>
      <w:marBottom w:val="0"/>
      <w:divBdr>
        <w:top w:val="none" w:sz="0" w:space="0" w:color="auto"/>
        <w:left w:val="none" w:sz="0" w:space="0" w:color="auto"/>
        <w:bottom w:val="none" w:sz="0" w:space="0" w:color="auto"/>
        <w:right w:val="none" w:sz="0" w:space="0" w:color="auto"/>
      </w:divBdr>
    </w:div>
    <w:div w:id="738945488">
      <w:bodyDiv w:val="1"/>
      <w:marLeft w:val="0"/>
      <w:marRight w:val="0"/>
      <w:marTop w:val="0"/>
      <w:marBottom w:val="0"/>
      <w:divBdr>
        <w:top w:val="none" w:sz="0" w:space="0" w:color="auto"/>
        <w:left w:val="none" w:sz="0" w:space="0" w:color="auto"/>
        <w:bottom w:val="none" w:sz="0" w:space="0" w:color="auto"/>
        <w:right w:val="none" w:sz="0" w:space="0" w:color="auto"/>
      </w:divBdr>
    </w:div>
    <w:div w:id="812327703">
      <w:bodyDiv w:val="1"/>
      <w:marLeft w:val="0"/>
      <w:marRight w:val="0"/>
      <w:marTop w:val="0"/>
      <w:marBottom w:val="0"/>
      <w:divBdr>
        <w:top w:val="none" w:sz="0" w:space="0" w:color="auto"/>
        <w:left w:val="none" w:sz="0" w:space="0" w:color="auto"/>
        <w:bottom w:val="none" w:sz="0" w:space="0" w:color="auto"/>
        <w:right w:val="none" w:sz="0" w:space="0" w:color="auto"/>
      </w:divBdr>
    </w:div>
    <w:div w:id="971784900">
      <w:bodyDiv w:val="1"/>
      <w:marLeft w:val="0"/>
      <w:marRight w:val="0"/>
      <w:marTop w:val="0"/>
      <w:marBottom w:val="0"/>
      <w:divBdr>
        <w:top w:val="none" w:sz="0" w:space="0" w:color="auto"/>
        <w:left w:val="none" w:sz="0" w:space="0" w:color="auto"/>
        <w:bottom w:val="none" w:sz="0" w:space="0" w:color="auto"/>
        <w:right w:val="none" w:sz="0" w:space="0" w:color="auto"/>
      </w:divBdr>
    </w:div>
    <w:div w:id="1084915002">
      <w:bodyDiv w:val="1"/>
      <w:marLeft w:val="0"/>
      <w:marRight w:val="0"/>
      <w:marTop w:val="0"/>
      <w:marBottom w:val="0"/>
      <w:divBdr>
        <w:top w:val="none" w:sz="0" w:space="0" w:color="auto"/>
        <w:left w:val="none" w:sz="0" w:space="0" w:color="auto"/>
        <w:bottom w:val="none" w:sz="0" w:space="0" w:color="auto"/>
        <w:right w:val="none" w:sz="0" w:space="0" w:color="auto"/>
      </w:divBdr>
    </w:div>
    <w:div w:id="1244725726">
      <w:bodyDiv w:val="1"/>
      <w:marLeft w:val="0"/>
      <w:marRight w:val="0"/>
      <w:marTop w:val="0"/>
      <w:marBottom w:val="0"/>
      <w:divBdr>
        <w:top w:val="none" w:sz="0" w:space="0" w:color="auto"/>
        <w:left w:val="none" w:sz="0" w:space="0" w:color="auto"/>
        <w:bottom w:val="none" w:sz="0" w:space="0" w:color="auto"/>
        <w:right w:val="none" w:sz="0" w:space="0" w:color="auto"/>
      </w:divBdr>
    </w:div>
    <w:div w:id="14998834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60987">
      <w:bodyDiv w:val="1"/>
      <w:marLeft w:val="0"/>
      <w:marRight w:val="0"/>
      <w:marTop w:val="0"/>
      <w:marBottom w:val="0"/>
      <w:divBdr>
        <w:top w:val="none" w:sz="0" w:space="0" w:color="auto"/>
        <w:left w:val="none" w:sz="0" w:space="0" w:color="auto"/>
        <w:bottom w:val="none" w:sz="0" w:space="0" w:color="auto"/>
        <w:right w:val="none" w:sz="0" w:space="0" w:color="auto"/>
      </w:divBdr>
    </w:div>
    <w:div w:id="1930308921">
      <w:bodyDiv w:val="1"/>
      <w:marLeft w:val="0"/>
      <w:marRight w:val="0"/>
      <w:marTop w:val="0"/>
      <w:marBottom w:val="0"/>
      <w:divBdr>
        <w:top w:val="none" w:sz="0" w:space="0" w:color="auto"/>
        <w:left w:val="none" w:sz="0" w:space="0" w:color="auto"/>
        <w:bottom w:val="none" w:sz="0" w:space="0" w:color="auto"/>
        <w:right w:val="none" w:sz="0" w:space="0" w:color="auto"/>
      </w:divBdr>
    </w:div>
    <w:div w:id="21394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antoine.robe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2593</TotalTime>
  <Pages>4</Pages>
  <Words>1337</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207</cp:revision>
  <cp:lastPrinted>1900-01-01T08:00:00Z</cp:lastPrinted>
  <dcterms:created xsi:type="dcterms:W3CDTF">2020-11-19T16:08:00Z</dcterms:created>
  <dcterms:modified xsi:type="dcterms:W3CDTF">2021-04-22T21:52:00Z</dcterms:modified>
</cp:coreProperties>
</file>