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4A0B4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77D9A" w:rsidRPr="000B3AC2">
              <w:rPr>
                <w:lang w:val="en-CA"/>
              </w:rPr>
              <w:t>S0253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CA7067" w:rsidR="00E61DAC" w:rsidRPr="005B217D" w:rsidRDefault="005548FE" w:rsidP="009D7CE6">
            <w:pPr>
              <w:spacing w:before="60" w:after="60"/>
              <w:rPr>
                <w:b/>
                <w:szCs w:val="22"/>
                <w:lang w:val="en-CA"/>
              </w:rPr>
            </w:pPr>
            <w:r>
              <w:rPr>
                <w:b/>
                <w:szCs w:val="22"/>
                <w:lang w:val="en-CA"/>
              </w:rPr>
              <w:t>Update on Verification Test Preparation</w:t>
            </w:r>
            <w:r w:rsidR="008C504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F3304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F7DA29" w:rsidR="00E61DAC" w:rsidRPr="005B217D" w:rsidRDefault="00E61DAC" w:rsidP="005E1AC6">
            <w:pPr>
              <w:spacing w:before="60" w:after="60"/>
              <w:rPr>
                <w:szCs w:val="22"/>
                <w:lang w:val="en-CA"/>
              </w:rPr>
            </w:pPr>
            <w:r w:rsidRPr="005B217D">
              <w:rPr>
                <w:szCs w:val="22"/>
                <w:lang w:val="en-CA"/>
              </w:rPr>
              <w:t>Report</w:t>
            </w:r>
          </w:p>
        </w:tc>
      </w:tr>
      <w:tr w:rsidR="008C5049" w:rsidRPr="005B217D" w14:paraId="714CD808" w14:textId="77777777" w:rsidTr="000962AC">
        <w:tc>
          <w:tcPr>
            <w:tcW w:w="1458" w:type="dxa"/>
          </w:tcPr>
          <w:p w14:paraId="4DB59313" w14:textId="77777777" w:rsidR="008C5049" w:rsidRPr="005B217D" w:rsidRDefault="008C5049" w:rsidP="008C504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9A5DC7" w14:textId="6393141B" w:rsidR="008C5049" w:rsidRPr="00BD40DB" w:rsidRDefault="008C5049" w:rsidP="008C5049">
            <w:pPr>
              <w:spacing w:before="60" w:after="60"/>
              <w:rPr>
                <w:szCs w:val="22"/>
                <w:lang w:val="en-CA"/>
              </w:rPr>
            </w:pPr>
            <w:r w:rsidRPr="00BD40DB">
              <w:rPr>
                <w:szCs w:val="22"/>
                <w:lang w:val="en-CA"/>
              </w:rPr>
              <w:t>Mathias Wien</w:t>
            </w:r>
            <w:r w:rsidR="005548FE">
              <w:rPr>
                <w:szCs w:val="22"/>
                <w:lang w:val="en-CA"/>
              </w:rPr>
              <w:br/>
              <w:t xml:space="preserve">Vittorio </w:t>
            </w:r>
            <w:proofErr w:type="spellStart"/>
            <w:r w:rsidR="005548FE">
              <w:rPr>
                <w:szCs w:val="22"/>
                <w:lang w:val="en-CA"/>
              </w:rPr>
              <w:t>Baroncini</w:t>
            </w:r>
            <w:proofErr w:type="spellEnd"/>
            <w:r w:rsidR="005548FE">
              <w:rPr>
                <w:szCs w:val="22"/>
                <w:lang w:val="en-CA"/>
              </w:rPr>
              <w:br/>
              <w:t xml:space="preserve">Andrew </w:t>
            </w:r>
            <w:proofErr w:type="spellStart"/>
            <w:r w:rsidR="005548FE">
              <w:rPr>
                <w:szCs w:val="22"/>
                <w:lang w:val="en-CA"/>
              </w:rPr>
              <w:t>Segall</w:t>
            </w:r>
            <w:proofErr w:type="spellEnd"/>
            <w:r w:rsidR="005548FE">
              <w:rPr>
                <w:szCs w:val="22"/>
                <w:lang w:val="en-CA"/>
              </w:rPr>
              <w:br/>
              <w:t>Yan Ye</w:t>
            </w:r>
          </w:p>
          <w:p w14:paraId="49D81240" w14:textId="4002988C" w:rsidR="008C5049" w:rsidRPr="005B217D" w:rsidRDefault="008C5049" w:rsidP="008C5049">
            <w:pPr>
              <w:spacing w:before="60" w:after="60"/>
              <w:rPr>
                <w:szCs w:val="22"/>
                <w:lang w:val="en-CA"/>
              </w:rPr>
            </w:pPr>
            <w:r>
              <w:rPr>
                <w:szCs w:val="22"/>
                <w:lang w:val="en-CA"/>
              </w:rPr>
              <w:br/>
            </w:r>
          </w:p>
        </w:tc>
        <w:tc>
          <w:tcPr>
            <w:tcW w:w="900" w:type="dxa"/>
          </w:tcPr>
          <w:p w14:paraId="0140ECA2" w14:textId="77777777" w:rsidR="008C5049" w:rsidRPr="005B217D" w:rsidRDefault="008C5049" w:rsidP="008C504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63BF011" w:rsidR="008C5049" w:rsidRPr="005B217D" w:rsidRDefault="008C5049" w:rsidP="008C5049">
            <w:pPr>
              <w:spacing w:before="60" w:after="60"/>
              <w:rPr>
                <w:szCs w:val="22"/>
                <w:lang w:val="en-CA"/>
              </w:rPr>
            </w:pPr>
            <w:r w:rsidRPr="005B217D">
              <w:rPr>
                <w:szCs w:val="22"/>
                <w:lang w:val="en-CA"/>
              </w:rPr>
              <w:br/>
            </w:r>
            <w:r w:rsidRPr="005B217D">
              <w:rPr>
                <w:szCs w:val="22"/>
                <w:lang w:val="en-CA"/>
              </w:rPr>
              <w:br/>
            </w:r>
            <w:hyperlink r:id="rId9" w:history="1">
              <w:r w:rsidR="005548FE" w:rsidRPr="00BD40DB">
                <w:rPr>
                  <w:rStyle w:val="Hyperlink"/>
                  <w:szCs w:val="22"/>
                  <w:lang w:val="en-CA"/>
                </w:rPr>
                <w:t>wien@lfb.rwth-aachen.de</w:t>
              </w:r>
            </w:hyperlink>
            <w:r w:rsidR="005548FE" w:rsidRPr="00BD40DB">
              <w:rPr>
                <w:szCs w:val="22"/>
                <w:lang w:val="en-CA"/>
              </w:rPr>
              <w:br/>
            </w:r>
            <w:hyperlink r:id="rId10" w:history="1">
              <w:r w:rsidR="005548FE" w:rsidRPr="00BD40DB">
                <w:rPr>
                  <w:rStyle w:val="Hyperlink"/>
                  <w:szCs w:val="22"/>
                  <w:lang w:val="en-CA"/>
                </w:rPr>
                <w:t>baroncini@gmx.com</w:t>
              </w:r>
            </w:hyperlink>
            <w:r w:rsidR="005548FE">
              <w:rPr>
                <w:rStyle w:val="Hyperlink"/>
                <w:szCs w:val="22"/>
                <w:lang w:val="en-CA"/>
              </w:rPr>
              <w:br/>
            </w:r>
            <w:r w:rsidR="005548FE" w:rsidRPr="00005DF4">
              <w:rPr>
                <w:rStyle w:val="Hyperlink"/>
                <w:szCs w:val="22"/>
                <w:lang w:val="en-CA"/>
              </w:rPr>
              <w:t>asegall@sharplabs.com</w:t>
            </w:r>
            <w:r w:rsidR="005548FE">
              <w:rPr>
                <w:rStyle w:val="Hyperlink"/>
                <w:szCs w:val="22"/>
                <w:lang w:val="en-CA"/>
              </w:rPr>
              <w:br/>
            </w:r>
            <w:hyperlink r:id="rId11" w:history="1">
              <w:r w:rsidR="005548FE" w:rsidRPr="00362514">
                <w:rPr>
                  <w:rStyle w:val="Hyperlink"/>
                  <w:szCs w:val="22"/>
                  <w:lang w:val="en-CA"/>
                </w:rPr>
                <w:t>yan.ye@alibaba-inc.com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AAAC2F" w:rsidR="00E61DAC" w:rsidRPr="005B217D" w:rsidRDefault="00745F6B">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30505C8C" w:rsidR="00263398" w:rsidRPr="005B217D" w:rsidRDefault="00E77D9A" w:rsidP="009234A5">
      <w:pPr>
        <w:rPr>
          <w:szCs w:val="22"/>
          <w:lang w:val="en-CA"/>
        </w:rPr>
      </w:pPr>
      <w:r>
        <w:rPr>
          <w:szCs w:val="22"/>
          <w:lang w:val="en-CA"/>
        </w:rPr>
        <w:t xml:space="preserve">The status of the verification test preparation is summarized. </w:t>
      </w:r>
      <w:bookmarkStart w:id="0" w:name="_Hlk43671919"/>
      <w:r>
        <w:rPr>
          <w:szCs w:val="22"/>
          <w:lang w:val="en-CA"/>
        </w:rPr>
        <w:t xml:space="preserve">In the SDR category, a close-to-final definition of test sequences and selection of rate points for VTM and HM in the UHD Random Access test case are presented. For the HD Low Delay test case, the identification of test sequences is in progress. For the HDR category, a </w:t>
      </w:r>
      <w:r w:rsidR="003167B8">
        <w:rPr>
          <w:szCs w:val="22"/>
          <w:lang w:val="en-CA"/>
        </w:rPr>
        <w:t xml:space="preserve">candidate </w:t>
      </w:r>
      <w:r>
        <w:rPr>
          <w:szCs w:val="22"/>
          <w:lang w:val="en-CA"/>
        </w:rPr>
        <w:t xml:space="preserve">set of </w:t>
      </w:r>
      <w:r w:rsidR="003167B8">
        <w:rPr>
          <w:szCs w:val="22"/>
          <w:lang w:val="en-CA"/>
        </w:rPr>
        <w:t>five QP and five HLG sequences with corresponding QP settings are proposed for visual inspection</w:t>
      </w:r>
      <w:r w:rsidR="00F16AB5">
        <w:rPr>
          <w:szCs w:val="22"/>
          <w:lang w:val="en-CA"/>
        </w:rPr>
        <w:t>. A tone mapping procedure has also been determined to enable the viewing of the PQ content on available UHD displays</w:t>
      </w:r>
      <w:r w:rsidR="003167B8">
        <w:rPr>
          <w:szCs w:val="22"/>
          <w:lang w:val="en-CA"/>
        </w:rPr>
        <w:t>. In the 360</w:t>
      </w:r>
      <w:r w:rsidR="00F16AB5">
        <w:rPr>
          <w:szCs w:val="22"/>
          <w:lang w:val="en-CA"/>
        </w:rPr>
        <w:t>°</w:t>
      </w:r>
      <w:r w:rsidR="003167B8">
        <w:rPr>
          <w:szCs w:val="22"/>
          <w:lang w:val="en-CA"/>
        </w:rPr>
        <w:t xml:space="preserve"> video category, </w:t>
      </w:r>
      <w:proofErr w:type="spellStart"/>
      <w:r w:rsidR="003167B8">
        <w:rPr>
          <w:szCs w:val="22"/>
          <w:lang w:val="en-CA"/>
        </w:rPr>
        <w:t>viewpaths</w:t>
      </w:r>
      <w:proofErr w:type="spellEnd"/>
      <w:r w:rsidR="003167B8">
        <w:rPr>
          <w:szCs w:val="22"/>
          <w:lang w:val="en-CA"/>
        </w:rPr>
        <w:t xml:space="preserve"> have been designed. The applicable projection formats for the sequences have to be determined in order to define VTM and HM QPs for the rate points to be assessed visually.</w:t>
      </w:r>
      <w:bookmarkEnd w:id="0"/>
      <w:r w:rsidR="003167B8">
        <w:rPr>
          <w:szCs w:val="22"/>
          <w:lang w:val="en-CA"/>
        </w:rPr>
        <w:t xml:space="preserve"> </w:t>
      </w:r>
    </w:p>
    <w:p w14:paraId="0F1BE46B" w14:textId="1C73279A" w:rsidR="005E3EF3" w:rsidRDefault="005E3EF3" w:rsidP="005E3EF3">
      <w:pPr>
        <w:pStyle w:val="berschrift1"/>
        <w:ind w:left="360" w:hanging="360"/>
        <w:rPr>
          <w:lang w:val="en-CA"/>
        </w:rPr>
      </w:pPr>
      <w:r>
        <w:rPr>
          <w:lang w:val="en-CA"/>
        </w:rPr>
        <w:t>Introduction</w:t>
      </w:r>
    </w:p>
    <w:p w14:paraId="08C2FBF1" w14:textId="721D963B" w:rsidR="005E3EF3" w:rsidRPr="005E3EF3" w:rsidRDefault="005E3EF3" w:rsidP="005E3EF3">
      <w:pPr>
        <w:rPr>
          <w:lang w:val="en-CA"/>
        </w:rPr>
      </w:pPr>
      <w:r>
        <w:rPr>
          <w:lang w:val="en-CA"/>
        </w:rPr>
        <w:t xml:space="preserve">This paper summarizes the status of the VVC verification test preparation. For each category, a brief overview is provided in the subsequence sections. </w:t>
      </w:r>
      <w:bookmarkStart w:id="1" w:name="_Hlk43671818"/>
      <w:r>
        <w:rPr>
          <w:lang w:val="en-CA"/>
        </w:rPr>
        <w:t xml:space="preserve">Dedicated AHG meeting were held </w:t>
      </w:r>
      <w:r w:rsidR="00232133">
        <w:rPr>
          <w:lang w:val="en-CA"/>
        </w:rPr>
        <w:t xml:space="preserve">on </w:t>
      </w:r>
      <w:r w:rsidR="00232133">
        <w:t>2020-05-15 for SDR [JVET-S0041,</w:t>
      </w:r>
      <w:r w:rsidR="00F16AB5">
        <w:t xml:space="preserve"> </w:t>
      </w:r>
      <w:r w:rsidR="00232133">
        <w:t>JVET-S0043], on 2020-05-27 for 360</w:t>
      </w:r>
      <w:r w:rsidR="00F16AB5">
        <w:t>°</w:t>
      </w:r>
      <w:r w:rsidR="00232133">
        <w:t xml:space="preserve"> video [JVET-S0146, JVET-S0149], and on 2020-05-29 for HDR [JVET-S0151, JVET-S0153]. </w:t>
      </w:r>
      <w:bookmarkEnd w:id="1"/>
    </w:p>
    <w:p w14:paraId="0BA402E7" w14:textId="3DA8C860" w:rsidR="005E3EF3" w:rsidRDefault="005E3EF3" w:rsidP="005E3EF3">
      <w:pPr>
        <w:pStyle w:val="berschrift1"/>
        <w:ind w:left="360" w:hanging="360"/>
        <w:rPr>
          <w:lang w:val="en-CA"/>
        </w:rPr>
      </w:pPr>
      <w:r w:rsidRPr="005E20CC">
        <w:rPr>
          <w:lang w:val="en-CA"/>
        </w:rPr>
        <w:t>Standard Dynamic Range</w:t>
      </w:r>
    </w:p>
    <w:p w14:paraId="0E459364" w14:textId="63CD6910" w:rsidR="005E3EF3" w:rsidRDefault="005E3EF3" w:rsidP="005E3EF3">
      <w:pPr>
        <w:pStyle w:val="berschrift2"/>
        <w:rPr>
          <w:lang w:val="en-CA"/>
        </w:rPr>
      </w:pPr>
      <w:r>
        <w:rPr>
          <w:lang w:val="en-CA"/>
        </w:rPr>
        <w:t xml:space="preserve">UHD Random Access </w:t>
      </w:r>
      <w:r w:rsidR="00232133">
        <w:rPr>
          <w:lang w:val="en-CA"/>
        </w:rPr>
        <w:t>Configuration</w:t>
      </w:r>
    </w:p>
    <w:p w14:paraId="1B478048" w14:textId="1D3168B9" w:rsidR="005E3EF3" w:rsidRPr="005E3EF3" w:rsidRDefault="005E3EF3" w:rsidP="005E3EF3">
      <w:pPr>
        <w:rPr>
          <w:lang w:val="en-CA"/>
        </w:rPr>
      </w:pPr>
      <w:r>
        <w:rPr>
          <w:lang w:val="en-CA"/>
        </w:rPr>
        <w:t xml:space="preserve">A preliminary set of four test sequences has been established. The sequences were assessed in a dry-run subjective assessment experiment </w:t>
      </w:r>
      <w:r w:rsidR="00232133">
        <w:rPr>
          <w:lang w:val="en-CA"/>
        </w:rPr>
        <w:t xml:space="preserve">with naïve viewers </w:t>
      </w:r>
      <w:r>
        <w:rPr>
          <w:lang w:val="en-CA"/>
        </w:rPr>
        <w:t xml:space="preserve">described in </w:t>
      </w:r>
      <w:r w:rsidR="00232133">
        <w:rPr>
          <w:lang w:val="en-CA"/>
        </w:rPr>
        <w:t>[</w:t>
      </w:r>
      <w:r>
        <w:rPr>
          <w:lang w:val="en-CA"/>
        </w:rPr>
        <w:t>JVET-S0246</w:t>
      </w:r>
      <w:r w:rsidR="00232133">
        <w:rPr>
          <w:lang w:val="en-CA"/>
        </w:rPr>
        <w:t>]</w:t>
      </w:r>
      <w:r>
        <w:rPr>
          <w:lang w:val="en-CA"/>
        </w:rPr>
        <w:t xml:space="preserve">. The sequences were selected based on the results of an initial remote experts viewing session </w:t>
      </w:r>
    </w:p>
    <w:p w14:paraId="398C123F" w14:textId="77777777" w:rsidR="005E3EF3" w:rsidRDefault="005E3EF3" w:rsidP="005E3EF3">
      <w:pPr>
        <w:pStyle w:val="Beschriftung"/>
        <w:keepNext/>
        <w:jc w:val="center"/>
        <w:rPr>
          <w:sz w:val="24"/>
          <w:lang w:val="en-CA"/>
        </w:rPr>
      </w:pPr>
      <w:r w:rsidRPr="006863AA">
        <w:rPr>
          <w:sz w:val="24"/>
        </w:rPr>
        <w:lastRenderedPageBreak/>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Pr>
          <w:noProof/>
          <w:sz w:val="24"/>
        </w:rPr>
        <w:t>1</w:t>
      </w:r>
      <w:r w:rsidRPr="006863AA">
        <w:rPr>
          <w:sz w:val="24"/>
        </w:rPr>
        <w:fldChar w:fldCharType="end"/>
      </w:r>
      <w:r>
        <w:rPr>
          <w:sz w:val="24"/>
        </w:rPr>
        <w:t xml:space="preserve"> </w:t>
      </w:r>
      <w:r w:rsidRPr="00AA1319">
        <w:rPr>
          <w:sz w:val="24"/>
          <w:lang w:val="en-CA"/>
        </w:rPr>
        <w:t xml:space="preserve">– </w:t>
      </w:r>
      <w:r>
        <w:rPr>
          <w:sz w:val="24"/>
          <w:lang w:val="en-CA"/>
        </w:rPr>
        <w:t xml:space="preserve">Selected </w:t>
      </w:r>
      <w:r w:rsidRPr="00AA1319">
        <w:rPr>
          <w:sz w:val="24"/>
          <w:lang w:val="en-CA"/>
        </w:rPr>
        <w:t>SDR UHD test sequences</w:t>
      </w:r>
      <w:r w:rsidRPr="006863AA">
        <w:rPr>
          <w:sz w:val="24"/>
          <w:lang w:val="en-CA"/>
        </w:rPr>
        <w:t xml:space="preserve"> </w:t>
      </w:r>
      <w:r>
        <w:rPr>
          <w:sz w:val="24"/>
          <w:lang w:val="en-CA"/>
        </w:rPr>
        <w:t>and rate points</w:t>
      </w:r>
    </w:p>
    <w:tbl>
      <w:tblPr>
        <w:tblStyle w:val="Tabellenraster"/>
        <w:tblW w:w="5000" w:type="pct"/>
        <w:tblLook w:val="04A0" w:firstRow="1" w:lastRow="0" w:firstColumn="1" w:lastColumn="0" w:noHBand="0" w:noVBand="1"/>
      </w:tblPr>
      <w:tblGrid>
        <w:gridCol w:w="682"/>
        <w:gridCol w:w="5324"/>
        <w:gridCol w:w="1672"/>
        <w:gridCol w:w="1672"/>
      </w:tblGrid>
      <w:tr w:rsidR="005E3EF3" w:rsidRPr="00BD40DB" w14:paraId="14C56A43" w14:textId="77777777" w:rsidTr="003E0CAC">
        <w:trPr>
          <w:trHeight w:val="315"/>
        </w:trPr>
        <w:tc>
          <w:tcPr>
            <w:tcW w:w="365" w:type="pct"/>
          </w:tcPr>
          <w:p w14:paraId="4DA4C464" w14:textId="77777777" w:rsidR="005E3EF3" w:rsidRPr="00BD40DB" w:rsidRDefault="005E3EF3" w:rsidP="003E0CAC">
            <w:pPr>
              <w:keepNext/>
              <w:rPr>
                <w:b/>
                <w:szCs w:val="22"/>
                <w:lang w:val="en-CA" w:eastAsia="de-DE"/>
              </w:rPr>
            </w:pPr>
            <w:r>
              <w:rPr>
                <w:b/>
                <w:szCs w:val="22"/>
                <w:lang w:val="en-CA" w:eastAsia="de-DE"/>
              </w:rPr>
              <w:t>No.</w:t>
            </w:r>
          </w:p>
        </w:tc>
        <w:tc>
          <w:tcPr>
            <w:tcW w:w="2847" w:type="pct"/>
            <w:vAlign w:val="center"/>
            <w:hideMark/>
          </w:tcPr>
          <w:p w14:paraId="450F116F" w14:textId="77777777" w:rsidR="005E3EF3" w:rsidRPr="005E20CC" w:rsidRDefault="005E3EF3" w:rsidP="003E0CAC">
            <w:pPr>
              <w:keepNext/>
              <w:rPr>
                <w:b/>
                <w:szCs w:val="22"/>
                <w:lang w:val="en-CA" w:eastAsia="de-DE"/>
              </w:rPr>
            </w:pPr>
            <w:r w:rsidRPr="005E20CC">
              <w:rPr>
                <w:b/>
                <w:szCs w:val="22"/>
                <w:lang w:val="en-CA" w:eastAsia="de-DE"/>
              </w:rPr>
              <w:t>Test sequence</w:t>
            </w:r>
          </w:p>
        </w:tc>
        <w:tc>
          <w:tcPr>
            <w:tcW w:w="894" w:type="pct"/>
          </w:tcPr>
          <w:p w14:paraId="6E1CB8BF" w14:textId="77777777" w:rsidR="005E3EF3" w:rsidRPr="005E20CC" w:rsidRDefault="005E3EF3" w:rsidP="003E0CAC">
            <w:pPr>
              <w:keepNext/>
              <w:rPr>
                <w:b/>
                <w:szCs w:val="22"/>
                <w:lang w:val="en-CA" w:eastAsia="de-DE"/>
              </w:rPr>
            </w:pPr>
            <w:r w:rsidRPr="006E10CE">
              <w:rPr>
                <w:b/>
              </w:rPr>
              <w:t>HM QPs</w:t>
            </w:r>
          </w:p>
        </w:tc>
        <w:tc>
          <w:tcPr>
            <w:tcW w:w="894" w:type="pct"/>
          </w:tcPr>
          <w:p w14:paraId="5EE86707" w14:textId="77777777" w:rsidR="005E3EF3" w:rsidRPr="005E20CC" w:rsidRDefault="005E3EF3" w:rsidP="003E0CAC">
            <w:pPr>
              <w:keepNext/>
              <w:rPr>
                <w:b/>
                <w:szCs w:val="22"/>
                <w:lang w:val="en-CA" w:eastAsia="de-DE"/>
              </w:rPr>
            </w:pPr>
            <w:r w:rsidRPr="006E10CE">
              <w:rPr>
                <w:b/>
              </w:rPr>
              <w:t>VTM QPs</w:t>
            </w:r>
          </w:p>
        </w:tc>
      </w:tr>
      <w:tr w:rsidR="005E3EF3" w:rsidRPr="00BD40DB" w14:paraId="0550536F" w14:textId="77777777" w:rsidTr="003E0CAC">
        <w:trPr>
          <w:trHeight w:val="315"/>
        </w:trPr>
        <w:tc>
          <w:tcPr>
            <w:tcW w:w="365" w:type="pct"/>
          </w:tcPr>
          <w:p w14:paraId="748A4356" w14:textId="77777777" w:rsidR="005E3EF3" w:rsidRPr="00BD40DB" w:rsidRDefault="005E3EF3" w:rsidP="003E0CAC">
            <w:pPr>
              <w:keepNext/>
              <w:rPr>
                <w:szCs w:val="22"/>
                <w:lang w:val="en-CA" w:eastAsia="de-DE"/>
              </w:rPr>
            </w:pPr>
            <w:r>
              <w:rPr>
                <w:szCs w:val="22"/>
                <w:lang w:val="en-CA" w:eastAsia="de-DE"/>
              </w:rPr>
              <w:t>01</w:t>
            </w:r>
          </w:p>
        </w:tc>
        <w:tc>
          <w:tcPr>
            <w:tcW w:w="2847" w:type="pct"/>
            <w:vAlign w:val="center"/>
            <w:hideMark/>
          </w:tcPr>
          <w:p w14:paraId="77462084" w14:textId="77777777" w:rsidR="005E3EF3" w:rsidRPr="005E20CC" w:rsidRDefault="005E3EF3" w:rsidP="003E0CAC">
            <w:pPr>
              <w:keepNext/>
              <w:rPr>
                <w:szCs w:val="22"/>
                <w:lang w:val="en-CA" w:eastAsia="de-DE"/>
              </w:rPr>
            </w:pPr>
            <w:r w:rsidRPr="005E20CC">
              <w:rPr>
                <w:szCs w:val="22"/>
                <w:lang w:val="en-CA" w:eastAsia="de-DE"/>
              </w:rPr>
              <w:t>Marathon_3840x2160_30fps_8bit_420pf</w:t>
            </w:r>
          </w:p>
        </w:tc>
        <w:tc>
          <w:tcPr>
            <w:tcW w:w="894" w:type="pct"/>
          </w:tcPr>
          <w:p w14:paraId="585A65E8" w14:textId="77777777" w:rsidR="005E3EF3" w:rsidRPr="005E20CC" w:rsidRDefault="005E3EF3" w:rsidP="003E0CAC">
            <w:pPr>
              <w:keepNext/>
              <w:rPr>
                <w:szCs w:val="22"/>
                <w:lang w:val="en-CA" w:eastAsia="de-DE"/>
              </w:rPr>
            </w:pPr>
            <w:r>
              <w:t>28 32 35 39 43</w:t>
            </w:r>
          </w:p>
        </w:tc>
        <w:tc>
          <w:tcPr>
            <w:tcW w:w="894" w:type="pct"/>
          </w:tcPr>
          <w:p w14:paraId="1F045C29" w14:textId="77777777" w:rsidR="005E3EF3" w:rsidRPr="005E20CC" w:rsidRDefault="005E3EF3" w:rsidP="003E0CAC">
            <w:pPr>
              <w:keepNext/>
              <w:rPr>
                <w:szCs w:val="22"/>
                <w:lang w:val="en-CA" w:eastAsia="de-DE"/>
              </w:rPr>
            </w:pPr>
            <w:r>
              <w:t>30 34 38 42 46</w:t>
            </w:r>
          </w:p>
        </w:tc>
      </w:tr>
      <w:tr w:rsidR="005E3EF3" w:rsidRPr="00BD40DB" w14:paraId="074A60EF" w14:textId="77777777" w:rsidTr="003E0CAC">
        <w:trPr>
          <w:trHeight w:val="315"/>
        </w:trPr>
        <w:tc>
          <w:tcPr>
            <w:tcW w:w="365" w:type="pct"/>
          </w:tcPr>
          <w:p w14:paraId="759D8830" w14:textId="77777777" w:rsidR="005E3EF3" w:rsidRPr="00BD40DB" w:rsidRDefault="005E3EF3" w:rsidP="003E0CAC">
            <w:pPr>
              <w:keepNext/>
              <w:rPr>
                <w:szCs w:val="22"/>
                <w:lang w:val="en-CA" w:eastAsia="de-DE"/>
              </w:rPr>
            </w:pPr>
            <w:r>
              <w:rPr>
                <w:szCs w:val="22"/>
                <w:lang w:val="en-CA" w:eastAsia="de-DE"/>
              </w:rPr>
              <w:t>02</w:t>
            </w:r>
          </w:p>
        </w:tc>
        <w:tc>
          <w:tcPr>
            <w:tcW w:w="2847" w:type="pct"/>
            <w:vAlign w:val="center"/>
            <w:hideMark/>
          </w:tcPr>
          <w:p w14:paraId="377E827D" w14:textId="77777777" w:rsidR="005E3EF3" w:rsidRPr="005E20CC" w:rsidRDefault="005E3EF3" w:rsidP="003E0CAC">
            <w:pPr>
              <w:keepNext/>
              <w:rPr>
                <w:szCs w:val="22"/>
                <w:lang w:val="en-CA" w:eastAsia="de-DE"/>
              </w:rPr>
            </w:pPr>
            <w:r w:rsidRPr="005E20CC">
              <w:rPr>
                <w:szCs w:val="22"/>
                <w:lang w:val="en-CA" w:eastAsia="de-DE"/>
              </w:rPr>
              <w:t>MountainBay2_3840x2160_30fps_420_10bit</w:t>
            </w:r>
          </w:p>
        </w:tc>
        <w:tc>
          <w:tcPr>
            <w:tcW w:w="894" w:type="pct"/>
          </w:tcPr>
          <w:p w14:paraId="0B60C25D" w14:textId="77777777" w:rsidR="005E3EF3" w:rsidRPr="005E20CC" w:rsidRDefault="005E3EF3" w:rsidP="003E0CAC">
            <w:pPr>
              <w:keepNext/>
              <w:rPr>
                <w:szCs w:val="22"/>
                <w:lang w:val="en-CA" w:eastAsia="de-DE"/>
              </w:rPr>
            </w:pPr>
            <w:r>
              <w:t>28 30 33 36 39</w:t>
            </w:r>
          </w:p>
        </w:tc>
        <w:tc>
          <w:tcPr>
            <w:tcW w:w="894" w:type="pct"/>
          </w:tcPr>
          <w:p w14:paraId="1A0D322B" w14:textId="77777777" w:rsidR="005E3EF3" w:rsidRPr="005E20CC" w:rsidRDefault="005E3EF3" w:rsidP="003E0CAC">
            <w:pPr>
              <w:keepNext/>
              <w:rPr>
                <w:szCs w:val="22"/>
                <w:lang w:val="en-CA" w:eastAsia="de-DE"/>
              </w:rPr>
            </w:pPr>
            <w:r>
              <w:t>30 33 36 39 42</w:t>
            </w:r>
          </w:p>
        </w:tc>
      </w:tr>
      <w:tr w:rsidR="005E3EF3" w:rsidRPr="00BD40DB" w14:paraId="1A537EB3" w14:textId="77777777" w:rsidTr="003E0CAC">
        <w:trPr>
          <w:trHeight w:val="315"/>
        </w:trPr>
        <w:tc>
          <w:tcPr>
            <w:tcW w:w="365" w:type="pct"/>
          </w:tcPr>
          <w:p w14:paraId="4B7564F9" w14:textId="77777777" w:rsidR="005E3EF3" w:rsidRPr="00BD40DB" w:rsidRDefault="005E3EF3" w:rsidP="003E0CAC">
            <w:pPr>
              <w:keepNext/>
              <w:rPr>
                <w:szCs w:val="22"/>
                <w:lang w:val="en-CA" w:eastAsia="de-DE"/>
              </w:rPr>
            </w:pPr>
            <w:r>
              <w:rPr>
                <w:szCs w:val="22"/>
                <w:lang w:val="en-CA" w:eastAsia="de-DE"/>
              </w:rPr>
              <w:t>03</w:t>
            </w:r>
          </w:p>
        </w:tc>
        <w:tc>
          <w:tcPr>
            <w:tcW w:w="2847" w:type="pct"/>
            <w:vAlign w:val="center"/>
            <w:hideMark/>
          </w:tcPr>
          <w:p w14:paraId="71AF8E7A" w14:textId="77777777" w:rsidR="005E3EF3" w:rsidRPr="005E20CC" w:rsidRDefault="005E3EF3" w:rsidP="003E0CAC">
            <w:pPr>
              <w:keepNext/>
              <w:rPr>
                <w:szCs w:val="22"/>
                <w:lang w:val="en-CA" w:eastAsia="de-DE"/>
              </w:rPr>
            </w:pPr>
            <w:r w:rsidRPr="005E20CC">
              <w:rPr>
                <w:szCs w:val="22"/>
                <w:lang w:val="en-CA" w:eastAsia="de-DE"/>
              </w:rPr>
              <w:t>Netflix_DrivingPOV_4096x2160_60fps_10bit_420</w:t>
            </w:r>
          </w:p>
        </w:tc>
        <w:tc>
          <w:tcPr>
            <w:tcW w:w="894" w:type="pct"/>
          </w:tcPr>
          <w:p w14:paraId="76F9DF58" w14:textId="77777777" w:rsidR="005E3EF3" w:rsidRPr="005E20CC" w:rsidRDefault="005E3EF3" w:rsidP="003E0CAC">
            <w:pPr>
              <w:keepNext/>
              <w:rPr>
                <w:szCs w:val="22"/>
                <w:lang w:val="en-CA" w:eastAsia="de-DE"/>
              </w:rPr>
            </w:pPr>
            <w:r>
              <w:t>27 31 35 39 43</w:t>
            </w:r>
          </w:p>
        </w:tc>
        <w:tc>
          <w:tcPr>
            <w:tcW w:w="894" w:type="pct"/>
          </w:tcPr>
          <w:p w14:paraId="6AFA2B14" w14:textId="77777777" w:rsidR="005E3EF3" w:rsidRPr="005E20CC" w:rsidRDefault="005E3EF3" w:rsidP="003E0CAC">
            <w:pPr>
              <w:keepNext/>
              <w:rPr>
                <w:szCs w:val="22"/>
                <w:lang w:val="en-CA" w:eastAsia="de-DE"/>
              </w:rPr>
            </w:pPr>
            <w:r>
              <w:t>30 34 38 42 46</w:t>
            </w:r>
          </w:p>
        </w:tc>
      </w:tr>
      <w:tr w:rsidR="005E3EF3" w:rsidRPr="00BD40DB" w14:paraId="6FF7D122" w14:textId="77777777" w:rsidTr="003E0CAC">
        <w:trPr>
          <w:trHeight w:val="315"/>
        </w:trPr>
        <w:tc>
          <w:tcPr>
            <w:tcW w:w="365" w:type="pct"/>
          </w:tcPr>
          <w:p w14:paraId="10306A2E" w14:textId="77777777" w:rsidR="005E3EF3" w:rsidRPr="00BD40DB" w:rsidRDefault="005E3EF3" w:rsidP="003E0CAC">
            <w:pPr>
              <w:keepNext/>
              <w:rPr>
                <w:lang w:val="en-CA"/>
              </w:rPr>
            </w:pPr>
            <w:r>
              <w:rPr>
                <w:lang w:val="en-CA"/>
              </w:rPr>
              <w:t>09</w:t>
            </w:r>
          </w:p>
        </w:tc>
        <w:tc>
          <w:tcPr>
            <w:tcW w:w="2847" w:type="pct"/>
            <w:vAlign w:val="center"/>
          </w:tcPr>
          <w:p w14:paraId="2C660F53" w14:textId="77777777" w:rsidR="005E3EF3" w:rsidRPr="005E20CC" w:rsidRDefault="005E3EF3" w:rsidP="003E0CAC">
            <w:pPr>
              <w:keepNext/>
              <w:rPr>
                <w:szCs w:val="22"/>
                <w:lang w:val="en-CA" w:eastAsia="de-DE"/>
              </w:rPr>
            </w:pPr>
            <w:r w:rsidRPr="005E20CC">
              <w:rPr>
                <w:lang w:val="en-CA"/>
              </w:rPr>
              <w:t>NeptuneFountain3_3840x2160_60fps_420_10bit</w:t>
            </w:r>
          </w:p>
        </w:tc>
        <w:tc>
          <w:tcPr>
            <w:tcW w:w="894" w:type="pct"/>
          </w:tcPr>
          <w:p w14:paraId="6266A7DC" w14:textId="77777777" w:rsidR="005E3EF3" w:rsidRPr="005E20CC" w:rsidRDefault="005E3EF3" w:rsidP="003E0CAC">
            <w:pPr>
              <w:keepNext/>
              <w:rPr>
                <w:szCs w:val="22"/>
                <w:lang w:val="en-CA" w:eastAsia="de-DE"/>
              </w:rPr>
            </w:pPr>
            <w:r>
              <w:t>28 39 33 36 39</w:t>
            </w:r>
          </w:p>
        </w:tc>
        <w:tc>
          <w:tcPr>
            <w:tcW w:w="894" w:type="pct"/>
          </w:tcPr>
          <w:p w14:paraId="1742926B" w14:textId="77777777" w:rsidR="005E3EF3" w:rsidRPr="005E20CC" w:rsidRDefault="005E3EF3" w:rsidP="003E0CAC">
            <w:pPr>
              <w:keepNext/>
              <w:rPr>
                <w:szCs w:val="22"/>
                <w:lang w:val="en-CA" w:eastAsia="de-DE"/>
              </w:rPr>
            </w:pPr>
            <w:r>
              <w:t>30 33 36 39 42</w:t>
            </w:r>
          </w:p>
        </w:tc>
      </w:tr>
    </w:tbl>
    <w:p w14:paraId="55FF2DC7" w14:textId="1EA47E19" w:rsidR="005E3EF3" w:rsidRDefault="00232133" w:rsidP="00232133">
      <w:r>
        <w:t xml:space="preserve">The test showed that the selected rate points span a wide quality range as intended. The QP selection for some rate points may be adjusted. Due to feedback of the naïve viewers, one sequence is suggested to be replaced. </w:t>
      </w:r>
    </w:p>
    <w:p w14:paraId="2786582E" w14:textId="690958C2" w:rsidR="00232133" w:rsidRDefault="00232133" w:rsidP="00232133">
      <w:pPr>
        <w:pStyle w:val="berschrift2"/>
        <w:rPr>
          <w:lang w:val="en-CA"/>
        </w:rPr>
      </w:pPr>
      <w:r>
        <w:rPr>
          <w:lang w:val="en-CA"/>
        </w:rPr>
        <w:t>HD Low Delay</w:t>
      </w:r>
      <w:r w:rsidRPr="00232133">
        <w:rPr>
          <w:lang w:val="en-CA"/>
        </w:rPr>
        <w:t xml:space="preserve"> </w:t>
      </w:r>
      <w:r>
        <w:rPr>
          <w:lang w:val="en-CA"/>
        </w:rPr>
        <w:t>Configuration</w:t>
      </w:r>
    </w:p>
    <w:p w14:paraId="269EF3FA" w14:textId="00771908" w:rsidR="00232133" w:rsidRPr="00232133" w:rsidRDefault="00232133" w:rsidP="00232133">
      <w:pPr>
        <w:rPr>
          <w:lang w:val="en-CA"/>
        </w:rPr>
      </w:pPr>
      <w:r>
        <w:rPr>
          <w:lang w:val="en-CA"/>
        </w:rPr>
        <w:t xml:space="preserve">The </w:t>
      </w:r>
      <w:r w:rsidR="00524239">
        <w:rPr>
          <w:lang w:val="en-CA"/>
        </w:rPr>
        <w:t xml:space="preserve">identification </w:t>
      </w:r>
      <w:r>
        <w:rPr>
          <w:lang w:val="en-CA"/>
        </w:rPr>
        <w:t>of test sequences is in progress</w:t>
      </w:r>
      <w:r w:rsidR="00524239">
        <w:rPr>
          <w:lang w:val="en-CA"/>
        </w:rPr>
        <w:t>.</w:t>
      </w:r>
      <w:r>
        <w:rPr>
          <w:lang w:val="en-CA"/>
        </w:rPr>
        <w:t xml:space="preserve"> </w:t>
      </w:r>
      <w:r w:rsidR="00524239">
        <w:rPr>
          <w:lang w:val="en-CA"/>
        </w:rPr>
        <w:t xml:space="preserve">Trial encoding and the selection of VTM and HM QPs are to be started after this. </w:t>
      </w:r>
    </w:p>
    <w:p w14:paraId="3A38805A" w14:textId="740803C5" w:rsidR="005E3EF3" w:rsidRDefault="005E3EF3" w:rsidP="005E3EF3">
      <w:pPr>
        <w:pStyle w:val="berschrift1"/>
        <w:ind w:left="360" w:hanging="360"/>
        <w:rPr>
          <w:lang w:val="en-CA"/>
        </w:rPr>
      </w:pPr>
      <w:r w:rsidRPr="005E20CC">
        <w:rPr>
          <w:lang w:val="en-CA"/>
        </w:rPr>
        <w:t>High Dynamic Range</w:t>
      </w:r>
    </w:p>
    <w:p w14:paraId="7285A1CA" w14:textId="7D3D0A57" w:rsidR="00524239" w:rsidRDefault="001E3BC6" w:rsidP="00524239">
      <w:pPr>
        <w:rPr>
          <w:lang w:val="en-CA"/>
        </w:rPr>
      </w:pPr>
      <w:r>
        <w:rPr>
          <w:lang w:val="en-CA"/>
        </w:rPr>
        <w:t>Approximately 44 HDR test sequences were identified for initial evaluation.  Following initial study of these sequences, t</w:t>
      </w:r>
      <w:proofErr w:type="spellStart"/>
      <w:r w:rsidR="00524239">
        <w:t>en</w:t>
      </w:r>
      <w:proofErr w:type="spellEnd"/>
      <w:r w:rsidR="00524239">
        <w:t xml:space="preserve"> test sequences were </w:t>
      </w:r>
      <w:r>
        <w:t xml:space="preserve">identified as potential candidates </w:t>
      </w:r>
      <w:r w:rsidR="00524239">
        <w:t>for further visual inspection</w:t>
      </w:r>
      <w:r w:rsidR="00524239" w:rsidRPr="00524239">
        <w:rPr>
          <w:lang w:val="en-CA"/>
        </w:rPr>
        <w:t xml:space="preserve">. </w:t>
      </w:r>
      <w:r>
        <w:rPr>
          <w:lang w:val="en-CA"/>
        </w:rPr>
        <w:t>These candidates include</w:t>
      </w:r>
      <w:r w:rsidR="00DA7F57">
        <w:rPr>
          <w:lang w:val="en-CA"/>
        </w:rPr>
        <w:t>d</w:t>
      </w:r>
      <w:r>
        <w:rPr>
          <w:lang w:val="en-CA"/>
        </w:rPr>
        <w:t xml:space="preserve"> five PQ sequences and five HLG sequences.  </w:t>
      </w:r>
      <w:r w:rsidR="00DA7F57">
        <w:rPr>
          <w:lang w:val="en-CA"/>
        </w:rPr>
        <w:t xml:space="preserve">Calibration and viewing procedures were established for these sequences, which included a study of how to perform appropriate tone mapping for the candidate sequences when using consumer monitors.  </w:t>
      </w:r>
      <w:r w:rsidR="00524239">
        <w:rPr>
          <w:lang w:val="en-CA"/>
        </w:rPr>
        <w:t>The inspection and rate point selection ha</w:t>
      </w:r>
      <w:r w:rsidR="00651173">
        <w:rPr>
          <w:lang w:val="en-CA"/>
        </w:rPr>
        <w:t>ve</w:t>
      </w:r>
      <w:r w:rsidR="00524239">
        <w:rPr>
          <w:lang w:val="en-CA"/>
        </w:rPr>
        <w:t xml:space="preserve"> not been completed due to very limited access to appropriate viewing </w:t>
      </w:r>
      <w:r w:rsidR="00524239" w:rsidRPr="00524239">
        <w:rPr>
          <w:lang w:val="en-CA"/>
        </w:rPr>
        <w:t>equipment</w:t>
      </w:r>
      <w:r w:rsidR="00524239">
        <w:rPr>
          <w:lang w:val="en-CA"/>
        </w:rPr>
        <w:t xml:space="preserve"> under the COVID-19 restrictions. </w:t>
      </w:r>
    </w:p>
    <w:p w14:paraId="6BE01676" w14:textId="77777777" w:rsidR="00524239" w:rsidRDefault="00524239" w:rsidP="00524239">
      <w:pPr>
        <w:pStyle w:val="Listenabsatz"/>
        <w:numPr>
          <w:ilvl w:val="0"/>
          <w:numId w:val="15"/>
        </w:numPr>
        <w:rPr>
          <w:lang w:val="en-CA"/>
        </w:rPr>
      </w:pPr>
      <w:r>
        <w:rPr>
          <w:lang w:val="en-CA"/>
        </w:rPr>
        <w:t>Some possible candidates for PQ include:</w:t>
      </w:r>
    </w:p>
    <w:p w14:paraId="0ECA9505" w14:textId="77777777" w:rsidR="00524239" w:rsidRDefault="00524239" w:rsidP="00524239">
      <w:pPr>
        <w:pStyle w:val="Listenabsatz"/>
        <w:numPr>
          <w:ilvl w:val="1"/>
          <w:numId w:val="15"/>
        </w:numPr>
        <w:rPr>
          <w:lang w:val="en-CA"/>
        </w:rPr>
      </w:pPr>
      <w:r>
        <w:rPr>
          <w:lang w:val="en-CA"/>
        </w:rPr>
        <w:t>Chimera3</w:t>
      </w:r>
    </w:p>
    <w:p w14:paraId="0CC3A6E1" w14:textId="77777777" w:rsidR="00524239" w:rsidRDefault="00524239" w:rsidP="00524239">
      <w:pPr>
        <w:pStyle w:val="Listenabsatz"/>
        <w:numPr>
          <w:ilvl w:val="2"/>
          <w:numId w:val="15"/>
        </w:numPr>
        <w:rPr>
          <w:lang w:val="en-CA"/>
        </w:rPr>
      </w:pPr>
      <w:r>
        <w:rPr>
          <w:lang w:val="en-CA"/>
        </w:rPr>
        <w:t>HM QPs (24, 28, 32, 36 ,40)</w:t>
      </w:r>
    </w:p>
    <w:p w14:paraId="48E5B2D8" w14:textId="77777777" w:rsidR="00524239" w:rsidRDefault="00524239" w:rsidP="00524239">
      <w:pPr>
        <w:pStyle w:val="Listenabsatz"/>
        <w:numPr>
          <w:ilvl w:val="2"/>
          <w:numId w:val="15"/>
        </w:numPr>
        <w:rPr>
          <w:lang w:val="en-CA"/>
        </w:rPr>
      </w:pPr>
      <w:r>
        <w:rPr>
          <w:lang w:val="en-CA"/>
        </w:rPr>
        <w:t>VTM QPs (26, 30, 34, 38, 42)</w:t>
      </w:r>
    </w:p>
    <w:p w14:paraId="51986B5A" w14:textId="77777777" w:rsidR="00524239" w:rsidRDefault="00524239" w:rsidP="00524239">
      <w:pPr>
        <w:pStyle w:val="Listenabsatz"/>
        <w:numPr>
          <w:ilvl w:val="1"/>
          <w:numId w:val="15"/>
        </w:numPr>
        <w:rPr>
          <w:lang w:val="en-CA"/>
        </w:rPr>
      </w:pPr>
      <w:r>
        <w:rPr>
          <w:lang w:val="en-CA"/>
        </w:rPr>
        <w:t>Chimera5</w:t>
      </w:r>
    </w:p>
    <w:p w14:paraId="5F5B3070" w14:textId="77777777" w:rsidR="00524239" w:rsidRDefault="00524239" w:rsidP="00524239">
      <w:pPr>
        <w:pStyle w:val="Listenabsatz"/>
        <w:numPr>
          <w:ilvl w:val="2"/>
          <w:numId w:val="15"/>
        </w:numPr>
        <w:rPr>
          <w:lang w:val="en-CA"/>
        </w:rPr>
      </w:pPr>
      <w:r>
        <w:rPr>
          <w:lang w:val="en-CA"/>
        </w:rPr>
        <w:t>HM QPs (23-24, 27, 31, 35, 39)</w:t>
      </w:r>
    </w:p>
    <w:p w14:paraId="485E233C" w14:textId="77777777" w:rsidR="00524239" w:rsidRDefault="00524239" w:rsidP="00524239">
      <w:pPr>
        <w:pStyle w:val="Listenabsatz"/>
        <w:numPr>
          <w:ilvl w:val="2"/>
          <w:numId w:val="15"/>
        </w:numPr>
        <w:rPr>
          <w:lang w:val="en-CA"/>
        </w:rPr>
      </w:pPr>
      <w:r>
        <w:rPr>
          <w:lang w:val="en-CA"/>
        </w:rPr>
        <w:t>VTM QPs (26, 30 ,34, 38 ,42)</w:t>
      </w:r>
    </w:p>
    <w:p w14:paraId="5E7A99E0" w14:textId="77777777" w:rsidR="00524239" w:rsidRDefault="00524239" w:rsidP="00524239">
      <w:pPr>
        <w:pStyle w:val="Listenabsatz"/>
        <w:numPr>
          <w:ilvl w:val="1"/>
          <w:numId w:val="15"/>
        </w:numPr>
        <w:rPr>
          <w:lang w:val="en-CA"/>
        </w:rPr>
      </w:pPr>
      <w:r>
        <w:rPr>
          <w:lang w:val="en-CA"/>
        </w:rPr>
        <w:t>Chimera7</w:t>
      </w:r>
    </w:p>
    <w:p w14:paraId="206E017D" w14:textId="77777777" w:rsidR="00524239" w:rsidRDefault="00524239" w:rsidP="00524239">
      <w:pPr>
        <w:pStyle w:val="Listenabsatz"/>
        <w:numPr>
          <w:ilvl w:val="2"/>
          <w:numId w:val="15"/>
        </w:numPr>
        <w:rPr>
          <w:lang w:val="en-CA"/>
        </w:rPr>
      </w:pPr>
      <w:r>
        <w:rPr>
          <w:lang w:val="en-CA"/>
        </w:rPr>
        <w:t>HM QPs (28, 32, 36, 40 44)</w:t>
      </w:r>
    </w:p>
    <w:p w14:paraId="373BED74" w14:textId="77777777" w:rsidR="00524239" w:rsidRDefault="00524239" w:rsidP="00524239">
      <w:pPr>
        <w:pStyle w:val="Listenabsatz"/>
        <w:numPr>
          <w:ilvl w:val="2"/>
          <w:numId w:val="15"/>
        </w:numPr>
        <w:rPr>
          <w:lang w:val="en-CA"/>
        </w:rPr>
      </w:pPr>
      <w:r>
        <w:rPr>
          <w:lang w:val="en-CA"/>
        </w:rPr>
        <w:t>VTM QPs (30, 34, 38, 42, 46)</w:t>
      </w:r>
    </w:p>
    <w:p w14:paraId="11115B34" w14:textId="77777777" w:rsidR="00524239" w:rsidRDefault="00524239" w:rsidP="00524239">
      <w:pPr>
        <w:pStyle w:val="Listenabsatz"/>
        <w:numPr>
          <w:ilvl w:val="1"/>
          <w:numId w:val="15"/>
        </w:numPr>
        <w:rPr>
          <w:lang w:val="en-CA"/>
        </w:rPr>
      </w:pPr>
      <w:r>
        <w:rPr>
          <w:lang w:val="en-CA"/>
        </w:rPr>
        <w:t>Meridian2</w:t>
      </w:r>
    </w:p>
    <w:p w14:paraId="61E4881F" w14:textId="77777777" w:rsidR="00524239" w:rsidRDefault="00524239" w:rsidP="00524239">
      <w:pPr>
        <w:pStyle w:val="Listenabsatz"/>
        <w:numPr>
          <w:ilvl w:val="2"/>
          <w:numId w:val="15"/>
        </w:numPr>
        <w:rPr>
          <w:lang w:val="en-CA"/>
        </w:rPr>
      </w:pPr>
      <w:r>
        <w:rPr>
          <w:lang w:val="en-CA"/>
        </w:rPr>
        <w:t>HM QPs (23, 28, 31, 35, 39)</w:t>
      </w:r>
    </w:p>
    <w:p w14:paraId="1746E9E0" w14:textId="77777777" w:rsidR="00524239" w:rsidRDefault="00524239" w:rsidP="00524239">
      <w:pPr>
        <w:pStyle w:val="Listenabsatz"/>
        <w:numPr>
          <w:ilvl w:val="2"/>
          <w:numId w:val="15"/>
        </w:numPr>
        <w:rPr>
          <w:lang w:val="en-CA"/>
        </w:rPr>
      </w:pPr>
      <w:r>
        <w:rPr>
          <w:lang w:val="en-CA"/>
        </w:rPr>
        <w:t>VTM QPs (26, 30, 34, 38, 42)</w:t>
      </w:r>
    </w:p>
    <w:p w14:paraId="1686FD56" w14:textId="77777777" w:rsidR="00524239" w:rsidRDefault="00524239" w:rsidP="00524239">
      <w:pPr>
        <w:pStyle w:val="Listenabsatz"/>
        <w:numPr>
          <w:ilvl w:val="1"/>
          <w:numId w:val="15"/>
        </w:numPr>
        <w:rPr>
          <w:lang w:val="en-CA"/>
        </w:rPr>
      </w:pPr>
      <w:r>
        <w:rPr>
          <w:lang w:val="en-CA"/>
        </w:rPr>
        <w:t>Meridian5</w:t>
      </w:r>
    </w:p>
    <w:p w14:paraId="53B1803E" w14:textId="77777777" w:rsidR="00524239" w:rsidRDefault="00524239" w:rsidP="00524239">
      <w:pPr>
        <w:pStyle w:val="Listenabsatz"/>
        <w:numPr>
          <w:ilvl w:val="2"/>
          <w:numId w:val="15"/>
        </w:numPr>
        <w:rPr>
          <w:lang w:val="en-CA"/>
        </w:rPr>
      </w:pPr>
      <w:r>
        <w:rPr>
          <w:lang w:val="en-CA"/>
        </w:rPr>
        <w:t>HM QPs (24, 28, 32, 36, 40)</w:t>
      </w:r>
    </w:p>
    <w:p w14:paraId="5B91A69C" w14:textId="77777777" w:rsidR="00524239" w:rsidRDefault="00524239" w:rsidP="00524239">
      <w:pPr>
        <w:pStyle w:val="Listenabsatz"/>
        <w:numPr>
          <w:ilvl w:val="2"/>
          <w:numId w:val="15"/>
        </w:numPr>
        <w:rPr>
          <w:lang w:val="en-CA"/>
        </w:rPr>
      </w:pPr>
      <w:r>
        <w:rPr>
          <w:lang w:val="en-CA"/>
        </w:rPr>
        <w:t>VTM QPs (26, 30, 34, 38, 42)</w:t>
      </w:r>
    </w:p>
    <w:p w14:paraId="7DB19193" w14:textId="77777777" w:rsidR="00524239" w:rsidRDefault="00524239" w:rsidP="00524239">
      <w:pPr>
        <w:pStyle w:val="Listenabsatz"/>
        <w:numPr>
          <w:ilvl w:val="0"/>
          <w:numId w:val="15"/>
        </w:numPr>
        <w:rPr>
          <w:lang w:val="en-CA"/>
        </w:rPr>
      </w:pPr>
      <w:r>
        <w:rPr>
          <w:lang w:val="en-CA"/>
        </w:rPr>
        <w:t>Some possible candidates for HLG include</w:t>
      </w:r>
    </w:p>
    <w:p w14:paraId="202AAB9E" w14:textId="77777777" w:rsidR="00524239" w:rsidRDefault="00524239" w:rsidP="00524239">
      <w:pPr>
        <w:pStyle w:val="Listenabsatz"/>
        <w:numPr>
          <w:ilvl w:val="1"/>
          <w:numId w:val="15"/>
        </w:numPr>
        <w:rPr>
          <w:lang w:val="en-CA"/>
        </w:rPr>
      </w:pPr>
      <w:r>
        <w:rPr>
          <w:lang w:val="en-CA"/>
        </w:rPr>
        <w:t>H3-AMS1</w:t>
      </w:r>
    </w:p>
    <w:p w14:paraId="20067F94" w14:textId="77777777" w:rsidR="00524239" w:rsidRDefault="00524239" w:rsidP="00524239">
      <w:pPr>
        <w:pStyle w:val="Listenabsatz"/>
        <w:numPr>
          <w:ilvl w:val="1"/>
          <w:numId w:val="15"/>
        </w:numPr>
        <w:rPr>
          <w:lang w:val="en-CA"/>
        </w:rPr>
      </w:pPr>
      <w:r>
        <w:rPr>
          <w:lang w:val="en-CA"/>
        </w:rPr>
        <w:t>H3-AMS3</w:t>
      </w:r>
    </w:p>
    <w:p w14:paraId="34590691" w14:textId="77777777" w:rsidR="00524239" w:rsidRDefault="00524239" w:rsidP="00524239">
      <w:pPr>
        <w:pStyle w:val="Listenabsatz"/>
        <w:numPr>
          <w:ilvl w:val="1"/>
          <w:numId w:val="15"/>
        </w:numPr>
        <w:rPr>
          <w:lang w:val="en-CA"/>
        </w:rPr>
      </w:pPr>
      <w:r>
        <w:rPr>
          <w:lang w:val="en-CA"/>
        </w:rPr>
        <w:t>H3-AMS9</w:t>
      </w:r>
    </w:p>
    <w:p w14:paraId="565DAC2F" w14:textId="77777777" w:rsidR="00524239" w:rsidRDefault="00524239" w:rsidP="00524239">
      <w:pPr>
        <w:pStyle w:val="Listenabsatz"/>
        <w:numPr>
          <w:ilvl w:val="1"/>
          <w:numId w:val="15"/>
        </w:numPr>
        <w:rPr>
          <w:lang w:val="en-CA"/>
        </w:rPr>
      </w:pPr>
      <w:r>
        <w:rPr>
          <w:lang w:val="en-CA"/>
        </w:rPr>
        <w:t>HLG3</w:t>
      </w:r>
    </w:p>
    <w:p w14:paraId="62A37A2A" w14:textId="77777777" w:rsidR="00524239" w:rsidRDefault="00524239" w:rsidP="00524239">
      <w:pPr>
        <w:pStyle w:val="Listenabsatz"/>
        <w:numPr>
          <w:ilvl w:val="1"/>
          <w:numId w:val="15"/>
        </w:numPr>
        <w:rPr>
          <w:lang w:val="en-CA"/>
        </w:rPr>
      </w:pPr>
      <w:r>
        <w:rPr>
          <w:lang w:val="en-CA"/>
        </w:rPr>
        <w:t>HLG4</w:t>
      </w:r>
    </w:p>
    <w:p w14:paraId="34927719" w14:textId="77777777" w:rsidR="00524239" w:rsidRDefault="00524239" w:rsidP="00524239">
      <w:pPr>
        <w:pStyle w:val="Listenabsatz"/>
        <w:numPr>
          <w:ilvl w:val="1"/>
          <w:numId w:val="15"/>
        </w:numPr>
        <w:rPr>
          <w:lang w:val="en-CA"/>
        </w:rPr>
      </w:pPr>
      <w:r>
        <w:rPr>
          <w:lang w:val="en-CA"/>
        </w:rPr>
        <w:t>For these sequences, starting point QPs were suggested to be</w:t>
      </w:r>
    </w:p>
    <w:p w14:paraId="71EFCBC0" w14:textId="77777777" w:rsidR="00524239" w:rsidRDefault="00524239" w:rsidP="00524239">
      <w:pPr>
        <w:pStyle w:val="Listenabsatz"/>
        <w:numPr>
          <w:ilvl w:val="2"/>
          <w:numId w:val="15"/>
        </w:numPr>
        <w:rPr>
          <w:lang w:val="en-CA"/>
        </w:rPr>
      </w:pPr>
      <w:r>
        <w:rPr>
          <w:lang w:val="en-CA"/>
        </w:rPr>
        <w:t>HM QPs (24, 30, 34, 40, 44)</w:t>
      </w:r>
    </w:p>
    <w:p w14:paraId="17688481" w14:textId="77777777" w:rsidR="00524239" w:rsidRPr="00DE7AAF" w:rsidRDefault="00524239" w:rsidP="00524239">
      <w:pPr>
        <w:pStyle w:val="Listenabsatz"/>
        <w:numPr>
          <w:ilvl w:val="2"/>
          <w:numId w:val="15"/>
        </w:numPr>
        <w:rPr>
          <w:lang w:val="en-CA"/>
        </w:rPr>
      </w:pPr>
      <w:r>
        <w:rPr>
          <w:lang w:val="en-CA"/>
        </w:rPr>
        <w:t>VTM QPs (27, 32, 37, 42, 46)</w:t>
      </w:r>
    </w:p>
    <w:p w14:paraId="640204C5" w14:textId="27D89DC9" w:rsidR="00524239" w:rsidRDefault="0085705A" w:rsidP="00524239">
      <w:pPr>
        <w:pStyle w:val="berschrift3"/>
      </w:pPr>
      <w:r>
        <w:lastRenderedPageBreak/>
        <w:t>Suggested procedure for HDR remote viewing</w:t>
      </w:r>
    </w:p>
    <w:p w14:paraId="304BC0FA" w14:textId="29C2A01F" w:rsidR="0085705A" w:rsidRDefault="001E3BC6" w:rsidP="0085705A">
      <w:r>
        <w:t xml:space="preserve">To facilitate remove viewing, a number of procedures were developed to enable remote viewing of the </w:t>
      </w:r>
      <w:r w:rsidR="00FA5D9A">
        <w:t>sequences</w:t>
      </w:r>
      <w:r>
        <w:t xml:space="preserve">.  The end result is that the group now has a process for performing testing of both HLG and PQ sequences using both consumer and professional UHD monitors with </w:t>
      </w:r>
      <w:r w:rsidR="00DA7F57">
        <w:t>1,000</w:t>
      </w:r>
      <w:r>
        <w:t xml:space="preserve">-nit of peak luminance.  </w:t>
      </w:r>
      <w:r w:rsidR="00FA5D9A">
        <w:t>It</w:t>
      </w:r>
      <w:r>
        <w:t xml:space="preserve"> is noted that the Call for Proposal and Call for Evidence tests required the use of a</w:t>
      </w:r>
      <w:r w:rsidR="00DA7F57">
        <w:t xml:space="preserve"> professional</w:t>
      </w:r>
      <w:r>
        <w:t xml:space="preserve"> HD monitor with 4</w:t>
      </w:r>
      <w:r w:rsidR="00DA7F57">
        <w:t>,000</w:t>
      </w:r>
      <w:r>
        <w:t>-nit of peak luminance, which is asserted to not be representative of what is available in the market.</w:t>
      </w:r>
      <w:r w:rsidR="00DA7F57">
        <w:t xml:space="preserve"> </w:t>
      </w:r>
    </w:p>
    <w:p w14:paraId="49C2FF4B" w14:textId="1037482E" w:rsidR="001E3BC6" w:rsidRDefault="001E3BC6" w:rsidP="0085705A">
      <w:r>
        <w:t>The rest of this sub-section summarizes different aspects of the remote viewing procedure:</w:t>
      </w:r>
    </w:p>
    <w:p w14:paraId="12FF35D4" w14:textId="5CB5BA7A" w:rsidR="001E3BC6" w:rsidRDefault="001E3BC6" w:rsidP="001E3BC6">
      <w:pPr>
        <w:rPr>
          <w:b/>
        </w:rPr>
      </w:pPr>
      <w:r>
        <w:rPr>
          <w:b/>
        </w:rPr>
        <w:t>Tone Mapping</w:t>
      </w:r>
    </w:p>
    <w:p w14:paraId="29B15463" w14:textId="70FE5F7F" w:rsidR="001E3BC6" w:rsidRDefault="001E3BC6" w:rsidP="0085705A">
      <w:r>
        <w:t xml:space="preserve">The PQ content available to JVET is mainly available with UHD resolution and mastered using a </w:t>
      </w:r>
      <w:proofErr w:type="gramStart"/>
      <w:r>
        <w:t>4,000 nit</w:t>
      </w:r>
      <w:proofErr w:type="gramEnd"/>
      <w:r>
        <w:t xml:space="preserve"> monitor.  To evaluate the content on a UHD monitor with a peak luminance of 1,000 nits, it is necessary to tone map the content.  During the interim period, two methods for tone mapping were studied</w:t>
      </w:r>
      <w:r w:rsidR="00C16567">
        <w:t xml:space="preserve"> – the first was to compress the dynamic range linearly to fit within the </w:t>
      </w:r>
      <w:proofErr w:type="gramStart"/>
      <w:r w:rsidR="00C16567">
        <w:t>1,000 nit</w:t>
      </w:r>
      <w:proofErr w:type="gramEnd"/>
      <w:r w:rsidR="00C16567">
        <w:t xml:space="preserve"> container; the second was to allow content above the 1,000 nit capability of the display to </w:t>
      </w:r>
      <w:r w:rsidR="00DA7F57">
        <w:t>saturate</w:t>
      </w:r>
      <w:r w:rsidR="00C16567">
        <w:t>.  It was identified that using the second method was preferable.  It is noted that additional refinements to this approach may be considered, though they are not expected to significantly change the test procedure.</w:t>
      </w:r>
    </w:p>
    <w:p w14:paraId="6BC3D663" w14:textId="3C29F293" w:rsidR="00524239" w:rsidRPr="0085705A" w:rsidRDefault="00524239" w:rsidP="0085705A">
      <w:pPr>
        <w:rPr>
          <w:b/>
          <w:sz w:val="24"/>
        </w:rPr>
      </w:pPr>
      <w:r w:rsidRPr="0085705A">
        <w:rPr>
          <w:b/>
        </w:rPr>
        <w:t>Compressed Playback Files</w:t>
      </w:r>
    </w:p>
    <w:p w14:paraId="429CA73E" w14:textId="183E53D5" w:rsidR="00C16567" w:rsidRDefault="00C16567" w:rsidP="0085705A">
      <w:r>
        <w:t>The playback of HDR content can be challenging</w:t>
      </w:r>
      <w:r w:rsidR="00DA7F57">
        <w:t xml:space="preserve"> for some viewers</w:t>
      </w:r>
      <w:r>
        <w:t xml:space="preserve">, especially </w:t>
      </w:r>
      <w:r w:rsidR="00DA7F57">
        <w:t>those using c</w:t>
      </w:r>
      <w:r>
        <w:t xml:space="preserve">onsumer monitor, as it is necessary for the monitor </w:t>
      </w:r>
      <w:r w:rsidR="00DA7F57">
        <w:t xml:space="preserve">to detect </w:t>
      </w:r>
      <w:r>
        <w:t xml:space="preserve">the presence of HDR content.  Furthermore, due to the limitations of COVID-19, </w:t>
      </w:r>
      <w:r w:rsidR="00DA7F57">
        <w:t xml:space="preserve">it is noted that </w:t>
      </w:r>
      <w:r>
        <w:t xml:space="preserve">some participants do not have access to laboratory equipment that can be used to control an HDR monitor and/or play uncompressed sequences back in real-time.  </w:t>
      </w:r>
    </w:p>
    <w:p w14:paraId="6FD21D18" w14:textId="0C8949D5" w:rsidR="00524239" w:rsidRDefault="00C16567" w:rsidP="0085705A">
      <w:r>
        <w:t>To address th</w:t>
      </w:r>
      <w:r w:rsidR="00DA7F57">
        <w:t>ese issues</w:t>
      </w:r>
      <w:r>
        <w:t xml:space="preserve">, a procedure to create </w:t>
      </w:r>
      <w:r w:rsidR="00524239">
        <w:t xml:space="preserve">compressed versions </w:t>
      </w:r>
      <w:r>
        <w:t xml:space="preserve">of the test sequences was formalized.  This allowed for playback on a Windows PC platform as well as from the USB stick (and internal decoder) of a </w:t>
      </w:r>
      <w:r w:rsidR="00DA7F57">
        <w:t>consumer</w:t>
      </w:r>
      <w:r>
        <w:t xml:space="preserve"> monitor.  The commands are:</w:t>
      </w:r>
    </w:p>
    <w:p w14:paraId="6AB303DF" w14:textId="79075F6B" w:rsidR="00524239" w:rsidRPr="0085705A" w:rsidRDefault="00524239" w:rsidP="000B3AC2">
      <w:pPr>
        <w:ind w:left="360"/>
        <w:jc w:val="left"/>
        <w:rPr>
          <w:rFonts w:ascii="Consolas" w:hAnsi="Consolas"/>
          <w:sz w:val="18"/>
          <w:szCs w:val="18"/>
        </w:rPr>
      </w:pPr>
      <w:r>
        <w:t xml:space="preserve">PQ content: </w:t>
      </w:r>
      <w:r w:rsidR="0085705A">
        <w:br/>
      </w:r>
      <w:proofErr w:type="spellStart"/>
      <w:r w:rsidRPr="0085705A">
        <w:rPr>
          <w:rFonts w:ascii="Consolas" w:hAnsi="Consolas"/>
          <w:sz w:val="18"/>
          <w:szCs w:val="18"/>
        </w:rPr>
        <w:t>ffmpeg</w:t>
      </w:r>
      <w:proofErr w:type="spellEnd"/>
      <w:r w:rsidRPr="0085705A">
        <w:rPr>
          <w:rFonts w:ascii="Consolas" w:hAnsi="Consolas"/>
          <w:sz w:val="18"/>
          <w:szCs w:val="18"/>
        </w:rPr>
        <w:t xml:space="preserve"> -</w:t>
      </w:r>
      <w:proofErr w:type="spellStart"/>
      <w:r w:rsidRPr="0085705A">
        <w:rPr>
          <w:rFonts w:ascii="Consolas" w:hAnsi="Consolas"/>
          <w:sz w:val="18"/>
          <w:szCs w:val="18"/>
        </w:rPr>
        <w:t>pix_fmt</w:t>
      </w:r>
      <w:proofErr w:type="spellEnd"/>
      <w:r w:rsidRPr="0085705A">
        <w:rPr>
          <w:rFonts w:ascii="Consolas" w:hAnsi="Consolas"/>
          <w:sz w:val="18"/>
          <w:szCs w:val="18"/>
        </w:rPr>
        <w:t xml:space="preserve"> yuv420p10le -r 60 -s 3840x2160 -</w:t>
      </w:r>
      <w:proofErr w:type="spellStart"/>
      <w:r w:rsidRPr="0085705A">
        <w:rPr>
          <w:rFonts w:ascii="Consolas" w:hAnsi="Consolas"/>
          <w:sz w:val="18"/>
          <w:szCs w:val="18"/>
        </w:rPr>
        <w:t>i</w:t>
      </w:r>
      <w:proofErr w:type="spellEnd"/>
      <w:r w:rsidRPr="0085705A">
        <w:rPr>
          <w:rFonts w:ascii="Consolas" w:hAnsi="Consolas"/>
          <w:sz w:val="18"/>
          <w:szCs w:val="18"/>
        </w:rPr>
        <w:t xml:space="preserve"> &lt;</w:t>
      </w:r>
      <w:proofErr w:type="spellStart"/>
      <w:r w:rsidRPr="0085705A">
        <w:rPr>
          <w:rFonts w:ascii="Consolas" w:hAnsi="Consolas"/>
          <w:sz w:val="18"/>
          <w:szCs w:val="18"/>
        </w:rPr>
        <w:t>filename.yuv</w:t>
      </w:r>
      <w:proofErr w:type="spellEnd"/>
      <w:r w:rsidRPr="0085705A">
        <w:rPr>
          <w:rFonts w:ascii="Consolas" w:hAnsi="Consolas"/>
          <w:sz w:val="18"/>
          <w:szCs w:val="18"/>
        </w:rPr>
        <w:t>&gt; -</w:t>
      </w:r>
      <w:proofErr w:type="spellStart"/>
      <w:proofErr w:type="gramStart"/>
      <w:r w:rsidRPr="0085705A">
        <w:rPr>
          <w:rFonts w:ascii="Consolas" w:hAnsi="Consolas"/>
          <w:sz w:val="18"/>
          <w:szCs w:val="18"/>
        </w:rPr>
        <w:t>c:v</w:t>
      </w:r>
      <w:proofErr w:type="spellEnd"/>
      <w:proofErr w:type="gramEnd"/>
      <w:r w:rsidRPr="0085705A">
        <w:rPr>
          <w:rFonts w:ascii="Consolas" w:hAnsi="Consolas"/>
          <w:sz w:val="18"/>
          <w:szCs w:val="18"/>
        </w:rPr>
        <w:t xml:space="preserve"> libx265 -</w:t>
      </w:r>
      <w:proofErr w:type="spellStart"/>
      <w:r w:rsidRPr="0085705A">
        <w:rPr>
          <w:rFonts w:ascii="Consolas" w:hAnsi="Consolas"/>
          <w:sz w:val="18"/>
          <w:szCs w:val="18"/>
        </w:rPr>
        <w:t>crf</w:t>
      </w:r>
      <w:proofErr w:type="spellEnd"/>
      <w:r w:rsidRPr="0085705A">
        <w:rPr>
          <w:rFonts w:ascii="Consolas" w:hAnsi="Consolas"/>
          <w:sz w:val="18"/>
          <w:szCs w:val="18"/>
        </w:rPr>
        <w:t xml:space="preserve"> &lt;</w:t>
      </w:r>
      <w:proofErr w:type="spellStart"/>
      <w:r w:rsidRPr="0085705A">
        <w:rPr>
          <w:rFonts w:ascii="Consolas" w:hAnsi="Consolas"/>
          <w:sz w:val="18"/>
          <w:szCs w:val="18"/>
        </w:rPr>
        <w:t>crf_value</w:t>
      </w:r>
      <w:proofErr w:type="spellEnd"/>
      <w:r w:rsidRPr="0085705A">
        <w:rPr>
          <w:rFonts w:ascii="Consolas" w:hAnsi="Consolas"/>
          <w:sz w:val="18"/>
          <w:szCs w:val="18"/>
        </w:rPr>
        <w:t xml:space="preserve">&gt; -x265-params </w:t>
      </w:r>
      <w:proofErr w:type="spellStart"/>
      <w:r w:rsidRPr="0085705A">
        <w:rPr>
          <w:rFonts w:ascii="Consolas" w:hAnsi="Consolas"/>
          <w:sz w:val="18"/>
          <w:szCs w:val="18"/>
        </w:rPr>
        <w:t>colorprim</w:t>
      </w:r>
      <w:proofErr w:type="spellEnd"/>
      <w:r w:rsidRPr="0085705A">
        <w:rPr>
          <w:rFonts w:ascii="Consolas" w:hAnsi="Consolas"/>
          <w:sz w:val="18"/>
          <w:szCs w:val="18"/>
        </w:rPr>
        <w:t>=bt2020:transfer=smpte2084:colormatrix=bt2020nc &lt;</w:t>
      </w:r>
      <w:proofErr w:type="spellStart"/>
      <w:r w:rsidRPr="0085705A">
        <w:rPr>
          <w:rFonts w:ascii="Consolas" w:hAnsi="Consolas"/>
          <w:sz w:val="18"/>
          <w:szCs w:val="18"/>
        </w:rPr>
        <w:t>filename.mkv</w:t>
      </w:r>
      <w:proofErr w:type="spellEnd"/>
      <w:r w:rsidRPr="0085705A">
        <w:rPr>
          <w:rFonts w:ascii="Consolas" w:hAnsi="Consolas"/>
          <w:sz w:val="18"/>
          <w:szCs w:val="18"/>
        </w:rPr>
        <w:t>&gt;</w:t>
      </w:r>
    </w:p>
    <w:p w14:paraId="0B534CC2" w14:textId="0C935BB5" w:rsidR="00524239" w:rsidRPr="0085705A" w:rsidRDefault="00524239" w:rsidP="000B3AC2">
      <w:pPr>
        <w:ind w:left="360"/>
        <w:rPr>
          <w:rFonts w:ascii="Consolas" w:hAnsi="Consolas"/>
          <w:sz w:val="18"/>
          <w:szCs w:val="18"/>
        </w:rPr>
      </w:pPr>
      <w:r>
        <w:t xml:space="preserve"> HLG content: </w:t>
      </w:r>
      <w:r w:rsidR="0085705A">
        <w:br/>
      </w:r>
      <w:proofErr w:type="spellStart"/>
      <w:r w:rsidRPr="0085705A">
        <w:rPr>
          <w:rFonts w:ascii="Consolas" w:hAnsi="Consolas"/>
          <w:sz w:val="18"/>
          <w:szCs w:val="18"/>
        </w:rPr>
        <w:t>ffmpeg</w:t>
      </w:r>
      <w:proofErr w:type="spellEnd"/>
      <w:r w:rsidRPr="0085705A">
        <w:rPr>
          <w:rFonts w:ascii="Consolas" w:hAnsi="Consolas"/>
          <w:sz w:val="18"/>
          <w:szCs w:val="18"/>
        </w:rPr>
        <w:t xml:space="preserve"> -</w:t>
      </w:r>
      <w:proofErr w:type="spellStart"/>
      <w:r w:rsidRPr="0085705A">
        <w:rPr>
          <w:rFonts w:ascii="Consolas" w:hAnsi="Consolas"/>
          <w:sz w:val="18"/>
          <w:szCs w:val="18"/>
        </w:rPr>
        <w:t>pix_fmt</w:t>
      </w:r>
      <w:proofErr w:type="spellEnd"/>
      <w:r w:rsidRPr="0085705A">
        <w:rPr>
          <w:rFonts w:ascii="Consolas" w:hAnsi="Consolas"/>
          <w:sz w:val="18"/>
          <w:szCs w:val="18"/>
        </w:rPr>
        <w:t xml:space="preserve"> yuv420p10le -r 60 -s 3840x2160 -</w:t>
      </w:r>
      <w:proofErr w:type="spellStart"/>
      <w:r w:rsidRPr="0085705A">
        <w:rPr>
          <w:rFonts w:ascii="Consolas" w:hAnsi="Consolas"/>
          <w:sz w:val="18"/>
          <w:szCs w:val="18"/>
        </w:rPr>
        <w:t>i</w:t>
      </w:r>
      <w:proofErr w:type="spellEnd"/>
      <w:r w:rsidRPr="0085705A">
        <w:rPr>
          <w:rFonts w:ascii="Consolas" w:hAnsi="Consolas"/>
          <w:sz w:val="18"/>
          <w:szCs w:val="18"/>
        </w:rPr>
        <w:t xml:space="preserve"> &lt;</w:t>
      </w:r>
      <w:proofErr w:type="spellStart"/>
      <w:r w:rsidRPr="0085705A">
        <w:rPr>
          <w:rFonts w:ascii="Consolas" w:hAnsi="Consolas"/>
          <w:sz w:val="18"/>
          <w:szCs w:val="18"/>
        </w:rPr>
        <w:t>filename.yuv</w:t>
      </w:r>
      <w:proofErr w:type="spellEnd"/>
      <w:r w:rsidRPr="0085705A">
        <w:rPr>
          <w:rFonts w:ascii="Consolas" w:hAnsi="Consolas"/>
          <w:sz w:val="18"/>
          <w:szCs w:val="18"/>
        </w:rPr>
        <w:t>&gt; -</w:t>
      </w:r>
      <w:proofErr w:type="spellStart"/>
      <w:proofErr w:type="gramStart"/>
      <w:r w:rsidRPr="0085705A">
        <w:rPr>
          <w:rFonts w:ascii="Consolas" w:hAnsi="Consolas"/>
          <w:sz w:val="18"/>
          <w:szCs w:val="18"/>
        </w:rPr>
        <w:t>c:v</w:t>
      </w:r>
      <w:proofErr w:type="spellEnd"/>
      <w:proofErr w:type="gramEnd"/>
      <w:r w:rsidRPr="0085705A">
        <w:rPr>
          <w:rFonts w:ascii="Consolas" w:hAnsi="Consolas"/>
          <w:sz w:val="18"/>
          <w:szCs w:val="18"/>
        </w:rPr>
        <w:t xml:space="preserve"> libx265 -</w:t>
      </w:r>
      <w:proofErr w:type="spellStart"/>
      <w:r w:rsidRPr="0085705A">
        <w:rPr>
          <w:rFonts w:ascii="Consolas" w:hAnsi="Consolas"/>
          <w:sz w:val="18"/>
          <w:szCs w:val="18"/>
        </w:rPr>
        <w:t>crf</w:t>
      </w:r>
      <w:proofErr w:type="spellEnd"/>
      <w:r w:rsidRPr="0085705A">
        <w:rPr>
          <w:rFonts w:ascii="Consolas" w:hAnsi="Consolas"/>
          <w:sz w:val="18"/>
          <w:szCs w:val="18"/>
        </w:rPr>
        <w:t xml:space="preserve"> &lt;</w:t>
      </w:r>
      <w:proofErr w:type="spellStart"/>
      <w:r w:rsidRPr="0085705A">
        <w:rPr>
          <w:rFonts w:ascii="Consolas" w:hAnsi="Consolas"/>
          <w:sz w:val="18"/>
          <w:szCs w:val="18"/>
        </w:rPr>
        <w:t>crf_value</w:t>
      </w:r>
      <w:proofErr w:type="spellEnd"/>
      <w:r w:rsidRPr="0085705A">
        <w:rPr>
          <w:rFonts w:ascii="Consolas" w:hAnsi="Consolas"/>
          <w:sz w:val="18"/>
          <w:szCs w:val="18"/>
        </w:rPr>
        <w:t xml:space="preserve">&gt; -x265-params </w:t>
      </w:r>
      <w:proofErr w:type="spellStart"/>
      <w:r w:rsidRPr="0085705A">
        <w:rPr>
          <w:rFonts w:ascii="Consolas" w:hAnsi="Consolas"/>
          <w:sz w:val="18"/>
          <w:szCs w:val="18"/>
        </w:rPr>
        <w:t>colorprim</w:t>
      </w:r>
      <w:proofErr w:type="spellEnd"/>
      <w:r w:rsidRPr="0085705A">
        <w:rPr>
          <w:rFonts w:ascii="Consolas" w:hAnsi="Consolas"/>
          <w:sz w:val="18"/>
          <w:szCs w:val="18"/>
        </w:rPr>
        <w:t>=bt2020:transfer=arib-std-b67:colormatrix=bt2020nc &lt;</w:t>
      </w:r>
      <w:proofErr w:type="spellStart"/>
      <w:r w:rsidRPr="0085705A">
        <w:rPr>
          <w:rFonts w:ascii="Consolas" w:hAnsi="Consolas"/>
          <w:sz w:val="18"/>
          <w:szCs w:val="18"/>
        </w:rPr>
        <w:t>filename.mkv</w:t>
      </w:r>
      <w:proofErr w:type="spellEnd"/>
      <w:r w:rsidRPr="0085705A">
        <w:rPr>
          <w:rFonts w:ascii="Consolas" w:hAnsi="Consolas"/>
          <w:sz w:val="18"/>
          <w:szCs w:val="18"/>
        </w:rPr>
        <w:t>&gt;</w:t>
      </w:r>
    </w:p>
    <w:p w14:paraId="7EF2ABE1" w14:textId="69BA2A45" w:rsidR="0085705A" w:rsidRPr="0085705A" w:rsidRDefault="00524239" w:rsidP="0085705A">
      <w:pPr>
        <w:rPr>
          <w:b/>
        </w:rPr>
      </w:pPr>
      <w:r w:rsidRPr="0085705A">
        <w:rPr>
          <w:b/>
        </w:rPr>
        <w:t xml:space="preserve">PC Platform </w:t>
      </w:r>
    </w:p>
    <w:p w14:paraId="2E236187" w14:textId="30DA1E12" w:rsidR="00524239" w:rsidRDefault="00C16567" w:rsidP="0085705A">
      <w:r>
        <w:t xml:space="preserve">During the interim period, it was recommended to use a </w:t>
      </w:r>
      <w:proofErr w:type="spellStart"/>
      <w:r>
        <w:t>a</w:t>
      </w:r>
      <w:proofErr w:type="spellEnd"/>
      <w:r>
        <w:t xml:space="preserve"> consumer LG OLED display when possible to evaluate the HDR content.  </w:t>
      </w:r>
      <w:r w:rsidR="00524239">
        <w:t xml:space="preserve">To drive the LG display in HDR mode, </w:t>
      </w:r>
      <w:r>
        <w:t xml:space="preserve">a set of procedures was </w:t>
      </w:r>
      <w:r w:rsidR="00DA7F57">
        <w:t>developed</w:t>
      </w:r>
      <w:r>
        <w:t xml:space="preserve"> to facilitate reproduceable results.  They were:</w:t>
      </w:r>
    </w:p>
    <w:p w14:paraId="13F71AA7" w14:textId="77777777" w:rsidR="00524239" w:rsidRDefault="00524239" w:rsidP="00524239">
      <w:pPr>
        <w:pStyle w:val="Listenabsatz"/>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contextualSpacing w:val="0"/>
        <w:jc w:val="left"/>
        <w:textAlignment w:val="auto"/>
      </w:pPr>
      <w:r>
        <w:t xml:space="preserve">Enable the 4:2:2 12-bit mode in the Nvidia driver </w:t>
      </w:r>
    </w:p>
    <w:p w14:paraId="09C62494" w14:textId="77777777" w:rsidR="00524239" w:rsidRDefault="00524239" w:rsidP="00524239">
      <w:pPr>
        <w:pStyle w:val="Listenabsatz"/>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contextualSpacing w:val="0"/>
        <w:jc w:val="left"/>
        <w:textAlignment w:val="auto"/>
      </w:pPr>
      <w:r>
        <w:t xml:space="preserve">Enable HDR support in Windows 10  (For example, using the steps at: </w:t>
      </w:r>
      <w:hyperlink r:id="rId12" w:history="1">
        <w:r>
          <w:rPr>
            <w:rStyle w:val="Hyperlink"/>
          </w:rPr>
          <w:t>https://support.microsoft.com/en-us/help/4040263/windows-10-hdr-advanced-color-settings</w:t>
        </w:r>
      </w:hyperlink>
      <w:r>
        <w:t>)</w:t>
      </w:r>
    </w:p>
    <w:p w14:paraId="1176062E" w14:textId="77777777" w:rsidR="00524239" w:rsidRDefault="00524239" w:rsidP="00524239">
      <w:pPr>
        <w:pStyle w:val="Listenabsatz"/>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contextualSpacing w:val="0"/>
        <w:jc w:val="left"/>
        <w:textAlignment w:val="auto"/>
      </w:pPr>
      <w:r>
        <w:t>Download a recent version of Video LAN (3.x)</w:t>
      </w:r>
    </w:p>
    <w:p w14:paraId="77D7BFF7" w14:textId="77777777" w:rsidR="00524239" w:rsidRDefault="00524239" w:rsidP="00524239">
      <w:pPr>
        <w:pStyle w:val="Listenabsatz"/>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contextualSpacing w:val="0"/>
        <w:jc w:val="left"/>
        <w:textAlignment w:val="auto"/>
      </w:pPr>
      <w:r>
        <w:t>Select the “HDR Standard” mode (or similar) on the LG display and disable automatic tone mapping</w:t>
      </w:r>
    </w:p>
    <w:p w14:paraId="480E7994" w14:textId="3AC06C62" w:rsidR="00524239" w:rsidRDefault="0085705A" w:rsidP="0085705A">
      <w:r>
        <w:t>A</w:t>
      </w:r>
      <w:r w:rsidR="00524239">
        <w:t xml:space="preserve">fter performing Step 1 and 2, the monitor </w:t>
      </w:r>
      <w:r w:rsidR="00DA7F57">
        <w:t xml:space="preserve">should </w:t>
      </w:r>
      <w:r w:rsidR="00524239">
        <w:t>provide visual feedback that it is operating in HDR mode. </w:t>
      </w:r>
    </w:p>
    <w:p w14:paraId="1EC07B7D" w14:textId="4D103B96" w:rsidR="00C16567" w:rsidRDefault="00C16567" w:rsidP="00F16AB5">
      <w:pPr>
        <w:keepNext/>
      </w:pPr>
      <w:r w:rsidRPr="0085705A">
        <w:rPr>
          <w:b/>
        </w:rPr>
        <w:lastRenderedPageBreak/>
        <w:t>Internal Decoder Playback</w:t>
      </w:r>
    </w:p>
    <w:p w14:paraId="4636C842" w14:textId="00AFB34F" w:rsidR="00651173" w:rsidRDefault="00524239" w:rsidP="0085705A">
      <w:r>
        <w:t>For the internal decoder</w:t>
      </w:r>
      <w:r w:rsidR="00C16567">
        <w:t>,</w:t>
      </w:r>
      <w:r>
        <w:t xml:space="preserve"> </w:t>
      </w:r>
      <w:r w:rsidR="00C16567">
        <w:t xml:space="preserve">it was recommended to </w:t>
      </w:r>
      <w:r>
        <w:t xml:space="preserve">copy the MKVs (generated by using the </w:t>
      </w:r>
      <w:r w:rsidR="00C16567">
        <w:t xml:space="preserve">commands </w:t>
      </w:r>
      <w:r>
        <w:t xml:space="preserve">above) onto a USB stick and plug into the monitor.  Using the GUI, </w:t>
      </w:r>
      <w:r w:rsidR="00651173">
        <w:t xml:space="preserve">the user should then </w:t>
      </w:r>
      <w:r>
        <w:t xml:space="preserve">navigate to the USB stick and select the file to play.  When playback begins, </w:t>
      </w:r>
      <w:r w:rsidR="00651173">
        <w:t xml:space="preserve">it was expressed that a viewer </w:t>
      </w:r>
      <w:r>
        <w:t>should receive visual feedback that the playback is in HDR.  </w:t>
      </w:r>
      <w:r w:rsidR="00651173">
        <w:t xml:space="preserve">Playback should be paused and the </w:t>
      </w:r>
      <w:r>
        <w:t xml:space="preserve">“HDR Standard” mode </w:t>
      </w:r>
      <w:r w:rsidR="00651173">
        <w:t xml:space="preserve">selected </w:t>
      </w:r>
      <w:r>
        <w:t>and automatic tone mapping</w:t>
      </w:r>
      <w:r w:rsidR="00651173">
        <w:t xml:space="preserve"> disabled</w:t>
      </w:r>
      <w:r>
        <w:t>.</w:t>
      </w:r>
    </w:p>
    <w:p w14:paraId="6E5B0226" w14:textId="0BDD1C49" w:rsidR="00524239" w:rsidRDefault="00651173" w:rsidP="0085705A">
      <w:r>
        <w:t xml:space="preserve">In preparing sequences for the internal playback, the resulting bit-rate was usually not visually transparent.  However, it was noted that one benefit of using the internal playback is that it allows a user to check if the </w:t>
      </w:r>
      <w:r w:rsidR="00524239">
        <w:t>choices of modes match the choices you saw in the PC playback</w:t>
      </w:r>
      <w:r>
        <w:t>.  It not, then it can be concluded that the</w:t>
      </w:r>
      <w:r w:rsidR="00524239">
        <w:t xml:space="preserve"> PC playback is not configured correctly.</w:t>
      </w:r>
    </w:p>
    <w:p w14:paraId="58096B02" w14:textId="77777777" w:rsidR="0085705A" w:rsidRPr="0085705A" w:rsidRDefault="00524239" w:rsidP="0085705A">
      <w:pPr>
        <w:rPr>
          <w:b/>
        </w:rPr>
      </w:pPr>
      <w:r w:rsidRPr="0085705A">
        <w:rPr>
          <w:b/>
        </w:rPr>
        <w:t>Calibration</w:t>
      </w:r>
    </w:p>
    <w:p w14:paraId="279D278C" w14:textId="1BB4A02E" w:rsidR="00524239" w:rsidRDefault="00651173" w:rsidP="0085705A">
      <w:r>
        <w:t xml:space="preserve">As noted above, one </w:t>
      </w:r>
      <w:r w:rsidR="00524239">
        <w:t xml:space="preserve">method for confirming that </w:t>
      </w:r>
      <w:r>
        <w:t>a user is</w:t>
      </w:r>
      <w:r w:rsidR="00524239">
        <w:t xml:space="preserve"> operating in HDR mode is to compare the output of the internal decoder and your playback system, especially in terms of configuration options (such described above).</w:t>
      </w:r>
    </w:p>
    <w:p w14:paraId="5302FBA7" w14:textId="50B82E47" w:rsidR="00524239" w:rsidRDefault="00524239" w:rsidP="0085705A">
      <w:r>
        <w:t xml:space="preserve">In addition, two versions of the Market3 sequences </w:t>
      </w:r>
      <w:r w:rsidR="00651173">
        <w:t xml:space="preserve">were created and made </w:t>
      </w:r>
      <w:r w:rsidR="00DA7F57">
        <w:t>available</w:t>
      </w:r>
      <w:r>
        <w:t xml:space="preserve">.  </w:t>
      </w:r>
      <w:r w:rsidR="00651173">
        <w:t xml:space="preserve">These sequences allow for further calibration and confirmation for remote viewing.  </w:t>
      </w:r>
      <w:r>
        <w:t xml:space="preserve">The first </w:t>
      </w:r>
      <w:r w:rsidR="00651173">
        <w:t xml:space="preserve">sequence </w:t>
      </w:r>
      <w:r>
        <w:t xml:space="preserve">is the original sequence in the “Market3_Original” directory.  This is a very bright sequence with </w:t>
      </w:r>
      <w:r w:rsidR="00DA7F57">
        <w:t xml:space="preserve">significant </w:t>
      </w:r>
      <w:r>
        <w:t xml:space="preserve">content above 1,000 nits.  When </w:t>
      </w:r>
      <w:r w:rsidR="00DA7F57">
        <w:t>played</w:t>
      </w:r>
      <w:r>
        <w:t xml:space="preserve"> back, </w:t>
      </w:r>
      <w:r w:rsidR="00651173">
        <w:t xml:space="preserve">the viewer </w:t>
      </w:r>
      <w:r>
        <w:t xml:space="preserve">should </w:t>
      </w:r>
      <w:r w:rsidR="00651173">
        <w:t xml:space="preserve">expect to </w:t>
      </w:r>
      <w:r>
        <w:t xml:space="preserve">see a sequence with a </w:t>
      </w:r>
      <w:r w:rsidR="00DA7F57">
        <w:t xml:space="preserve">visible </w:t>
      </w:r>
      <w:r>
        <w:t>saturation</w:t>
      </w:r>
      <w:r w:rsidR="00DA7F57">
        <w:t xml:space="preserve"> and/or </w:t>
      </w:r>
      <w:r>
        <w:t xml:space="preserve">clipping.  If the image </w:t>
      </w:r>
      <w:r w:rsidR="00DA7F57">
        <w:t xml:space="preserve">instead </w:t>
      </w:r>
      <w:r>
        <w:t xml:space="preserve">appears dark, then </w:t>
      </w:r>
      <w:r w:rsidR="00651173">
        <w:t xml:space="preserve">the remote monitor is </w:t>
      </w:r>
      <w:r>
        <w:t xml:space="preserve">likely still in an SDR mode.  </w:t>
      </w:r>
    </w:p>
    <w:p w14:paraId="455686C0" w14:textId="5B49CC27" w:rsidR="00651173" w:rsidRDefault="00524239" w:rsidP="0085705A">
      <w:r>
        <w:t>Assuming that</w:t>
      </w:r>
      <w:r w:rsidR="00651173">
        <w:t xml:space="preserve"> the first version of the file results in</w:t>
      </w:r>
      <w:r>
        <w:t xml:space="preserve"> a saturated image, a second version of the sequence </w:t>
      </w:r>
      <w:r w:rsidR="00DA7F57">
        <w:t>was provided</w:t>
      </w:r>
      <w:r>
        <w:t>.  This sequence is remapped to 1,000 nits.  And, when play</w:t>
      </w:r>
      <w:r w:rsidR="00651173">
        <w:t>ed</w:t>
      </w:r>
      <w:r>
        <w:t xml:space="preserve"> back, </w:t>
      </w:r>
      <w:r w:rsidR="00651173">
        <w:t xml:space="preserve">the result </w:t>
      </w:r>
      <w:r>
        <w:t xml:space="preserve">should </w:t>
      </w:r>
      <w:r w:rsidR="00651173">
        <w:t xml:space="preserve">be </w:t>
      </w:r>
      <w:r>
        <w:t xml:space="preserve">a colorful image – and one similar to what </w:t>
      </w:r>
      <w:r w:rsidR="00651173">
        <w:t>JVET</w:t>
      </w:r>
      <w:r>
        <w:t xml:space="preserve"> </w:t>
      </w:r>
      <w:r w:rsidR="00651173">
        <w:t xml:space="preserve">has </w:t>
      </w:r>
      <w:r>
        <w:t>been looking at for many years now.</w:t>
      </w:r>
    </w:p>
    <w:p w14:paraId="0065E04B" w14:textId="7534C031" w:rsidR="00651173" w:rsidRDefault="00651173" w:rsidP="000B3AC2">
      <w:pPr>
        <w:pStyle w:val="berschrift3"/>
      </w:pPr>
      <w:r>
        <w:t>Remote Viewing Status</w:t>
      </w:r>
    </w:p>
    <w:p w14:paraId="458452B6" w14:textId="615D170E" w:rsidR="00651173" w:rsidRPr="00524239" w:rsidRDefault="00651173" w:rsidP="0085705A">
      <w:r w:rsidRPr="000B3AC2">
        <w:t>As a result</w:t>
      </w:r>
      <w:r>
        <w:t xml:space="preserve"> of the procedure above, two different locations </w:t>
      </w:r>
      <w:r w:rsidR="00DA7F57">
        <w:t xml:space="preserve">were able to reproduce results </w:t>
      </w:r>
      <w:r>
        <w:t>using similar monitors (both were modern LG OLED displays).  Additionally, the calibration sequences were reported to be viewed successfully on a third display system.</w:t>
      </w:r>
    </w:p>
    <w:p w14:paraId="4A756A61" w14:textId="77777777" w:rsidR="005E3EF3" w:rsidRPr="005E20CC" w:rsidRDefault="005E3EF3" w:rsidP="005E3EF3">
      <w:pPr>
        <w:pStyle w:val="berschrift1"/>
        <w:ind w:left="360" w:hanging="360"/>
        <w:rPr>
          <w:lang w:val="en-CA"/>
        </w:rPr>
      </w:pPr>
      <w:r w:rsidRPr="005E20CC">
        <w:rPr>
          <w:lang w:val="en-CA"/>
        </w:rPr>
        <w:t>360° Video</w:t>
      </w:r>
    </w:p>
    <w:p w14:paraId="45E0D624" w14:textId="6E5F466B" w:rsidR="00AC01E5" w:rsidRDefault="00AC01E5" w:rsidP="005548FE">
      <w:r>
        <w:t xml:space="preserve">For 360° video, a set of </w:t>
      </w:r>
      <w:r w:rsidR="009E25C5">
        <w:t>nine</w:t>
      </w:r>
      <w:r>
        <w:t xml:space="preserve"> test sequences was evaluated as reported in JVET-S0146. </w:t>
      </w:r>
      <w:r w:rsidR="009E25C5">
        <w:t xml:space="preserve">Bitstreams for these sequences have been made available using the PERP, CMP, and PCMP projection formats for HM and the PERP, HEC, and GCMP projection formats for VTM. For seven of these sequences, view paths were developed for extraction of 1080p viewports, these sequences are listed below. </w:t>
      </w:r>
    </w:p>
    <w:p w14:paraId="4E0EA9BB" w14:textId="77777777" w:rsidR="00AC01E5" w:rsidRDefault="00AC01E5" w:rsidP="00AC01E5">
      <w:pPr>
        <w:pStyle w:val="Beschriftung"/>
        <w:keepNext/>
        <w:jc w:val="center"/>
        <w:rPr>
          <w:sz w:val="24"/>
          <w:lang w:val="en-CA"/>
        </w:rPr>
      </w:pPr>
      <w:bookmarkStart w:id="2" w:name="_Ref40976290"/>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Pr>
          <w:noProof/>
          <w:sz w:val="24"/>
        </w:rPr>
        <w:t>1</w:t>
      </w:r>
      <w:r w:rsidRPr="006863AA">
        <w:rPr>
          <w:sz w:val="24"/>
        </w:rPr>
        <w:fldChar w:fldCharType="end"/>
      </w:r>
      <w:bookmarkEnd w:id="2"/>
      <w:r>
        <w:rPr>
          <w:sz w:val="24"/>
        </w:rPr>
        <w:t xml:space="preserve"> </w:t>
      </w:r>
      <w:r w:rsidRPr="00AA1319">
        <w:rPr>
          <w:sz w:val="24"/>
          <w:lang w:val="en-CA"/>
        </w:rPr>
        <w:t xml:space="preserve">– </w:t>
      </w:r>
      <w:r w:rsidRPr="006863AA">
        <w:rPr>
          <w:sz w:val="24"/>
          <w:lang w:val="en-CA"/>
        </w:rPr>
        <w:t xml:space="preserve">360 video </w:t>
      </w:r>
      <w:r w:rsidRPr="00AA1319">
        <w:rPr>
          <w:sz w:val="24"/>
          <w:lang w:val="en-CA"/>
        </w:rPr>
        <w:t xml:space="preserve">test sequences </w:t>
      </w:r>
    </w:p>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84"/>
        <w:gridCol w:w="1906"/>
        <w:gridCol w:w="1007"/>
        <w:gridCol w:w="1050"/>
        <w:gridCol w:w="1087"/>
        <w:gridCol w:w="366"/>
        <w:gridCol w:w="745"/>
      </w:tblGrid>
      <w:tr w:rsidR="00AC01E5" w:rsidRPr="00086882" w14:paraId="6A42FB2E" w14:textId="77777777" w:rsidTr="003E0CA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3924274"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Pr>
                <w:szCs w:val="22"/>
                <w:lang w:eastAsia="zh-CN"/>
              </w:rPr>
              <w:t xml:space="preserve">No. </w:t>
            </w:r>
          </w:p>
        </w:tc>
        <w:tc>
          <w:tcPr>
            <w:tcW w:w="0" w:type="auto"/>
            <w:tcBorders>
              <w:top w:val="single" w:sz="6" w:space="0" w:color="000000"/>
              <w:left w:val="single" w:sz="6" w:space="0" w:color="000000"/>
              <w:bottom w:val="single" w:sz="6" w:space="0" w:color="000000"/>
              <w:right w:val="single" w:sz="6" w:space="0" w:color="000000"/>
            </w:tcBorders>
            <w:vAlign w:val="center"/>
          </w:tcPr>
          <w:p w14:paraId="3D0C159C"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Sequence</w:t>
            </w:r>
          </w:p>
        </w:tc>
        <w:tc>
          <w:tcPr>
            <w:tcW w:w="0" w:type="auto"/>
            <w:tcBorders>
              <w:top w:val="single" w:sz="6" w:space="0" w:color="000000"/>
              <w:left w:val="single" w:sz="6" w:space="0" w:color="000000"/>
              <w:bottom w:val="single" w:sz="6" w:space="0" w:color="000000"/>
              <w:right w:val="single" w:sz="6" w:space="0" w:color="000000"/>
            </w:tcBorders>
            <w:vAlign w:val="center"/>
          </w:tcPr>
          <w:p w14:paraId="13A5E7BA"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Frame rate</w:t>
            </w:r>
          </w:p>
        </w:tc>
        <w:tc>
          <w:tcPr>
            <w:tcW w:w="0" w:type="auto"/>
            <w:tcBorders>
              <w:top w:val="single" w:sz="6" w:space="0" w:color="000000"/>
              <w:left w:val="single" w:sz="6" w:space="0" w:color="000000"/>
              <w:bottom w:val="single" w:sz="6" w:space="0" w:color="000000"/>
              <w:right w:val="single" w:sz="6" w:space="0" w:color="000000"/>
            </w:tcBorders>
            <w:vAlign w:val="center"/>
          </w:tcPr>
          <w:p w14:paraId="5EB78D2E"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Resolution</w:t>
            </w:r>
          </w:p>
        </w:tc>
        <w:tc>
          <w:tcPr>
            <w:tcW w:w="0" w:type="auto"/>
            <w:tcBorders>
              <w:top w:val="single" w:sz="6" w:space="0" w:color="000000"/>
              <w:left w:val="single" w:sz="6" w:space="0" w:color="000000"/>
              <w:bottom w:val="single" w:sz="6" w:space="0" w:color="000000"/>
              <w:right w:val="single" w:sz="6" w:space="0" w:color="000000"/>
            </w:tcBorders>
            <w:vAlign w:val="center"/>
          </w:tcPr>
          <w:p w14:paraId="42B009E8"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Provider</w:t>
            </w:r>
          </w:p>
        </w:tc>
        <w:tc>
          <w:tcPr>
            <w:tcW w:w="0" w:type="auto"/>
            <w:tcBorders>
              <w:top w:val="single" w:sz="6" w:space="0" w:color="000000"/>
              <w:left w:val="single" w:sz="6" w:space="0" w:color="000000"/>
              <w:bottom w:val="single" w:sz="6" w:space="0" w:color="000000"/>
              <w:right w:val="single" w:sz="6" w:space="0" w:color="000000"/>
            </w:tcBorders>
            <w:vAlign w:val="center"/>
          </w:tcPr>
          <w:p w14:paraId="7678EE35"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BD</w:t>
            </w:r>
          </w:p>
        </w:tc>
        <w:tc>
          <w:tcPr>
            <w:tcW w:w="0" w:type="auto"/>
            <w:tcBorders>
              <w:top w:val="single" w:sz="6" w:space="0" w:color="000000"/>
              <w:left w:val="single" w:sz="6" w:space="0" w:color="000000"/>
              <w:bottom w:val="single" w:sz="6" w:space="0" w:color="000000"/>
              <w:right w:val="single" w:sz="6" w:space="0" w:color="000000"/>
            </w:tcBorders>
            <w:vAlign w:val="center"/>
          </w:tcPr>
          <w:p w14:paraId="18575ACC"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Camera</w:t>
            </w:r>
          </w:p>
        </w:tc>
      </w:tr>
      <w:tr w:rsidR="00AC01E5" w:rsidRPr="00086882" w14:paraId="6BB130C1" w14:textId="77777777" w:rsidTr="003E0CA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D9B771B"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352C8F"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GT_Sheriff</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FB5D69"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B81D4"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4320x2160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F05F14"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Nokia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C83E5"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DCA4F5"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AC01E5" w:rsidRPr="00086882" w14:paraId="3368AA47" w14:textId="77777777" w:rsidTr="003E0CA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7A84F95"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01B728"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basketball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DC63EE"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F2789B"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098F4E"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CB5144"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F984CE"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AC01E5" w:rsidRPr="00086882" w14:paraId="04199BB3" w14:textId="77777777" w:rsidTr="003E0CA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1593EA8"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C59D34"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jam_session</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CBC7E"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47F722"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E08029"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A17032"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5A1D10"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AC01E5" w:rsidRPr="00086882" w14:paraId="24E346C2" w14:textId="77777777" w:rsidTr="003E0CA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576CDEF"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C7349A"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SkateboardTrick</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39A535"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838AA3"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6A8BBF"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7FF3E1"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BBE23E"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AC01E5" w:rsidRPr="00086882" w14:paraId="260B1156" w14:textId="77777777" w:rsidTr="003E0CA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77037567"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07</w:t>
            </w:r>
          </w:p>
        </w:tc>
        <w:tc>
          <w:tcPr>
            <w:tcW w:w="0" w:type="auto"/>
            <w:tcBorders>
              <w:top w:val="single" w:sz="6" w:space="0" w:color="000000"/>
              <w:left w:val="single" w:sz="6" w:space="0" w:color="000000"/>
              <w:bottom w:val="single" w:sz="6" w:space="0" w:color="000000"/>
              <w:right w:val="single" w:sz="6" w:space="0" w:color="000000"/>
            </w:tcBorders>
            <w:vAlign w:val="center"/>
          </w:tcPr>
          <w:p w14:paraId="5ABBF69D"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SkateBoardAtBridge</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77F0CB29"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6BAED3D6"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tcPr>
          <w:p w14:paraId="2D01A0F8"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tcPr>
          <w:p w14:paraId="3289170C"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5045EFBD"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r w:rsidR="00AC01E5" w:rsidRPr="00086882" w14:paraId="06359A55" w14:textId="77777777" w:rsidTr="003E0CA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11A4C465"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08</w:t>
            </w:r>
          </w:p>
        </w:tc>
        <w:tc>
          <w:tcPr>
            <w:tcW w:w="0" w:type="auto"/>
            <w:tcBorders>
              <w:top w:val="single" w:sz="6" w:space="0" w:color="000000"/>
              <w:left w:val="single" w:sz="6" w:space="0" w:color="000000"/>
              <w:bottom w:val="single" w:sz="6" w:space="0" w:color="000000"/>
              <w:right w:val="single" w:sz="6" w:space="0" w:color="000000"/>
            </w:tcBorders>
            <w:vAlign w:val="center"/>
          </w:tcPr>
          <w:p w14:paraId="790F1A59"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HarborBiking</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5372C95C"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75A3A02A"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214471FB"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59D57470"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6CE0C6C0"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r w:rsidR="00AC01E5" w:rsidRPr="00086882" w14:paraId="006F7EF3" w14:textId="77777777" w:rsidTr="003E0CA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16E559E"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09</w:t>
            </w:r>
          </w:p>
        </w:tc>
        <w:tc>
          <w:tcPr>
            <w:tcW w:w="0" w:type="auto"/>
            <w:tcBorders>
              <w:top w:val="single" w:sz="6" w:space="0" w:color="000000"/>
              <w:left w:val="single" w:sz="6" w:space="0" w:color="000000"/>
              <w:bottom w:val="single" w:sz="6" w:space="0" w:color="000000"/>
              <w:right w:val="single" w:sz="6" w:space="0" w:color="000000"/>
            </w:tcBorders>
            <w:vAlign w:val="center"/>
          </w:tcPr>
          <w:p w14:paraId="10D764B8"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KiteFliteWalking</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323FA3E9"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4E7FFCE8"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1F163344"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proofErr w:type="spellStart"/>
            <w:r w:rsidRPr="00086882">
              <w:rPr>
                <w:szCs w:val="22"/>
                <w:lang w:eastAsia="zh-CN"/>
              </w:rPr>
              <w:t>InterDigital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31B96928"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3103F8E0" w14:textId="77777777" w:rsidR="00AC01E5" w:rsidRPr="00086882" w:rsidRDefault="00AC01E5" w:rsidP="003E0CAC">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bl>
    <w:p w14:paraId="3B5F3204" w14:textId="2525DE05" w:rsidR="00AC01E5" w:rsidRDefault="009E25C5" w:rsidP="005548FE">
      <w:pPr>
        <w:rPr>
          <w:szCs w:val="22"/>
          <w:lang w:eastAsia="zh-CN"/>
        </w:rPr>
      </w:pPr>
      <w:r>
        <w:t xml:space="preserve">Visible rendering issues were observed in the sequences </w:t>
      </w:r>
      <w:proofErr w:type="spellStart"/>
      <w:r w:rsidRPr="00086882">
        <w:rPr>
          <w:szCs w:val="22"/>
          <w:lang w:eastAsia="zh-CN"/>
        </w:rPr>
        <w:t>HarborBiking</w:t>
      </w:r>
      <w:proofErr w:type="spellEnd"/>
      <w:r>
        <w:rPr>
          <w:szCs w:val="22"/>
          <w:lang w:eastAsia="zh-CN"/>
        </w:rPr>
        <w:t xml:space="preserve"> and </w:t>
      </w:r>
      <w:proofErr w:type="spellStart"/>
      <w:r w:rsidRPr="00086882">
        <w:rPr>
          <w:szCs w:val="22"/>
          <w:lang w:eastAsia="zh-CN"/>
        </w:rPr>
        <w:t>KiteFliteWalking</w:t>
      </w:r>
      <w:proofErr w:type="spellEnd"/>
      <w:r>
        <w:rPr>
          <w:szCs w:val="22"/>
          <w:lang w:eastAsia="zh-CN"/>
        </w:rPr>
        <w:t xml:space="preserve">. These include chroma misalignment in the first frame and filtering artifacts spread over larger areas of the stitched 360° scene. </w:t>
      </w:r>
    </w:p>
    <w:p w14:paraId="76F8E653" w14:textId="77777777" w:rsidR="009E25C5" w:rsidRDefault="009E25C5" w:rsidP="005548FE">
      <w:r>
        <w:lastRenderedPageBreak/>
        <w:t>The QP selection is in progress, using the viewports proposed in JVET-S0146. Since multiple projection formats are available, the assignment of projection formats and sequences for the verification tests has to be decided as well.</w:t>
      </w:r>
    </w:p>
    <w:p w14:paraId="4B30158A" w14:textId="2FD15C53" w:rsidR="009E25C5" w:rsidRDefault="009E25C5" w:rsidP="009E25C5">
      <w:pPr>
        <w:rPr>
          <w:sz w:val="24"/>
          <w:szCs w:val="24"/>
          <w:lang w:eastAsia="de-DE"/>
        </w:rPr>
      </w:pPr>
      <w:r>
        <w:t>In the AHG meeting of 2020-05-27, further aspects were raised [JVET-S0149]. The observed p</w:t>
      </w:r>
      <w:r w:rsidRPr="009E25C5">
        <w:rPr>
          <w:sz w:val="24"/>
          <w:szCs w:val="24"/>
          <w:lang w:eastAsia="de-DE"/>
        </w:rPr>
        <w:t>erformance of GCMP and PCMP was called into question</w:t>
      </w:r>
      <w:r>
        <w:rPr>
          <w:sz w:val="24"/>
          <w:szCs w:val="24"/>
          <w:lang w:eastAsia="de-DE"/>
        </w:rPr>
        <w:t xml:space="preserve"> and </w:t>
      </w:r>
      <w:r w:rsidRPr="009E25C5">
        <w:rPr>
          <w:sz w:val="24"/>
          <w:szCs w:val="24"/>
          <w:lang w:eastAsia="de-DE"/>
        </w:rPr>
        <w:t xml:space="preserve">was further investigated </w:t>
      </w:r>
      <w:r>
        <w:rPr>
          <w:sz w:val="24"/>
          <w:szCs w:val="24"/>
          <w:lang w:eastAsia="de-DE"/>
        </w:rPr>
        <w:t>after the AHG meeting</w:t>
      </w:r>
      <w:r w:rsidRPr="009E25C5">
        <w:rPr>
          <w:sz w:val="24"/>
          <w:szCs w:val="24"/>
          <w:lang w:eastAsia="de-DE"/>
        </w:rPr>
        <w:t>. The behavior of GCMP/PCMP was verified to be normal</w:t>
      </w:r>
      <w:r>
        <w:rPr>
          <w:sz w:val="24"/>
          <w:szCs w:val="24"/>
          <w:lang w:eastAsia="de-DE"/>
        </w:rPr>
        <w:t xml:space="preserve">. </w:t>
      </w:r>
    </w:p>
    <w:p w14:paraId="0EB7338A" w14:textId="6F7EA028" w:rsidR="009E25C5" w:rsidRDefault="009E25C5" w:rsidP="009E25C5">
      <w:pPr>
        <w:rPr>
          <w:sz w:val="24"/>
          <w:szCs w:val="24"/>
          <w:lang w:eastAsia="de-DE"/>
        </w:rPr>
      </w:pPr>
      <w:r>
        <w:rPr>
          <w:sz w:val="24"/>
          <w:szCs w:val="24"/>
          <w:lang w:eastAsia="de-DE"/>
        </w:rPr>
        <w:t xml:space="preserve">For the CMP-related formats, the usage of </w:t>
      </w:r>
      <w:r w:rsidRPr="009E25C5">
        <w:rPr>
          <w:sz w:val="24"/>
          <w:szCs w:val="24"/>
          <w:lang w:eastAsia="de-DE"/>
        </w:rPr>
        <w:t>subpicture</w:t>
      </w:r>
      <w:r>
        <w:rPr>
          <w:sz w:val="24"/>
          <w:szCs w:val="24"/>
          <w:lang w:eastAsia="de-DE"/>
        </w:rPr>
        <w:t>s</w:t>
      </w:r>
      <w:r w:rsidRPr="009E25C5">
        <w:rPr>
          <w:sz w:val="24"/>
          <w:szCs w:val="24"/>
          <w:lang w:eastAsia="de-DE"/>
        </w:rPr>
        <w:t xml:space="preserve"> in 360 coding was suggested. </w:t>
      </w:r>
      <w:r w:rsidR="009D4BD7">
        <w:rPr>
          <w:sz w:val="24"/>
          <w:szCs w:val="24"/>
          <w:lang w:eastAsia="de-DE"/>
        </w:rPr>
        <w:t>This action item is pending</w:t>
      </w:r>
      <w:r w:rsidR="001C3668">
        <w:rPr>
          <w:sz w:val="24"/>
          <w:szCs w:val="24"/>
          <w:lang w:eastAsia="de-DE"/>
        </w:rPr>
        <w:t xml:space="preserve">. If software and config become available in time, this could </w:t>
      </w:r>
      <w:bookmarkStart w:id="3" w:name="_GoBack"/>
      <w:bookmarkEnd w:id="3"/>
      <w:r w:rsidR="009D4BD7">
        <w:rPr>
          <w:sz w:val="24"/>
          <w:szCs w:val="24"/>
          <w:lang w:eastAsia="de-DE"/>
        </w:rPr>
        <w:t xml:space="preserve">be </w:t>
      </w:r>
      <w:r w:rsidR="001C3668">
        <w:rPr>
          <w:sz w:val="24"/>
          <w:szCs w:val="24"/>
          <w:lang w:eastAsia="de-DE"/>
        </w:rPr>
        <w:t xml:space="preserve">included </w:t>
      </w:r>
      <w:r w:rsidR="009D4BD7">
        <w:rPr>
          <w:sz w:val="24"/>
          <w:szCs w:val="24"/>
          <w:lang w:eastAsia="de-DE"/>
        </w:rPr>
        <w:t>in the next encoding iteration.</w:t>
      </w:r>
    </w:p>
    <w:p w14:paraId="2540F7E5" w14:textId="0407151E" w:rsidR="009E25C5" w:rsidRPr="009E25C5" w:rsidRDefault="009D4BD7" w:rsidP="009D4BD7">
      <w:pPr>
        <w:rPr>
          <w:sz w:val="24"/>
          <w:szCs w:val="24"/>
          <w:lang w:eastAsia="de-DE"/>
        </w:rPr>
      </w:pPr>
      <w:r>
        <w:rPr>
          <w:sz w:val="24"/>
          <w:szCs w:val="24"/>
          <w:lang w:eastAsia="de-DE"/>
        </w:rPr>
        <w:t>It was recommended to incorporate information on the projection format of the bitstreams in corresponding SEI messages. This action item is pending</w:t>
      </w:r>
      <w:r w:rsidR="001C3668">
        <w:rPr>
          <w:sz w:val="24"/>
          <w:szCs w:val="24"/>
          <w:lang w:eastAsia="de-DE"/>
        </w:rPr>
        <w:t>. If software and config become available in time, this could</w:t>
      </w:r>
      <w:r>
        <w:rPr>
          <w:sz w:val="24"/>
          <w:szCs w:val="24"/>
          <w:lang w:eastAsia="de-DE"/>
        </w:rPr>
        <w:t xml:space="preserve"> be </w:t>
      </w:r>
      <w:r w:rsidR="001C3668">
        <w:rPr>
          <w:sz w:val="24"/>
          <w:szCs w:val="24"/>
          <w:lang w:eastAsia="de-DE"/>
        </w:rPr>
        <w:t xml:space="preserve">included </w:t>
      </w:r>
      <w:r>
        <w:rPr>
          <w:sz w:val="24"/>
          <w:szCs w:val="24"/>
          <w:lang w:eastAsia="de-DE"/>
        </w:rPr>
        <w:t>in the next encoding iteration.</w:t>
      </w:r>
    </w:p>
    <w:p w14:paraId="38C31CE4" w14:textId="6E9E1707" w:rsidR="009E25C5" w:rsidRDefault="009E25C5" w:rsidP="005548FE">
      <w:r>
        <w:t xml:space="preserve"> </w:t>
      </w:r>
    </w:p>
    <w:p w14:paraId="2E1F6722" w14:textId="7A6A10A2" w:rsidR="009D4BD7" w:rsidRDefault="009D4BD7" w:rsidP="009D4BD7">
      <w:pPr>
        <w:pStyle w:val="berschrift1"/>
      </w:pPr>
      <w:r>
        <w:t>Conclusions</w:t>
      </w:r>
    </w:p>
    <w:p w14:paraId="520D176D" w14:textId="1EC1DD44" w:rsidR="009D4BD7" w:rsidRPr="009D4BD7" w:rsidRDefault="007E279B" w:rsidP="009D4BD7">
      <w:r>
        <w:t>It is recommended to work towards completion of the open tasks during the meeting.</w:t>
      </w:r>
    </w:p>
    <w:sectPr w:rsidR="009D4BD7" w:rsidRPr="009D4BD7"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6E55B" w14:textId="77777777" w:rsidR="006255D5" w:rsidRDefault="006255D5">
      <w:r>
        <w:separator/>
      </w:r>
    </w:p>
  </w:endnote>
  <w:endnote w:type="continuationSeparator" w:id="0">
    <w:p w14:paraId="7E0C35E1" w14:textId="77777777" w:rsidR="006255D5" w:rsidRDefault="00625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4907F7"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1C3668">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92982">
      <w:rPr>
        <w:rStyle w:val="Seitenzahl"/>
        <w:noProof/>
      </w:rPr>
      <w:t>2020-06-21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2B4E4" w14:textId="77777777" w:rsidR="006255D5" w:rsidRDefault="006255D5">
      <w:r>
        <w:separator/>
      </w:r>
    </w:p>
  </w:footnote>
  <w:footnote w:type="continuationSeparator" w:id="0">
    <w:p w14:paraId="1715DE86" w14:textId="77777777" w:rsidR="006255D5" w:rsidRDefault="00625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2855DF"/>
    <w:multiLevelType w:val="hybridMultilevel"/>
    <w:tmpl w:val="3A6A7514"/>
    <w:lvl w:ilvl="0" w:tplc="79762678">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054A9"/>
    <w:multiLevelType w:val="multilevel"/>
    <w:tmpl w:val="5B928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2982"/>
    <w:rsid w:val="00094479"/>
    <w:rsid w:val="000962AC"/>
    <w:rsid w:val="000B0C0F"/>
    <w:rsid w:val="000B1C6B"/>
    <w:rsid w:val="000B3AC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7BCE"/>
    <w:rsid w:val="001A297E"/>
    <w:rsid w:val="001A368E"/>
    <w:rsid w:val="001A7329"/>
    <w:rsid w:val="001A792F"/>
    <w:rsid w:val="001B4E28"/>
    <w:rsid w:val="001C3525"/>
    <w:rsid w:val="001C3668"/>
    <w:rsid w:val="001C3AFB"/>
    <w:rsid w:val="001D07F0"/>
    <w:rsid w:val="001D1BD2"/>
    <w:rsid w:val="001D4A52"/>
    <w:rsid w:val="001E0248"/>
    <w:rsid w:val="001E02BE"/>
    <w:rsid w:val="001E3B37"/>
    <w:rsid w:val="001E3BC6"/>
    <w:rsid w:val="001F2594"/>
    <w:rsid w:val="002055A6"/>
    <w:rsid w:val="00206460"/>
    <w:rsid w:val="002069B4"/>
    <w:rsid w:val="00215DFC"/>
    <w:rsid w:val="002212DF"/>
    <w:rsid w:val="00222CD4"/>
    <w:rsid w:val="00225016"/>
    <w:rsid w:val="002253CA"/>
    <w:rsid w:val="002264A6"/>
    <w:rsid w:val="00227BA7"/>
    <w:rsid w:val="0023011C"/>
    <w:rsid w:val="00232133"/>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0D8E"/>
    <w:rsid w:val="002F164D"/>
    <w:rsid w:val="003021BC"/>
    <w:rsid w:val="00306206"/>
    <w:rsid w:val="003167B8"/>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4040"/>
    <w:rsid w:val="00435A29"/>
    <w:rsid w:val="00437619"/>
    <w:rsid w:val="00451B25"/>
    <w:rsid w:val="00465A1E"/>
    <w:rsid w:val="0049445A"/>
    <w:rsid w:val="004A2A63"/>
    <w:rsid w:val="004B210C"/>
    <w:rsid w:val="004B6170"/>
    <w:rsid w:val="004D405F"/>
    <w:rsid w:val="004E4F4F"/>
    <w:rsid w:val="004E6789"/>
    <w:rsid w:val="004F61E3"/>
    <w:rsid w:val="00502E10"/>
    <w:rsid w:val="0050354E"/>
    <w:rsid w:val="0051015C"/>
    <w:rsid w:val="00516CF1"/>
    <w:rsid w:val="00524239"/>
    <w:rsid w:val="00531AE9"/>
    <w:rsid w:val="00536188"/>
    <w:rsid w:val="00550A66"/>
    <w:rsid w:val="005548FE"/>
    <w:rsid w:val="00567EC7"/>
    <w:rsid w:val="00570013"/>
    <w:rsid w:val="005753EC"/>
    <w:rsid w:val="005801A2"/>
    <w:rsid w:val="005952A5"/>
    <w:rsid w:val="005A33A1"/>
    <w:rsid w:val="005A582E"/>
    <w:rsid w:val="005B217D"/>
    <w:rsid w:val="005C385F"/>
    <w:rsid w:val="005C7C26"/>
    <w:rsid w:val="005E1AC6"/>
    <w:rsid w:val="005E3EF3"/>
    <w:rsid w:val="005E3F2B"/>
    <w:rsid w:val="005F6F1B"/>
    <w:rsid w:val="00615995"/>
    <w:rsid w:val="00616155"/>
    <w:rsid w:val="00624B33"/>
    <w:rsid w:val="006255D5"/>
    <w:rsid w:val="0063041A"/>
    <w:rsid w:val="00630AA2"/>
    <w:rsid w:val="00631D8B"/>
    <w:rsid w:val="00646707"/>
    <w:rsid w:val="00651173"/>
    <w:rsid w:val="00657F7E"/>
    <w:rsid w:val="00662E58"/>
    <w:rsid w:val="006637F2"/>
    <w:rsid w:val="006642A5"/>
    <w:rsid w:val="00664DCF"/>
    <w:rsid w:val="00681D97"/>
    <w:rsid w:val="006900D4"/>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99"/>
    <w:rsid w:val="007824D3"/>
    <w:rsid w:val="00796EE3"/>
    <w:rsid w:val="007A7D29"/>
    <w:rsid w:val="007B4AB8"/>
    <w:rsid w:val="007D1181"/>
    <w:rsid w:val="007E01A3"/>
    <w:rsid w:val="007E279B"/>
    <w:rsid w:val="007F1F8B"/>
    <w:rsid w:val="007F6205"/>
    <w:rsid w:val="007F67A1"/>
    <w:rsid w:val="00811C05"/>
    <w:rsid w:val="008206C8"/>
    <w:rsid w:val="0085705A"/>
    <w:rsid w:val="0086387C"/>
    <w:rsid w:val="00874A6C"/>
    <w:rsid w:val="00876C65"/>
    <w:rsid w:val="00882F72"/>
    <w:rsid w:val="00893DC4"/>
    <w:rsid w:val="008A4B4C"/>
    <w:rsid w:val="008C239F"/>
    <w:rsid w:val="008C5049"/>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4BD7"/>
    <w:rsid w:val="009D7CE6"/>
    <w:rsid w:val="009E25C5"/>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01E5"/>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53A1"/>
    <w:rsid w:val="00BC10BA"/>
    <w:rsid w:val="00BC5AFD"/>
    <w:rsid w:val="00C00DDE"/>
    <w:rsid w:val="00C04F43"/>
    <w:rsid w:val="00C0609D"/>
    <w:rsid w:val="00C115AB"/>
    <w:rsid w:val="00C16567"/>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229F8"/>
    <w:rsid w:val="00D446EC"/>
    <w:rsid w:val="00D51BF0"/>
    <w:rsid w:val="00D531DB"/>
    <w:rsid w:val="00D55942"/>
    <w:rsid w:val="00D76D51"/>
    <w:rsid w:val="00D807BF"/>
    <w:rsid w:val="00D82FCC"/>
    <w:rsid w:val="00DA17FC"/>
    <w:rsid w:val="00DA7887"/>
    <w:rsid w:val="00DA7F5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77D9A"/>
    <w:rsid w:val="00E86C4C"/>
    <w:rsid w:val="00E907A3"/>
    <w:rsid w:val="00EA5AE0"/>
    <w:rsid w:val="00EB56E1"/>
    <w:rsid w:val="00EB7AB1"/>
    <w:rsid w:val="00EC32BD"/>
    <w:rsid w:val="00EE7CD8"/>
    <w:rsid w:val="00EF37F6"/>
    <w:rsid w:val="00EF48CC"/>
    <w:rsid w:val="00F00801"/>
    <w:rsid w:val="00F16AB5"/>
    <w:rsid w:val="00F2488D"/>
    <w:rsid w:val="00F601A0"/>
    <w:rsid w:val="00F6168B"/>
    <w:rsid w:val="00F62CAA"/>
    <w:rsid w:val="00F712E9"/>
    <w:rsid w:val="00F73032"/>
    <w:rsid w:val="00F848FC"/>
    <w:rsid w:val="00F906F6"/>
    <w:rsid w:val="00F9282A"/>
    <w:rsid w:val="00F96BAD"/>
    <w:rsid w:val="00FA139D"/>
    <w:rsid w:val="00FA5D9A"/>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qFormat/>
    <w:rsid w:val="005E3EF3"/>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BeschriftungZchn">
    <w:name w:val="Beschriftung Zchn"/>
    <w:link w:val="Beschriftung"/>
    <w:locked/>
    <w:rsid w:val="005E3EF3"/>
    <w:rPr>
      <w:rFonts w:eastAsia="SimSun"/>
      <w:b/>
      <w:bCs/>
      <w:szCs w:val="24"/>
    </w:rPr>
  </w:style>
  <w:style w:type="paragraph" w:styleId="Listenabsatz">
    <w:name w:val="List Paragraph"/>
    <w:basedOn w:val="Standard"/>
    <w:link w:val="ListenabsatzZchn"/>
    <w:uiPriority w:val="34"/>
    <w:qFormat/>
    <w:rsid w:val="00524239"/>
    <w:pPr>
      <w:ind w:left="720"/>
      <w:contextualSpacing/>
    </w:pPr>
    <w:rPr>
      <w:rFonts w:eastAsia="SimSun"/>
    </w:rPr>
  </w:style>
  <w:style w:type="character" w:customStyle="1" w:styleId="ListenabsatzZchn">
    <w:name w:val="Listenabsatz Zchn"/>
    <w:link w:val="Listenabsatz"/>
    <w:uiPriority w:val="34"/>
    <w:rsid w:val="00524239"/>
    <w:rPr>
      <w:rFonts w:eastAsia="SimSun"/>
      <w:sz w:val="22"/>
    </w:rPr>
  </w:style>
  <w:style w:type="character" w:styleId="Kommentarzeichen">
    <w:name w:val="annotation reference"/>
    <w:basedOn w:val="Absatz-Standardschriftart"/>
    <w:rsid w:val="001C3668"/>
    <w:rPr>
      <w:sz w:val="16"/>
      <w:szCs w:val="16"/>
    </w:rPr>
  </w:style>
  <w:style w:type="paragraph" w:styleId="Kommentartext">
    <w:name w:val="annotation text"/>
    <w:basedOn w:val="Standard"/>
    <w:link w:val="KommentartextZchn"/>
    <w:rsid w:val="001C3668"/>
    <w:rPr>
      <w:sz w:val="20"/>
    </w:rPr>
  </w:style>
  <w:style w:type="character" w:customStyle="1" w:styleId="KommentartextZchn">
    <w:name w:val="Kommentartext Zchn"/>
    <w:basedOn w:val="Absatz-Standardschriftart"/>
    <w:link w:val="Kommentartext"/>
    <w:rsid w:val="001C3668"/>
  </w:style>
  <w:style w:type="paragraph" w:styleId="Kommentarthema">
    <w:name w:val="annotation subject"/>
    <w:basedOn w:val="Kommentartext"/>
    <w:next w:val="Kommentartext"/>
    <w:link w:val="KommentarthemaZchn"/>
    <w:semiHidden/>
    <w:unhideWhenUsed/>
    <w:rsid w:val="001C3668"/>
    <w:rPr>
      <w:b/>
      <w:bCs/>
    </w:rPr>
  </w:style>
  <w:style w:type="character" w:customStyle="1" w:styleId="KommentarthemaZchn">
    <w:name w:val="Kommentarthema Zchn"/>
    <w:basedOn w:val="KommentartextZchn"/>
    <w:link w:val="Kommentarthema"/>
    <w:semiHidden/>
    <w:rsid w:val="001C3668"/>
    <w:rPr>
      <w:b/>
      <w:bCs/>
    </w:rPr>
  </w:style>
  <w:style w:type="paragraph" w:styleId="berarbeitung">
    <w:name w:val="Revision"/>
    <w:hidden/>
    <w:uiPriority w:val="99"/>
    <w:semiHidden/>
    <w:rsid w:val="00DA7F5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415704">
      <w:bodyDiv w:val="1"/>
      <w:marLeft w:val="0"/>
      <w:marRight w:val="0"/>
      <w:marTop w:val="0"/>
      <w:marBottom w:val="0"/>
      <w:divBdr>
        <w:top w:val="none" w:sz="0" w:space="0" w:color="auto"/>
        <w:left w:val="none" w:sz="0" w:space="0" w:color="auto"/>
        <w:bottom w:val="none" w:sz="0" w:space="0" w:color="auto"/>
        <w:right w:val="none" w:sz="0" w:space="0" w:color="auto"/>
      </w:divBdr>
      <w:divsChild>
        <w:div w:id="1521704788">
          <w:marLeft w:val="0"/>
          <w:marRight w:val="0"/>
          <w:marTop w:val="0"/>
          <w:marBottom w:val="0"/>
          <w:divBdr>
            <w:top w:val="none" w:sz="0" w:space="0" w:color="auto"/>
            <w:left w:val="none" w:sz="0" w:space="0" w:color="auto"/>
            <w:bottom w:val="none" w:sz="0" w:space="0" w:color="auto"/>
            <w:right w:val="none" w:sz="0" w:space="0" w:color="auto"/>
          </w:divBdr>
        </w:div>
        <w:div w:id="876742379">
          <w:marLeft w:val="0"/>
          <w:marRight w:val="0"/>
          <w:marTop w:val="0"/>
          <w:marBottom w:val="0"/>
          <w:divBdr>
            <w:top w:val="none" w:sz="0" w:space="0" w:color="auto"/>
            <w:left w:val="none" w:sz="0" w:space="0" w:color="auto"/>
            <w:bottom w:val="none" w:sz="0" w:space="0" w:color="auto"/>
            <w:right w:val="none" w:sz="0" w:space="0" w:color="auto"/>
          </w:divBdr>
        </w:div>
        <w:div w:id="1576473015">
          <w:marLeft w:val="0"/>
          <w:marRight w:val="0"/>
          <w:marTop w:val="0"/>
          <w:marBottom w:val="0"/>
          <w:divBdr>
            <w:top w:val="none" w:sz="0" w:space="0" w:color="auto"/>
            <w:left w:val="none" w:sz="0" w:space="0" w:color="auto"/>
            <w:bottom w:val="none" w:sz="0" w:space="0" w:color="auto"/>
            <w:right w:val="none" w:sz="0" w:space="0" w:color="auto"/>
          </w:divBdr>
        </w:div>
      </w:divsChild>
    </w:div>
    <w:div w:id="10536960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support.microsoft.com/en-us/help/4040263/windows-10-hdr-advanced-color-setting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alibaba-inc.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aroncini@gmx.com"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1600</Words>
  <Characters>10086</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6</cp:revision>
  <cp:lastPrinted>1900-01-01T08:00:00Z</cp:lastPrinted>
  <dcterms:created xsi:type="dcterms:W3CDTF">2020-06-21T09:56:00Z</dcterms:created>
  <dcterms:modified xsi:type="dcterms:W3CDTF">2020-06-22T06:31:00Z</dcterms:modified>
</cp:coreProperties>
</file>