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BD650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99481C">
              <w:rPr>
                <w:lang w:val="en-CA"/>
              </w:rPr>
              <w:t>248</w:t>
            </w:r>
            <w:r w:rsidR="00827DB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CBFFB7" w:rsidR="00E61DAC" w:rsidRPr="005B217D" w:rsidRDefault="0099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481C">
              <w:rPr>
                <w:b/>
                <w:szCs w:val="22"/>
                <w:lang w:val="en-CA"/>
              </w:rPr>
              <w:t>AHG9: HRD text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DFFF8E" w14:textId="77777777" w:rsidR="0099481C" w:rsidRDefault="008E5B95" w:rsidP="0099481C">
            <w:pPr>
              <w:spacing w:before="60" w:after="60"/>
              <w:rPr>
                <w:szCs w:val="22"/>
                <w:lang w:val="en-CA"/>
              </w:rPr>
            </w:pPr>
            <w:r w:rsidRPr="0099481C">
              <w:rPr>
                <w:szCs w:val="22"/>
                <w:lang w:val="en-CA"/>
              </w:rPr>
              <w:t>Ye-Kui Wang</w:t>
            </w:r>
            <w:r w:rsidR="0099481C" w:rsidRPr="0099481C">
              <w:rPr>
                <w:szCs w:val="22"/>
                <w:lang w:val="en-CA"/>
              </w:rPr>
              <w:t xml:space="preserve"> (Bytedance)</w:t>
            </w:r>
          </w:p>
          <w:p w14:paraId="3D11F2AC" w14:textId="77777777" w:rsidR="0099481C" w:rsidRDefault="0099481C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Yago Sanchez, Robert Skupin (HHI)</w:t>
            </w:r>
          </w:p>
          <w:p w14:paraId="5C0DEF39" w14:textId="77777777" w:rsidR="00E61DAC" w:rsidRDefault="0099481C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 (Sharp)</w:t>
            </w:r>
          </w:p>
          <w:p w14:paraId="5E4106B4" w14:textId="77777777" w:rsidR="0099481C" w:rsidRDefault="0099481C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 (Qualcomm)</w:t>
            </w:r>
          </w:p>
          <w:p w14:paraId="0E9F3BFE" w14:textId="77777777" w:rsidR="0099481C" w:rsidRDefault="0099481C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 (LGE)</w:t>
            </w:r>
          </w:p>
          <w:p w14:paraId="49D81240" w14:textId="63E40E56" w:rsidR="0099481C" w:rsidRPr="0099481C" w:rsidRDefault="0099481C" w:rsidP="009948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 (Alibaba)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4DEB86" w:rsidR="00E61DAC" w:rsidRPr="005B217D" w:rsidRDefault="004E3777" w:rsidP="000728E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C55488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99481C">
              <w:rPr>
                <w:szCs w:val="22"/>
                <w:lang w:val="en-CA"/>
              </w:rPr>
              <w:t xml:space="preserve">, Fraunhofer HHI, </w:t>
            </w:r>
            <w:r w:rsidR="0099481C">
              <w:rPr>
                <w:szCs w:val="22"/>
              </w:rPr>
              <w:t xml:space="preserve">Sharp Labs of America, Inc., Qualcomm Incorporated, </w:t>
            </w:r>
            <w:r w:rsidR="0099481C">
              <w:rPr>
                <w:szCs w:val="22"/>
                <w:lang w:val="en-CA"/>
              </w:rPr>
              <w:t xml:space="preserve">LG Electronics Inc., </w:t>
            </w:r>
            <w:r w:rsidR="0099481C">
              <w:t>Alibaba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D88DB8" w14:textId="0F00C1CF" w:rsidR="005D6BAE" w:rsidRDefault="008E5B95" w:rsidP="00EC3E8D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728E2">
        <w:rPr>
          <w:lang w:val="en-CA"/>
        </w:rPr>
        <w:t>the following changes</w:t>
      </w:r>
      <w:r w:rsidR="0099481C">
        <w:rPr>
          <w:lang w:val="en-CA"/>
        </w:rPr>
        <w:t xml:space="preserve">, along with some asserted editorial changes, </w:t>
      </w:r>
      <w:r w:rsidR="006F32A1">
        <w:rPr>
          <w:lang w:val="en-CA"/>
        </w:rPr>
        <w:t xml:space="preserve">mostly related to the </w:t>
      </w:r>
      <w:r w:rsidR="0021604D">
        <w:rPr>
          <w:lang w:val="en-CA"/>
        </w:rPr>
        <w:t>HRD:</w:t>
      </w:r>
    </w:p>
    <w:p w14:paraId="7357E37F" w14:textId="46D5D2EE" w:rsidR="001A2313" w:rsidRDefault="00781742" w:rsidP="004656A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bookmarkStart w:id="0" w:name="_Ref40262420"/>
      <w:r>
        <w:rPr>
          <w:rFonts w:eastAsia="Times New Roman"/>
          <w:szCs w:val="22"/>
          <w:lang w:val="en-CA"/>
        </w:rPr>
        <w:t xml:space="preserve">In Equation 41, replace </w:t>
      </w:r>
      <w:r w:rsidRPr="00105EE4">
        <w:rPr>
          <w:noProof/>
          <w:lang w:val="en-CA"/>
        </w:rPr>
        <w:t>vps_ptl_max_tid[</w:t>
      </w:r>
      <w:r>
        <w:rPr>
          <w:noProof/>
          <w:lang w:val="en-CA"/>
        </w:rPr>
        <w:t> 0 </w:t>
      </w:r>
      <w:r w:rsidRPr="00105EE4">
        <w:rPr>
          <w:noProof/>
          <w:lang w:val="en-CA"/>
        </w:rPr>
        <w:t>]</w:t>
      </w:r>
      <w:r>
        <w:rPr>
          <w:noProof/>
          <w:lang w:val="en-CA"/>
        </w:rPr>
        <w:t xml:space="preserve"> with </w:t>
      </w:r>
      <w:r w:rsidRPr="00105EE4">
        <w:rPr>
          <w:noProof/>
          <w:lang w:val="en-CA"/>
        </w:rPr>
        <w:t>vps_ptl_max_tid[ </w:t>
      </w:r>
      <w:r w:rsidRPr="001A4775">
        <w:rPr>
          <w:noProof/>
          <w:lang w:val="en-CA"/>
        </w:rPr>
        <w:t>vps_ols_ptl_idx</w:t>
      </w:r>
      <w:r>
        <w:rPr>
          <w:noProof/>
          <w:lang w:val="en-CA"/>
        </w:rPr>
        <w:t>[ </w:t>
      </w:r>
      <w:r w:rsidRPr="00105EE4">
        <w:rPr>
          <w:noProof/>
          <w:lang w:val="en-CA"/>
        </w:rPr>
        <w:t>0</w:t>
      </w:r>
      <w:r>
        <w:rPr>
          <w:noProof/>
          <w:lang w:val="en-CA"/>
        </w:rPr>
        <w:t> ]</w:t>
      </w:r>
      <w:r w:rsidRPr="00105EE4">
        <w:rPr>
          <w:noProof/>
          <w:lang w:val="en-CA"/>
        </w:rPr>
        <w:t> ]</w:t>
      </w:r>
      <w:r>
        <w:rPr>
          <w:noProof/>
          <w:lang w:val="en-CA"/>
        </w:rPr>
        <w:t xml:space="preserve"> and </w:t>
      </w:r>
      <w:r w:rsidRPr="00105EE4">
        <w:rPr>
          <w:noProof/>
          <w:lang w:val="en-CA"/>
        </w:rPr>
        <w:t>vps_ptl_max_tid[</w:t>
      </w:r>
      <w:r>
        <w:rPr>
          <w:noProof/>
          <w:lang w:val="en-CA"/>
        </w:rPr>
        <w:t> i </w:t>
      </w:r>
      <w:r w:rsidRPr="00105EE4">
        <w:rPr>
          <w:noProof/>
          <w:lang w:val="en-CA"/>
        </w:rPr>
        <w:t>]</w:t>
      </w:r>
      <w:r>
        <w:rPr>
          <w:noProof/>
          <w:lang w:val="en-CA"/>
        </w:rPr>
        <w:t xml:space="preserve"> with </w:t>
      </w:r>
      <w:r w:rsidRPr="00105EE4">
        <w:rPr>
          <w:noProof/>
          <w:lang w:val="en-CA"/>
        </w:rPr>
        <w:t>vps_ptl_max_tid[ </w:t>
      </w:r>
      <w:r w:rsidRPr="001A4775">
        <w:rPr>
          <w:noProof/>
          <w:lang w:val="en-CA"/>
        </w:rPr>
        <w:t>vps_ols_ptl_idx</w:t>
      </w:r>
      <w:r>
        <w:rPr>
          <w:noProof/>
          <w:lang w:val="en-CA"/>
        </w:rPr>
        <w:t>[ i ]</w:t>
      </w:r>
      <w:r w:rsidRPr="00105EE4">
        <w:rPr>
          <w:noProof/>
          <w:lang w:val="en-CA"/>
        </w:rPr>
        <w:t> ]</w:t>
      </w:r>
      <w:r>
        <w:rPr>
          <w:noProof/>
          <w:lang w:val="en-CA"/>
        </w:rPr>
        <w:t xml:space="preserve"> (for all the instances)</w:t>
      </w:r>
      <w:r>
        <w:rPr>
          <w:rFonts w:eastAsia="Times New Roman"/>
          <w:szCs w:val="22"/>
          <w:lang w:val="en-CA"/>
        </w:rPr>
        <w:t>.</w:t>
      </w:r>
    </w:p>
    <w:bookmarkEnd w:id="0"/>
    <w:p w14:paraId="6C020EF3" w14:textId="749076DC" w:rsidR="001A2313" w:rsidRDefault="001A2313" w:rsidP="008E07C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21604D">
        <w:rPr>
          <w:rFonts w:eastAsia="Times New Roman"/>
          <w:szCs w:val="22"/>
          <w:lang w:val="en-CA"/>
        </w:rPr>
        <w:t xml:space="preserve">In clause </w:t>
      </w:r>
      <w:r w:rsidR="00781742">
        <w:rPr>
          <w:rFonts w:eastAsia="Times New Roman"/>
          <w:szCs w:val="22"/>
          <w:lang w:val="en-CA"/>
        </w:rPr>
        <w:t xml:space="preserve">8.1.1, add the derivation of the variables </w:t>
      </w:r>
      <w:r w:rsidR="00781742">
        <w:rPr>
          <w:noProof/>
        </w:rPr>
        <w:t>Du</w:t>
      </w:r>
      <w:r w:rsidR="00781742" w:rsidRPr="003F3F11">
        <w:rPr>
          <w:noProof/>
        </w:rPr>
        <w:t>HrdPreferredFlag</w:t>
      </w:r>
      <w:r w:rsidR="00781742">
        <w:rPr>
          <w:noProof/>
        </w:rPr>
        <w:t xml:space="preserve"> and </w:t>
      </w:r>
      <w:r w:rsidR="00781742" w:rsidRPr="00125512">
        <w:rPr>
          <w:noProof/>
          <w:lang w:val="en-CA"/>
        </w:rPr>
        <w:t>DecodingUnitHrdFlag</w:t>
      </w:r>
      <w:r w:rsidR="00781742">
        <w:rPr>
          <w:noProof/>
          <w:lang w:val="en-CA"/>
        </w:rPr>
        <w:t>, simialrly as in HEVC</w:t>
      </w:r>
      <w:r w:rsidRPr="00F93B70">
        <w:rPr>
          <w:rFonts w:eastAsia="Times New Roman"/>
          <w:szCs w:val="22"/>
          <w:lang w:val="en-CA"/>
        </w:rPr>
        <w:t>.</w:t>
      </w:r>
    </w:p>
    <w:p w14:paraId="5134C4D5" w14:textId="652CDC7E" w:rsidR="00F93B70" w:rsidRPr="00781742" w:rsidRDefault="00781742" w:rsidP="008E07C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 xml:space="preserve">In clauses C.2.2 and C.2.3, change the local variable </w:t>
      </w:r>
      <w:proofErr w:type="spellStart"/>
      <w:r>
        <w:rPr>
          <w:rFonts w:eastAsia="Times New Roman"/>
          <w:szCs w:val="22"/>
          <w:lang w:val="en-CA"/>
        </w:rPr>
        <w:t>d</w:t>
      </w:r>
      <w:r w:rsidRPr="00125512">
        <w:rPr>
          <w:noProof/>
          <w:lang w:val="en-CA"/>
        </w:rPr>
        <w:t>ecodingUnitParamsFlag</w:t>
      </w:r>
      <w:proofErr w:type="spellEnd"/>
      <w:r>
        <w:rPr>
          <w:noProof/>
          <w:lang w:val="en-CA"/>
        </w:rPr>
        <w:t xml:space="preserve"> to be a global variable D</w:t>
      </w:r>
      <w:r w:rsidRPr="00125512">
        <w:rPr>
          <w:noProof/>
          <w:lang w:val="en-CA"/>
        </w:rPr>
        <w:t>ecodingUnitParamsFlag</w:t>
      </w:r>
      <w:r>
        <w:rPr>
          <w:noProof/>
          <w:lang w:val="en-CA"/>
        </w:rPr>
        <w:t>, to address the issue that</w:t>
      </w:r>
      <w:r w:rsidRPr="00781742">
        <w:rPr>
          <w:rFonts w:eastAsia="Times New Roman"/>
          <w:szCs w:val="22"/>
          <w:lang w:val="en-CA"/>
        </w:rPr>
        <w:t xml:space="preserve"> </w:t>
      </w:r>
      <w:proofErr w:type="spellStart"/>
      <w:r>
        <w:rPr>
          <w:rFonts w:eastAsia="Times New Roman"/>
          <w:szCs w:val="22"/>
          <w:lang w:val="en-CA"/>
        </w:rPr>
        <w:t>d</w:t>
      </w:r>
      <w:r w:rsidRPr="00125512">
        <w:rPr>
          <w:noProof/>
          <w:lang w:val="en-CA"/>
        </w:rPr>
        <w:t>ecodingUnitParamsFlag</w:t>
      </w:r>
      <w:proofErr w:type="spellEnd"/>
      <w:r>
        <w:rPr>
          <w:noProof/>
          <w:lang w:val="en-CA"/>
        </w:rPr>
        <w:t xml:space="preserve"> was used in clause C.2.2 without being defied/initialized.</w:t>
      </w:r>
    </w:p>
    <w:p w14:paraId="5EEB5ABB" w14:textId="265A3819" w:rsidR="00781742" w:rsidRPr="007E07BF" w:rsidRDefault="00781742" w:rsidP="008E07C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noProof/>
          <w:lang w:val="en-CA"/>
        </w:rPr>
        <w:t xml:space="preserve">In clause C.3.2, change the condition on when to remove decoded pictures neither needed for referecne nor needed for output such that it is </w:t>
      </w:r>
      <w:r w:rsidR="007E07BF">
        <w:rPr>
          <w:noProof/>
          <w:lang w:val="en-CA"/>
        </w:rPr>
        <w:t>applied to all pictures except for the first picture of AU 0.</w:t>
      </w:r>
    </w:p>
    <w:p w14:paraId="60585D8A" w14:textId="7631899F" w:rsidR="007E07BF" w:rsidRDefault="007E07BF" w:rsidP="008E07C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In clause C.5.2.2, change "</w:t>
      </w:r>
      <w:r w:rsidRPr="00125512">
        <w:rPr>
          <w:noProof/>
          <w:lang w:val="en-CA"/>
        </w:rPr>
        <w:t xml:space="preserve">Otherwise (the current </w:t>
      </w:r>
      <w:r>
        <w:rPr>
          <w:noProof/>
          <w:lang w:val="en-CA"/>
        </w:rPr>
        <w:t>AU</w:t>
      </w:r>
      <w:r w:rsidRPr="00125512">
        <w:rPr>
          <w:noProof/>
          <w:lang w:val="en-CA"/>
        </w:rPr>
        <w:t xml:space="preserve"> is not a CVSS </w:t>
      </w:r>
      <w:r>
        <w:rPr>
          <w:noProof/>
          <w:lang w:val="en-CA"/>
        </w:rPr>
        <w:t>AU</w:t>
      </w:r>
      <w:r w:rsidRPr="007B4C28">
        <w:t xml:space="preserve"> </w:t>
      </w:r>
      <w:r w:rsidRPr="007B4C28">
        <w:rPr>
          <w:noProof/>
          <w:lang w:val="en-CA"/>
        </w:rPr>
        <w:t>or the current AU is a CVSS AU that is not AU 0 but the current picture is not the first picture of the current AU</w:t>
      </w:r>
      <w:r w:rsidRPr="00125512">
        <w:rPr>
          <w:noProof/>
          <w:lang w:val="en-CA"/>
        </w:rPr>
        <w:t>)</w:t>
      </w:r>
      <w:r>
        <w:rPr>
          <w:rFonts w:eastAsia="Times New Roman"/>
          <w:szCs w:val="22"/>
          <w:lang w:val="en-CA"/>
        </w:rPr>
        <w:t>" to "</w:t>
      </w:r>
      <w:r w:rsidRPr="00125512">
        <w:rPr>
          <w:noProof/>
          <w:lang w:val="en-CA"/>
        </w:rPr>
        <w:t>Otherwise</w:t>
      </w:r>
      <w:r>
        <w:rPr>
          <w:rFonts w:eastAsia="Times New Roman"/>
          <w:szCs w:val="22"/>
          <w:lang w:val="en-CA"/>
        </w:rPr>
        <w:t>" as the condition in the parentheses is asserted incorrect.</w:t>
      </w:r>
    </w:p>
    <w:p w14:paraId="1A333437" w14:textId="4EA23C67" w:rsidR="007E07BF" w:rsidRDefault="007E07BF" w:rsidP="008E07C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In clause C.5.2.3, remove "</w:t>
      </w:r>
      <w:r w:rsidRPr="00125512">
        <w:rPr>
          <w:noProof/>
          <w:lang w:val="en-CA"/>
        </w:rPr>
        <w:t>AU n containing</w:t>
      </w:r>
      <w:r>
        <w:rPr>
          <w:noProof/>
          <w:lang w:val="en-CA"/>
        </w:rPr>
        <w:t xml:space="preserve"> </w:t>
      </w:r>
      <w:r>
        <w:rPr>
          <w:rFonts w:eastAsia="Times New Roman"/>
          <w:szCs w:val="22"/>
          <w:lang w:val="en-CA"/>
        </w:rPr>
        <w:t>" from the first sentence, i.e., "</w:t>
      </w:r>
      <w:r w:rsidRPr="00125512">
        <w:rPr>
          <w:noProof/>
          <w:lang w:val="en-CA"/>
        </w:rPr>
        <w:t>The processes specified in this clause happen instantaneously when the last DU of AU n containing the current picture is removed from the CPB.</w:t>
      </w:r>
      <w:r>
        <w:rPr>
          <w:rFonts w:eastAsia="Times New Roman"/>
          <w:szCs w:val="22"/>
          <w:lang w:val="en-CA"/>
        </w:rPr>
        <w:t>"</w:t>
      </w:r>
    </w:p>
    <w:p w14:paraId="40F417F4" w14:textId="6D570820" w:rsidR="007E07BF" w:rsidRDefault="007E07BF" w:rsidP="008E07C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 xml:space="preserve">In clause D.3.2, add the following constraint to disallow the combination of alternative timing for the CRA/DRAP case and the decoding unit HRD mode: </w:t>
      </w:r>
      <w:r>
        <w:rPr>
          <w:noProof/>
          <w:lang w:val="en-CA"/>
        </w:rPr>
        <w:t xml:space="preserve">When </w:t>
      </w:r>
      <w:r w:rsidRPr="00F46CDC">
        <w:rPr>
          <w:noProof/>
          <w:lang w:val="en-CA"/>
        </w:rPr>
        <w:t xml:space="preserve">bp_alt_cpb_params_present_flag </w:t>
      </w:r>
      <w:r>
        <w:rPr>
          <w:noProof/>
          <w:lang w:val="en-CA"/>
        </w:rPr>
        <w:t>is equal to 1, the value of bp_du_hrd_params_present_flag shall be equal to 0.</w:t>
      </w:r>
    </w:p>
    <w:p w14:paraId="64823CC2" w14:textId="77777777" w:rsidR="006F32A1" w:rsidRDefault="006F32A1" w:rsidP="00C00DDE">
      <w:pPr>
        <w:rPr>
          <w:lang w:val="en-CA"/>
        </w:rPr>
      </w:pPr>
    </w:p>
    <w:p w14:paraId="52014374" w14:textId="438F1E17" w:rsidR="000728E2" w:rsidRDefault="006F32A1" w:rsidP="00C00DDE">
      <w:pPr>
        <w:rPr>
          <w:lang w:val="en-CA"/>
        </w:rPr>
      </w:pPr>
      <w:r>
        <w:rPr>
          <w:lang w:val="en-CA"/>
        </w:rPr>
        <w:t>The proposed spec text changes, relative to JVET-S0152-v6, are in the attachment to this contribution.</w:t>
      </w:r>
    </w:p>
    <w:p w14:paraId="4CCBDAA1" w14:textId="77777777" w:rsidR="006F32A1" w:rsidRDefault="006F32A1" w:rsidP="00C00DD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94FE286" w14:textId="411E4D3A" w:rsidR="000728E2" w:rsidRPr="005B217D" w:rsidRDefault="000728E2" w:rsidP="000728E2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</w:t>
      </w:r>
      <w:r w:rsidR="0099481C">
        <w:rPr>
          <w:b/>
          <w:szCs w:val="22"/>
          <w:lang w:val="en-CA"/>
        </w:rPr>
        <w:t xml:space="preserve">, </w:t>
      </w:r>
      <w:r w:rsidR="0099481C" w:rsidRPr="0099481C">
        <w:rPr>
          <w:b/>
          <w:szCs w:val="22"/>
          <w:lang w:val="en-CA"/>
        </w:rPr>
        <w:t>Fraunhofer HHI</w:t>
      </w:r>
      <w:r w:rsidR="0099481C">
        <w:rPr>
          <w:b/>
          <w:szCs w:val="22"/>
          <w:lang w:val="en-CA"/>
        </w:rPr>
        <w:t>,</w:t>
      </w:r>
      <w:r w:rsidR="0099481C" w:rsidRPr="0099481C">
        <w:rPr>
          <w:b/>
          <w:szCs w:val="22"/>
          <w:lang w:val="en-CA"/>
        </w:rPr>
        <w:t xml:space="preserve"> Sharp Labs of America, Inc.</w:t>
      </w:r>
      <w:r w:rsidR="0099481C">
        <w:rPr>
          <w:b/>
          <w:szCs w:val="22"/>
          <w:lang w:val="en-CA"/>
        </w:rPr>
        <w:t xml:space="preserve">, </w:t>
      </w:r>
      <w:r w:rsidR="0099481C" w:rsidRPr="0099481C">
        <w:rPr>
          <w:b/>
          <w:szCs w:val="22"/>
          <w:lang w:val="en-CA"/>
        </w:rPr>
        <w:t>Qualcomm Incorporated,</w:t>
      </w:r>
      <w:r w:rsidR="0099481C">
        <w:rPr>
          <w:b/>
          <w:szCs w:val="22"/>
          <w:lang w:val="en-CA"/>
        </w:rPr>
        <w:t xml:space="preserve"> </w:t>
      </w:r>
      <w:r w:rsidR="0099481C" w:rsidRPr="0099481C">
        <w:rPr>
          <w:b/>
          <w:szCs w:val="22"/>
          <w:lang w:val="en-CA"/>
        </w:rPr>
        <w:t>LG Electronics Inc.</w:t>
      </w:r>
      <w:r w:rsidR="0099481C">
        <w:rPr>
          <w:b/>
          <w:szCs w:val="22"/>
          <w:lang w:val="en-CA"/>
        </w:rPr>
        <w:t>, and Alibaba Group</w:t>
      </w:r>
      <w:r w:rsidRPr="001E0C95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079521C" w:rsidR="007F1F8B" w:rsidRPr="005B217D" w:rsidRDefault="007F1F8B" w:rsidP="000728E2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CF6C9" w14:textId="77777777" w:rsidR="004E3777" w:rsidRDefault="004E3777">
      <w:r>
        <w:separator/>
      </w:r>
    </w:p>
  </w:endnote>
  <w:endnote w:type="continuationSeparator" w:id="0">
    <w:p w14:paraId="72FADE0A" w14:textId="77777777" w:rsidR="004E3777" w:rsidRDefault="004E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166290" w:rsidR="00D86A63" w:rsidRPr="00C00DDE" w:rsidRDefault="00D86A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61A8">
      <w:rPr>
        <w:rStyle w:val="PageNumber"/>
        <w:noProof/>
      </w:rPr>
      <w:t>2020-06-18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7A9D9" w14:textId="77777777" w:rsidR="004E3777" w:rsidRDefault="004E3777">
      <w:r>
        <w:separator/>
      </w:r>
    </w:p>
  </w:footnote>
  <w:footnote w:type="continuationSeparator" w:id="0">
    <w:p w14:paraId="25D5DE46" w14:textId="77777777" w:rsidR="004E3777" w:rsidRDefault="004E3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952E9A"/>
    <w:multiLevelType w:val="hybridMultilevel"/>
    <w:tmpl w:val="11089C64"/>
    <w:lvl w:ilvl="0" w:tplc="10C6ECD4">
      <w:start w:val="6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AE1"/>
    <w:multiLevelType w:val="hybridMultilevel"/>
    <w:tmpl w:val="96941604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6A0FD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DF11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FA6D5B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60397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BE3EF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D367F9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F1863"/>
    <w:multiLevelType w:val="hybridMultilevel"/>
    <w:tmpl w:val="11089C64"/>
    <w:lvl w:ilvl="0" w:tplc="10C6ECD4">
      <w:start w:val="6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745D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AA4AD3"/>
    <w:multiLevelType w:val="hybridMultilevel"/>
    <w:tmpl w:val="A184E5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25" w15:restartNumberingAfterBreak="0">
    <w:nsid w:val="7ACE71A9"/>
    <w:multiLevelType w:val="hybridMultilevel"/>
    <w:tmpl w:val="834463E0"/>
    <w:lvl w:ilvl="0" w:tplc="AD6ED1D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4"/>
  </w:num>
  <w:num w:numId="13">
    <w:abstractNumId w:val="13"/>
  </w:num>
  <w:num w:numId="14">
    <w:abstractNumId w:val="5"/>
  </w:num>
  <w:num w:numId="15">
    <w:abstractNumId w:val="11"/>
  </w:num>
  <w:num w:numId="16">
    <w:abstractNumId w:val="15"/>
  </w:num>
  <w:num w:numId="17">
    <w:abstractNumId w:val="23"/>
  </w:num>
  <w:num w:numId="18">
    <w:abstractNumId w:val="10"/>
  </w:num>
  <w:num w:numId="19">
    <w:abstractNumId w:val="21"/>
  </w:num>
  <w:num w:numId="20">
    <w:abstractNumId w:val="7"/>
  </w:num>
  <w:num w:numId="21">
    <w:abstractNumId w:val="24"/>
  </w:num>
  <w:num w:numId="22">
    <w:abstractNumId w:val="25"/>
  </w:num>
  <w:num w:numId="23">
    <w:abstractNumId w:val="1"/>
  </w:num>
  <w:num w:numId="24">
    <w:abstractNumId w:val="14"/>
  </w:num>
  <w:num w:numId="25">
    <w:abstractNumId w:val="20"/>
  </w:num>
  <w:num w:numId="26">
    <w:abstractNumId w:val="19"/>
  </w:num>
  <w:num w:numId="27">
    <w:abstractNumId w:val="9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CA8"/>
    <w:rsid w:val="000458BC"/>
    <w:rsid w:val="00045C41"/>
    <w:rsid w:val="00046C03"/>
    <w:rsid w:val="00065039"/>
    <w:rsid w:val="000728E2"/>
    <w:rsid w:val="0007614F"/>
    <w:rsid w:val="00081398"/>
    <w:rsid w:val="00094479"/>
    <w:rsid w:val="000962AC"/>
    <w:rsid w:val="000A6CF9"/>
    <w:rsid w:val="000B0C0F"/>
    <w:rsid w:val="000B1C6B"/>
    <w:rsid w:val="000B4FF9"/>
    <w:rsid w:val="000C09AC"/>
    <w:rsid w:val="000C2BAA"/>
    <w:rsid w:val="000E00F3"/>
    <w:rsid w:val="000F158C"/>
    <w:rsid w:val="000F62FC"/>
    <w:rsid w:val="00102F3D"/>
    <w:rsid w:val="00124E38"/>
    <w:rsid w:val="0012580B"/>
    <w:rsid w:val="00131F90"/>
    <w:rsid w:val="0013458C"/>
    <w:rsid w:val="0013524C"/>
    <w:rsid w:val="0013526E"/>
    <w:rsid w:val="00146152"/>
    <w:rsid w:val="00155526"/>
    <w:rsid w:val="00171371"/>
    <w:rsid w:val="00175A24"/>
    <w:rsid w:val="001860C2"/>
    <w:rsid w:val="00187E58"/>
    <w:rsid w:val="001A2313"/>
    <w:rsid w:val="001A297E"/>
    <w:rsid w:val="001A368E"/>
    <w:rsid w:val="001A7329"/>
    <w:rsid w:val="001A792F"/>
    <w:rsid w:val="001B4E28"/>
    <w:rsid w:val="001C188F"/>
    <w:rsid w:val="001C3525"/>
    <w:rsid w:val="001C3AFB"/>
    <w:rsid w:val="001D07F0"/>
    <w:rsid w:val="001D1BD2"/>
    <w:rsid w:val="001E0248"/>
    <w:rsid w:val="001E02BE"/>
    <w:rsid w:val="001E2E27"/>
    <w:rsid w:val="001E3B37"/>
    <w:rsid w:val="001F2594"/>
    <w:rsid w:val="002055A6"/>
    <w:rsid w:val="00206460"/>
    <w:rsid w:val="002069B4"/>
    <w:rsid w:val="00215DFC"/>
    <w:rsid w:val="0021604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496"/>
    <w:rsid w:val="002F164D"/>
    <w:rsid w:val="00301AB0"/>
    <w:rsid w:val="003021BC"/>
    <w:rsid w:val="00304D81"/>
    <w:rsid w:val="00306206"/>
    <w:rsid w:val="00312EA0"/>
    <w:rsid w:val="003130F7"/>
    <w:rsid w:val="00317D85"/>
    <w:rsid w:val="00327C56"/>
    <w:rsid w:val="003315A1"/>
    <w:rsid w:val="003322D0"/>
    <w:rsid w:val="003373EC"/>
    <w:rsid w:val="00342FF4"/>
    <w:rsid w:val="00344E5A"/>
    <w:rsid w:val="00346148"/>
    <w:rsid w:val="003669EA"/>
    <w:rsid w:val="00366C32"/>
    <w:rsid w:val="003706CC"/>
    <w:rsid w:val="00377710"/>
    <w:rsid w:val="003A2D8E"/>
    <w:rsid w:val="003A7CE6"/>
    <w:rsid w:val="003C20E4"/>
    <w:rsid w:val="003D6342"/>
    <w:rsid w:val="003E6F90"/>
    <w:rsid w:val="003E73ED"/>
    <w:rsid w:val="003F58F8"/>
    <w:rsid w:val="003F5D0F"/>
    <w:rsid w:val="00414101"/>
    <w:rsid w:val="00416E77"/>
    <w:rsid w:val="004219CF"/>
    <w:rsid w:val="004234F0"/>
    <w:rsid w:val="00433DDB"/>
    <w:rsid w:val="00435A29"/>
    <w:rsid w:val="00437619"/>
    <w:rsid w:val="00465A1E"/>
    <w:rsid w:val="0047297A"/>
    <w:rsid w:val="0049445A"/>
    <w:rsid w:val="004A2A63"/>
    <w:rsid w:val="004B210C"/>
    <w:rsid w:val="004B6170"/>
    <w:rsid w:val="004D405F"/>
    <w:rsid w:val="004E2D66"/>
    <w:rsid w:val="004E3777"/>
    <w:rsid w:val="004E4F4F"/>
    <w:rsid w:val="004E6789"/>
    <w:rsid w:val="004F2DF0"/>
    <w:rsid w:val="004F61E3"/>
    <w:rsid w:val="00502E10"/>
    <w:rsid w:val="0050354E"/>
    <w:rsid w:val="0051015C"/>
    <w:rsid w:val="00516CF1"/>
    <w:rsid w:val="00530AE0"/>
    <w:rsid w:val="00530F7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592"/>
    <w:rsid w:val="005B217D"/>
    <w:rsid w:val="005C385F"/>
    <w:rsid w:val="005C7C26"/>
    <w:rsid w:val="005D6BAE"/>
    <w:rsid w:val="005E1AC6"/>
    <w:rsid w:val="005E3F2B"/>
    <w:rsid w:val="005F6F1B"/>
    <w:rsid w:val="00606243"/>
    <w:rsid w:val="0061553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E7D"/>
    <w:rsid w:val="006B0554"/>
    <w:rsid w:val="006C5D39"/>
    <w:rsid w:val="006D6D9B"/>
    <w:rsid w:val="006E2810"/>
    <w:rsid w:val="006E5417"/>
    <w:rsid w:val="006E6AD5"/>
    <w:rsid w:val="006F0794"/>
    <w:rsid w:val="006F32A1"/>
    <w:rsid w:val="006F7528"/>
    <w:rsid w:val="007023DE"/>
    <w:rsid w:val="007061A8"/>
    <w:rsid w:val="00711DBB"/>
    <w:rsid w:val="00712F60"/>
    <w:rsid w:val="00720E3B"/>
    <w:rsid w:val="00722679"/>
    <w:rsid w:val="007228CA"/>
    <w:rsid w:val="007255A4"/>
    <w:rsid w:val="0074393F"/>
    <w:rsid w:val="00745F6B"/>
    <w:rsid w:val="0075175B"/>
    <w:rsid w:val="0075585E"/>
    <w:rsid w:val="00770571"/>
    <w:rsid w:val="007768FF"/>
    <w:rsid w:val="00781742"/>
    <w:rsid w:val="007824D3"/>
    <w:rsid w:val="00796EE3"/>
    <w:rsid w:val="007A7D29"/>
    <w:rsid w:val="007B4AB8"/>
    <w:rsid w:val="007D1181"/>
    <w:rsid w:val="007E01A3"/>
    <w:rsid w:val="007E07BF"/>
    <w:rsid w:val="007F1F8B"/>
    <w:rsid w:val="007F6205"/>
    <w:rsid w:val="007F67A1"/>
    <w:rsid w:val="00811C05"/>
    <w:rsid w:val="008206C8"/>
    <w:rsid w:val="00827DBB"/>
    <w:rsid w:val="00837B75"/>
    <w:rsid w:val="008458F7"/>
    <w:rsid w:val="0086387C"/>
    <w:rsid w:val="0086736E"/>
    <w:rsid w:val="008744BA"/>
    <w:rsid w:val="00874A6C"/>
    <w:rsid w:val="00876C65"/>
    <w:rsid w:val="00882F72"/>
    <w:rsid w:val="00883A94"/>
    <w:rsid w:val="00893DC4"/>
    <w:rsid w:val="008A115C"/>
    <w:rsid w:val="008A4B4C"/>
    <w:rsid w:val="008C239F"/>
    <w:rsid w:val="008E07C8"/>
    <w:rsid w:val="008E480C"/>
    <w:rsid w:val="008E4F2B"/>
    <w:rsid w:val="008E5B95"/>
    <w:rsid w:val="00903DB4"/>
    <w:rsid w:val="00907757"/>
    <w:rsid w:val="00921136"/>
    <w:rsid w:val="009212B0"/>
    <w:rsid w:val="00921FA1"/>
    <w:rsid w:val="009234A5"/>
    <w:rsid w:val="00924338"/>
    <w:rsid w:val="00933453"/>
    <w:rsid w:val="009336F7"/>
    <w:rsid w:val="0093636C"/>
    <w:rsid w:val="009374A7"/>
    <w:rsid w:val="00937F03"/>
    <w:rsid w:val="00955F6D"/>
    <w:rsid w:val="00967A1F"/>
    <w:rsid w:val="00977C16"/>
    <w:rsid w:val="0098551D"/>
    <w:rsid w:val="00985DCB"/>
    <w:rsid w:val="0099481C"/>
    <w:rsid w:val="0099518F"/>
    <w:rsid w:val="009A2B5C"/>
    <w:rsid w:val="009A523D"/>
    <w:rsid w:val="009B02A1"/>
    <w:rsid w:val="009B3361"/>
    <w:rsid w:val="009B41C3"/>
    <w:rsid w:val="009B7F3F"/>
    <w:rsid w:val="009D7CE6"/>
    <w:rsid w:val="009E448E"/>
    <w:rsid w:val="009E6E83"/>
    <w:rsid w:val="009F496B"/>
    <w:rsid w:val="00A01439"/>
    <w:rsid w:val="00A02E61"/>
    <w:rsid w:val="00A05CFF"/>
    <w:rsid w:val="00A13048"/>
    <w:rsid w:val="00A32947"/>
    <w:rsid w:val="00A46843"/>
    <w:rsid w:val="00A56B97"/>
    <w:rsid w:val="00A6093D"/>
    <w:rsid w:val="00A72017"/>
    <w:rsid w:val="00A75F69"/>
    <w:rsid w:val="00A767DC"/>
    <w:rsid w:val="00A76A6D"/>
    <w:rsid w:val="00A83253"/>
    <w:rsid w:val="00A90454"/>
    <w:rsid w:val="00A91BCB"/>
    <w:rsid w:val="00AA6E84"/>
    <w:rsid w:val="00AB1A1C"/>
    <w:rsid w:val="00AD05A8"/>
    <w:rsid w:val="00AD08C5"/>
    <w:rsid w:val="00AD4D98"/>
    <w:rsid w:val="00AE341B"/>
    <w:rsid w:val="00AF0C4E"/>
    <w:rsid w:val="00B01905"/>
    <w:rsid w:val="00B07CA7"/>
    <w:rsid w:val="00B1279A"/>
    <w:rsid w:val="00B26026"/>
    <w:rsid w:val="00B3640F"/>
    <w:rsid w:val="00B4194A"/>
    <w:rsid w:val="00B437E8"/>
    <w:rsid w:val="00B4384B"/>
    <w:rsid w:val="00B5222E"/>
    <w:rsid w:val="00B53179"/>
    <w:rsid w:val="00B57A23"/>
    <w:rsid w:val="00B600CD"/>
    <w:rsid w:val="00B61C96"/>
    <w:rsid w:val="00B6290D"/>
    <w:rsid w:val="00B73A2A"/>
    <w:rsid w:val="00B75A51"/>
    <w:rsid w:val="00B827C6"/>
    <w:rsid w:val="00B93D89"/>
    <w:rsid w:val="00B94B06"/>
    <w:rsid w:val="00B94C28"/>
    <w:rsid w:val="00BB1C3A"/>
    <w:rsid w:val="00BC10BA"/>
    <w:rsid w:val="00BC5AFD"/>
    <w:rsid w:val="00BC62FE"/>
    <w:rsid w:val="00C00DDE"/>
    <w:rsid w:val="00C031EC"/>
    <w:rsid w:val="00C04F43"/>
    <w:rsid w:val="00C0609D"/>
    <w:rsid w:val="00C115AB"/>
    <w:rsid w:val="00C26CCB"/>
    <w:rsid w:val="00C30249"/>
    <w:rsid w:val="00C3723B"/>
    <w:rsid w:val="00C42466"/>
    <w:rsid w:val="00C46B62"/>
    <w:rsid w:val="00C544A3"/>
    <w:rsid w:val="00C56D97"/>
    <w:rsid w:val="00C606C9"/>
    <w:rsid w:val="00C77FBF"/>
    <w:rsid w:val="00C80288"/>
    <w:rsid w:val="00C836F0"/>
    <w:rsid w:val="00C84003"/>
    <w:rsid w:val="00C87F44"/>
    <w:rsid w:val="00C90650"/>
    <w:rsid w:val="00C94B96"/>
    <w:rsid w:val="00C97D78"/>
    <w:rsid w:val="00CC2AAE"/>
    <w:rsid w:val="00CC5A42"/>
    <w:rsid w:val="00CC5DCB"/>
    <w:rsid w:val="00CD0EAB"/>
    <w:rsid w:val="00CD300B"/>
    <w:rsid w:val="00CE5E02"/>
    <w:rsid w:val="00CE7F60"/>
    <w:rsid w:val="00CF13A5"/>
    <w:rsid w:val="00CF34DB"/>
    <w:rsid w:val="00CF3917"/>
    <w:rsid w:val="00CF558F"/>
    <w:rsid w:val="00D010C0"/>
    <w:rsid w:val="00D073E2"/>
    <w:rsid w:val="00D1555A"/>
    <w:rsid w:val="00D446EC"/>
    <w:rsid w:val="00D44C34"/>
    <w:rsid w:val="00D51BF0"/>
    <w:rsid w:val="00D531DB"/>
    <w:rsid w:val="00D55095"/>
    <w:rsid w:val="00D55942"/>
    <w:rsid w:val="00D65C5F"/>
    <w:rsid w:val="00D807BF"/>
    <w:rsid w:val="00D82FCC"/>
    <w:rsid w:val="00D86A63"/>
    <w:rsid w:val="00D87719"/>
    <w:rsid w:val="00DA17FC"/>
    <w:rsid w:val="00DA7887"/>
    <w:rsid w:val="00DB25AF"/>
    <w:rsid w:val="00DB2C26"/>
    <w:rsid w:val="00DC5E1F"/>
    <w:rsid w:val="00DD02F4"/>
    <w:rsid w:val="00DD6622"/>
    <w:rsid w:val="00DE1C7C"/>
    <w:rsid w:val="00DE340D"/>
    <w:rsid w:val="00DE414F"/>
    <w:rsid w:val="00DE6B43"/>
    <w:rsid w:val="00E02D94"/>
    <w:rsid w:val="00E11923"/>
    <w:rsid w:val="00E262D4"/>
    <w:rsid w:val="00E30371"/>
    <w:rsid w:val="00E36250"/>
    <w:rsid w:val="00E47F2D"/>
    <w:rsid w:val="00E50FB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E8D"/>
    <w:rsid w:val="00EE7CD8"/>
    <w:rsid w:val="00EF37F6"/>
    <w:rsid w:val="00EF48CC"/>
    <w:rsid w:val="00F00801"/>
    <w:rsid w:val="00F2488D"/>
    <w:rsid w:val="00F378AE"/>
    <w:rsid w:val="00F44691"/>
    <w:rsid w:val="00F601A0"/>
    <w:rsid w:val="00F712E9"/>
    <w:rsid w:val="00F73032"/>
    <w:rsid w:val="00F848FC"/>
    <w:rsid w:val="00F906F6"/>
    <w:rsid w:val="00F9282A"/>
    <w:rsid w:val="00F93B70"/>
    <w:rsid w:val="00F96BAD"/>
    <w:rsid w:val="00FA139D"/>
    <w:rsid w:val="00FA60F5"/>
    <w:rsid w:val="00FB0E84"/>
    <w:rsid w:val="00FB71C4"/>
    <w:rsid w:val="00FC2405"/>
    <w:rsid w:val="00FC26CE"/>
    <w:rsid w:val="00FD01C2"/>
    <w:rsid w:val="00FE595C"/>
    <w:rsid w:val="00FF0CE3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728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0728E2"/>
    <w:rPr>
      <w:rFonts w:eastAsiaTheme="minorEastAsia" w:cstheme="minorBidi"/>
      <w:lang w:eastAsia="zh-CN"/>
    </w:rPr>
  </w:style>
  <w:style w:type="character" w:styleId="CommentReference">
    <w:name w:val="annotation reference"/>
    <w:basedOn w:val="DefaultParagraphFont"/>
    <w:rsid w:val="008458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58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58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58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58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3</cp:revision>
  <cp:lastPrinted>1900-01-01T08:00:00Z</cp:lastPrinted>
  <dcterms:created xsi:type="dcterms:W3CDTF">2020-06-19T03:15:00Z</dcterms:created>
  <dcterms:modified xsi:type="dcterms:W3CDTF">2020-06-19T03:16:00Z</dcterms:modified>
</cp:coreProperties>
</file>