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ayout w:type="fixed"/>
        <w:tblLook w:val="0000" w:firstRow="0" w:lastRow="0" w:firstColumn="0" w:lastColumn="0" w:noHBand="0" w:noVBand="0"/>
      </w:tblPr>
      <w:tblGrid>
        <w:gridCol w:w="1362"/>
        <w:gridCol w:w="3583"/>
        <w:gridCol w:w="914"/>
        <w:gridCol w:w="2837"/>
        <w:gridCol w:w="664"/>
      </w:tblGrid>
      <w:tr w:rsidR="00C62CBB" w:rsidRPr="005B217D" w14:paraId="5E43FF8D" w14:textId="77777777" w:rsidTr="004C138C">
        <w:trPr>
          <w:gridAfter w:val="1"/>
          <w:wAfter w:w="664" w:type="dxa"/>
        </w:trPr>
        <w:tc>
          <w:tcPr>
            <w:tcW w:w="6300" w:type="dxa"/>
            <w:gridSpan w:val="3"/>
          </w:tcPr>
          <w:p w14:paraId="78935015" w14:textId="022DEDE5" w:rsidR="0069413C" w:rsidRPr="005B217D" w:rsidRDefault="00C62CBB" w:rsidP="0069413C">
            <w:pPr>
              <w:tabs>
                <w:tab w:val="left" w:pos="7200"/>
              </w:tabs>
              <w:spacing w:before="0"/>
              <w:rPr>
                <w:b/>
                <w:szCs w:val="22"/>
                <w:lang w:val="en-CA"/>
              </w:rPr>
            </w:pPr>
            <w:r>
              <w:rPr>
                <w:b/>
                <w:noProof/>
                <w:szCs w:val="22"/>
              </w:rPr>
              <mc:AlternateContent>
                <mc:Choice Requires="wpg">
                  <w:drawing>
                    <wp:anchor distT="0" distB="0" distL="114300" distR="114300" simplePos="0" relativeHeight="251660800" behindDoc="0" locked="0" layoutInCell="1" allowOverlap="1" wp14:anchorId="71AFA4BA" wp14:editId="7A4F71F9">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242F0"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2848" behindDoc="0" locked="0" layoutInCell="1" allowOverlap="1" wp14:anchorId="54D447C8" wp14:editId="6ED293E7">
                  <wp:simplePos x="0" y="0"/>
                  <wp:positionH relativeFrom="column">
                    <wp:posOffset>610235</wp:posOffset>
                  </wp:positionH>
                  <wp:positionV relativeFrom="paragraph">
                    <wp:posOffset>-318770</wp:posOffset>
                  </wp:positionV>
                  <wp:extent cx="293370" cy="267335"/>
                  <wp:effectExtent l="0" t="0" r="0" b="0"/>
                  <wp:wrapNone/>
                  <wp:docPr id="51" name="Bild 2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1824" behindDoc="0" locked="0" layoutInCell="1" allowOverlap="1" wp14:anchorId="1F80F35D" wp14:editId="310506BC">
                  <wp:simplePos x="0" y="0"/>
                  <wp:positionH relativeFrom="column">
                    <wp:posOffset>268605</wp:posOffset>
                  </wp:positionH>
                  <wp:positionV relativeFrom="paragraph">
                    <wp:posOffset>-318770</wp:posOffset>
                  </wp:positionV>
                  <wp:extent cx="294640" cy="267335"/>
                  <wp:effectExtent l="0" t="0" r="0" b="0"/>
                  <wp:wrapNone/>
                  <wp:docPr id="52" name="Bild 2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J</w:t>
            </w:r>
            <w:r w:rsidR="0069413C" w:rsidRPr="005B217D">
              <w:rPr>
                <w:b/>
                <w:szCs w:val="22"/>
                <w:lang w:val="en-CA"/>
              </w:rPr>
              <w:t xml:space="preserve">oint Video </w:t>
            </w:r>
            <w:r w:rsidR="0069413C">
              <w:rPr>
                <w:b/>
                <w:szCs w:val="22"/>
                <w:lang w:val="en-CA"/>
              </w:rPr>
              <w:t>Experts Team</w:t>
            </w:r>
            <w:r w:rsidR="0069413C" w:rsidRPr="005B217D">
              <w:rPr>
                <w:b/>
                <w:szCs w:val="22"/>
                <w:lang w:val="en-CA"/>
              </w:rPr>
              <w:t xml:space="preserve"> (</w:t>
            </w:r>
            <w:r w:rsidR="0069413C">
              <w:rPr>
                <w:b/>
                <w:szCs w:val="22"/>
                <w:lang w:val="en-CA"/>
              </w:rPr>
              <w:t>JVET</w:t>
            </w:r>
            <w:r w:rsidR="0069413C" w:rsidRPr="005B217D">
              <w:rPr>
                <w:b/>
                <w:szCs w:val="22"/>
                <w:lang w:val="en-CA"/>
              </w:rPr>
              <w:t>)</w:t>
            </w:r>
          </w:p>
          <w:p w14:paraId="46743CB9" w14:textId="77777777" w:rsidR="0069413C" w:rsidRPr="005B217D" w:rsidRDefault="0069413C" w:rsidP="0069413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D98477" w14:textId="744A723A" w:rsidR="00C62CBB" w:rsidRPr="005B217D" w:rsidRDefault="0069413C" w:rsidP="0069413C">
            <w:pPr>
              <w:tabs>
                <w:tab w:val="left" w:pos="7200"/>
              </w:tabs>
              <w:spacing w:before="0"/>
              <w:rPr>
                <w:b/>
                <w:szCs w:val="22"/>
                <w:lang w:val="en-CA"/>
              </w:rPr>
            </w:pPr>
            <w:r>
              <w:t>19th</w:t>
            </w:r>
            <w:r w:rsidRPr="00B648F1">
              <w:t xml:space="preserve"> Meeting: </w:t>
            </w:r>
            <w:r w:rsidRPr="0050354E">
              <w:rPr>
                <w:lang w:val="en-CA"/>
              </w:rP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p>
        </w:tc>
        <w:tc>
          <w:tcPr>
            <w:tcW w:w="3060" w:type="dxa"/>
          </w:tcPr>
          <w:p w14:paraId="48BB8E04" w14:textId="19CBA79D" w:rsidR="00C62CBB" w:rsidRPr="005B217D" w:rsidRDefault="00C62CBB" w:rsidP="00B81D49">
            <w:pPr>
              <w:tabs>
                <w:tab w:val="left" w:pos="7200"/>
              </w:tabs>
              <w:rPr>
                <w:u w:val="single"/>
                <w:lang w:val="en-CA"/>
              </w:rPr>
            </w:pPr>
            <w:r w:rsidRPr="005B217D">
              <w:rPr>
                <w:lang w:val="en-CA"/>
              </w:rPr>
              <w:t xml:space="preserve">Document: </w:t>
            </w:r>
            <w:r>
              <w:rPr>
                <w:lang w:val="en-CA"/>
              </w:rPr>
              <w:t>JVET</w:t>
            </w:r>
            <w:r w:rsidRPr="005B217D">
              <w:rPr>
                <w:lang w:val="en-CA"/>
              </w:rPr>
              <w:t>-</w:t>
            </w:r>
            <w:r w:rsidR="00B81D49">
              <w:rPr>
                <w:lang w:val="en-CA"/>
              </w:rPr>
              <w:t>S</w:t>
            </w:r>
            <w:r>
              <w:rPr>
                <w:lang w:val="en-CA"/>
              </w:rPr>
              <w:t>0010</w:t>
            </w:r>
          </w:p>
        </w:tc>
      </w:tr>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4"/>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4"/>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4"/>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C62CBB" w:rsidRPr="005B217D" w14:paraId="2E88660B" w14:textId="77777777" w:rsidTr="009F4740">
        <w:tc>
          <w:tcPr>
            <w:tcW w:w="1458" w:type="dxa"/>
          </w:tcPr>
          <w:p w14:paraId="6FE5B52E" w14:textId="77777777" w:rsidR="00C62CBB" w:rsidRPr="005B217D" w:rsidRDefault="00C62CBB" w:rsidP="00C62CBB">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456C6D5" w14:textId="77777777" w:rsidR="00C62CBB" w:rsidRDefault="00C62CBB" w:rsidP="00C62CBB">
            <w:pPr>
              <w:spacing w:before="60" w:after="60"/>
              <w:rPr>
                <w:szCs w:val="22"/>
                <w:lang w:val="en-CA"/>
              </w:rPr>
            </w:pPr>
            <w:r>
              <w:rPr>
                <w:szCs w:val="22"/>
                <w:lang w:val="en-CA"/>
              </w:rPr>
              <w:t>Alberto Duenas</w:t>
            </w:r>
          </w:p>
          <w:p w14:paraId="2016AB34" w14:textId="77777777" w:rsidR="00C62CBB" w:rsidRDefault="00C62CBB" w:rsidP="00C62CBB">
            <w:pPr>
              <w:spacing w:before="60" w:after="60"/>
              <w:rPr>
                <w:szCs w:val="22"/>
                <w:lang w:val="en-CA"/>
              </w:rPr>
            </w:pPr>
            <w:r>
              <w:rPr>
                <w:szCs w:val="22"/>
                <w:lang w:val="en-CA"/>
              </w:rPr>
              <w:t xml:space="preserve">Alexis Michael </w:t>
            </w:r>
            <w:proofErr w:type="spellStart"/>
            <w:r>
              <w:rPr>
                <w:szCs w:val="22"/>
                <w:lang w:val="en-CA"/>
              </w:rPr>
              <w:t>Tourapis</w:t>
            </w:r>
            <w:proofErr w:type="spellEnd"/>
          </w:p>
          <w:p w14:paraId="20B2AADB" w14:textId="77777777" w:rsidR="00C62CBB" w:rsidRPr="00014AA4" w:rsidRDefault="00C62CBB" w:rsidP="00C62CBB">
            <w:pPr>
              <w:spacing w:before="60" w:after="60"/>
              <w:rPr>
                <w:szCs w:val="22"/>
              </w:rPr>
            </w:pPr>
            <w:r w:rsidRPr="00014AA4">
              <w:rPr>
                <w:szCs w:val="22"/>
              </w:rPr>
              <w:t xml:space="preserve">Sergey </w:t>
            </w:r>
            <w:proofErr w:type="spellStart"/>
            <w:r w:rsidRPr="00014AA4">
              <w:rPr>
                <w:szCs w:val="22"/>
              </w:rPr>
              <w:t>Ikonin</w:t>
            </w:r>
            <w:proofErr w:type="spellEnd"/>
          </w:p>
          <w:p w14:paraId="0151598C" w14:textId="77777777" w:rsidR="00C62CBB" w:rsidRDefault="00C62CBB" w:rsidP="00C62CBB">
            <w:pPr>
              <w:spacing w:before="60" w:after="60"/>
              <w:rPr>
                <w:szCs w:val="22"/>
              </w:rPr>
            </w:pPr>
            <w:r w:rsidRPr="00014AA4">
              <w:rPr>
                <w:szCs w:val="22"/>
              </w:rPr>
              <w:t>Andrey Norkin</w:t>
            </w:r>
          </w:p>
          <w:p w14:paraId="28E4F600" w14:textId="77777777" w:rsidR="00C62CBB" w:rsidRPr="00EC5F6C" w:rsidRDefault="00C62CBB" w:rsidP="00C62CBB">
            <w:pPr>
              <w:spacing w:before="60" w:after="60"/>
              <w:rPr>
                <w:szCs w:val="22"/>
                <w:lang w:val="fr-FR"/>
              </w:rPr>
            </w:pPr>
            <w:proofErr w:type="spellStart"/>
            <w:r w:rsidRPr="00EC5F6C">
              <w:rPr>
                <w:szCs w:val="22"/>
                <w:lang w:val="fr-FR"/>
              </w:rPr>
              <w:t>Rickard</w:t>
            </w:r>
            <w:proofErr w:type="spellEnd"/>
            <w:r w:rsidRPr="00EC5F6C">
              <w:rPr>
                <w:szCs w:val="22"/>
                <w:lang w:val="fr-FR"/>
              </w:rPr>
              <w:t xml:space="preserve"> </w:t>
            </w:r>
            <w:proofErr w:type="spellStart"/>
            <w:r w:rsidRPr="00EC5F6C">
              <w:rPr>
                <w:szCs w:val="22"/>
                <w:lang w:val="fr-FR"/>
              </w:rPr>
              <w:t>Sjöberg</w:t>
            </w:r>
            <w:proofErr w:type="spellEnd"/>
          </w:p>
          <w:p w14:paraId="72BE22EF" w14:textId="77777777" w:rsidR="00C62CBB" w:rsidRPr="00EC5F6C" w:rsidRDefault="00C62CBB" w:rsidP="00C62CBB">
            <w:pPr>
              <w:spacing w:before="60" w:after="60"/>
              <w:rPr>
                <w:lang w:val="fr-FR"/>
              </w:rPr>
            </w:pPr>
            <w:r w:rsidRPr="00EC5F6C">
              <w:rPr>
                <w:lang w:val="fr-FR"/>
              </w:rPr>
              <w:t>J. Le Tanou</w:t>
            </w:r>
          </w:p>
          <w:p w14:paraId="034F145D" w14:textId="77777777" w:rsidR="00C62CBB" w:rsidRPr="00EC5F6C" w:rsidRDefault="00C62CBB" w:rsidP="00C62CBB">
            <w:pPr>
              <w:spacing w:before="60" w:after="60"/>
              <w:rPr>
                <w:szCs w:val="22"/>
                <w:lang w:val="fr-FR"/>
              </w:rPr>
            </w:pPr>
            <w:r w:rsidRPr="00EC5F6C">
              <w:rPr>
                <w:lang w:val="fr-FR"/>
              </w:rPr>
              <w:t>J.-M. Thiesse</w:t>
            </w:r>
          </w:p>
          <w:p w14:paraId="5E1E7DB2" w14:textId="77777777" w:rsidR="00C62CBB" w:rsidRPr="00EC5F6C" w:rsidRDefault="00C62CBB" w:rsidP="00C62CBB">
            <w:pPr>
              <w:spacing w:before="60" w:after="60"/>
              <w:rPr>
                <w:szCs w:val="22"/>
                <w:lang w:val="fr-FR"/>
              </w:rPr>
            </w:pPr>
          </w:p>
        </w:tc>
        <w:tc>
          <w:tcPr>
            <w:tcW w:w="900" w:type="dxa"/>
          </w:tcPr>
          <w:p w14:paraId="52C90468" w14:textId="218CE7A4" w:rsidR="00C62CBB" w:rsidRPr="005B217D" w:rsidRDefault="00C62CBB" w:rsidP="00C62CBB">
            <w:pPr>
              <w:spacing w:before="60" w:after="60"/>
              <w:rPr>
                <w:szCs w:val="22"/>
                <w:lang w:val="en-CA"/>
              </w:rPr>
            </w:pPr>
            <w:r w:rsidRPr="005B217D">
              <w:rPr>
                <w:szCs w:val="22"/>
                <w:lang w:val="en-CA"/>
              </w:rPr>
              <w:t>Email:</w:t>
            </w:r>
          </w:p>
        </w:tc>
        <w:tc>
          <w:tcPr>
            <w:tcW w:w="3780" w:type="dxa"/>
            <w:gridSpan w:val="2"/>
          </w:tcPr>
          <w:p w14:paraId="4DD1A67C" w14:textId="0E1A8A17" w:rsidR="00C62CBB" w:rsidRDefault="008656D0" w:rsidP="00C62CBB">
            <w:pPr>
              <w:spacing w:before="60" w:after="60"/>
            </w:pPr>
            <w:hyperlink r:id="rId13" w:history="1">
              <w:r w:rsidR="00AF0D81" w:rsidRPr="00721183">
                <w:rPr>
                  <w:rStyle w:val="Hyperlink"/>
                </w:rPr>
                <w:t>albertoduenas@fb.com</w:t>
              </w:r>
            </w:hyperlink>
          </w:p>
          <w:p w14:paraId="7EECC7E6" w14:textId="77777777" w:rsidR="00C62CBB" w:rsidRDefault="00C62CBB" w:rsidP="00C62CBB">
            <w:pPr>
              <w:spacing w:before="60" w:after="60"/>
              <w:rPr>
                <w:rStyle w:val="Hyperlink"/>
                <w:szCs w:val="22"/>
                <w:lang w:val="en-CA"/>
              </w:rPr>
            </w:pPr>
            <w:r>
              <w:rPr>
                <w:rStyle w:val="Hyperlink"/>
                <w:szCs w:val="22"/>
                <w:lang w:val="en-CA"/>
              </w:rPr>
              <w:t>atourapis@apple.com</w:t>
            </w:r>
          </w:p>
          <w:p w14:paraId="5CBDBA97" w14:textId="77777777" w:rsidR="00C62CBB" w:rsidRPr="00014AA4" w:rsidRDefault="008656D0" w:rsidP="00C62CBB">
            <w:pPr>
              <w:spacing w:before="60" w:after="60"/>
              <w:rPr>
                <w:szCs w:val="22"/>
              </w:rPr>
            </w:pPr>
            <w:hyperlink r:id="rId14" w:history="1">
              <w:r w:rsidR="00C62CBB" w:rsidRPr="00014AA4">
                <w:rPr>
                  <w:rStyle w:val="Hyperlink"/>
                  <w:szCs w:val="22"/>
                </w:rPr>
                <w:t>Sergey.Ikonin@huawei.com</w:t>
              </w:r>
            </w:hyperlink>
          </w:p>
          <w:p w14:paraId="75AC0C64" w14:textId="77777777" w:rsidR="00C62CBB" w:rsidRDefault="008656D0" w:rsidP="00C62CBB">
            <w:pPr>
              <w:spacing w:before="60" w:after="60"/>
              <w:rPr>
                <w:rStyle w:val="Hyperlink"/>
                <w:szCs w:val="22"/>
              </w:rPr>
            </w:pPr>
            <w:hyperlink r:id="rId15" w:history="1">
              <w:r w:rsidR="00C62CBB" w:rsidRPr="00014AA4">
                <w:rPr>
                  <w:rStyle w:val="Hyperlink"/>
                  <w:szCs w:val="22"/>
                </w:rPr>
                <w:t>anorkin@netflix.com</w:t>
              </w:r>
            </w:hyperlink>
          </w:p>
          <w:p w14:paraId="64645ADA" w14:textId="77777777" w:rsidR="00C62CBB" w:rsidRDefault="008656D0" w:rsidP="00C62CBB">
            <w:pPr>
              <w:spacing w:before="60" w:after="60"/>
            </w:pPr>
            <w:hyperlink r:id="rId16" w:history="1">
              <w:r w:rsidR="00C62CBB" w:rsidRPr="00F405EC">
                <w:rPr>
                  <w:rStyle w:val="Hyperlink"/>
                </w:rPr>
                <w:t>rickard.sjoberg@ericsson.com</w:t>
              </w:r>
            </w:hyperlink>
          </w:p>
          <w:p w14:paraId="78FE4737" w14:textId="77777777" w:rsidR="00C62CBB" w:rsidRPr="00014AA4" w:rsidRDefault="008656D0" w:rsidP="00C62CBB">
            <w:pPr>
              <w:spacing w:before="60" w:after="60"/>
              <w:rPr>
                <w:szCs w:val="22"/>
              </w:rPr>
            </w:pPr>
            <w:hyperlink r:id="rId17" w:history="1">
              <w:r w:rsidR="00C62CBB" w:rsidRPr="003841FD">
                <w:rPr>
                  <w:rStyle w:val="Hyperlink"/>
                  <w:szCs w:val="22"/>
                </w:rPr>
                <w:t>julien.letanou@mediakind.com</w:t>
              </w:r>
            </w:hyperlink>
            <w:r w:rsidR="00C62CBB">
              <w:rPr>
                <w:szCs w:val="22"/>
              </w:rPr>
              <w:t xml:space="preserve"> </w:t>
            </w:r>
          </w:p>
          <w:p w14:paraId="7F2E4E8D" w14:textId="01BF00BC" w:rsidR="00C62CBB" w:rsidRPr="005B217D" w:rsidRDefault="008656D0" w:rsidP="00C62CBB">
            <w:pPr>
              <w:spacing w:before="60" w:after="60"/>
              <w:rPr>
                <w:szCs w:val="22"/>
                <w:lang w:val="en-CA"/>
              </w:rPr>
            </w:pPr>
            <w:hyperlink r:id="rId18" w:history="1">
              <w:r w:rsidR="00C62CBB" w:rsidRPr="003841FD">
                <w:rPr>
                  <w:rStyle w:val="Hyperlink"/>
                  <w:szCs w:val="22"/>
                  <w:lang w:val="en-CA"/>
                </w:rPr>
                <w:t>jean-marc.thiesse@vitec.com</w:t>
              </w:r>
            </w:hyperlink>
            <w:r w:rsidR="00C62CBB">
              <w:rPr>
                <w:szCs w:val="22"/>
                <w:lang w:val="en-CA"/>
              </w:rPr>
              <w:t xml:space="preserve"> </w:t>
            </w: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4"/>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13902DCB" w:rsidR="007F7737" w:rsidRPr="00014AA4" w:rsidRDefault="007F7737" w:rsidP="007F7737">
      <w:r w:rsidRPr="00834949">
        <w:rPr>
          <w:szCs w:val="22"/>
        </w:rPr>
        <w:t xml:space="preserve">The document summarizes the activities of the AHG on Encoding algorithm optimizations </w:t>
      </w:r>
      <w:r w:rsidRPr="00834949">
        <w:t xml:space="preserve">between the </w:t>
      </w:r>
      <w:r w:rsidR="008D3C4A" w:rsidRPr="00834949">
        <w:t>1</w:t>
      </w:r>
      <w:r w:rsidR="00B81D49">
        <w:t>8</w:t>
      </w:r>
      <w:r w:rsidR="008D3C4A" w:rsidRPr="00834949">
        <w:rPr>
          <w:vertAlign w:val="superscript"/>
        </w:rPr>
        <w:t>th</w:t>
      </w:r>
      <w:r w:rsidR="008D3C4A" w:rsidRPr="00834949">
        <w:t xml:space="preserve"> meeting </w:t>
      </w:r>
      <w:r w:rsidR="00B81D49" w:rsidRPr="00834949">
        <w:t>conducted by teleconference 15-24 April 2020</w:t>
      </w:r>
      <w:r w:rsidR="00B81D49">
        <w:t xml:space="preserve"> </w:t>
      </w:r>
      <w:r w:rsidR="00D91AE7" w:rsidRPr="00834949">
        <w:t>and the 1</w:t>
      </w:r>
      <w:r w:rsidR="00B81D49">
        <w:t>9</w:t>
      </w:r>
      <w:r w:rsidR="00D91AE7" w:rsidRPr="00834949">
        <w:rPr>
          <w:vertAlign w:val="superscript"/>
        </w:rPr>
        <w:t>th</w:t>
      </w:r>
      <w:r w:rsidR="00D91AE7" w:rsidRPr="00834949">
        <w:t xml:space="preserve"> meeting conducted </w:t>
      </w:r>
      <w:r w:rsidR="00706BE0" w:rsidRPr="00834949">
        <w:t>by</w:t>
      </w:r>
      <w:r w:rsidR="00D91AE7" w:rsidRPr="00834949">
        <w:t xml:space="preserve"> teleconference (</w:t>
      </w:r>
      <w:r w:rsidR="00761CD7">
        <w:t>22 June -01</w:t>
      </w:r>
      <w:r w:rsidR="00706BE0" w:rsidRPr="00834949">
        <w:t xml:space="preserve"> </w:t>
      </w:r>
      <w:r w:rsidR="00761CD7">
        <w:t>July</w:t>
      </w:r>
      <w:r w:rsidR="000E72CD" w:rsidRPr="00834949">
        <w:t xml:space="preserve"> 2020)</w:t>
      </w:r>
    </w:p>
    <w:p w14:paraId="685CA67D" w14:textId="77777777" w:rsidR="00745F6B" w:rsidRDefault="00745F6B" w:rsidP="00E11923">
      <w:pPr>
        <w:pStyle w:val="Heading1"/>
        <w:rPr>
          <w:lang w:val="en-CA"/>
        </w:rPr>
      </w:pPr>
      <w:r w:rsidRPr="005B217D">
        <w:rPr>
          <w:lang w:val="en-CA"/>
        </w:rPr>
        <w:t>Introduction</w:t>
      </w:r>
    </w:p>
    <w:p w14:paraId="456C038B" w14:textId="40C5F461"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761CD7">
        <w:rPr>
          <w:szCs w:val="22"/>
        </w:rPr>
        <w:t>8</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6C849B49" w14:textId="77777777" w:rsidR="00092A10" w:rsidRPr="00092A10" w:rsidRDefault="00092A10" w:rsidP="00092A10">
      <w:pPr>
        <w:numPr>
          <w:ilvl w:val="0"/>
          <w:numId w:val="13"/>
        </w:numPr>
        <w:rPr>
          <w:lang w:val="en-CA"/>
        </w:rPr>
      </w:pPr>
      <w:r w:rsidRPr="00092A10">
        <w:rPr>
          <w:lang w:val="en-CA"/>
        </w:rPr>
        <w:t>Study the impact of using techniques such as GOP structures and perceptually optimized adaptive quantization for encoder optimization.</w:t>
      </w:r>
    </w:p>
    <w:p w14:paraId="36462B44" w14:textId="77777777" w:rsidR="00092A10" w:rsidRPr="00092A10" w:rsidRDefault="00092A10" w:rsidP="00092A10">
      <w:pPr>
        <w:numPr>
          <w:ilvl w:val="0"/>
          <w:numId w:val="13"/>
        </w:numPr>
        <w:rPr>
          <w:lang w:val="en-CA"/>
        </w:rPr>
      </w:pPr>
      <w:r w:rsidRPr="00092A10">
        <w:rPr>
          <w:lang w:val="en-CA"/>
        </w:rPr>
        <w:t xml:space="preserve">Study quality metrics for measuring subjective quality using e.g. the </w:t>
      </w:r>
      <w:proofErr w:type="spellStart"/>
      <w:r w:rsidRPr="00092A10">
        <w:rPr>
          <w:lang w:val="en-CA"/>
        </w:rPr>
        <w:t>CfP</w:t>
      </w:r>
      <w:proofErr w:type="spellEnd"/>
      <w:r w:rsidRPr="00092A10">
        <w:rPr>
          <w:lang w:val="en-CA"/>
        </w:rPr>
        <w:t xml:space="preserve"> response MOS scores.</w:t>
      </w:r>
    </w:p>
    <w:p w14:paraId="3CF6B156" w14:textId="77777777" w:rsidR="00092A10" w:rsidRPr="00092A10" w:rsidRDefault="00092A10" w:rsidP="00092A10">
      <w:pPr>
        <w:numPr>
          <w:ilvl w:val="0"/>
          <w:numId w:val="13"/>
        </w:numPr>
        <w:rPr>
          <w:lang w:val="en-CA"/>
        </w:rPr>
      </w:pPr>
      <w:r w:rsidRPr="00092A10">
        <w:rPr>
          <w:lang w:val="en-CA"/>
        </w:rPr>
        <w:t>Study the impact of adaptive quantization on individual tools in the test model.</w:t>
      </w:r>
    </w:p>
    <w:p w14:paraId="5EFDFDB7" w14:textId="77777777" w:rsidR="00092A10" w:rsidRPr="00092A10" w:rsidRDefault="00092A10" w:rsidP="00092A10">
      <w:pPr>
        <w:numPr>
          <w:ilvl w:val="0"/>
          <w:numId w:val="13"/>
        </w:numPr>
        <w:rPr>
          <w:lang w:val="en-CA"/>
        </w:rPr>
      </w:pPr>
      <w:r w:rsidRPr="00092A10">
        <w:rPr>
          <w:lang w:val="en-CA"/>
        </w:rPr>
        <w:t>Investigate other methods of improving objective and/or subjective quality, including adaptive coding structures and multi-pass encoding.</w:t>
      </w:r>
    </w:p>
    <w:p w14:paraId="50FB4EA4" w14:textId="77777777" w:rsidR="00092A10" w:rsidRPr="00092A10" w:rsidRDefault="00092A10" w:rsidP="00092A10">
      <w:pPr>
        <w:numPr>
          <w:ilvl w:val="0"/>
          <w:numId w:val="13"/>
        </w:numPr>
        <w:rPr>
          <w:lang w:val="en-CA"/>
        </w:rPr>
      </w:pPr>
      <w:r w:rsidRPr="00092A10">
        <w:rPr>
          <w:lang w:val="en-CA"/>
        </w:rPr>
        <w:t>Study methods of rate control and their impact on performance, subjective and objective quality.</w:t>
      </w:r>
    </w:p>
    <w:p w14:paraId="6AED49C7" w14:textId="77777777" w:rsidR="00050FD8" w:rsidRPr="00014AA4" w:rsidRDefault="00E00FAB" w:rsidP="00050FD8">
      <w:r w:rsidRPr="00014AA4">
        <w:rPr>
          <w:szCs w:val="22"/>
        </w:rPr>
        <w:t>The regular JVET e-mail reflector was used for discussions (</w:t>
      </w:r>
      <w:hyperlink r:id="rId19"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3D7C9452" w14:textId="3860C4E4" w:rsidR="003F4F6F" w:rsidRDefault="003F4F6F" w:rsidP="003F4F6F">
      <w:r w:rsidRPr="00014AA4">
        <w:t xml:space="preserve">The following </w:t>
      </w:r>
      <w:r>
        <w:t>input documents</w:t>
      </w:r>
      <w:r w:rsidRPr="00014AA4">
        <w:t xml:space="preserve"> were identified to be related to the AHG:</w:t>
      </w:r>
    </w:p>
    <w:p w14:paraId="736E3F7C" w14:textId="67865E06" w:rsidR="003F4F6F" w:rsidRDefault="003F4F6F" w:rsidP="003F4F6F"/>
    <w:p w14:paraId="28D1EE43" w14:textId="4B3FDD30" w:rsidR="003F4F6F" w:rsidRDefault="003F4F6F" w:rsidP="003F4F6F">
      <w:pPr>
        <w:pStyle w:val="Heading2"/>
        <w:rPr>
          <w:szCs w:val="22"/>
          <w:lang w:val="en-CA"/>
        </w:rPr>
      </w:pPr>
      <w:r w:rsidRPr="00386BAC">
        <w:lastRenderedPageBreak/>
        <w:t>JVET-</w:t>
      </w:r>
      <w:r w:rsidRPr="000669BA">
        <w:t xml:space="preserve"> </w:t>
      </w:r>
      <w:r>
        <w:t>S</w:t>
      </w:r>
      <w:r w:rsidRPr="000669BA">
        <w:t>0</w:t>
      </w:r>
      <w:r>
        <w:t>180</w:t>
      </w:r>
      <w:r w:rsidRPr="00386BAC">
        <w:t xml:space="preserve">: </w:t>
      </w:r>
      <w:r>
        <w:rPr>
          <w:szCs w:val="22"/>
          <w:lang w:val="en-CA"/>
        </w:rPr>
        <w:t>Addition of a GOP hierarchy of 32 for random access configuration for VTM</w:t>
      </w:r>
    </w:p>
    <w:p w14:paraId="07205C99" w14:textId="77777777" w:rsidR="003F4F6F" w:rsidRDefault="003F4F6F" w:rsidP="003F4F6F">
      <w:pPr>
        <w:rPr>
          <w:lang w:val="en-CA"/>
        </w:rPr>
      </w:pPr>
      <w:r>
        <w:rPr>
          <w:lang w:val="en-CA"/>
        </w:rPr>
        <w:t xml:space="preserve">This contribution is proposing to include a GOP hierarchy of 32 for random access configuration to VTM and it is also suggested to use it for CTC. This will increase the number of pictures in the DPB by one compared to a GOP hierarchy of 16 such that the DPB requirements are 8, e.g. at the </w:t>
      </w:r>
      <w:proofErr w:type="spellStart"/>
      <w:r>
        <w:rPr>
          <w:lang w:val="en-CA"/>
        </w:rPr>
        <w:t>maxDpbPicBuf</w:t>
      </w:r>
      <w:proofErr w:type="spellEnd"/>
      <w:r>
        <w:rPr>
          <w:lang w:val="en-CA"/>
        </w:rPr>
        <w:t xml:space="preserve">, instead of 7. It will also increase the end-to-end latency by additional 2x16/60 seconds for 60 Hz video which is expected to be acceptable for a wide range of </w:t>
      </w:r>
      <w:proofErr w:type="gramStart"/>
      <w:r>
        <w:rPr>
          <w:lang w:val="en-CA"/>
        </w:rPr>
        <w:t>random access</w:t>
      </w:r>
      <w:proofErr w:type="gramEnd"/>
      <w:r>
        <w:rPr>
          <w:lang w:val="en-CA"/>
        </w:rPr>
        <w:t xml:space="preserve"> applications. Enabling a GOP hierarchy of 32 also for sequences which not have an intra period which is a multiple of 32 requires adjustment of the intra period for those sequences such that the intra period becomes a multiple of 32, e.g. frame rate 50/60Hz will have an intra period of 64 and frame rate 30Hz or below will have an intra period of 32. </w:t>
      </w:r>
    </w:p>
    <w:p w14:paraId="7F8D1CDD" w14:textId="77777777" w:rsidR="003F4F6F" w:rsidRDefault="003F4F6F" w:rsidP="003F4F6F">
      <w:pPr>
        <w:rPr>
          <w:lang w:val="en-CA"/>
        </w:rPr>
      </w:pPr>
      <w:r>
        <w:rPr>
          <w:lang w:val="en-CA"/>
        </w:rPr>
        <w:t>The BD rate effect of this change is as follows:</w:t>
      </w:r>
    </w:p>
    <w:p w14:paraId="63994ED5" w14:textId="77777777" w:rsidR="003F4F6F" w:rsidRDefault="003F4F6F" w:rsidP="003F4F6F">
      <w:pPr>
        <w:rPr>
          <w:lang w:val="en-CA"/>
        </w:rPr>
      </w:pPr>
      <w:r>
        <w:rPr>
          <w:lang w:val="en-CA"/>
        </w:rPr>
        <w:t>CTC SDR RA -3.0%, -6.3%, -6.4% (</w:t>
      </w:r>
      <w:proofErr w:type="spellStart"/>
      <w:proofErr w:type="gramStart"/>
      <w:r>
        <w:rPr>
          <w:lang w:val="en-CA"/>
        </w:rPr>
        <w:t>luma,Cb</w:t>
      </w:r>
      <w:proofErr w:type="spellEnd"/>
      <w:proofErr w:type="gramEnd"/>
      <w:r>
        <w:rPr>
          <w:lang w:val="en-CA"/>
        </w:rPr>
        <w:t>/Cr)</w:t>
      </w:r>
    </w:p>
    <w:p w14:paraId="0B7227A9" w14:textId="77777777" w:rsidR="003F4F6F" w:rsidRDefault="003F4F6F" w:rsidP="003F4F6F">
      <w:pPr>
        <w:rPr>
          <w:lang w:val="en-CA"/>
        </w:rPr>
      </w:pPr>
      <w:r>
        <w:rPr>
          <w:lang w:val="en-CA"/>
        </w:rPr>
        <w:t>CTC HDR RA -7.8%, -5.2, -4.4%, -4.2% (</w:t>
      </w:r>
      <w:proofErr w:type="spellStart"/>
      <w:r>
        <w:rPr>
          <w:lang w:val="en-CA"/>
        </w:rPr>
        <w:t>deltaE</w:t>
      </w:r>
      <w:proofErr w:type="spellEnd"/>
      <w:r>
        <w:rPr>
          <w:lang w:val="en-CA"/>
        </w:rPr>
        <w:t xml:space="preserve">, </w:t>
      </w:r>
      <w:proofErr w:type="spellStart"/>
      <w:r>
        <w:rPr>
          <w:lang w:val="en-CA"/>
        </w:rPr>
        <w:t>psnrL</w:t>
      </w:r>
      <w:proofErr w:type="spellEnd"/>
      <w:r>
        <w:rPr>
          <w:lang w:val="en-CA"/>
        </w:rPr>
        <w:t xml:space="preserve">, </w:t>
      </w:r>
      <w:proofErr w:type="spellStart"/>
      <w:r>
        <w:rPr>
          <w:lang w:val="en-CA"/>
        </w:rPr>
        <w:t>wpsnrY</w:t>
      </w:r>
      <w:proofErr w:type="spellEnd"/>
      <w:r>
        <w:rPr>
          <w:lang w:val="en-CA"/>
        </w:rPr>
        <w:t xml:space="preserve">, </w:t>
      </w:r>
      <w:proofErr w:type="spellStart"/>
      <w:r>
        <w:rPr>
          <w:lang w:val="en-CA"/>
        </w:rPr>
        <w:t>psnrY</w:t>
      </w:r>
      <w:proofErr w:type="spellEnd"/>
      <w:r>
        <w:rPr>
          <w:lang w:val="en-CA"/>
        </w:rPr>
        <w:t>)</w:t>
      </w:r>
    </w:p>
    <w:p w14:paraId="35682F8C" w14:textId="77777777" w:rsidR="003F4F6F" w:rsidRPr="005B217D" w:rsidRDefault="003F4F6F" w:rsidP="003F4F6F">
      <w:pPr>
        <w:rPr>
          <w:szCs w:val="22"/>
          <w:lang w:val="en-CA"/>
        </w:rPr>
      </w:pPr>
      <w:r>
        <w:rPr>
          <w:lang w:val="en-CA"/>
        </w:rPr>
        <w:t>It is also asserted that the visual quality is improved.</w:t>
      </w:r>
    </w:p>
    <w:p w14:paraId="19F2DEE3" w14:textId="77777777" w:rsidR="008C2D77" w:rsidRPr="005B217D" w:rsidRDefault="008C2D77" w:rsidP="008C2D77">
      <w:pPr>
        <w:rPr>
          <w:szCs w:val="22"/>
          <w:lang w:val="en-CA"/>
        </w:rPr>
      </w:pPr>
      <w:r>
        <w:rPr>
          <w:szCs w:val="22"/>
          <w:lang w:val="en-CA"/>
        </w:rPr>
        <w:t xml:space="preserve">In JVET-B0039 the benefits of a GOP hierarchy of 32 compared to GOP hierarchy of 16 was shown. An informal viewing was also held at the meeting and reported in JVET-B0075. The results indicated visual benefits of using a GOP hierarchy of 32 compared to a GOP hierarchy of 8. The doubling of the memory for the encoder compared to a GOP hierarchy of 16 was at the time (year 2016) regarded as an issue and a GOP hierarchy of 16 was instead selected for CTC. However, we argue that these memory constraints are more relaxed now, more than four years later. At a recent meeting the </w:t>
      </w:r>
      <w:proofErr w:type="spellStart"/>
      <w:r>
        <w:rPr>
          <w:lang w:val="en-CA"/>
        </w:rPr>
        <w:t>maxDpbPicBuf</w:t>
      </w:r>
      <w:proofErr w:type="spellEnd"/>
      <w:r>
        <w:rPr>
          <w:szCs w:val="22"/>
          <w:lang w:val="en-CA"/>
        </w:rPr>
        <w:t xml:space="preserve"> was also increased for VVC to 8 pictures which gives additional capability that can be used by a larger GOP hierarchy for random access.</w:t>
      </w:r>
    </w:p>
    <w:p w14:paraId="32C5B6EB" w14:textId="77777777" w:rsidR="008C2D77" w:rsidRDefault="008C2D77" w:rsidP="008C2D77">
      <w:pPr>
        <w:rPr>
          <w:lang w:val="en-CA"/>
        </w:rPr>
      </w:pPr>
      <w:r w:rsidRPr="00F44DBF">
        <w:rPr>
          <w:lang w:val="en-CA"/>
        </w:rPr>
        <w:t xml:space="preserve">The impact of extending the </w:t>
      </w:r>
      <w:r>
        <w:rPr>
          <w:lang w:val="en-CA"/>
        </w:rPr>
        <w:t xml:space="preserve">length of the GOP </w:t>
      </w:r>
      <w:r w:rsidRPr="00F44DBF">
        <w:rPr>
          <w:lang w:val="en-CA"/>
        </w:rPr>
        <w:t>hierarchy fr</w:t>
      </w:r>
      <w:r>
        <w:rPr>
          <w:lang w:val="en-CA"/>
        </w:rPr>
        <w:t>o</w:t>
      </w:r>
      <w:r w:rsidRPr="00F44DBF">
        <w:rPr>
          <w:lang w:val="en-CA"/>
        </w:rPr>
        <w:t xml:space="preserve">m 16 to 32 are: </w:t>
      </w:r>
    </w:p>
    <w:p w14:paraId="66071249" w14:textId="77777777" w:rsidR="008C2D77" w:rsidRDefault="008C2D77" w:rsidP="008C2D77">
      <w:pPr>
        <w:pStyle w:val="ListParagraph"/>
        <w:numPr>
          <w:ilvl w:val="0"/>
          <w:numId w:val="32"/>
        </w:numPr>
        <w:rPr>
          <w:lang w:val="en-CA"/>
        </w:rPr>
      </w:pPr>
      <w:r>
        <w:rPr>
          <w:lang w:val="en-CA"/>
        </w:rPr>
        <w:t xml:space="preserve">The number of </w:t>
      </w:r>
      <w:r w:rsidRPr="00F630C7">
        <w:rPr>
          <w:lang w:val="en-CA"/>
        </w:rPr>
        <w:t>temporal layers increase</w:t>
      </w:r>
      <w:r>
        <w:rPr>
          <w:lang w:val="en-CA"/>
        </w:rPr>
        <w:t>s</w:t>
      </w:r>
      <w:r w:rsidRPr="00F630C7">
        <w:rPr>
          <w:lang w:val="en-CA"/>
        </w:rPr>
        <w:t xml:space="preserve"> from 5 to 6, </w:t>
      </w:r>
    </w:p>
    <w:p w14:paraId="38556E36" w14:textId="77777777" w:rsidR="008C2D77" w:rsidRDefault="008C2D77" w:rsidP="008C2D77">
      <w:pPr>
        <w:pStyle w:val="ListParagraph"/>
        <w:numPr>
          <w:ilvl w:val="0"/>
          <w:numId w:val="32"/>
        </w:numPr>
        <w:rPr>
          <w:lang w:val="en-CA"/>
        </w:rPr>
      </w:pPr>
      <w:r>
        <w:rPr>
          <w:lang w:val="en-CA"/>
        </w:rPr>
        <w:t xml:space="preserve">The </w:t>
      </w:r>
      <w:r w:rsidRPr="00F630C7">
        <w:rPr>
          <w:lang w:val="en-CA"/>
        </w:rPr>
        <w:t>DPB</w:t>
      </w:r>
      <w:r>
        <w:rPr>
          <w:lang w:val="en-CA"/>
        </w:rPr>
        <w:t xml:space="preserve"> size</w:t>
      </w:r>
      <w:r w:rsidRPr="00F630C7">
        <w:rPr>
          <w:lang w:val="en-CA"/>
        </w:rPr>
        <w:t xml:space="preserve"> increase</w:t>
      </w:r>
      <w:r>
        <w:rPr>
          <w:lang w:val="en-CA"/>
        </w:rPr>
        <w:t>s</w:t>
      </w:r>
      <w:r w:rsidRPr="00F630C7">
        <w:rPr>
          <w:lang w:val="en-CA"/>
        </w:rPr>
        <w:t xml:space="preserve"> from 7 to 8 </w:t>
      </w:r>
    </w:p>
    <w:p w14:paraId="4071D27A" w14:textId="77777777" w:rsidR="008C2D77" w:rsidRDefault="008C2D77" w:rsidP="008C2D77">
      <w:pPr>
        <w:pStyle w:val="ListParagraph"/>
        <w:numPr>
          <w:ilvl w:val="0"/>
          <w:numId w:val="32"/>
        </w:numPr>
        <w:rPr>
          <w:lang w:val="en-CA"/>
        </w:rPr>
      </w:pPr>
      <w:r>
        <w:rPr>
          <w:lang w:val="en-CA"/>
        </w:rPr>
        <w:t xml:space="preserve">An </w:t>
      </w:r>
      <w:r w:rsidRPr="00F630C7">
        <w:rPr>
          <w:lang w:val="en-CA"/>
        </w:rPr>
        <w:t>increase of the maximum reorder latency from 16 to 32 pictures which corresponds to a</w:t>
      </w:r>
      <w:r>
        <w:rPr>
          <w:lang w:val="en-CA"/>
        </w:rPr>
        <w:t>n end-to-end</w:t>
      </w:r>
      <w:r w:rsidRPr="00F630C7">
        <w:rPr>
          <w:lang w:val="en-CA"/>
        </w:rPr>
        <w:t xml:space="preserve"> </w:t>
      </w:r>
      <w:r>
        <w:rPr>
          <w:lang w:val="en-CA"/>
        </w:rPr>
        <w:t xml:space="preserve">(encoder + decoder) </w:t>
      </w:r>
      <w:r w:rsidRPr="00F630C7">
        <w:rPr>
          <w:lang w:val="en-CA"/>
        </w:rPr>
        <w:t xml:space="preserve">latency of </w:t>
      </w:r>
      <w:r>
        <w:rPr>
          <w:lang w:val="en-CA"/>
        </w:rPr>
        <w:t>2x</w:t>
      </w:r>
      <w:r w:rsidRPr="00F630C7">
        <w:rPr>
          <w:lang w:val="en-CA"/>
        </w:rPr>
        <w:t xml:space="preserve">32/60 instead of </w:t>
      </w:r>
      <w:r>
        <w:rPr>
          <w:lang w:val="en-CA"/>
        </w:rPr>
        <w:t>2x</w:t>
      </w:r>
      <w:r w:rsidRPr="00F630C7">
        <w:rPr>
          <w:lang w:val="en-CA"/>
        </w:rPr>
        <w:t xml:space="preserve">16/60 for a frame rate of 60 Hz. </w:t>
      </w:r>
    </w:p>
    <w:p w14:paraId="69A46963" w14:textId="77777777" w:rsidR="008C2D77" w:rsidRPr="00F630C7" w:rsidRDefault="008C2D77" w:rsidP="008C2D77">
      <w:pPr>
        <w:rPr>
          <w:lang w:val="en-CA"/>
        </w:rPr>
      </w:pPr>
      <w:r w:rsidRPr="00F630C7">
        <w:rPr>
          <w:lang w:val="en-CA"/>
        </w:rPr>
        <w:t>Since most current and future content is expected to be at least 60 Hz</w:t>
      </w:r>
      <w:r>
        <w:rPr>
          <w:lang w:val="en-CA"/>
        </w:rPr>
        <w:t>,</w:t>
      </w:r>
      <w:r w:rsidRPr="00F630C7">
        <w:rPr>
          <w:lang w:val="en-CA"/>
        </w:rPr>
        <w:t xml:space="preserve"> the added latency </w:t>
      </w:r>
      <w:r>
        <w:rPr>
          <w:lang w:val="en-CA"/>
        </w:rPr>
        <w:t xml:space="preserve">may be found acceptable for several broadcast, streaming and offline video delivery applications. </w:t>
      </w:r>
      <w:r w:rsidRPr="00F630C7">
        <w:rPr>
          <w:lang w:val="en-CA"/>
        </w:rPr>
        <w:t xml:space="preserve"> </w:t>
      </w:r>
    </w:p>
    <w:p w14:paraId="2E323FB3" w14:textId="77777777" w:rsidR="008C2D77" w:rsidRDefault="008C2D77" w:rsidP="008C2D77">
      <w:pPr>
        <w:pStyle w:val="Heading3"/>
        <w:rPr>
          <w:lang w:val="en-CA"/>
        </w:rPr>
      </w:pPr>
      <w:r>
        <w:rPr>
          <w:lang w:val="en-CA"/>
        </w:rPr>
        <w:t>VTM-9.0</w:t>
      </w:r>
    </w:p>
    <w:p w14:paraId="58C2926A" w14:textId="77777777" w:rsidR="008C2D77" w:rsidRDefault="008C2D77" w:rsidP="008C2D77">
      <w:pPr>
        <w:rPr>
          <w:lang w:val="en-CA"/>
        </w:rPr>
      </w:pPr>
    </w:p>
    <w:p w14:paraId="3B77C4EC" w14:textId="77777777" w:rsidR="008C2D77" w:rsidRDefault="008C2D77" w:rsidP="008C2D77">
      <w:pPr>
        <w:rPr>
          <w:lang w:val="en-CA"/>
        </w:rPr>
      </w:pPr>
      <w:r>
        <w:rPr>
          <w:lang w:val="en-CA"/>
        </w:rPr>
        <w:t>Table 1: BDR for a GOP hierarchy of 32 for SDR CTC VTM-9.0 random access configuration</w:t>
      </w:r>
    </w:p>
    <w:tbl>
      <w:tblPr>
        <w:tblW w:w="63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640"/>
        <w:gridCol w:w="1033"/>
        <w:gridCol w:w="1032"/>
        <w:gridCol w:w="1032"/>
        <w:gridCol w:w="843"/>
        <w:gridCol w:w="792"/>
      </w:tblGrid>
      <w:tr w:rsidR="008C2D77" w:rsidRPr="008C041F" w14:paraId="7B2AAFA2" w14:textId="77777777" w:rsidTr="005C0F73">
        <w:trPr>
          <w:trHeight w:val="255"/>
        </w:trPr>
        <w:tc>
          <w:tcPr>
            <w:tcW w:w="1640" w:type="dxa"/>
            <w:shd w:val="clear" w:color="auto" w:fill="auto"/>
            <w:noWrap/>
            <w:vAlign w:val="center"/>
            <w:hideMark/>
          </w:tcPr>
          <w:p w14:paraId="7CCA7875"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32" w:type="dxa"/>
            <w:gridSpan w:val="5"/>
            <w:shd w:val="clear" w:color="auto" w:fill="auto"/>
            <w:noWrap/>
            <w:vAlign w:val="center"/>
            <w:hideMark/>
          </w:tcPr>
          <w:p w14:paraId="7E7C21D4"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C041F">
              <w:rPr>
                <w:rFonts w:ascii="Arial" w:hAnsi="Arial" w:cs="Arial"/>
                <w:b/>
                <w:bCs/>
                <w:color w:val="000000"/>
                <w:sz w:val="18"/>
                <w:szCs w:val="18"/>
                <w:lang w:val="sv-SE" w:eastAsia="sv-SE"/>
              </w:rPr>
              <w:t>Over VTM-9.0 (Intra period 64 for 50Hz and 32 for 20Hz)</w:t>
            </w:r>
          </w:p>
        </w:tc>
      </w:tr>
      <w:tr w:rsidR="008C2D77" w:rsidRPr="008C041F" w14:paraId="46ACE235" w14:textId="77777777" w:rsidTr="005C0F73">
        <w:trPr>
          <w:trHeight w:val="255"/>
        </w:trPr>
        <w:tc>
          <w:tcPr>
            <w:tcW w:w="1640" w:type="dxa"/>
            <w:shd w:val="clear" w:color="auto" w:fill="auto"/>
            <w:noWrap/>
            <w:vAlign w:val="center"/>
            <w:hideMark/>
          </w:tcPr>
          <w:p w14:paraId="2FA0D02A"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33" w:type="dxa"/>
            <w:shd w:val="clear" w:color="auto" w:fill="auto"/>
            <w:noWrap/>
            <w:vAlign w:val="center"/>
            <w:hideMark/>
          </w:tcPr>
          <w:p w14:paraId="475EADE7"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Y</w:t>
            </w:r>
          </w:p>
        </w:tc>
        <w:tc>
          <w:tcPr>
            <w:tcW w:w="1032" w:type="dxa"/>
            <w:shd w:val="clear" w:color="auto" w:fill="auto"/>
            <w:noWrap/>
            <w:vAlign w:val="center"/>
            <w:hideMark/>
          </w:tcPr>
          <w:p w14:paraId="16425E2C"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U</w:t>
            </w:r>
          </w:p>
        </w:tc>
        <w:tc>
          <w:tcPr>
            <w:tcW w:w="1032" w:type="dxa"/>
            <w:shd w:val="clear" w:color="auto" w:fill="auto"/>
            <w:noWrap/>
            <w:vAlign w:val="center"/>
            <w:hideMark/>
          </w:tcPr>
          <w:p w14:paraId="0B237D01"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V</w:t>
            </w:r>
          </w:p>
        </w:tc>
        <w:tc>
          <w:tcPr>
            <w:tcW w:w="843" w:type="dxa"/>
            <w:shd w:val="clear" w:color="auto" w:fill="auto"/>
            <w:noWrap/>
            <w:vAlign w:val="center"/>
            <w:hideMark/>
          </w:tcPr>
          <w:p w14:paraId="6B7F399F"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C041F">
              <w:rPr>
                <w:rFonts w:ascii="Arial" w:hAnsi="Arial" w:cs="Arial"/>
                <w:color w:val="000000"/>
                <w:sz w:val="18"/>
                <w:szCs w:val="18"/>
                <w:lang w:val="sv-SE" w:eastAsia="sv-SE"/>
              </w:rPr>
              <w:t>EncT</w:t>
            </w:r>
            <w:proofErr w:type="spellEnd"/>
          </w:p>
        </w:tc>
        <w:tc>
          <w:tcPr>
            <w:tcW w:w="792" w:type="dxa"/>
            <w:shd w:val="clear" w:color="auto" w:fill="auto"/>
            <w:noWrap/>
            <w:vAlign w:val="center"/>
            <w:hideMark/>
          </w:tcPr>
          <w:p w14:paraId="0AD273B0"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C041F">
              <w:rPr>
                <w:rFonts w:ascii="Arial" w:hAnsi="Arial" w:cs="Arial"/>
                <w:color w:val="000000"/>
                <w:sz w:val="18"/>
                <w:szCs w:val="18"/>
                <w:lang w:val="sv-SE" w:eastAsia="sv-SE"/>
              </w:rPr>
              <w:t>DecT</w:t>
            </w:r>
            <w:proofErr w:type="spellEnd"/>
          </w:p>
        </w:tc>
      </w:tr>
      <w:tr w:rsidR="008C2D77" w:rsidRPr="008C041F" w14:paraId="3183FC8D" w14:textId="77777777" w:rsidTr="005C0F73">
        <w:trPr>
          <w:trHeight w:val="255"/>
        </w:trPr>
        <w:tc>
          <w:tcPr>
            <w:tcW w:w="1640" w:type="dxa"/>
            <w:shd w:val="clear" w:color="auto" w:fill="auto"/>
            <w:noWrap/>
            <w:vAlign w:val="center"/>
            <w:hideMark/>
          </w:tcPr>
          <w:p w14:paraId="716ED8BA"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A1</w:t>
            </w:r>
          </w:p>
        </w:tc>
        <w:tc>
          <w:tcPr>
            <w:tcW w:w="1033" w:type="dxa"/>
            <w:shd w:val="clear" w:color="auto" w:fill="auto"/>
            <w:noWrap/>
            <w:vAlign w:val="center"/>
            <w:hideMark/>
          </w:tcPr>
          <w:p w14:paraId="447D50BB"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-1,94%</w:t>
            </w:r>
          </w:p>
        </w:tc>
        <w:tc>
          <w:tcPr>
            <w:tcW w:w="1032" w:type="dxa"/>
            <w:shd w:val="clear" w:color="000000" w:fill="CCFFCC"/>
            <w:noWrap/>
            <w:vAlign w:val="center"/>
            <w:hideMark/>
          </w:tcPr>
          <w:p w14:paraId="168EE4D6"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-4,83%</w:t>
            </w:r>
          </w:p>
        </w:tc>
        <w:tc>
          <w:tcPr>
            <w:tcW w:w="1032" w:type="dxa"/>
            <w:shd w:val="clear" w:color="000000" w:fill="CCFFCC"/>
            <w:noWrap/>
            <w:vAlign w:val="center"/>
            <w:hideMark/>
          </w:tcPr>
          <w:p w14:paraId="02EDA37D"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-5,05%</w:t>
            </w:r>
          </w:p>
        </w:tc>
        <w:tc>
          <w:tcPr>
            <w:tcW w:w="843" w:type="dxa"/>
            <w:shd w:val="clear" w:color="auto" w:fill="auto"/>
            <w:noWrap/>
            <w:vAlign w:val="center"/>
            <w:hideMark/>
          </w:tcPr>
          <w:p w14:paraId="71A5994C"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792" w:type="dxa"/>
            <w:shd w:val="clear" w:color="auto" w:fill="auto"/>
            <w:noWrap/>
            <w:vAlign w:val="center"/>
            <w:hideMark/>
          </w:tcPr>
          <w:p w14:paraId="78F6DCDD"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r>
      <w:tr w:rsidR="008C2D77" w:rsidRPr="008C041F" w14:paraId="3ABF8D0C" w14:textId="77777777" w:rsidTr="005C0F73">
        <w:trPr>
          <w:trHeight w:val="255"/>
        </w:trPr>
        <w:tc>
          <w:tcPr>
            <w:tcW w:w="1640" w:type="dxa"/>
            <w:shd w:val="clear" w:color="auto" w:fill="auto"/>
            <w:noWrap/>
            <w:vAlign w:val="center"/>
            <w:hideMark/>
          </w:tcPr>
          <w:p w14:paraId="2F7C8736"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A2</w:t>
            </w:r>
          </w:p>
        </w:tc>
        <w:tc>
          <w:tcPr>
            <w:tcW w:w="1033" w:type="dxa"/>
            <w:shd w:val="clear" w:color="000000" w:fill="CCFFCC"/>
            <w:noWrap/>
            <w:vAlign w:val="center"/>
            <w:hideMark/>
          </w:tcPr>
          <w:p w14:paraId="575C0239"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-3,10%</w:t>
            </w:r>
          </w:p>
        </w:tc>
        <w:tc>
          <w:tcPr>
            <w:tcW w:w="1032" w:type="dxa"/>
            <w:shd w:val="clear" w:color="000000" w:fill="CCFFCC"/>
            <w:noWrap/>
            <w:vAlign w:val="center"/>
            <w:hideMark/>
          </w:tcPr>
          <w:p w14:paraId="7FCE3C37"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-6,87%</w:t>
            </w:r>
          </w:p>
        </w:tc>
        <w:tc>
          <w:tcPr>
            <w:tcW w:w="1032" w:type="dxa"/>
            <w:shd w:val="clear" w:color="000000" w:fill="CCFFCC"/>
            <w:noWrap/>
            <w:vAlign w:val="center"/>
            <w:hideMark/>
          </w:tcPr>
          <w:p w14:paraId="25E8FF52"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-6,07%</w:t>
            </w:r>
          </w:p>
        </w:tc>
        <w:tc>
          <w:tcPr>
            <w:tcW w:w="843" w:type="dxa"/>
            <w:shd w:val="clear" w:color="auto" w:fill="auto"/>
            <w:noWrap/>
            <w:vAlign w:val="center"/>
            <w:hideMark/>
          </w:tcPr>
          <w:p w14:paraId="7697B1A5"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792" w:type="dxa"/>
            <w:shd w:val="clear" w:color="auto" w:fill="auto"/>
            <w:noWrap/>
            <w:vAlign w:val="center"/>
            <w:hideMark/>
          </w:tcPr>
          <w:p w14:paraId="3487045F"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8C2D77" w:rsidRPr="008C041F" w14:paraId="6C925DD6" w14:textId="77777777" w:rsidTr="005C0F73">
        <w:trPr>
          <w:trHeight w:val="255"/>
        </w:trPr>
        <w:tc>
          <w:tcPr>
            <w:tcW w:w="1640" w:type="dxa"/>
            <w:shd w:val="clear" w:color="auto" w:fill="auto"/>
            <w:noWrap/>
            <w:vAlign w:val="center"/>
            <w:hideMark/>
          </w:tcPr>
          <w:p w14:paraId="6192EBB6"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B</w:t>
            </w:r>
          </w:p>
        </w:tc>
        <w:tc>
          <w:tcPr>
            <w:tcW w:w="1033" w:type="dxa"/>
            <w:shd w:val="clear" w:color="000000" w:fill="CCFFCC"/>
            <w:noWrap/>
            <w:vAlign w:val="center"/>
            <w:hideMark/>
          </w:tcPr>
          <w:p w14:paraId="5C69839A"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-3,32%</w:t>
            </w:r>
          </w:p>
        </w:tc>
        <w:tc>
          <w:tcPr>
            <w:tcW w:w="1032" w:type="dxa"/>
            <w:shd w:val="clear" w:color="000000" w:fill="CCFFCC"/>
            <w:noWrap/>
            <w:vAlign w:val="center"/>
            <w:hideMark/>
          </w:tcPr>
          <w:p w14:paraId="56EA86A8"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-7,23%</w:t>
            </w:r>
          </w:p>
        </w:tc>
        <w:tc>
          <w:tcPr>
            <w:tcW w:w="1032" w:type="dxa"/>
            <w:shd w:val="clear" w:color="000000" w:fill="CCFFCC"/>
            <w:noWrap/>
            <w:vAlign w:val="center"/>
            <w:hideMark/>
          </w:tcPr>
          <w:p w14:paraId="7E3CC174"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-7,58%</w:t>
            </w:r>
          </w:p>
        </w:tc>
        <w:tc>
          <w:tcPr>
            <w:tcW w:w="843" w:type="dxa"/>
            <w:shd w:val="clear" w:color="auto" w:fill="auto"/>
            <w:noWrap/>
            <w:vAlign w:val="center"/>
            <w:hideMark/>
          </w:tcPr>
          <w:p w14:paraId="7BD68AF4"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792" w:type="dxa"/>
            <w:shd w:val="clear" w:color="auto" w:fill="auto"/>
            <w:noWrap/>
            <w:vAlign w:val="center"/>
            <w:hideMark/>
          </w:tcPr>
          <w:p w14:paraId="709DB0BE"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r>
      <w:tr w:rsidR="008C2D77" w:rsidRPr="008C041F" w14:paraId="09980BEB" w14:textId="77777777" w:rsidTr="005C0F73">
        <w:trPr>
          <w:trHeight w:val="255"/>
        </w:trPr>
        <w:tc>
          <w:tcPr>
            <w:tcW w:w="1640" w:type="dxa"/>
            <w:shd w:val="clear" w:color="auto" w:fill="auto"/>
            <w:noWrap/>
            <w:vAlign w:val="center"/>
            <w:hideMark/>
          </w:tcPr>
          <w:p w14:paraId="4626BB79"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C</w:t>
            </w:r>
          </w:p>
        </w:tc>
        <w:tc>
          <w:tcPr>
            <w:tcW w:w="1033" w:type="dxa"/>
            <w:shd w:val="clear" w:color="000000" w:fill="CCFFCC"/>
            <w:noWrap/>
            <w:vAlign w:val="center"/>
            <w:hideMark/>
          </w:tcPr>
          <w:p w14:paraId="56F2FDFA"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-3,39%</w:t>
            </w:r>
          </w:p>
        </w:tc>
        <w:tc>
          <w:tcPr>
            <w:tcW w:w="1032" w:type="dxa"/>
            <w:shd w:val="clear" w:color="000000" w:fill="CCFFCC"/>
            <w:noWrap/>
            <w:vAlign w:val="center"/>
            <w:hideMark/>
          </w:tcPr>
          <w:p w14:paraId="430644AD"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-5,95%</w:t>
            </w:r>
          </w:p>
        </w:tc>
        <w:tc>
          <w:tcPr>
            <w:tcW w:w="1032" w:type="dxa"/>
            <w:shd w:val="clear" w:color="000000" w:fill="CCFFCC"/>
            <w:noWrap/>
            <w:vAlign w:val="center"/>
            <w:hideMark/>
          </w:tcPr>
          <w:p w14:paraId="6285670E"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-6,13%</w:t>
            </w:r>
          </w:p>
        </w:tc>
        <w:tc>
          <w:tcPr>
            <w:tcW w:w="843" w:type="dxa"/>
            <w:shd w:val="clear" w:color="auto" w:fill="auto"/>
            <w:noWrap/>
            <w:vAlign w:val="center"/>
            <w:hideMark/>
          </w:tcPr>
          <w:p w14:paraId="32CF657E"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792" w:type="dxa"/>
            <w:shd w:val="clear" w:color="auto" w:fill="auto"/>
            <w:noWrap/>
            <w:vAlign w:val="center"/>
            <w:hideMark/>
          </w:tcPr>
          <w:p w14:paraId="597571B5"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r>
      <w:tr w:rsidR="008C2D77" w:rsidRPr="008C041F" w14:paraId="02CA956B" w14:textId="77777777" w:rsidTr="005C0F73">
        <w:trPr>
          <w:trHeight w:val="255"/>
        </w:trPr>
        <w:tc>
          <w:tcPr>
            <w:tcW w:w="1640" w:type="dxa"/>
            <w:shd w:val="clear" w:color="auto" w:fill="auto"/>
            <w:noWrap/>
            <w:vAlign w:val="center"/>
            <w:hideMark/>
          </w:tcPr>
          <w:p w14:paraId="290DDDB6"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E</w:t>
            </w:r>
          </w:p>
        </w:tc>
        <w:tc>
          <w:tcPr>
            <w:tcW w:w="1033" w:type="dxa"/>
            <w:shd w:val="clear" w:color="auto" w:fill="auto"/>
            <w:noWrap/>
            <w:vAlign w:val="center"/>
            <w:hideMark/>
          </w:tcPr>
          <w:p w14:paraId="13FF5075"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032" w:type="dxa"/>
            <w:shd w:val="clear" w:color="auto" w:fill="auto"/>
            <w:noWrap/>
            <w:vAlign w:val="center"/>
            <w:hideMark/>
          </w:tcPr>
          <w:p w14:paraId="44BE5AF7"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32" w:type="dxa"/>
            <w:shd w:val="clear" w:color="auto" w:fill="auto"/>
            <w:noWrap/>
            <w:vAlign w:val="center"/>
            <w:hideMark/>
          </w:tcPr>
          <w:p w14:paraId="55B493FD"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843" w:type="dxa"/>
            <w:shd w:val="clear" w:color="auto" w:fill="auto"/>
            <w:noWrap/>
            <w:vAlign w:val="center"/>
            <w:hideMark/>
          </w:tcPr>
          <w:p w14:paraId="0B9E3E16"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792" w:type="dxa"/>
            <w:shd w:val="clear" w:color="auto" w:fill="auto"/>
            <w:noWrap/>
            <w:vAlign w:val="center"/>
            <w:hideMark/>
          </w:tcPr>
          <w:p w14:paraId="50C0780E"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8C2D77" w:rsidRPr="008C041F" w14:paraId="00618D5E" w14:textId="77777777" w:rsidTr="005C0F73">
        <w:trPr>
          <w:trHeight w:val="255"/>
        </w:trPr>
        <w:tc>
          <w:tcPr>
            <w:tcW w:w="1640" w:type="dxa"/>
            <w:shd w:val="clear" w:color="auto" w:fill="auto"/>
            <w:noWrap/>
            <w:vAlign w:val="center"/>
            <w:hideMark/>
          </w:tcPr>
          <w:p w14:paraId="30D2E5AA"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C041F">
              <w:rPr>
                <w:rFonts w:ascii="Arial" w:hAnsi="Arial" w:cs="Arial"/>
                <w:b/>
                <w:bCs/>
                <w:color w:val="000000"/>
                <w:sz w:val="18"/>
                <w:szCs w:val="18"/>
                <w:lang w:val="sv-SE" w:eastAsia="sv-SE"/>
              </w:rPr>
              <w:t>Overall</w:t>
            </w:r>
          </w:p>
        </w:tc>
        <w:tc>
          <w:tcPr>
            <w:tcW w:w="1033" w:type="dxa"/>
            <w:shd w:val="clear" w:color="000000" w:fill="CCFFCC"/>
            <w:noWrap/>
            <w:vAlign w:val="center"/>
            <w:hideMark/>
          </w:tcPr>
          <w:p w14:paraId="25C182A7"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-3,02%</w:t>
            </w:r>
          </w:p>
        </w:tc>
        <w:tc>
          <w:tcPr>
            <w:tcW w:w="1032" w:type="dxa"/>
            <w:shd w:val="clear" w:color="000000" w:fill="CCFFCC"/>
            <w:noWrap/>
            <w:vAlign w:val="center"/>
            <w:hideMark/>
          </w:tcPr>
          <w:p w14:paraId="0BBE0D9F"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-6,33%</w:t>
            </w:r>
          </w:p>
        </w:tc>
        <w:tc>
          <w:tcPr>
            <w:tcW w:w="1032" w:type="dxa"/>
            <w:shd w:val="clear" w:color="000000" w:fill="CCFFCC"/>
            <w:noWrap/>
            <w:vAlign w:val="center"/>
            <w:hideMark/>
          </w:tcPr>
          <w:p w14:paraId="151D5525"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-6,38%</w:t>
            </w:r>
          </w:p>
        </w:tc>
        <w:tc>
          <w:tcPr>
            <w:tcW w:w="843" w:type="dxa"/>
            <w:shd w:val="clear" w:color="auto" w:fill="auto"/>
            <w:noWrap/>
            <w:vAlign w:val="center"/>
            <w:hideMark/>
          </w:tcPr>
          <w:p w14:paraId="215831C1"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792" w:type="dxa"/>
            <w:shd w:val="clear" w:color="auto" w:fill="auto"/>
            <w:noWrap/>
            <w:vAlign w:val="center"/>
            <w:hideMark/>
          </w:tcPr>
          <w:p w14:paraId="4F796D43"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8C2D77" w:rsidRPr="008C041F" w14:paraId="3A6C126B" w14:textId="77777777" w:rsidTr="005C0F73">
        <w:trPr>
          <w:trHeight w:val="255"/>
        </w:trPr>
        <w:tc>
          <w:tcPr>
            <w:tcW w:w="1640" w:type="dxa"/>
            <w:shd w:val="clear" w:color="auto" w:fill="auto"/>
            <w:noWrap/>
            <w:vAlign w:val="center"/>
            <w:hideMark/>
          </w:tcPr>
          <w:p w14:paraId="39790373"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D</w:t>
            </w:r>
          </w:p>
        </w:tc>
        <w:tc>
          <w:tcPr>
            <w:tcW w:w="1033" w:type="dxa"/>
            <w:shd w:val="clear" w:color="000000" w:fill="CCFFCC"/>
            <w:noWrap/>
            <w:vAlign w:val="center"/>
            <w:hideMark/>
          </w:tcPr>
          <w:p w14:paraId="7286245F"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-3,28%</w:t>
            </w:r>
          </w:p>
        </w:tc>
        <w:tc>
          <w:tcPr>
            <w:tcW w:w="1032" w:type="dxa"/>
            <w:shd w:val="clear" w:color="000000" w:fill="CCFFCC"/>
            <w:noWrap/>
            <w:vAlign w:val="center"/>
            <w:hideMark/>
          </w:tcPr>
          <w:p w14:paraId="1F2E57AF"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-5,93%</w:t>
            </w:r>
          </w:p>
        </w:tc>
        <w:tc>
          <w:tcPr>
            <w:tcW w:w="1032" w:type="dxa"/>
            <w:shd w:val="clear" w:color="000000" w:fill="CCFFCC"/>
            <w:noWrap/>
            <w:vAlign w:val="center"/>
            <w:hideMark/>
          </w:tcPr>
          <w:p w14:paraId="4FE6A220"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-6,23%</w:t>
            </w:r>
          </w:p>
        </w:tc>
        <w:tc>
          <w:tcPr>
            <w:tcW w:w="843" w:type="dxa"/>
            <w:shd w:val="clear" w:color="auto" w:fill="auto"/>
            <w:noWrap/>
            <w:vAlign w:val="center"/>
            <w:hideMark/>
          </w:tcPr>
          <w:p w14:paraId="5DE67F63"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792" w:type="dxa"/>
            <w:shd w:val="clear" w:color="auto" w:fill="auto"/>
            <w:noWrap/>
            <w:vAlign w:val="center"/>
            <w:hideMark/>
          </w:tcPr>
          <w:p w14:paraId="6EB1EA07"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8C2D77" w:rsidRPr="008C041F" w14:paraId="51DA6D4E" w14:textId="77777777" w:rsidTr="005C0F73">
        <w:trPr>
          <w:trHeight w:val="255"/>
        </w:trPr>
        <w:tc>
          <w:tcPr>
            <w:tcW w:w="1640" w:type="dxa"/>
            <w:shd w:val="clear" w:color="auto" w:fill="auto"/>
            <w:noWrap/>
            <w:vAlign w:val="center"/>
            <w:hideMark/>
          </w:tcPr>
          <w:p w14:paraId="5F0B60B8"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F</w:t>
            </w:r>
          </w:p>
        </w:tc>
        <w:tc>
          <w:tcPr>
            <w:tcW w:w="1033" w:type="dxa"/>
            <w:shd w:val="clear" w:color="000000" w:fill="CCFFCC"/>
            <w:noWrap/>
            <w:vAlign w:val="center"/>
            <w:hideMark/>
          </w:tcPr>
          <w:p w14:paraId="528A687B"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-6,46%</w:t>
            </w:r>
          </w:p>
        </w:tc>
        <w:tc>
          <w:tcPr>
            <w:tcW w:w="1032" w:type="dxa"/>
            <w:shd w:val="clear" w:color="000000" w:fill="CCFFCC"/>
            <w:noWrap/>
            <w:vAlign w:val="center"/>
            <w:hideMark/>
          </w:tcPr>
          <w:p w14:paraId="22D71745"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-7,36%</w:t>
            </w:r>
          </w:p>
        </w:tc>
        <w:tc>
          <w:tcPr>
            <w:tcW w:w="1032" w:type="dxa"/>
            <w:shd w:val="clear" w:color="000000" w:fill="CCFFCC"/>
            <w:noWrap/>
            <w:vAlign w:val="center"/>
            <w:hideMark/>
          </w:tcPr>
          <w:p w14:paraId="30A46AB7"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-7,23%</w:t>
            </w:r>
          </w:p>
        </w:tc>
        <w:tc>
          <w:tcPr>
            <w:tcW w:w="843" w:type="dxa"/>
            <w:shd w:val="clear" w:color="auto" w:fill="auto"/>
            <w:noWrap/>
            <w:vAlign w:val="center"/>
            <w:hideMark/>
          </w:tcPr>
          <w:p w14:paraId="2E9EAE3F"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792" w:type="dxa"/>
            <w:shd w:val="clear" w:color="auto" w:fill="auto"/>
            <w:noWrap/>
            <w:vAlign w:val="center"/>
            <w:hideMark/>
          </w:tcPr>
          <w:p w14:paraId="188F7078"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r>
    </w:tbl>
    <w:p w14:paraId="6B09E366" w14:textId="77777777" w:rsidR="008C2D77" w:rsidRDefault="008C2D77" w:rsidP="008C2D77">
      <w:pPr>
        <w:pStyle w:val="Heading3"/>
        <w:rPr>
          <w:lang w:val="en-CA"/>
        </w:rPr>
      </w:pPr>
      <w:r>
        <w:rPr>
          <w:lang w:val="en-CA"/>
        </w:rPr>
        <w:lastRenderedPageBreak/>
        <w:t>HM-16.20</w:t>
      </w:r>
    </w:p>
    <w:p w14:paraId="7565A115" w14:textId="77777777" w:rsidR="008C2D77" w:rsidRDefault="008C2D77" w:rsidP="008C2D77">
      <w:pPr>
        <w:rPr>
          <w:lang w:val="en-CA"/>
        </w:rPr>
      </w:pPr>
      <w:r>
        <w:rPr>
          <w:lang w:val="en-CA"/>
        </w:rPr>
        <w:t>Table 4: BDR for a GOP hierarchy of 32 for SDR HM-16.20 CTC random access configuration</w:t>
      </w:r>
    </w:p>
    <w:tbl>
      <w:tblPr>
        <w:tblW w:w="63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640"/>
        <w:gridCol w:w="1033"/>
        <w:gridCol w:w="1032"/>
        <w:gridCol w:w="1032"/>
        <w:gridCol w:w="843"/>
        <w:gridCol w:w="792"/>
      </w:tblGrid>
      <w:tr w:rsidR="008C2D77" w:rsidRPr="008C041F" w14:paraId="400A824D" w14:textId="77777777" w:rsidTr="005C0F73">
        <w:trPr>
          <w:trHeight w:val="255"/>
        </w:trPr>
        <w:tc>
          <w:tcPr>
            <w:tcW w:w="1640" w:type="dxa"/>
            <w:shd w:val="clear" w:color="auto" w:fill="auto"/>
            <w:noWrap/>
            <w:vAlign w:val="center"/>
            <w:hideMark/>
          </w:tcPr>
          <w:p w14:paraId="56E1AB86"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4732" w:type="dxa"/>
            <w:gridSpan w:val="5"/>
            <w:shd w:val="clear" w:color="auto" w:fill="auto"/>
            <w:noWrap/>
            <w:vAlign w:val="center"/>
            <w:hideMark/>
          </w:tcPr>
          <w:p w14:paraId="2A7E0820"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C041F">
              <w:rPr>
                <w:rFonts w:ascii="Arial" w:hAnsi="Arial" w:cs="Arial"/>
                <w:b/>
                <w:bCs/>
                <w:color w:val="000000"/>
                <w:sz w:val="18"/>
                <w:szCs w:val="18"/>
                <w:lang w:val="sv-SE" w:eastAsia="sv-SE"/>
              </w:rPr>
              <w:t>Over VTM-9.0 (Intra period 64 for 50Hz and 32 for 20Hz)</w:t>
            </w:r>
          </w:p>
        </w:tc>
      </w:tr>
      <w:tr w:rsidR="008C2D77" w:rsidRPr="008C041F" w14:paraId="76D5DB9F" w14:textId="77777777" w:rsidTr="005C0F73">
        <w:trPr>
          <w:trHeight w:val="255"/>
        </w:trPr>
        <w:tc>
          <w:tcPr>
            <w:tcW w:w="1640" w:type="dxa"/>
            <w:shd w:val="clear" w:color="auto" w:fill="auto"/>
            <w:noWrap/>
            <w:vAlign w:val="center"/>
            <w:hideMark/>
          </w:tcPr>
          <w:p w14:paraId="6E35932B"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33" w:type="dxa"/>
            <w:shd w:val="clear" w:color="auto" w:fill="auto"/>
            <w:noWrap/>
            <w:vAlign w:val="center"/>
            <w:hideMark/>
          </w:tcPr>
          <w:p w14:paraId="185BD89A"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Y</w:t>
            </w:r>
          </w:p>
        </w:tc>
        <w:tc>
          <w:tcPr>
            <w:tcW w:w="1032" w:type="dxa"/>
            <w:shd w:val="clear" w:color="auto" w:fill="auto"/>
            <w:noWrap/>
            <w:vAlign w:val="center"/>
            <w:hideMark/>
          </w:tcPr>
          <w:p w14:paraId="169148B7"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U</w:t>
            </w:r>
          </w:p>
        </w:tc>
        <w:tc>
          <w:tcPr>
            <w:tcW w:w="1032" w:type="dxa"/>
            <w:shd w:val="clear" w:color="auto" w:fill="auto"/>
            <w:noWrap/>
            <w:vAlign w:val="center"/>
            <w:hideMark/>
          </w:tcPr>
          <w:p w14:paraId="5E9F53DE"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V</w:t>
            </w:r>
          </w:p>
        </w:tc>
        <w:tc>
          <w:tcPr>
            <w:tcW w:w="843" w:type="dxa"/>
            <w:shd w:val="clear" w:color="auto" w:fill="auto"/>
            <w:noWrap/>
            <w:vAlign w:val="center"/>
            <w:hideMark/>
          </w:tcPr>
          <w:p w14:paraId="21615F1D"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C041F">
              <w:rPr>
                <w:rFonts w:ascii="Arial" w:hAnsi="Arial" w:cs="Arial"/>
                <w:color w:val="000000"/>
                <w:sz w:val="18"/>
                <w:szCs w:val="18"/>
                <w:lang w:val="sv-SE" w:eastAsia="sv-SE"/>
              </w:rPr>
              <w:t>EncT</w:t>
            </w:r>
            <w:proofErr w:type="spellEnd"/>
          </w:p>
        </w:tc>
        <w:tc>
          <w:tcPr>
            <w:tcW w:w="792" w:type="dxa"/>
            <w:shd w:val="clear" w:color="auto" w:fill="auto"/>
            <w:noWrap/>
            <w:vAlign w:val="center"/>
            <w:hideMark/>
          </w:tcPr>
          <w:p w14:paraId="2F8AB1DB"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C041F">
              <w:rPr>
                <w:rFonts w:ascii="Arial" w:hAnsi="Arial" w:cs="Arial"/>
                <w:color w:val="000000"/>
                <w:sz w:val="18"/>
                <w:szCs w:val="18"/>
                <w:lang w:val="sv-SE" w:eastAsia="sv-SE"/>
              </w:rPr>
              <w:t>DecT</w:t>
            </w:r>
            <w:proofErr w:type="spellEnd"/>
          </w:p>
        </w:tc>
      </w:tr>
      <w:tr w:rsidR="008C2D77" w:rsidRPr="008C041F" w14:paraId="236E2B1E" w14:textId="77777777" w:rsidTr="005C0F73">
        <w:trPr>
          <w:trHeight w:val="255"/>
        </w:trPr>
        <w:tc>
          <w:tcPr>
            <w:tcW w:w="1640" w:type="dxa"/>
            <w:shd w:val="clear" w:color="auto" w:fill="auto"/>
            <w:noWrap/>
            <w:vAlign w:val="center"/>
            <w:hideMark/>
          </w:tcPr>
          <w:p w14:paraId="05576464"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A1</w:t>
            </w:r>
          </w:p>
        </w:tc>
        <w:tc>
          <w:tcPr>
            <w:tcW w:w="1033" w:type="dxa"/>
            <w:shd w:val="clear" w:color="auto" w:fill="auto"/>
            <w:noWrap/>
            <w:vAlign w:val="center"/>
            <w:hideMark/>
          </w:tcPr>
          <w:p w14:paraId="04B30D19"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-1,12%</w:t>
            </w:r>
          </w:p>
        </w:tc>
        <w:tc>
          <w:tcPr>
            <w:tcW w:w="1032" w:type="dxa"/>
            <w:shd w:val="clear" w:color="000000" w:fill="CCFFCC"/>
            <w:noWrap/>
            <w:vAlign w:val="center"/>
            <w:hideMark/>
          </w:tcPr>
          <w:p w14:paraId="640A3778"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-4,57%</w:t>
            </w:r>
          </w:p>
        </w:tc>
        <w:tc>
          <w:tcPr>
            <w:tcW w:w="1032" w:type="dxa"/>
            <w:shd w:val="clear" w:color="000000" w:fill="CCFFCC"/>
            <w:noWrap/>
            <w:vAlign w:val="center"/>
            <w:hideMark/>
          </w:tcPr>
          <w:p w14:paraId="76FEEA0E"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-4,65%</w:t>
            </w:r>
          </w:p>
        </w:tc>
        <w:tc>
          <w:tcPr>
            <w:tcW w:w="843" w:type="dxa"/>
            <w:shd w:val="clear" w:color="auto" w:fill="auto"/>
            <w:noWrap/>
            <w:vAlign w:val="center"/>
            <w:hideMark/>
          </w:tcPr>
          <w:p w14:paraId="2C6617C5"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792" w:type="dxa"/>
            <w:shd w:val="clear" w:color="auto" w:fill="auto"/>
            <w:noWrap/>
            <w:vAlign w:val="center"/>
            <w:hideMark/>
          </w:tcPr>
          <w:p w14:paraId="63AA9DA2"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8C2D77" w:rsidRPr="008C041F" w14:paraId="610DE13E" w14:textId="77777777" w:rsidTr="005C0F73">
        <w:trPr>
          <w:trHeight w:val="255"/>
        </w:trPr>
        <w:tc>
          <w:tcPr>
            <w:tcW w:w="1640" w:type="dxa"/>
            <w:shd w:val="clear" w:color="auto" w:fill="auto"/>
            <w:noWrap/>
            <w:vAlign w:val="center"/>
            <w:hideMark/>
          </w:tcPr>
          <w:p w14:paraId="5478DA84"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A2</w:t>
            </w:r>
          </w:p>
        </w:tc>
        <w:tc>
          <w:tcPr>
            <w:tcW w:w="1033" w:type="dxa"/>
            <w:shd w:val="clear" w:color="000000" w:fill="CCFFCC"/>
            <w:noWrap/>
            <w:vAlign w:val="center"/>
            <w:hideMark/>
          </w:tcPr>
          <w:p w14:paraId="3B63D1C5"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-1,67%</w:t>
            </w:r>
          </w:p>
        </w:tc>
        <w:tc>
          <w:tcPr>
            <w:tcW w:w="1032" w:type="dxa"/>
            <w:shd w:val="clear" w:color="000000" w:fill="CCFFCC"/>
            <w:noWrap/>
            <w:vAlign w:val="center"/>
            <w:hideMark/>
          </w:tcPr>
          <w:p w14:paraId="7F7347E8"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-4,63%</w:t>
            </w:r>
          </w:p>
        </w:tc>
        <w:tc>
          <w:tcPr>
            <w:tcW w:w="1032" w:type="dxa"/>
            <w:shd w:val="clear" w:color="000000" w:fill="CCFFCC"/>
            <w:noWrap/>
            <w:vAlign w:val="center"/>
            <w:hideMark/>
          </w:tcPr>
          <w:p w14:paraId="049A8B37"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-4,83%</w:t>
            </w:r>
          </w:p>
        </w:tc>
        <w:tc>
          <w:tcPr>
            <w:tcW w:w="843" w:type="dxa"/>
            <w:shd w:val="clear" w:color="auto" w:fill="auto"/>
            <w:noWrap/>
            <w:vAlign w:val="center"/>
            <w:hideMark/>
          </w:tcPr>
          <w:p w14:paraId="37DB813E"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792" w:type="dxa"/>
            <w:shd w:val="clear" w:color="auto" w:fill="auto"/>
            <w:noWrap/>
            <w:vAlign w:val="center"/>
            <w:hideMark/>
          </w:tcPr>
          <w:p w14:paraId="7AF9ED34"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8C2D77" w:rsidRPr="008C041F" w14:paraId="54386073" w14:textId="77777777" w:rsidTr="005C0F73">
        <w:trPr>
          <w:trHeight w:val="255"/>
        </w:trPr>
        <w:tc>
          <w:tcPr>
            <w:tcW w:w="1640" w:type="dxa"/>
            <w:shd w:val="clear" w:color="auto" w:fill="auto"/>
            <w:noWrap/>
            <w:vAlign w:val="center"/>
            <w:hideMark/>
          </w:tcPr>
          <w:p w14:paraId="6C870361"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B</w:t>
            </w:r>
          </w:p>
        </w:tc>
        <w:tc>
          <w:tcPr>
            <w:tcW w:w="1033" w:type="dxa"/>
            <w:shd w:val="clear" w:color="000000" w:fill="CCFFCC"/>
            <w:noWrap/>
            <w:vAlign w:val="center"/>
            <w:hideMark/>
          </w:tcPr>
          <w:p w14:paraId="129983BF"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-2,59%</w:t>
            </w:r>
          </w:p>
        </w:tc>
        <w:tc>
          <w:tcPr>
            <w:tcW w:w="1032" w:type="dxa"/>
            <w:shd w:val="clear" w:color="000000" w:fill="CCFFCC"/>
            <w:noWrap/>
            <w:vAlign w:val="center"/>
            <w:hideMark/>
          </w:tcPr>
          <w:p w14:paraId="265FF242"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-7,87%</w:t>
            </w:r>
          </w:p>
        </w:tc>
        <w:tc>
          <w:tcPr>
            <w:tcW w:w="1032" w:type="dxa"/>
            <w:shd w:val="clear" w:color="000000" w:fill="CCFFCC"/>
            <w:noWrap/>
            <w:vAlign w:val="center"/>
            <w:hideMark/>
          </w:tcPr>
          <w:p w14:paraId="49DD8679"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-7,38%</w:t>
            </w:r>
          </w:p>
        </w:tc>
        <w:tc>
          <w:tcPr>
            <w:tcW w:w="843" w:type="dxa"/>
            <w:shd w:val="clear" w:color="auto" w:fill="auto"/>
            <w:noWrap/>
            <w:vAlign w:val="center"/>
            <w:hideMark/>
          </w:tcPr>
          <w:p w14:paraId="527CA826"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792" w:type="dxa"/>
            <w:shd w:val="clear" w:color="auto" w:fill="auto"/>
            <w:noWrap/>
            <w:vAlign w:val="center"/>
            <w:hideMark/>
          </w:tcPr>
          <w:p w14:paraId="134B8BA1"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r w:rsidR="008C2D77" w:rsidRPr="008C041F" w14:paraId="75AECAD3" w14:textId="77777777" w:rsidTr="005C0F73">
        <w:trPr>
          <w:trHeight w:val="255"/>
        </w:trPr>
        <w:tc>
          <w:tcPr>
            <w:tcW w:w="1640" w:type="dxa"/>
            <w:shd w:val="clear" w:color="auto" w:fill="auto"/>
            <w:noWrap/>
            <w:vAlign w:val="center"/>
            <w:hideMark/>
          </w:tcPr>
          <w:p w14:paraId="11D90820"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C</w:t>
            </w:r>
          </w:p>
        </w:tc>
        <w:tc>
          <w:tcPr>
            <w:tcW w:w="1033" w:type="dxa"/>
            <w:shd w:val="clear" w:color="000000" w:fill="CCFFCC"/>
            <w:noWrap/>
            <w:vAlign w:val="center"/>
            <w:hideMark/>
          </w:tcPr>
          <w:p w14:paraId="4E198020"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-3,33%</w:t>
            </w:r>
          </w:p>
        </w:tc>
        <w:tc>
          <w:tcPr>
            <w:tcW w:w="1032" w:type="dxa"/>
            <w:shd w:val="clear" w:color="000000" w:fill="CCFFCC"/>
            <w:noWrap/>
            <w:vAlign w:val="center"/>
            <w:hideMark/>
          </w:tcPr>
          <w:p w14:paraId="435536EC"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-5,65%</w:t>
            </w:r>
          </w:p>
        </w:tc>
        <w:tc>
          <w:tcPr>
            <w:tcW w:w="1032" w:type="dxa"/>
            <w:shd w:val="clear" w:color="000000" w:fill="CCFFCC"/>
            <w:noWrap/>
            <w:vAlign w:val="center"/>
            <w:hideMark/>
          </w:tcPr>
          <w:p w14:paraId="3728D9C5"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-5,53%</w:t>
            </w:r>
          </w:p>
        </w:tc>
        <w:tc>
          <w:tcPr>
            <w:tcW w:w="843" w:type="dxa"/>
            <w:shd w:val="clear" w:color="auto" w:fill="auto"/>
            <w:noWrap/>
            <w:vAlign w:val="center"/>
            <w:hideMark/>
          </w:tcPr>
          <w:p w14:paraId="353732D5"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792" w:type="dxa"/>
            <w:shd w:val="clear" w:color="auto" w:fill="auto"/>
            <w:noWrap/>
            <w:vAlign w:val="center"/>
            <w:hideMark/>
          </w:tcPr>
          <w:p w14:paraId="21A5EE2C"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8C2D77" w:rsidRPr="008C041F" w14:paraId="7F072874" w14:textId="77777777" w:rsidTr="005C0F73">
        <w:trPr>
          <w:trHeight w:val="255"/>
        </w:trPr>
        <w:tc>
          <w:tcPr>
            <w:tcW w:w="1640" w:type="dxa"/>
            <w:shd w:val="clear" w:color="auto" w:fill="auto"/>
            <w:noWrap/>
            <w:vAlign w:val="center"/>
            <w:hideMark/>
          </w:tcPr>
          <w:p w14:paraId="4DA7ED5F"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E</w:t>
            </w:r>
          </w:p>
        </w:tc>
        <w:tc>
          <w:tcPr>
            <w:tcW w:w="1033" w:type="dxa"/>
            <w:shd w:val="clear" w:color="auto" w:fill="auto"/>
            <w:noWrap/>
            <w:vAlign w:val="center"/>
            <w:hideMark/>
          </w:tcPr>
          <w:p w14:paraId="3E4A44EE"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032" w:type="dxa"/>
            <w:shd w:val="clear" w:color="auto" w:fill="auto"/>
            <w:noWrap/>
            <w:vAlign w:val="center"/>
            <w:hideMark/>
          </w:tcPr>
          <w:p w14:paraId="42433C1F"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32" w:type="dxa"/>
            <w:shd w:val="clear" w:color="auto" w:fill="auto"/>
            <w:noWrap/>
            <w:vAlign w:val="center"/>
            <w:hideMark/>
          </w:tcPr>
          <w:p w14:paraId="28664D0D"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843" w:type="dxa"/>
            <w:shd w:val="clear" w:color="auto" w:fill="auto"/>
            <w:noWrap/>
            <w:vAlign w:val="center"/>
            <w:hideMark/>
          </w:tcPr>
          <w:p w14:paraId="77A6B2C0"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792" w:type="dxa"/>
            <w:shd w:val="clear" w:color="auto" w:fill="auto"/>
            <w:noWrap/>
            <w:vAlign w:val="center"/>
            <w:hideMark/>
          </w:tcPr>
          <w:p w14:paraId="51247772"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8C2D77" w:rsidRPr="008C041F" w14:paraId="7AAE4D28" w14:textId="77777777" w:rsidTr="005C0F73">
        <w:trPr>
          <w:trHeight w:val="255"/>
        </w:trPr>
        <w:tc>
          <w:tcPr>
            <w:tcW w:w="1640" w:type="dxa"/>
            <w:shd w:val="clear" w:color="auto" w:fill="auto"/>
            <w:noWrap/>
            <w:vAlign w:val="center"/>
            <w:hideMark/>
          </w:tcPr>
          <w:p w14:paraId="50A7D463"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C041F">
              <w:rPr>
                <w:rFonts w:ascii="Arial" w:hAnsi="Arial" w:cs="Arial"/>
                <w:b/>
                <w:bCs/>
                <w:color w:val="000000"/>
                <w:sz w:val="18"/>
                <w:szCs w:val="18"/>
                <w:lang w:val="sv-SE" w:eastAsia="sv-SE"/>
              </w:rPr>
              <w:t>Overall</w:t>
            </w:r>
          </w:p>
        </w:tc>
        <w:tc>
          <w:tcPr>
            <w:tcW w:w="1033" w:type="dxa"/>
            <w:shd w:val="clear" w:color="000000" w:fill="CCFFCC"/>
            <w:noWrap/>
            <w:vAlign w:val="center"/>
            <w:hideMark/>
          </w:tcPr>
          <w:p w14:paraId="518BC9AF"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color w:val="000000"/>
                <w:sz w:val="18"/>
                <w:szCs w:val="18"/>
              </w:rPr>
              <w:t>-2,31%</w:t>
            </w:r>
          </w:p>
        </w:tc>
        <w:tc>
          <w:tcPr>
            <w:tcW w:w="1032" w:type="dxa"/>
            <w:shd w:val="clear" w:color="000000" w:fill="CCFFCC"/>
            <w:noWrap/>
            <w:vAlign w:val="center"/>
            <w:hideMark/>
          </w:tcPr>
          <w:p w14:paraId="7AC511BE"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-5,97%</w:t>
            </w:r>
          </w:p>
        </w:tc>
        <w:tc>
          <w:tcPr>
            <w:tcW w:w="1032" w:type="dxa"/>
            <w:shd w:val="clear" w:color="000000" w:fill="CCFFCC"/>
            <w:noWrap/>
            <w:vAlign w:val="center"/>
            <w:hideMark/>
          </w:tcPr>
          <w:p w14:paraId="754697B0"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-5,83%</w:t>
            </w:r>
          </w:p>
        </w:tc>
        <w:tc>
          <w:tcPr>
            <w:tcW w:w="843" w:type="dxa"/>
            <w:shd w:val="clear" w:color="auto" w:fill="auto"/>
            <w:noWrap/>
            <w:vAlign w:val="center"/>
            <w:hideMark/>
          </w:tcPr>
          <w:p w14:paraId="303629E8"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792" w:type="dxa"/>
            <w:shd w:val="clear" w:color="auto" w:fill="auto"/>
            <w:noWrap/>
            <w:vAlign w:val="center"/>
            <w:hideMark/>
          </w:tcPr>
          <w:p w14:paraId="28F28392"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r>
      <w:tr w:rsidR="008C2D77" w:rsidRPr="008C041F" w14:paraId="7E8C08AF" w14:textId="77777777" w:rsidTr="005C0F73">
        <w:trPr>
          <w:trHeight w:val="255"/>
        </w:trPr>
        <w:tc>
          <w:tcPr>
            <w:tcW w:w="1640" w:type="dxa"/>
            <w:shd w:val="clear" w:color="auto" w:fill="auto"/>
            <w:noWrap/>
            <w:vAlign w:val="center"/>
            <w:hideMark/>
          </w:tcPr>
          <w:p w14:paraId="0BD2DE90"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D</w:t>
            </w:r>
          </w:p>
        </w:tc>
        <w:tc>
          <w:tcPr>
            <w:tcW w:w="1033" w:type="dxa"/>
            <w:shd w:val="clear" w:color="000000" w:fill="CCFFCC"/>
            <w:noWrap/>
            <w:vAlign w:val="center"/>
            <w:hideMark/>
          </w:tcPr>
          <w:p w14:paraId="33B0E480"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-3,21%</w:t>
            </w:r>
          </w:p>
        </w:tc>
        <w:tc>
          <w:tcPr>
            <w:tcW w:w="1032" w:type="dxa"/>
            <w:shd w:val="clear" w:color="000000" w:fill="CCFFCC"/>
            <w:noWrap/>
            <w:vAlign w:val="center"/>
            <w:hideMark/>
          </w:tcPr>
          <w:p w14:paraId="243AC018"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-5,80%</w:t>
            </w:r>
          </w:p>
        </w:tc>
        <w:tc>
          <w:tcPr>
            <w:tcW w:w="1032" w:type="dxa"/>
            <w:shd w:val="clear" w:color="000000" w:fill="CCFFCC"/>
            <w:noWrap/>
            <w:vAlign w:val="center"/>
            <w:hideMark/>
          </w:tcPr>
          <w:p w14:paraId="7CE81808"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-5,64%</w:t>
            </w:r>
          </w:p>
        </w:tc>
        <w:tc>
          <w:tcPr>
            <w:tcW w:w="843" w:type="dxa"/>
            <w:shd w:val="clear" w:color="auto" w:fill="auto"/>
            <w:noWrap/>
            <w:vAlign w:val="center"/>
            <w:hideMark/>
          </w:tcPr>
          <w:p w14:paraId="6EEED766"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792" w:type="dxa"/>
            <w:shd w:val="clear" w:color="auto" w:fill="auto"/>
            <w:noWrap/>
            <w:vAlign w:val="center"/>
            <w:hideMark/>
          </w:tcPr>
          <w:p w14:paraId="5BCA64DB"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r>
      <w:tr w:rsidR="008C2D77" w:rsidRPr="008C041F" w14:paraId="2311DF7D" w14:textId="77777777" w:rsidTr="005C0F73">
        <w:trPr>
          <w:trHeight w:val="255"/>
        </w:trPr>
        <w:tc>
          <w:tcPr>
            <w:tcW w:w="1640" w:type="dxa"/>
            <w:shd w:val="clear" w:color="auto" w:fill="auto"/>
            <w:noWrap/>
            <w:vAlign w:val="center"/>
            <w:hideMark/>
          </w:tcPr>
          <w:p w14:paraId="5D362DB0"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C041F">
              <w:rPr>
                <w:rFonts w:ascii="Arial" w:hAnsi="Arial" w:cs="Arial"/>
                <w:color w:val="000000"/>
                <w:sz w:val="18"/>
                <w:szCs w:val="18"/>
                <w:lang w:val="sv-SE" w:eastAsia="sv-SE"/>
              </w:rPr>
              <w:t>Class F</w:t>
            </w:r>
          </w:p>
        </w:tc>
        <w:tc>
          <w:tcPr>
            <w:tcW w:w="1033" w:type="dxa"/>
            <w:shd w:val="clear" w:color="000000" w:fill="CCFFCC"/>
            <w:noWrap/>
            <w:vAlign w:val="center"/>
            <w:hideMark/>
          </w:tcPr>
          <w:p w14:paraId="0283AC8E"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-6,07%</w:t>
            </w:r>
          </w:p>
        </w:tc>
        <w:tc>
          <w:tcPr>
            <w:tcW w:w="1032" w:type="dxa"/>
            <w:shd w:val="clear" w:color="000000" w:fill="CCFFCC"/>
            <w:noWrap/>
            <w:vAlign w:val="center"/>
            <w:hideMark/>
          </w:tcPr>
          <w:p w14:paraId="107F817B"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-6,86%</w:t>
            </w:r>
          </w:p>
        </w:tc>
        <w:tc>
          <w:tcPr>
            <w:tcW w:w="1032" w:type="dxa"/>
            <w:shd w:val="clear" w:color="000000" w:fill="CCFFCC"/>
            <w:noWrap/>
            <w:vAlign w:val="center"/>
            <w:hideMark/>
          </w:tcPr>
          <w:p w14:paraId="06970084"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-6,69%</w:t>
            </w:r>
          </w:p>
        </w:tc>
        <w:tc>
          <w:tcPr>
            <w:tcW w:w="843" w:type="dxa"/>
            <w:shd w:val="clear" w:color="auto" w:fill="auto"/>
            <w:noWrap/>
            <w:vAlign w:val="center"/>
            <w:hideMark/>
          </w:tcPr>
          <w:p w14:paraId="69FB6E3D"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c>
          <w:tcPr>
            <w:tcW w:w="792" w:type="dxa"/>
            <w:shd w:val="clear" w:color="auto" w:fill="auto"/>
            <w:noWrap/>
            <w:vAlign w:val="center"/>
            <w:hideMark/>
          </w:tcPr>
          <w:p w14:paraId="6DC11364" w14:textId="77777777" w:rsidR="008C2D77" w:rsidRPr="008C041F" w:rsidRDefault="008C2D77" w:rsidP="005C0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bl>
    <w:p w14:paraId="6C155360" w14:textId="78F4EDB1" w:rsidR="003F4F6F" w:rsidRPr="003F4F6F" w:rsidRDefault="003F4F6F" w:rsidP="003F4F6F">
      <w:pPr>
        <w:rPr>
          <w:lang w:val="en-CA"/>
        </w:rPr>
      </w:pPr>
    </w:p>
    <w:p w14:paraId="752A593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567C02A7" w14:textId="77777777" w:rsidR="008C2D77" w:rsidRPr="00014AA4" w:rsidRDefault="008C2D77" w:rsidP="008C2D77">
      <w:r w:rsidRPr="00014AA4">
        <w:t xml:space="preserve">The AHG recommends </w:t>
      </w:r>
      <w:r>
        <w:t xml:space="preserve">that </w:t>
      </w:r>
      <w:r w:rsidRPr="00014AA4">
        <w:t xml:space="preserve">the related input contributions </w:t>
      </w:r>
      <w:r>
        <w:t xml:space="preserve">are reviewed </w:t>
      </w:r>
      <w:r w:rsidRPr="00014AA4">
        <w:t xml:space="preserve">and to </w:t>
      </w:r>
      <w:r>
        <w:t xml:space="preserve">further </w:t>
      </w:r>
      <w:r w:rsidRPr="00014AA4">
        <w:t>continue t</w:t>
      </w:r>
      <w:r>
        <w:t>he</w:t>
      </w:r>
      <w:r w:rsidRPr="00014AA4">
        <w:t xml:space="preserve"> study</w:t>
      </w:r>
      <w:r>
        <w:t xml:space="preserve"> of e</w:t>
      </w:r>
      <w:r w:rsidRPr="00A10658">
        <w:t xml:space="preserve">ncoding algorithm optimizations </w:t>
      </w:r>
      <w:r w:rsidRPr="00014AA4">
        <w:t>in JVET.</w:t>
      </w:r>
    </w:p>
    <w:p w14:paraId="50819C37" w14:textId="77777777" w:rsidR="00E00FAB" w:rsidRDefault="00E00FAB" w:rsidP="00F514B0"/>
    <w:sectPr w:rsidR="00E00FAB"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97C14" w14:textId="77777777" w:rsidR="008656D0" w:rsidRDefault="008656D0">
      <w:r>
        <w:separator/>
      </w:r>
    </w:p>
  </w:endnote>
  <w:endnote w:type="continuationSeparator" w:id="0">
    <w:p w14:paraId="1EB453F9" w14:textId="77777777" w:rsidR="008656D0" w:rsidRDefault="0086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1230" w14:textId="571E0DE5" w:rsidR="00B81D49" w:rsidRPr="00C00DDE" w:rsidRDefault="00B81D4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9413C">
      <w:rPr>
        <w:rStyle w:val="PageNumber"/>
        <w:noProof/>
      </w:rPr>
      <w:t>2020-06-22</w:t>
    </w:r>
    <w:r w:rsidRPr="00C00DDE">
      <w:rPr>
        <w:rStyle w:val="PageNumber"/>
      </w:rPr>
      <w:fldChar w:fldCharType="end"/>
    </w:r>
    <w:r w:rsidR="00553EFC">
      <w:rPr>
        <w:rStyle w:val="PageNumber"/>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3C687" w14:textId="77777777" w:rsidR="008656D0" w:rsidRDefault="008656D0">
      <w:r>
        <w:separator/>
      </w:r>
    </w:p>
  </w:footnote>
  <w:footnote w:type="continuationSeparator" w:id="0">
    <w:p w14:paraId="7805FCE9" w14:textId="77777777" w:rsidR="008656D0" w:rsidRDefault="0086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A612F"/>
    <w:multiLevelType w:val="hybridMultilevel"/>
    <w:tmpl w:val="4C8E7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F27375E"/>
    <w:multiLevelType w:val="hybridMultilevel"/>
    <w:tmpl w:val="BF3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460214"/>
    <w:multiLevelType w:val="hybridMultilevel"/>
    <w:tmpl w:val="1D56C158"/>
    <w:lvl w:ilvl="0" w:tplc="3DC410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5"/>
  </w:num>
  <w:num w:numId="4">
    <w:abstractNumId w:val="13"/>
  </w:num>
  <w:num w:numId="5">
    <w:abstractNumId w:val="14"/>
  </w:num>
  <w:num w:numId="6">
    <w:abstractNumId w:val="7"/>
  </w:num>
  <w:num w:numId="7">
    <w:abstractNumId w:val="10"/>
  </w:num>
  <w:num w:numId="8">
    <w:abstractNumId w:val="7"/>
  </w:num>
  <w:num w:numId="9">
    <w:abstractNumId w:val="2"/>
  </w:num>
  <w:num w:numId="10">
    <w:abstractNumId w:val="6"/>
  </w:num>
  <w:num w:numId="11">
    <w:abstractNumId w:val="4"/>
  </w:num>
  <w:num w:numId="12">
    <w:abstractNumId w:val="18"/>
  </w:num>
  <w:num w:numId="13">
    <w:abstractNumId w:val="8"/>
  </w:num>
  <w:num w:numId="14">
    <w:abstractNumId w:val="7"/>
  </w:num>
  <w:num w:numId="15">
    <w:abstractNumId w:val="7"/>
  </w:num>
  <w:num w:numId="16">
    <w:abstractNumId w:val="19"/>
  </w:num>
  <w:num w:numId="17">
    <w:abstractNumId w:val="9"/>
  </w:num>
  <w:num w:numId="18">
    <w:abstractNumId w:val="21"/>
  </w:num>
  <w:num w:numId="19">
    <w:abstractNumId w:val="3"/>
  </w:num>
  <w:num w:numId="20">
    <w:abstractNumId w:val="27"/>
  </w:num>
  <w:num w:numId="21">
    <w:abstractNumId w:val="8"/>
  </w:num>
  <w:num w:numId="22">
    <w:abstractNumId w:val="0"/>
  </w:num>
  <w:num w:numId="23">
    <w:abstractNumId w:val="16"/>
  </w:num>
  <w:num w:numId="24">
    <w:abstractNumId w:val="26"/>
  </w:num>
  <w:num w:numId="25">
    <w:abstractNumId w:val="17"/>
  </w:num>
  <w:num w:numId="26">
    <w:abstractNumId w:val="11"/>
  </w:num>
  <w:num w:numId="27">
    <w:abstractNumId w:val="22"/>
  </w:num>
  <w:num w:numId="28">
    <w:abstractNumId w:val="20"/>
  </w:num>
  <w:num w:numId="29">
    <w:abstractNumId w:val="24"/>
  </w:num>
  <w:num w:numId="30">
    <w:abstractNumId w:val="25"/>
  </w:num>
  <w:num w:numId="31">
    <w:abstractNumId w:val="12"/>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FB9"/>
    <w:rsid w:val="000308A3"/>
    <w:rsid w:val="00040BAB"/>
    <w:rsid w:val="000458BC"/>
    <w:rsid w:val="00045C41"/>
    <w:rsid w:val="00046C03"/>
    <w:rsid w:val="00050FD8"/>
    <w:rsid w:val="00056620"/>
    <w:rsid w:val="00065039"/>
    <w:rsid w:val="000669BA"/>
    <w:rsid w:val="00073AD1"/>
    <w:rsid w:val="0007614F"/>
    <w:rsid w:val="00092A10"/>
    <w:rsid w:val="000B0C0F"/>
    <w:rsid w:val="000B1C6B"/>
    <w:rsid w:val="000B4FF9"/>
    <w:rsid w:val="000C09AC"/>
    <w:rsid w:val="000D6E0A"/>
    <w:rsid w:val="000D7754"/>
    <w:rsid w:val="000E00F3"/>
    <w:rsid w:val="000E72CD"/>
    <w:rsid w:val="000F158C"/>
    <w:rsid w:val="00102F3D"/>
    <w:rsid w:val="00124E38"/>
    <w:rsid w:val="0012580B"/>
    <w:rsid w:val="00131F90"/>
    <w:rsid w:val="0013458C"/>
    <w:rsid w:val="0013526E"/>
    <w:rsid w:val="00146152"/>
    <w:rsid w:val="001522C5"/>
    <w:rsid w:val="00155526"/>
    <w:rsid w:val="00163523"/>
    <w:rsid w:val="00171371"/>
    <w:rsid w:val="00175A24"/>
    <w:rsid w:val="00181363"/>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E7F42"/>
    <w:rsid w:val="001F2594"/>
    <w:rsid w:val="00200532"/>
    <w:rsid w:val="002055A6"/>
    <w:rsid w:val="00206460"/>
    <w:rsid w:val="002069B4"/>
    <w:rsid w:val="00215DFC"/>
    <w:rsid w:val="002212DF"/>
    <w:rsid w:val="0022270D"/>
    <w:rsid w:val="00222CD4"/>
    <w:rsid w:val="00225016"/>
    <w:rsid w:val="002264A6"/>
    <w:rsid w:val="00227ADC"/>
    <w:rsid w:val="00227BA7"/>
    <w:rsid w:val="0023011C"/>
    <w:rsid w:val="002375C1"/>
    <w:rsid w:val="002447C9"/>
    <w:rsid w:val="00255514"/>
    <w:rsid w:val="00255F47"/>
    <w:rsid w:val="00260BCD"/>
    <w:rsid w:val="00263398"/>
    <w:rsid w:val="00266F06"/>
    <w:rsid w:val="00275BCF"/>
    <w:rsid w:val="00284596"/>
    <w:rsid w:val="00291E36"/>
    <w:rsid w:val="00292257"/>
    <w:rsid w:val="002A54E0"/>
    <w:rsid w:val="002B1595"/>
    <w:rsid w:val="002B191D"/>
    <w:rsid w:val="002D0AF6"/>
    <w:rsid w:val="002E5C6B"/>
    <w:rsid w:val="002F164D"/>
    <w:rsid w:val="003021BC"/>
    <w:rsid w:val="00306206"/>
    <w:rsid w:val="00310D9E"/>
    <w:rsid w:val="0031731D"/>
    <w:rsid w:val="00317D85"/>
    <w:rsid w:val="00327C56"/>
    <w:rsid w:val="003315A1"/>
    <w:rsid w:val="003373EC"/>
    <w:rsid w:val="00342FF4"/>
    <w:rsid w:val="00346148"/>
    <w:rsid w:val="003669EA"/>
    <w:rsid w:val="003706CC"/>
    <w:rsid w:val="00377710"/>
    <w:rsid w:val="00381291"/>
    <w:rsid w:val="00385908"/>
    <w:rsid w:val="00386BAC"/>
    <w:rsid w:val="0039277D"/>
    <w:rsid w:val="003A2D8E"/>
    <w:rsid w:val="003A7CE6"/>
    <w:rsid w:val="003B37BF"/>
    <w:rsid w:val="003B5DBD"/>
    <w:rsid w:val="003C0513"/>
    <w:rsid w:val="003C20E4"/>
    <w:rsid w:val="003D5312"/>
    <w:rsid w:val="003D6342"/>
    <w:rsid w:val="003E6F90"/>
    <w:rsid w:val="003F4F6F"/>
    <w:rsid w:val="003F5D0F"/>
    <w:rsid w:val="004016C6"/>
    <w:rsid w:val="00404A3F"/>
    <w:rsid w:val="00414101"/>
    <w:rsid w:val="004219CF"/>
    <w:rsid w:val="004234F0"/>
    <w:rsid w:val="00430882"/>
    <w:rsid w:val="00433DDB"/>
    <w:rsid w:val="00435A29"/>
    <w:rsid w:val="00437619"/>
    <w:rsid w:val="00465A1E"/>
    <w:rsid w:val="00474967"/>
    <w:rsid w:val="00475F4F"/>
    <w:rsid w:val="00495388"/>
    <w:rsid w:val="004964F4"/>
    <w:rsid w:val="004A091C"/>
    <w:rsid w:val="004A2A63"/>
    <w:rsid w:val="004A673A"/>
    <w:rsid w:val="004A7FA0"/>
    <w:rsid w:val="004B210C"/>
    <w:rsid w:val="004C138C"/>
    <w:rsid w:val="004C1746"/>
    <w:rsid w:val="004C4D7E"/>
    <w:rsid w:val="004D405F"/>
    <w:rsid w:val="004E4F4F"/>
    <w:rsid w:val="004E5B7E"/>
    <w:rsid w:val="004E6789"/>
    <w:rsid w:val="004F015C"/>
    <w:rsid w:val="004F61E3"/>
    <w:rsid w:val="00502821"/>
    <w:rsid w:val="00502AEE"/>
    <w:rsid w:val="00502E10"/>
    <w:rsid w:val="0051015C"/>
    <w:rsid w:val="00516CF1"/>
    <w:rsid w:val="00531AE9"/>
    <w:rsid w:val="00540835"/>
    <w:rsid w:val="0054565F"/>
    <w:rsid w:val="00550A66"/>
    <w:rsid w:val="00553EFC"/>
    <w:rsid w:val="00567EC7"/>
    <w:rsid w:val="00570013"/>
    <w:rsid w:val="00570FCF"/>
    <w:rsid w:val="005801A2"/>
    <w:rsid w:val="005952A5"/>
    <w:rsid w:val="005A33A1"/>
    <w:rsid w:val="005B11BD"/>
    <w:rsid w:val="005B217D"/>
    <w:rsid w:val="005C385F"/>
    <w:rsid w:val="005C5D29"/>
    <w:rsid w:val="005D57D6"/>
    <w:rsid w:val="005E1AC6"/>
    <w:rsid w:val="005E6161"/>
    <w:rsid w:val="005F6F1B"/>
    <w:rsid w:val="00610E5A"/>
    <w:rsid w:val="00615995"/>
    <w:rsid w:val="00616155"/>
    <w:rsid w:val="00624B33"/>
    <w:rsid w:val="00627A7D"/>
    <w:rsid w:val="0063041A"/>
    <w:rsid w:val="00630AA2"/>
    <w:rsid w:val="00632AE0"/>
    <w:rsid w:val="00635BF4"/>
    <w:rsid w:val="00644E04"/>
    <w:rsid w:val="00646707"/>
    <w:rsid w:val="00650417"/>
    <w:rsid w:val="00657F7E"/>
    <w:rsid w:val="00662E58"/>
    <w:rsid w:val="006637F2"/>
    <w:rsid w:val="006642A5"/>
    <w:rsid w:val="00664DCF"/>
    <w:rsid w:val="0069413C"/>
    <w:rsid w:val="006946AF"/>
    <w:rsid w:val="006A146E"/>
    <w:rsid w:val="006C5D39"/>
    <w:rsid w:val="006D02AB"/>
    <w:rsid w:val="006D2B39"/>
    <w:rsid w:val="006D3664"/>
    <w:rsid w:val="006D3B2D"/>
    <w:rsid w:val="006D6D9B"/>
    <w:rsid w:val="006E27CC"/>
    <w:rsid w:val="006E2810"/>
    <w:rsid w:val="006E5417"/>
    <w:rsid w:val="006F751E"/>
    <w:rsid w:val="007023DE"/>
    <w:rsid w:val="00706BE0"/>
    <w:rsid w:val="00712F60"/>
    <w:rsid w:val="00720E3B"/>
    <w:rsid w:val="0073665B"/>
    <w:rsid w:val="0074393F"/>
    <w:rsid w:val="00745F6B"/>
    <w:rsid w:val="0075585E"/>
    <w:rsid w:val="00761CD7"/>
    <w:rsid w:val="00770571"/>
    <w:rsid w:val="00771F25"/>
    <w:rsid w:val="00774441"/>
    <w:rsid w:val="007768FF"/>
    <w:rsid w:val="007824D3"/>
    <w:rsid w:val="00784B26"/>
    <w:rsid w:val="00796EE3"/>
    <w:rsid w:val="007A74F0"/>
    <w:rsid w:val="007A7D29"/>
    <w:rsid w:val="007B4AB8"/>
    <w:rsid w:val="007C57E2"/>
    <w:rsid w:val="007D1181"/>
    <w:rsid w:val="007D6AC8"/>
    <w:rsid w:val="007E01A3"/>
    <w:rsid w:val="007E1ED6"/>
    <w:rsid w:val="007E68B5"/>
    <w:rsid w:val="007F1F8B"/>
    <w:rsid w:val="007F67A1"/>
    <w:rsid w:val="007F7737"/>
    <w:rsid w:val="00807AE0"/>
    <w:rsid w:val="00811C05"/>
    <w:rsid w:val="008206C8"/>
    <w:rsid w:val="0082258B"/>
    <w:rsid w:val="00834949"/>
    <w:rsid w:val="00850F95"/>
    <w:rsid w:val="0086387C"/>
    <w:rsid w:val="008656D0"/>
    <w:rsid w:val="00874A6C"/>
    <w:rsid w:val="00876C65"/>
    <w:rsid w:val="00890F9E"/>
    <w:rsid w:val="00892ECC"/>
    <w:rsid w:val="008A304D"/>
    <w:rsid w:val="008A4B4C"/>
    <w:rsid w:val="008B2220"/>
    <w:rsid w:val="008C239F"/>
    <w:rsid w:val="008C2D77"/>
    <w:rsid w:val="008C5D4A"/>
    <w:rsid w:val="008D2301"/>
    <w:rsid w:val="008D3C4A"/>
    <w:rsid w:val="008E480C"/>
    <w:rsid w:val="008F0AA3"/>
    <w:rsid w:val="00907757"/>
    <w:rsid w:val="009212B0"/>
    <w:rsid w:val="00921FA1"/>
    <w:rsid w:val="009234A5"/>
    <w:rsid w:val="009323EF"/>
    <w:rsid w:val="00933453"/>
    <w:rsid w:val="009336F7"/>
    <w:rsid w:val="0093636C"/>
    <w:rsid w:val="009374A7"/>
    <w:rsid w:val="009456EA"/>
    <w:rsid w:val="0095302C"/>
    <w:rsid w:val="00955526"/>
    <w:rsid w:val="00955F6D"/>
    <w:rsid w:val="00975B20"/>
    <w:rsid w:val="00977C16"/>
    <w:rsid w:val="0098551D"/>
    <w:rsid w:val="0099518F"/>
    <w:rsid w:val="009957E6"/>
    <w:rsid w:val="009A523D"/>
    <w:rsid w:val="009B02A1"/>
    <w:rsid w:val="009C6E42"/>
    <w:rsid w:val="009D7CE6"/>
    <w:rsid w:val="009D7F16"/>
    <w:rsid w:val="009F4740"/>
    <w:rsid w:val="009F496B"/>
    <w:rsid w:val="00A01439"/>
    <w:rsid w:val="00A02E61"/>
    <w:rsid w:val="00A05CFF"/>
    <w:rsid w:val="00A10658"/>
    <w:rsid w:val="00A13048"/>
    <w:rsid w:val="00A1493B"/>
    <w:rsid w:val="00A454A1"/>
    <w:rsid w:val="00A46843"/>
    <w:rsid w:val="00A46BA1"/>
    <w:rsid w:val="00A56B97"/>
    <w:rsid w:val="00A601EF"/>
    <w:rsid w:val="00A6093D"/>
    <w:rsid w:val="00A61E81"/>
    <w:rsid w:val="00A767DC"/>
    <w:rsid w:val="00A76A6D"/>
    <w:rsid w:val="00A80025"/>
    <w:rsid w:val="00A83253"/>
    <w:rsid w:val="00A917E6"/>
    <w:rsid w:val="00AA6E84"/>
    <w:rsid w:val="00AB1A1C"/>
    <w:rsid w:val="00AB7DC4"/>
    <w:rsid w:val="00AD05A8"/>
    <w:rsid w:val="00AD20CD"/>
    <w:rsid w:val="00AE341B"/>
    <w:rsid w:val="00AF0D81"/>
    <w:rsid w:val="00AF2716"/>
    <w:rsid w:val="00AF6445"/>
    <w:rsid w:val="00B02ABF"/>
    <w:rsid w:val="00B02E85"/>
    <w:rsid w:val="00B07CA7"/>
    <w:rsid w:val="00B1279A"/>
    <w:rsid w:val="00B1624E"/>
    <w:rsid w:val="00B27C7D"/>
    <w:rsid w:val="00B414EF"/>
    <w:rsid w:val="00B4194A"/>
    <w:rsid w:val="00B437E8"/>
    <w:rsid w:val="00B5222E"/>
    <w:rsid w:val="00B53179"/>
    <w:rsid w:val="00B600CD"/>
    <w:rsid w:val="00B61C96"/>
    <w:rsid w:val="00B63C06"/>
    <w:rsid w:val="00B73A2A"/>
    <w:rsid w:val="00B75A51"/>
    <w:rsid w:val="00B81D49"/>
    <w:rsid w:val="00B827C6"/>
    <w:rsid w:val="00B84503"/>
    <w:rsid w:val="00B94B06"/>
    <w:rsid w:val="00B94C28"/>
    <w:rsid w:val="00BB375B"/>
    <w:rsid w:val="00BB7D00"/>
    <w:rsid w:val="00BC10BA"/>
    <w:rsid w:val="00BC5AFD"/>
    <w:rsid w:val="00BE431A"/>
    <w:rsid w:val="00C00DDE"/>
    <w:rsid w:val="00C04F43"/>
    <w:rsid w:val="00C0609D"/>
    <w:rsid w:val="00C0696B"/>
    <w:rsid w:val="00C115AB"/>
    <w:rsid w:val="00C245EA"/>
    <w:rsid w:val="00C26CCB"/>
    <w:rsid w:val="00C30249"/>
    <w:rsid w:val="00C315DA"/>
    <w:rsid w:val="00C3723B"/>
    <w:rsid w:val="00C42466"/>
    <w:rsid w:val="00C50364"/>
    <w:rsid w:val="00C56108"/>
    <w:rsid w:val="00C57A9E"/>
    <w:rsid w:val="00C606C9"/>
    <w:rsid w:val="00C62CBB"/>
    <w:rsid w:val="00C80288"/>
    <w:rsid w:val="00C84003"/>
    <w:rsid w:val="00C90650"/>
    <w:rsid w:val="00C955C8"/>
    <w:rsid w:val="00C97D78"/>
    <w:rsid w:val="00CC2AAE"/>
    <w:rsid w:val="00CC3C52"/>
    <w:rsid w:val="00CC5A42"/>
    <w:rsid w:val="00CD0EAB"/>
    <w:rsid w:val="00CE5E02"/>
    <w:rsid w:val="00CF21C2"/>
    <w:rsid w:val="00CF2629"/>
    <w:rsid w:val="00CF34DB"/>
    <w:rsid w:val="00CF3A7B"/>
    <w:rsid w:val="00CF558F"/>
    <w:rsid w:val="00D010C0"/>
    <w:rsid w:val="00D073E2"/>
    <w:rsid w:val="00D36ACD"/>
    <w:rsid w:val="00D446EC"/>
    <w:rsid w:val="00D451DB"/>
    <w:rsid w:val="00D51BF0"/>
    <w:rsid w:val="00D531DB"/>
    <w:rsid w:val="00D54400"/>
    <w:rsid w:val="00D54F9F"/>
    <w:rsid w:val="00D55630"/>
    <w:rsid w:val="00D55942"/>
    <w:rsid w:val="00D807BF"/>
    <w:rsid w:val="00D82FCC"/>
    <w:rsid w:val="00D91AE7"/>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4F8"/>
    <w:rsid w:val="00E86C4C"/>
    <w:rsid w:val="00E907A3"/>
    <w:rsid w:val="00EA463E"/>
    <w:rsid w:val="00EA5AE0"/>
    <w:rsid w:val="00EB56E1"/>
    <w:rsid w:val="00EB7AB1"/>
    <w:rsid w:val="00EC5F6C"/>
    <w:rsid w:val="00EE1D66"/>
    <w:rsid w:val="00EE7CD8"/>
    <w:rsid w:val="00EF03F5"/>
    <w:rsid w:val="00EF48CC"/>
    <w:rsid w:val="00F00801"/>
    <w:rsid w:val="00F2488D"/>
    <w:rsid w:val="00F3776E"/>
    <w:rsid w:val="00F514B0"/>
    <w:rsid w:val="00F601A0"/>
    <w:rsid w:val="00F609F2"/>
    <w:rsid w:val="00F712E9"/>
    <w:rsid w:val="00F73032"/>
    <w:rsid w:val="00F848FC"/>
    <w:rsid w:val="00F906F6"/>
    <w:rsid w:val="00F91D74"/>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Paragraph">
    <w:name w:val="List Paragraph"/>
    <w:basedOn w:val="Normal"/>
    <w:link w:val="ListParagraphChar"/>
    <w:uiPriority w:val="34"/>
    <w:qFormat/>
    <w:rsid w:val="00BE431A"/>
    <w:pPr>
      <w:ind w:left="720"/>
      <w:contextualSpacing/>
    </w:pPr>
  </w:style>
  <w:style w:type="character" w:customStyle="1" w:styleId="ListParagraphChar">
    <w:name w:val="List Paragraph Char"/>
    <w:link w:val="ListParagraph"/>
    <w:uiPriority w:val="34"/>
    <w:rsid w:val="00BE431A"/>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987359">
      <w:bodyDiv w:val="1"/>
      <w:marLeft w:val="0"/>
      <w:marRight w:val="0"/>
      <w:marTop w:val="0"/>
      <w:marBottom w:val="0"/>
      <w:divBdr>
        <w:top w:val="none" w:sz="0" w:space="0" w:color="auto"/>
        <w:left w:val="none" w:sz="0" w:space="0" w:color="auto"/>
        <w:bottom w:val="none" w:sz="0" w:space="0" w:color="auto"/>
        <w:right w:val="none" w:sz="0" w:space="0" w:color="auto"/>
      </w:divBdr>
    </w:div>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403534022">
      <w:bodyDiv w:val="1"/>
      <w:marLeft w:val="0"/>
      <w:marRight w:val="0"/>
      <w:marTop w:val="0"/>
      <w:marBottom w:val="0"/>
      <w:divBdr>
        <w:top w:val="none" w:sz="0" w:space="0" w:color="auto"/>
        <w:left w:val="none" w:sz="0" w:space="0" w:color="auto"/>
        <w:bottom w:val="none" w:sz="0" w:space="0" w:color="auto"/>
        <w:right w:val="none" w:sz="0" w:space="0" w:color="auto"/>
      </w:divBdr>
    </w:div>
    <w:div w:id="482739823">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775950108">
      <w:bodyDiv w:val="1"/>
      <w:marLeft w:val="0"/>
      <w:marRight w:val="0"/>
      <w:marTop w:val="0"/>
      <w:marBottom w:val="0"/>
      <w:divBdr>
        <w:top w:val="none" w:sz="0" w:space="0" w:color="auto"/>
        <w:left w:val="none" w:sz="0" w:space="0" w:color="auto"/>
        <w:bottom w:val="none" w:sz="0" w:space="0" w:color="auto"/>
        <w:right w:val="none" w:sz="0" w:space="0" w:color="auto"/>
      </w:divBdr>
    </w:div>
    <w:div w:id="1039472657">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2069497956">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bertoduenas@fb.com" TargetMode="External"/><Relationship Id="rId18" Type="http://schemas.openxmlformats.org/officeDocument/2006/relationships/hyperlink" Target="mailto:jean-marc.thiesse@vitec.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ulien.letanou@mediakind.com" TargetMode="External"/><Relationship Id="rId2" Type="http://schemas.openxmlformats.org/officeDocument/2006/relationships/customXml" Target="../customXml/item2.xml"/><Relationship Id="rId16" Type="http://schemas.openxmlformats.org/officeDocument/2006/relationships/hyperlink" Target="mailto:rickard.sjoberg@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norkin@netflix.com" TargetMode="External"/><Relationship Id="rId10" Type="http://schemas.openxmlformats.org/officeDocument/2006/relationships/endnotes" Target="endnotes.xml"/><Relationship Id="rId19" Type="http://schemas.openxmlformats.org/officeDocument/2006/relationships/hyperlink" Target="mailto:jvet@lists.rwth-aache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gey.Ikonin@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61055FEA0822499EB546B9797D4432" ma:contentTypeVersion="15" ma:contentTypeDescription="Create a new document." ma:contentTypeScope="" ma:versionID="7d735864f0101afeb804c8f638d8cf2d">
  <xsd:schema xmlns:xsd="http://www.w3.org/2001/XMLSchema" xmlns:xs="http://www.w3.org/2001/XMLSchema" xmlns:p="http://schemas.microsoft.com/office/2006/metadata/properties" xmlns:ns1="http://schemas.microsoft.com/sharepoint/v3" xmlns:ns3="7c2c9da3-9a81-488b-847c-1f2c3e42519a" xmlns:ns4="84fe8695-2cf9-4b9d-8098-04f66c335301" targetNamespace="http://schemas.microsoft.com/office/2006/metadata/properties" ma:root="true" ma:fieldsID="f5579dacb18637caabd4a859a554bd9b" ns1:_="" ns3:_="" ns4:_="">
    <xsd:import namespace="http://schemas.microsoft.com/sharepoint/v3"/>
    <xsd:import namespace="7c2c9da3-9a81-488b-847c-1f2c3e42519a"/>
    <xsd:import namespace="84fe8695-2cf9-4b9d-8098-04f66c33530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c9da3-9a81-488b-847c-1f2c3e4251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fe8695-2cf9-4b9d-8098-04f66c33530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D1F1F-C5F1-46A3-991C-104A13FB428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19E004D-C96B-7A4B-B6D7-E6B3CF86CADF}">
  <ds:schemaRefs>
    <ds:schemaRef ds:uri="http://schemas.openxmlformats.org/officeDocument/2006/bibliography"/>
  </ds:schemaRefs>
</ds:datastoreItem>
</file>

<file path=customXml/itemProps3.xml><?xml version="1.0" encoding="utf-8"?>
<ds:datastoreItem xmlns:ds="http://schemas.openxmlformats.org/officeDocument/2006/customXml" ds:itemID="{56C861D3-0028-4C4A-87A2-958423E99EFD}">
  <ds:schemaRefs>
    <ds:schemaRef ds:uri="http://schemas.microsoft.com/sharepoint/v3/contenttype/forms"/>
  </ds:schemaRefs>
</ds:datastoreItem>
</file>

<file path=customXml/itemProps4.xml><?xml version="1.0" encoding="utf-8"?>
<ds:datastoreItem xmlns:ds="http://schemas.openxmlformats.org/officeDocument/2006/customXml" ds:itemID="{D251CA7B-4343-417E-940D-AE7F36B37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c2c9da3-9a81-488b-847c-1f2c3e42519a"/>
    <ds:schemaRef ds:uri="84fe8695-2cf9-4b9d-8098-04f66c3353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847</Words>
  <Characters>4834</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Alberto Duenas</cp:lastModifiedBy>
  <cp:revision>6</cp:revision>
  <cp:lastPrinted>1900-01-01T08:00:00Z</cp:lastPrinted>
  <dcterms:created xsi:type="dcterms:W3CDTF">2020-06-22T06:39:00Z</dcterms:created>
  <dcterms:modified xsi:type="dcterms:W3CDTF">2020-06-22T07:24:00Z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0x010100C261055FEA0822499EB546B9797D4432</vt:lpwstr>
  </property>
</Properties>
</file>