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885BDA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</w:t>
            </w:r>
            <w:r>
              <w:rPr>
                <w:lang w:val="en-CA"/>
              </w:rPr>
              <w:t>0240-v1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CF3678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 xml:space="preserve">maximum palette size andpalette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25F172" w14:textId="6F69899C" w:rsidR="00560690" w:rsidRDefault="00560690" w:rsidP="00560690">
      <w:pPr>
        <w:rPr>
          <w:lang w:val="en-CA"/>
        </w:rPr>
      </w:pPr>
      <w:r w:rsidRPr="26C1B87E">
        <w:rPr>
          <w:lang w:val="en-CA"/>
        </w:rPr>
        <w:t xml:space="preserve">In this contribution, it is proposed to reduce (or allow the reduction of) maximum palette and palette predictor size. Two methods are proposed in this contribution: 1) Reduce the maximum palette and palette predictor size </w:t>
      </w:r>
      <w:r w:rsidR="0705FB42" w:rsidRPr="26C1B87E">
        <w:rPr>
          <w:lang w:val="en-CA"/>
        </w:rPr>
        <w:t>s</w:t>
      </w:r>
      <w:r w:rsidRPr="26C1B87E">
        <w:rPr>
          <w:lang w:val="en-CA"/>
        </w:rPr>
        <w:t>to 16 and 32 in single tree slice and to 8 and 16 in dual tree slice for YUV420 format</w:t>
      </w:r>
      <w:r w:rsidR="7D5DD0CC" w:rsidRPr="26C1B87E">
        <w:rPr>
          <w:lang w:val="en-CA"/>
        </w:rPr>
        <w:t>, respectively</w:t>
      </w:r>
      <w:r w:rsidRPr="26C1B87E">
        <w:rPr>
          <w:lang w:val="en-CA"/>
        </w:rPr>
        <w:t>; 2) allow the signaling of maximum palette size and maximum palette predictor size in SPS, same syntax as in HEVC SC</w:t>
      </w:r>
      <w:r w:rsidR="7F194AB5" w:rsidRPr="26C1B87E">
        <w:rPr>
          <w:lang w:val="en-CA"/>
        </w:rPr>
        <w:t>C extension</w:t>
      </w:r>
      <w:r w:rsidRPr="26C1B87E">
        <w:rPr>
          <w:lang w:val="en-CA"/>
        </w:rPr>
        <w:t xml:space="preserve">. The allowed maximum palette and palette predictor size are restricted to 32 and 64.   </w:t>
      </w:r>
    </w:p>
    <w:p w14:paraId="775CE6CA" w14:textId="4BF9076A" w:rsidR="00560690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1 </w:t>
      </w:r>
      <w:r>
        <w:rPr>
          <w:lang w:val="en-CA"/>
        </w:rPr>
        <w:t xml:space="preserve">on YUV4:2:0 class F and class TGM </w:t>
      </w:r>
      <w:r w:rsidR="008923D9">
        <w:rPr>
          <w:lang w:val="en-CA"/>
        </w:rPr>
        <w:t xml:space="preserve">versus CTC anchor </w:t>
      </w:r>
      <w:r>
        <w:rPr>
          <w:lang w:val="en-CA"/>
        </w:rPr>
        <w:t>are shown as:</w:t>
      </w:r>
    </w:p>
    <w:p w14:paraId="668FC8E6" w14:textId="639E8B10" w:rsidR="004034F7" w:rsidRPr="008923D9" w:rsidRDefault="004034F7" w:rsidP="008923D9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Pr="004034F7">
        <w:rPr>
          <w:color w:val="000000"/>
          <w:szCs w:val="22"/>
          <w:lang w:eastAsia="zh-TW"/>
        </w:rPr>
        <w:t>-1.09% AI</w:t>
      </w:r>
      <w:r>
        <w:rPr>
          <w:color w:val="000000"/>
          <w:szCs w:val="22"/>
          <w:lang w:eastAsia="zh-TW"/>
        </w:rPr>
        <w:t xml:space="preserve">, -1.01% RA and </w:t>
      </w:r>
      <w:r w:rsidR="008923D9">
        <w:rPr>
          <w:color w:val="000000"/>
          <w:szCs w:val="22"/>
          <w:lang w:eastAsia="zh-TW"/>
        </w:rPr>
        <w:t>-0.47% LDB</w:t>
      </w:r>
    </w:p>
    <w:p w14:paraId="5449CCD0" w14:textId="60853D7C" w:rsidR="008923D9" w:rsidRDefault="008923D9" w:rsidP="008923D9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Class TGM: -5.90% AI, -3.25% RA, and -1.03% LDB</w:t>
      </w:r>
    </w:p>
    <w:p w14:paraId="7294B315" w14:textId="5B23B0E4" w:rsidR="008923D9" w:rsidRDefault="008923D9" w:rsidP="008923D9">
      <w:pPr>
        <w:rPr>
          <w:lang w:val="en-CA"/>
        </w:rPr>
      </w:pPr>
      <w:r w:rsidRPr="008923D9">
        <w:rPr>
          <w:lang w:val="en-CA"/>
        </w:rPr>
        <w:t xml:space="preserve">The results of method </w:t>
      </w:r>
      <w:r>
        <w:rPr>
          <w:lang w:val="en-CA"/>
        </w:rPr>
        <w:t>2</w:t>
      </w:r>
      <w:r w:rsidRPr="008923D9">
        <w:rPr>
          <w:lang w:val="en-CA"/>
        </w:rPr>
        <w:t xml:space="preserve"> </w:t>
      </w:r>
      <w:r>
        <w:rPr>
          <w:lang w:val="en-CA"/>
        </w:rPr>
        <w:t>with maximum palette and palette predictor size signaled to be 16 and 32 for YUV4:2:0 format versus CTC anchor are shown as:</w:t>
      </w:r>
    </w:p>
    <w:p w14:paraId="444278FB" w14:textId="7617719B" w:rsidR="008923D9" w:rsidRPr="008923D9" w:rsidRDefault="008923D9" w:rsidP="0033407B">
      <w:pPr>
        <w:pStyle w:val="ListParagraph"/>
        <w:spacing w:line="259" w:lineRule="auto"/>
        <w:rPr>
          <w:lang w:val="en-CA"/>
        </w:rPr>
      </w:pPr>
      <w:r w:rsidRPr="5CD60F9A">
        <w:rPr>
          <w:lang w:val="en-CA"/>
        </w:rPr>
        <w:t xml:space="preserve">Class F: </w:t>
      </w:r>
      <w:r w:rsidRPr="5CD60F9A">
        <w:rPr>
          <w:color w:val="000000" w:themeColor="text1"/>
          <w:lang w:eastAsia="zh-TW"/>
        </w:rPr>
        <w:t>-1.09% AI, -1.0</w:t>
      </w:r>
      <w:r w:rsidR="000138B0" w:rsidRPr="5CD60F9A">
        <w:rPr>
          <w:color w:val="000000" w:themeColor="text1"/>
          <w:lang w:eastAsia="zh-TW"/>
        </w:rPr>
        <w:t>0</w:t>
      </w:r>
      <w:r w:rsidRPr="5CD60F9A">
        <w:rPr>
          <w:color w:val="000000" w:themeColor="text1"/>
          <w:lang w:eastAsia="zh-TW"/>
        </w:rPr>
        <w:t xml:space="preserve">% RA and </w:t>
      </w:r>
      <w:r w:rsidR="6C058B0A" w:rsidRPr="009B7578">
        <w:rPr>
          <w:color w:val="000000" w:themeColor="text1"/>
          <w:lang w:eastAsia="zh-TW"/>
        </w:rPr>
        <w:t>-</w:t>
      </w:r>
      <w:r w:rsidR="6C058B0A" w:rsidRPr="5CD60F9A">
        <w:rPr>
          <w:lang w:val="en-CA"/>
        </w:rPr>
        <w:t>0.47</w:t>
      </w:r>
      <w:r w:rsidRPr="5CD60F9A">
        <w:rPr>
          <w:color w:val="000000" w:themeColor="text1"/>
          <w:lang w:eastAsia="zh-TW"/>
        </w:rPr>
        <w:t>% LDB</w:t>
      </w:r>
    </w:p>
    <w:p w14:paraId="78BE24D9" w14:textId="206771CB" w:rsidR="000138B0" w:rsidRPr="000138B0" w:rsidRDefault="008923D9" w:rsidP="000138B0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Class TGM: -5.90% AI, -3.25% RA, and -1.03% LDB</w:t>
      </w:r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C40462" w14:textId="77777777" w:rsidR="00DA6626" w:rsidRDefault="00A52432" w:rsidP="009234A5"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However, depending on colour format, the memory requirement and the impact of palette size on throughput may be different. </w:t>
      </w:r>
    </w:p>
    <w:p w14:paraId="486BBEFE" w14:textId="7C6E3A8C" w:rsidR="001C0C1A" w:rsidRDefault="001C0C1A">
      <w:r>
        <w:t>In this contribution, we propose to reduce the maximum palette size</w:t>
      </w:r>
      <w:r w:rsidR="006759C0">
        <w:t xml:space="preserve"> for YUV4:2:0 format</w:t>
      </w:r>
      <w:r>
        <w:t xml:space="preserve"> </w:t>
      </w:r>
      <w:r w:rsidR="006759C0">
        <w:t>to 16 for single tree slice and 8 for dual tree slice. For maximum pal</w:t>
      </w:r>
      <w:r w:rsidR="001A62A1">
        <w:t>ette predictor size, we propose to reduce the size to 32 for single tree slice and 16 for dual tree slice in YUV4:2:0 format. In other words, the maximum palette and palette predictor size in YUV4:2:0 format are reduced to half of the size in non-420 format</w:t>
      </w:r>
      <w:r w:rsidR="00DA6626">
        <w:t>, which significantly reduces the memory required to store palette related tables and the time required in table look up.</w:t>
      </w:r>
      <w:r w:rsidR="001A62A1">
        <w:t xml:space="preserve"> </w:t>
      </w:r>
    </w:p>
    <w:p w14:paraId="51BF701F" w14:textId="7B0FAD3C" w:rsidR="007E064F" w:rsidRDefault="00DA662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Another alternative method proposed in this contribution is to signal maximum palette size and maximum palette predictor size in SPS, same as in HEVC SCM. </w:t>
      </w:r>
      <w:r>
        <w:rPr>
          <w:lang w:val="en-CA"/>
        </w:rPr>
        <w:t xml:space="preserve">The allowed maximum palette and palette predictor size are restricted to 32 and 64. </w:t>
      </w:r>
      <w:r>
        <w:rPr>
          <w:szCs w:val="22"/>
          <w:lang w:val="en-CA"/>
        </w:rPr>
        <w:t xml:space="preserve">The feature allows encoder to reduce maximum palette and palette predictor size, which helps reducing the time in palette table look up.     </w:t>
      </w:r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lastRenderedPageBreak/>
        <w:t>Syntax changes</w:t>
      </w:r>
    </w:p>
    <w:p w14:paraId="0E7DF700" w14:textId="5956B0AC" w:rsidR="009F33D8" w:rsidRPr="009F33D8" w:rsidRDefault="009F33D8" w:rsidP="009F33D8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6D4F41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6D4F41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</w:t>
            </w:r>
            <w:proofErr w:type="gramStart"/>
            <w:r w:rsidRPr="00F43CC3">
              <w:rPr>
                <w:lang w:val="en-CA"/>
              </w:rPr>
              <w:t>31 :</w:t>
            </w:r>
            <w:proofErr w:type="gramEnd"/>
            <w:r w:rsidRPr="00F43CC3">
              <w:rPr>
                <w:lang w:val="en-CA"/>
              </w:rPr>
              <w:t xml:space="preserve">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6D4F4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</w:t>
            </w:r>
            <w:proofErr w:type="gramStart"/>
            <w:r w:rsidRPr="00E130EE">
              <w:rPr>
                <w:highlight w:val="yellow"/>
                <w:lang w:val="en-CA"/>
              </w:rPr>
              <w:t>( ChromaArrayType</w:t>
            </w:r>
            <w:proofErr w:type="gramEnd"/>
            <w:r w:rsidRPr="00E130EE">
              <w:rPr>
                <w:highlight w:val="yellow"/>
                <w:lang w:val="en-CA"/>
              </w:rPr>
              <w:t xml:space="preserve">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6D4F4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 xml:space="preserve">maxNumPaletteEntries = </w:t>
            </w:r>
            <w:proofErr w:type="gramStart"/>
            <w:r w:rsidR="00E130EE" w:rsidRPr="00E130EE">
              <w:rPr>
                <w:highlight w:val="yellow"/>
                <w:lang w:val="en-CA"/>
              </w:rPr>
              <w:t>( maxNumPaletteEntries</w:t>
            </w:r>
            <w:proofErr w:type="gramEnd"/>
            <w:r w:rsidR="00E130EE" w:rsidRPr="00E130EE">
              <w:rPr>
                <w:highlight w:val="yellow"/>
                <w:lang w:val="en-CA"/>
              </w:rPr>
              <w:t xml:space="preserve">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proofErr w:type="gramStart"/>
      <w:r w:rsidR="00A76ED0" w:rsidRPr="00161ED4">
        <w:rPr>
          <w:highlight w:val="yellow"/>
          <w:lang w:val="en-CA"/>
        </w:rPr>
        <w:t>( ChromaArrayType</w:t>
      </w:r>
      <w:proofErr w:type="gramEnd"/>
      <w:r w:rsidR="00A76ED0" w:rsidRPr="00161ED4">
        <w:rPr>
          <w:highlight w:val="yellow"/>
          <w:lang w:val="en-CA"/>
        </w:rPr>
        <w:t xml:space="preserve">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1858C520" w:rsidR="009C5E47" w:rsidRPr="00F95649" w:rsidRDefault="009C5E47" w:rsidP="00F95649">
      <w:pPr>
        <w:pStyle w:val="Heading2"/>
        <w:rPr>
          <w:lang w:val="en-CA"/>
        </w:rPr>
      </w:pPr>
      <w:r>
        <w:rPr>
          <w:lang w:val="en-CA"/>
        </w:rPr>
        <w:lastRenderedPageBreak/>
        <w:t>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6D4F41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6D4F4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6D4F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6D4F41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proofErr w:type="gramStart"/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</w:t>
            </w:r>
            <w:proofErr w:type="gramEnd"/>
            <w:r w:rsidRPr="009C5E47">
              <w:rPr>
                <w:noProof/>
                <w:highlight w:val="yellow"/>
                <w:lang w:val="en-CA"/>
              </w:rPr>
              <w:t>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6D4F41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6D4F41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6D4F41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6D4F41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6D4F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6D4F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6D4F41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6D4F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6D4F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6D4F4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6D4F41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6D4F41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6D4F4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6D4F4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6D4F4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6D4F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6D4F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lastRenderedPageBreak/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4483B7A" w14:textId="4E8393B7" w:rsidR="00A52432" w:rsidRPr="005B217D" w:rsidRDefault="00A52432" w:rsidP="00A5243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764C7E" w14:textId="5326404E" w:rsidR="004034F7" w:rsidRPr="00841C7A" w:rsidRDefault="00841C7A" w:rsidP="009234A5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</w:t>
      </w:r>
      <w:r w:rsidR="007013CC">
        <w:rPr>
          <w:lang w:val="en-CA"/>
        </w:rPr>
        <w:t>common test condition</w:t>
      </w:r>
      <w:r w:rsidR="00EA697B">
        <w:rPr>
          <w:lang w:val="en-CA"/>
        </w:rPr>
        <w:t xml:space="preserve"> (CTC)</w:t>
      </w:r>
      <w:r w:rsidR="007013CC">
        <w:rPr>
          <w:lang w:val="en-CA"/>
        </w:rPr>
        <w:t xml:space="preserve"> </w:t>
      </w:r>
      <w:r w:rsidR="00A05C2C">
        <w:rPr>
          <w:lang w:val="en-CA"/>
        </w:rPr>
        <w:t>[1]</w:t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</w:t>
      </w:r>
      <w:r w:rsidR="00EA697B">
        <w:rPr>
          <w:lang w:val="en-CA"/>
        </w:rPr>
        <w:t xml:space="preserve">Table 1 and 2 show the results compared to CTC anchor (PLT=0) for method 1 and method 2. </w:t>
      </w: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7DF34C61" w14:textId="0FF30544" w:rsidR="00FA55D7" w:rsidRDefault="00FA55D7" w:rsidP="00FA55D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13A87">
        <w:rPr>
          <w:noProof/>
        </w:rPr>
        <w:t>1</w:t>
      </w:r>
      <w:r>
        <w:fldChar w:fldCharType="end"/>
      </w:r>
      <w:r>
        <w:t>: Results of method 1 versus CTC anchor (PLT=0)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034F7" w:rsidRPr="004034F7" w14:paraId="5F5B58B6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FD4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1DDEB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034F7" w:rsidRPr="004034F7" w14:paraId="31FBEA9A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1DE0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F975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4034F7" w:rsidRPr="004034F7" w14:paraId="49C99903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DB6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E6D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B46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BB60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1C6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778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034F7" w:rsidRPr="004034F7" w14:paraId="64A68DB2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A0F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566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4B94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383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92D0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0091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034F7" w:rsidRPr="004034F7" w14:paraId="3ADCA03B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C964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B8F87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0BFB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81BE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9AB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7B14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034F7" w:rsidRPr="004034F7" w14:paraId="0153EE05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DBE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69B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474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7EC2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C93E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3786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034F7" w:rsidRPr="004034F7" w14:paraId="5408F4C1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DD4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C89C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034F7" w:rsidRPr="004034F7" w14:paraId="49C8E85E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7DE1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424E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4034F7" w:rsidRPr="004034F7" w14:paraId="25336747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434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C30E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C10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4A2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D7F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0D1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034F7" w:rsidRPr="004034F7" w14:paraId="0453939C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714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81E5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FD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DF20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C7C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38D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034F7" w:rsidRPr="004034F7" w14:paraId="21CB8765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72A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6611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8E10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EC6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121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36A1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034F7" w:rsidRPr="004034F7" w14:paraId="4DCEEFAD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D6B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AF8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076B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55E2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99EB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858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034F7" w:rsidRPr="004034F7" w14:paraId="5D47EDE6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2F2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B123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034F7" w:rsidRPr="004034F7" w14:paraId="283CF75D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89C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8E02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4034F7" w:rsidRPr="004034F7" w14:paraId="05DAEB31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7C8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84DC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224E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FCD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197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033D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034F7" w:rsidRPr="004034F7" w14:paraId="2B2E351F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DDF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8698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74D3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8305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0B6B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CEF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034F7" w:rsidRPr="004034F7" w14:paraId="226B56BA" w14:textId="77777777" w:rsidTr="004034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BA1C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8177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7C0A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3BE2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4C69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138F" w14:textId="77777777" w:rsidR="004034F7" w:rsidRPr="004034F7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034F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52302DED" w14:textId="4C171008" w:rsidR="004034F7" w:rsidRDefault="004034F7" w:rsidP="009234A5">
      <w:pPr>
        <w:rPr>
          <w:szCs w:val="22"/>
          <w:lang w:val="en-CA"/>
        </w:rPr>
      </w:pPr>
    </w:p>
    <w:p w14:paraId="2BCEDAF3" w14:textId="77777777" w:rsidR="00FA55D7" w:rsidRDefault="00FA55D7" w:rsidP="009234A5">
      <w:pPr>
        <w:rPr>
          <w:szCs w:val="22"/>
          <w:lang w:val="en-CA"/>
        </w:rPr>
      </w:pPr>
    </w:p>
    <w:p w14:paraId="6483D435" w14:textId="0320D67F" w:rsidR="00FA55D7" w:rsidRDefault="00FA55D7" w:rsidP="00FA55D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13A87">
        <w:rPr>
          <w:noProof/>
        </w:rPr>
        <w:t>2</w:t>
      </w:r>
      <w:r>
        <w:fldChar w:fldCharType="end"/>
      </w:r>
      <w:r>
        <w:t>:</w:t>
      </w:r>
      <w:r w:rsidRPr="00433B7E">
        <w:t xml:space="preserve">Results of method </w:t>
      </w:r>
      <w:r>
        <w:t>2</w:t>
      </w:r>
      <w:r w:rsidRPr="00433B7E">
        <w:t xml:space="preserve"> versus CTC anchor (PLT=0)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55D7" w:rsidRPr="00FA55D7" w14:paraId="4663BE3B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7EC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CB7131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A55D7" w:rsidRPr="00FA55D7" w14:paraId="488F12FD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0D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544B98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FA55D7" w:rsidRPr="00FA55D7" w14:paraId="400B4251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59A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49BD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1D3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9096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CC32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5DD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A55D7" w:rsidRPr="00FA55D7" w14:paraId="4F773E9E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6EAF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0105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07A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DF59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23F7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6AE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A55D7" w:rsidRPr="00FA55D7" w14:paraId="7E0E2C85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024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12701B7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07996B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398682F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D4A0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DA36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FA55D7" w:rsidRPr="00FA55D7" w14:paraId="029CB6BF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E188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D196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1D4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9541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059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B6F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A55D7" w:rsidRPr="00FA55D7" w14:paraId="0E0650DC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5EB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20DFF42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A55D7" w:rsidRPr="00FA55D7" w14:paraId="71B4AC7D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BF25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EA9C34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FA55D7" w:rsidRPr="00FA55D7" w14:paraId="0152DB11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3EB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679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2B80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90B6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6D55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403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A55D7" w:rsidRPr="00FA55D7" w14:paraId="682D4703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3297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8D9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A2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E076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45E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1827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FA55D7" w:rsidRPr="00FA55D7" w14:paraId="4EC80A7B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3CC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FCB1782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18EF2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C702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838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7A4F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A55D7" w:rsidRPr="00FA55D7" w14:paraId="033F69F3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EC18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45A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4DDE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F459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C4BC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484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A55D7" w:rsidRPr="00FA55D7" w14:paraId="3557F204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36B1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CEEC9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A55D7" w:rsidRPr="00FA55D7" w14:paraId="13D801E3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591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B22DF29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VTM8.0 420CTC</w:t>
            </w:r>
          </w:p>
        </w:tc>
      </w:tr>
      <w:tr w:rsidR="00FA55D7" w:rsidRPr="00FA55D7" w14:paraId="3350AFAD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1AB5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8944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C4AE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0BE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25D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73E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A55D7" w:rsidRPr="00FA55D7" w14:paraId="1C334632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A22F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8A80" w14:textId="71E27300" w:rsidR="00FA55D7" w:rsidRPr="00FA55D7" w:rsidRDefault="6A19D2C3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-0.47%</w:t>
            </w:r>
          </w:p>
          <w:p w14:paraId="67B4B685" w14:textId="1D274E2C" w:rsidR="00FA55D7" w:rsidRPr="00FA55D7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F79D" w14:textId="1762C675" w:rsidR="00FA55D7" w:rsidRPr="00FA55D7" w:rsidRDefault="68E3B80F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-0.32%</w:t>
            </w:r>
          </w:p>
          <w:p w14:paraId="1ACAF72B" w14:textId="3476CB11" w:rsidR="00FA55D7" w:rsidRPr="00FA55D7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049E" w14:textId="436428EE" w:rsidR="00FA55D7" w:rsidRPr="00FA55D7" w:rsidRDefault="17E3E155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-1.33%</w:t>
            </w:r>
          </w:p>
          <w:p w14:paraId="7778E0D8" w14:textId="19A2018B" w:rsidR="00FA55D7" w:rsidRPr="00FA55D7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99D8" w14:textId="748315AA" w:rsidR="00FA55D7" w:rsidRPr="00FA55D7" w:rsidRDefault="1D379AC2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102%</w:t>
            </w:r>
          </w:p>
          <w:p w14:paraId="7356AF75" w14:textId="7150D4DF" w:rsidR="00FA55D7" w:rsidRPr="00FA55D7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9656" w14:textId="63E3077A" w:rsidR="00FA55D7" w:rsidRPr="00FA55D7" w:rsidRDefault="693D64EC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91%</w:t>
            </w:r>
          </w:p>
          <w:p w14:paraId="5F961868" w14:textId="193D9BDF" w:rsidR="00FA55D7" w:rsidRPr="00FA55D7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5D7" w:rsidRPr="00FA55D7" w14:paraId="617BCE50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89BAA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CF1B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C83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EE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72ED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A611" w14:textId="77777777" w:rsidR="00FA55D7" w:rsidRPr="00FA55D7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A5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48D4F629" w14:textId="4721E556" w:rsidR="00FA59F0" w:rsidRPr="005B217D" w:rsidRDefault="00FA59F0" w:rsidP="00FA59F0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023C1540" w14:textId="4B0C7BED" w:rsidR="00FA59F0" w:rsidRDefault="00FA59F0" w:rsidP="00FA59F0">
      <w:pPr>
        <w:rPr>
          <w:lang w:val="en-CA"/>
        </w:rPr>
      </w:pPr>
      <w:r>
        <w:rPr>
          <w:lang w:val="en-CA"/>
        </w:rPr>
        <w:t xml:space="preserve">Table 3 and 4 show the results compared to palette mode </w:t>
      </w:r>
      <w:proofErr w:type="gramStart"/>
      <w:r>
        <w:rPr>
          <w:lang w:val="en-CA"/>
        </w:rPr>
        <w:t>( PLT</w:t>
      </w:r>
      <w:proofErr w:type="gramEnd"/>
      <w:r>
        <w:rPr>
          <w:lang w:val="en-CA"/>
        </w:rPr>
        <w:t xml:space="preserve">=1) in VTM8.0 for method 1 and method 2. </w:t>
      </w:r>
    </w:p>
    <w:p w14:paraId="38FB2271" w14:textId="77777777" w:rsidR="00F13A87" w:rsidRPr="00841C7A" w:rsidRDefault="00F13A87" w:rsidP="00FA59F0">
      <w:pPr>
        <w:rPr>
          <w:lang w:val="en-CA"/>
        </w:rPr>
      </w:pPr>
    </w:p>
    <w:p w14:paraId="11570437" w14:textId="139301AE" w:rsidR="00F13A87" w:rsidRDefault="00F13A87" w:rsidP="00F13A8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C57F26">
        <w:t xml:space="preserve">Results of method 1 versus </w:t>
      </w:r>
      <w:r>
        <w:t>VTM8.0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13A87" w:rsidRPr="00F13A87" w14:paraId="6DAE399E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1AF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6EAE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13A87" w:rsidRPr="00F13A87" w14:paraId="3574BE90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47D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24DF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7E9149FC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740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0E1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B6B6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80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04B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E50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4DC4E225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616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9C0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B80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8A6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5AC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573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32CE7B41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7C2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044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450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CF7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DAF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B09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5F542403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43C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267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DE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F49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361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F5C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13A87" w:rsidRPr="00F13A87" w14:paraId="1197DA34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6FB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7A2A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13A87" w:rsidRPr="00F13A87" w14:paraId="7C17F5E8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83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EEEB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225567FA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BDE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A4E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200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267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4D4C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F5C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39E8D574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543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38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088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0C3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14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BFF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0B95B598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91B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EE4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115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6616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434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696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13A87" w:rsidRPr="00F13A87" w14:paraId="3F89655B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08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A09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33E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C7D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4F0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FFE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13A87" w:rsidRPr="00F13A87" w14:paraId="6DFAD67D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2F4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5FE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13A87" w:rsidRPr="00F13A87" w14:paraId="199FCEFF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74B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2764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5972AEF9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BA4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B44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892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45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329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B93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1E7035D2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5B9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856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449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1B7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9BA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B72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4E1B1340" w14:textId="77777777" w:rsidTr="00F13A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820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C82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1FB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750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E38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CFE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A089F26" w14:textId="055B1E0E" w:rsidR="00EA697B" w:rsidRDefault="00EA697B" w:rsidP="009234A5">
      <w:pPr>
        <w:rPr>
          <w:szCs w:val="22"/>
          <w:lang w:val="en-CA"/>
        </w:rPr>
      </w:pPr>
    </w:p>
    <w:p w14:paraId="139CBE07" w14:textId="77777777" w:rsidR="00F13A87" w:rsidRDefault="00F13A87" w:rsidP="009234A5">
      <w:pPr>
        <w:rPr>
          <w:szCs w:val="22"/>
          <w:lang w:val="en-CA"/>
        </w:rPr>
      </w:pPr>
    </w:p>
    <w:p w14:paraId="3E464A2E" w14:textId="402C7A42" w:rsidR="00F13A87" w:rsidRDefault="00F13A87" w:rsidP="00F13A8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7C6BEE">
        <w:t xml:space="preserve">Results of method </w:t>
      </w:r>
      <w:r>
        <w:t>2</w:t>
      </w:r>
      <w:r w:rsidRPr="007C6BEE">
        <w:t xml:space="preserve"> versus VTM8.0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13A87" w:rsidRPr="00F13A87" w14:paraId="12E02D2D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67C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45126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13A87" w:rsidRPr="00F13A87" w14:paraId="3EB5DF36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C17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8D7827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71261E7A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E06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A0D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030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739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5E3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904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744BF979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BF2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16C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028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6D5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EE2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48A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2470DCA9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94F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6757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41F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F54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70D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1C6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13A87" w:rsidRPr="00F13A87" w14:paraId="4D1FBDBE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042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28C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6DB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90C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A61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D0B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13A87" w:rsidRPr="00F13A87" w14:paraId="7B0BB8B1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03E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C04B11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13A87" w:rsidRPr="00F13A87" w14:paraId="10184377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549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FEFDDA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3C1088B5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EB4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A08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3862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415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534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B2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6632585A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BAC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DF5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33C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EFA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85B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DCD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13A87" w:rsidRPr="00F13A87" w14:paraId="3CC280AE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5C66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7783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E136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C1F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2EE8C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735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13A87" w:rsidRPr="00F13A87" w14:paraId="7D3FFA57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6B08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C0E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9A0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0F6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DA5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6791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13A87" w:rsidRPr="00F13A87" w14:paraId="2E499B0F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E58D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B3A152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13A87" w:rsidRPr="00F13A87" w14:paraId="304B48D9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2E4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0B4B9D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PLT=1</w:t>
            </w:r>
          </w:p>
        </w:tc>
      </w:tr>
      <w:tr w:rsidR="00F13A87" w:rsidRPr="00F13A87" w14:paraId="113042B4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867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20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446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3AA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FFAE7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2869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3A87" w:rsidRPr="00F13A87" w14:paraId="31388381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5FE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1644" w14:textId="2D5F7933" w:rsidR="00F13A87" w:rsidRPr="00F13A87" w:rsidRDefault="1C99A6FA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0.09%</w:t>
            </w:r>
          </w:p>
          <w:p w14:paraId="28DA4427" w14:textId="325E148F" w:rsidR="00F13A87" w:rsidRPr="00F13A87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D4AB" w14:textId="42B96D5F" w:rsidR="00F13A87" w:rsidRPr="00F13A87" w:rsidRDefault="50E1CEC5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-0.08%</w:t>
            </w:r>
          </w:p>
          <w:p w14:paraId="58754C75" w14:textId="77B86004" w:rsidR="00F13A87" w:rsidRPr="00F13A87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AF61" w14:textId="5EA5B92A" w:rsidR="00F13A87" w:rsidRPr="00F13A87" w:rsidRDefault="2A41D03F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-0.10%</w:t>
            </w:r>
          </w:p>
          <w:p w14:paraId="2702F880" w14:textId="4EBF6E18" w:rsidR="00F13A87" w:rsidRPr="00F13A87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C6C0" w14:textId="16BD706E" w:rsidR="00F13A87" w:rsidRPr="00F13A87" w:rsidRDefault="7F162B2B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100%</w:t>
            </w:r>
          </w:p>
          <w:p w14:paraId="380411BB" w14:textId="7EDADDCC" w:rsidR="00F13A87" w:rsidRPr="00F13A87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7C86" w14:textId="7C8EDC36" w:rsidR="00F13A87" w:rsidRPr="00F13A87" w:rsidRDefault="63E8B254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5CD60F9A">
              <w:rPr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  <w:t>101%</w:t>
            </w:r>
          </w:p>
          <w:p w14:paraId="0F28F480" w14:textId="1E2847C4" w:rsidR="00F13A87" w:rsidRPr="00F13A87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bookmarkEnd w:id="0"/>
      <w:tr w:rsidR="00F13A87" w:rsidRPr="00F13A87" w14:paraId="2EE60674" w14:textId="77777777" w:rsidTr="5CD60F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BDC2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A9C5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D2CB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9F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F58A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7890" w14:textId="77777777" w:rsidR="00F13A87" w:rsidRPr="00F13A87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13A8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8EBF5" w14:textId="77777777" w:rsidR="00FB7732" w:rsidRDefault="00FB7732">
      <w:r>
        <w:separator/>
      </w:r>
    </w:p>
  </w:endnote>
  <w:endnote w:type="continuationSeparator" w:id="0">
    <w:p w14:paraId="47BE2880" w14:textId="77777777" w:rsidR="00FB7732" w:rsidRDefault="00FB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FC71D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407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8E937" w14:textId="77777777" w:rsidR="00FB7732" w:rsidRDefault="00FB7732">
      <w:r>
        <w:separator/>
      </w:r>
    </w:p>
  </w:footnote>
  <w:footnote w:type="continuationSeparator" w:id="0">
    <w:p w14:paraId="484CC8A8" w14:textId="77777777" w:rsidR="00FB7732" w:rsidRDefault="00FB7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1BD2"/>
    <w:rsid w:val="001E0248"/>
    <w:rsid w:val="001E02BE"/>
    <w:rsid w:val="001E3B37"/>
    <w:rsid w:val="001E3C40"/>
    <w:rsid w:val="001F2594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9445A"/>
    <w:rsid w:val="004979B8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578"/>
    <w:rsid w:val="009B7F3F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D02F4"/>
    <w:rsid w:val="00DD6622"/>
    <w:rsid w:val="00DE1C7C"/>
    <w:rsid w:val="00DE6B43"/>
    <w:rsid w:val="00E11923"/>
    <w:rsid w:val="00E130E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B56E1"/>
    <w:rsid w:val="00EB7AB1"/>
    <w:rsid w:val="00EC32BD"/>
    <w:rsid w:val="00EE7CD8"/>
    <w:rsid w:val="00EF37F6"/>
    <w:rsid w:val="00EF48CC"/>
    <w:rsid w:val="00F00801"/>
    <w:rsid w:val="00F13A87"/>
    <w:rsid w:val="00F2488D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1555</Words>
  <Characters>8865</Characters>
  <Application>Microsoft Office Word</Application>
  <DocSecurity>0</DocSecurity>
  <Lines>73</Lines>
  <Paragraphs>20</Paragraphs>
  <ScaleCrop>false</ScaleCrop>
  <Company>JCT-VC</Company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37</cp:revision>
  <cp:lastPrinted>1900-01-01T08:00:00Z</cp:lastPrinted>
  <dcterms:created xsi:type="dcterms:W3CDTF">2020-01-29T21:34:00Z</dcterms:created>
  <dcterms:modified xsi:type="dcterms:W3CDTF">2020-04-03T22:01:00Z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