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77196"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8FE6A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9057A">
              <w:rPr>
                <w:lang w:val="en-CA"/>
              </w:rPr>
              <w:t>063</w:t>
            </w:r>
            <w:r w:rsidR="004E3B6C">
              <w:rPr>
                <w:lang w:val="en-CA"/>
              </w:rPr>
              <w:t>2</w:t>
            </w:r>
            <w:r w:rsidR="0059057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D950A" w:rsidR="00E61DAC" w:rsidRPr="005B217D" w:rsidRDefault="000A6619" w:rsidP="009D7CE6">
            <w:pPr>
              <w:spacing w:before="60" w:after="60"/>
              <w:rPr>
                <w:b/>
                <w:szCs w:val="22"/>
                <w:lang w:val="en-CA"/>
              </w:rPr>
            </w:pPr>
            <w:r>
              <w:rPr>
                <w:b/>
                <w:szCs w:val="22"/>
                <w:lang w:val="en-CA"/>
              </w:rPr>
              <w:t>Crosscheck of JVET-Q0</w:t>
            </w:r>
            <w:r w:rsidR="004E3B6C">
              <w:rPr>
                <w:b/>
                <w:szCs w:val="22"/>
                <w:lang w:val="en-CA"/>
              </w:rPr>
              <w:t>381</w:t>
            </w:r>
            <w:r>
              <w:rPr>
                <w:b/>
                <w:szCs w:val="22"/>
                <w:lang w:val="en-CA"/>
              </w:rPr>
              <w:t xml:space="preserve"> </w:t>
            </w:r>
            <w:r w:rsidR="004E3B6C" w:rsidRPr="004E3B6C">
              <w:rPr>
                <w:b/>
                <w:szCs w:val="22"/>
                <w:lang w:val="en-CA"/>
              </w:rPr>
              <w:t>(Block size restriction in MTS kernel for ISP and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AECE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9D86F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3756D" w:rsidR="00E61DAC" w:rsidRPr="005B217D" w:rsidRDefault="000A6619">
            <w:pPr>
              <w:spacing w:before="60" w:after="60"/>
              <w:rPr>
                <w:szCs w:val="22"/>
                <w:lang w:val="en-CA"/>
              </w:rPr>
            </w:pPr>
            <w:proofErr w:type="spellStart"/>
            <w:r>
              <w:rPr>
                <w:szCs w:val="22"/>
                <w:lang w:val="en-CA"/>
              </w:rPr>
              <w:t>Jaehong</w:t>
            </w:r>
            <w:proofErr w:type="spellEnd"/>
            <w:r>
              <w:rPr>
                <w:szCs w:val="22"/>
                <w:lang w:val="en-CA"/>
              </w:rPr>
              <w:t xml:space="preserve"> Jung</w:t>
            </w:r>
            <w:r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AA1F07D" w:rsidR="00E61DAC" w:rsidRPr="005B217D" w:rsidRDefault="00E61DAC" w:rsidP="005952A5">
            <w:pPr>
              <w:spacing w:before="60" w:after="60"/>
              <w:rPr>
                <w:szCs w:val="22"/>
                <w:lang w:val="en-CA" w:eastAsia="ko-KR"/>
              </w:rPr>
            </w:pPr>
            <w:r w:rsidRPr="005B217D">
              <w:rPr>
                <w:szCs w:val="22"/>
                <w:lang w:val="en-CA"/>
              </w:rPr>
              <w:br/>
            </w:r>
            <w:r w:rsidR="000A6619">
              <w:rPr>
                <w:szCs w:val="22"/>
                <w:lang w:val="en-CA"/>
              </w:rPr>
              <w:t>+82-31-712-0523</w:t>
            </w:r>
            <w:r w:rsidRPr="005B217D">
              <w:rPr>
                <w:szCs w:val="22"/>
                <w:lang w:val="en-CA"/>
              </w:rPr>
              <w:br/>
            </w:r>
            <w:hyperlink r:id="rId10" w:history="1">
              <w:r w:rsidR="000A6619" w:rsidRPr="000A6619">
                <w:rPr>
                  <w:rStyle w:val="a6"/>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E541E0" w:rsidR="00E61DAC" w:rsidRPr="005B217D" w:rsidRDefault="000A6619">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EC1BD48" w:rsidR="00263398" w:rsidRPr="005B217D" w:rsidRDefault="00066166" w:rsidP="009234A5">
      <w:pPr>
        <w:rPr>
          <w:szCs w:val="22"/>
          <w:lang w:val="en-CA"/>
        </w:rPr>
      </w:pPr>
      <w:r>
        <w:rPr>
          <w:lang w:val="en-CA"/>
        </w:rPr>
        <w:t xml:space="preserve">This document reports a crosscheck of JVET-Q0381 where </w:t>
      </w:r>
      <w:r w:rsidR="00797B8C">
        <w:rPr>
          <w:lang w:val="en-CA"/>
        </w:rPr>
        <w:t xml:space="preserve">a modified transform selection for ISP is proposed. The source code provided by the proponent was carefully reviewed. It is reported that the source code is consistent with the description in JVET-Q0381 and all test results match </w:t>
      </w:r>
      <w:r w:rsidR="00CD0D16">
        <w:rPr>
          <w:lang w:val="en-CA"/>
        </w:rPr>
        <w:t>those in JVET-Q0381.</w:t>
      </w:r>
    </w:p>
    <w:p w14:paraId="7D2AC1F0" w14:textId="370161E5" w:rsidR="00745F6B" w:rsidRPr="005B217D" w:rsidRDefault="0059057A" w:rsidP="00E11923">
      <w:pPr>
        <w:pStyle w:val="1"/>
        <w:rPr>
          <w:lang w:val="en-CA"/>
        </w:rPr>
      </w:pPr>
      <w:r>
        <w:rPr>
          <w:lang w:eastAsia="ko-KR"/>
        </w:rPr>
        <w:t>Crosscheck results</w:t>
      </w:r>
    </w:p>
    <w:p w14:paraId="6C5F0B19" w14:textId="140B8379" w:rsidR="00E61DAC" w:rsidRDefault="00CD0D16" w:rsidP="004234F0">
      <w:pPr>
        <w:rPr>
          <w:szCs w:val="22"/>
          <w:lang w:val="en-CA"/>
        </w:rPr>
      </w:pPr>
      <w:r>
        <w:rPr>
          <w:szCs w:val="22"/>
          <w:lang w:val="en-CA"/>
        </w:rPr>
        <w:t xml:space="preserve">In JVET-Q0381 [1], a modified transform selection for ISP coded block is proposed. For </w:t>
      </w:r>
      <w:r w:rsidR="002D027D">
        <w:rPr>
          <w:szCs w:val="22"/>
          <w:lang w:val="en-CA"/>
        </w:rPr>
        <w:t xml:space="preserve">ISP coded block with LFNST index equal to 0, the variable </w:t>
      </w:r>
      <w:proofErr w:type="spellStart"/>
      <w:r w:rsidR="002D027D">
        <w:rPr>
          <w:szCs w:val="22"/>
          <w:lang w:val="en-CA"/>
        </w:rPr>
        <w:t>trTypeHor</w:t>
      </w:r>
      <w:proofErr w:type="spellEnd"/>
      <w:r w:rsidR="002D027D">
        <w:rPr>
          <w:szCs w:val="22"/>
          <w:lang w:val="en-CA"/>
        </w:rPr>
        <w:t xml:space="preserve"> specifying the horizontal transform kernel and </w:t>
      </w:r>
      <w:proofErr w:type="spellStart"/>
      <w:r w:rsidR="002D027D">
        <w:rPr>
          <w:szCs w:val="22"/>
          <w:lang w:val="en-CA"/>
        </w:rPr>
        <w:t>trTypeVer</w:t>
      </w:r>
      <w:proofErr w:type="spellEnd"/>
      <w:r w:rsidR="002D027D">
        <w:rPr>
          <w:szCs w:val="22"/>
          <w:lang w:val="en-CA"/>
        </w:rPr>
        <w:t xml:space="preserve"> specifying the vertical transform kernel are derived as follows:</w:t>
      </w:r>
    </w:p>
    <w:p w14:paraId="18BF7C3F" w14:textId="7B615005" w:rsidR="002D027D" w:rsidRDefault="002D027D" w:rsidP="002D027D">
      <w:pPr>
        <w:pStyle w:val="ab"/>
        <w:numPr>
          <w:ilvl w:val="0"/>
          <w:numId w:val="13"/>
        </w:numPr>
        <w:ind w:leftChars="0"/>
        <w:rPr>
          <w:szCs w:val="22"/>
          <w:lang w:val="en-CA"/>
        </w:rPr>
      </w:pPr>
      <w:proofErr w:type="spellStart"/>
      <w:r>
        <w:rPr>
          <w:rFonts w:hint="eastAsia"/>
          <w:szCs w:val="22"/>
          <w:lang w:val="en-CA"/>
        </w:rPr>
        <w:t>t</w:t>
      </w:r>
      <w:r>
        <w:rPr>
          <w:szCs w:val="22"/>
          <w:lang w:val="en-CA"/>
        </w:rPr>
        <w:t>rTypeHor</w:t>
      </w:r>
      <w:proofErr w:type="spellEnd"/>
      <w:r>
        <w:rPr>
          <w:szCs w:val="22"/>
          <w:lang w:val="en-CA"/>
        </w:rPr>
        <w:t xml:space="preserve"> = </w:t>
      </w:r>
      <w:proofErr w:type="gramStart"/>
      <w:r>
        <w:rPr>
          <w:szCs w:val="22"/>
          <w:lang w:val="en-CA"/>
        </w:rPr>
        <w:t xml:space="preserve">( </w:t>
      </w:r>
      <w:proofErr w:type="spellStart"/>
      <w:r>
        <w:rPr>
          <w:szCs w:val="22"/>
          <w:lang w:val="en-CA"/>
        </w:rPr>
        <w:t>nTbW</w:t>
      </w:r>
      <w:proofErr w:type="spellEnd"/>
      <w:proofErr w:type="gramEnd"/>
      <w:r>
        <w:rPr>
          <w:szCs w:val="22"/>
          <w:lang w:val="en-CA"/>
        </w:rPr>
        <w:t xml:space="preserve"> &gt;= 4 &amp;&amp; </w:t>
      </w:r>
      <w:proofErr w:type="spellStart"/>
      <w:r>
        <w:rPr>
          <w:szCs w:val="22"/>
          <w:lang w:val="en-CA"/>
        </w:rPr>
        <w:t>nTbW</w:t>
      </w:r>
      <w:proofErr w:type="spellEnd"/>
      <w:r>
        <w:rPr>
          <w:szCs w:val="22"/>
          <w:lang w:val="en-CA"/>
        </w:rPr>
        <w:t xml:space="preserve"> &lt;= </w:t>
      </w:r>
      <w:r w:rsidRPr="002D027D">
        <w:rPr>
          <w:strike/>
          <w:color w:val="FF0000"/>
          <w:szCs w:val="22"/>
          <w:highlight w:val="yellow"/>
          <w:lang w:val="en-CA"/>
        </w:rPr>
        <w:t>16</w:t>
      </w:r>
      <w:r w:rsidRPr="002D027D">
        <w:rPr>
          <w:szCs w:val="22"/>
          <w:highlight w:val="yellow"/>
          <w:lang w:val="en-CA"/>
        </w:rPr>
        <w:t>8</w:t>
      </w:r>
      <w:r>
        <w:rPr>
          <w:szCs w:val="22"/>
          <w:lang w:val="en-CA"/>
        </w:rPr>
        <w:t xml:space="preserve"> ) ? </w:t>
      </w:r>
      <w:proofErr w:type="gramStart"/>
      <w:r>
        <w:rPr>
          <w:szCs w:val="22"/>
          <w:lang w:val="en-CA"/>
        </w:rPr>
        <w:t>1 :</w:t>
      </w:r>
      <w:proofErr w:type="gramEnd"/>
      <w:r>
        <w:rPr>
          <w:szCs w:val="22"/>
          <w:lang w:val="en-CA"/>
        </w:rPr>
        <w:t xml:space="preserve"> 0</w:t>
      </w:r>
    </w:p>
    <w:p w14:paraId="4F426627" w14:textId="7A663232" w:rsidR="002D027D" w:rsidRDefault="002D027D" w:rsidP="002D027D">
      <w:pPr>
        <w:pStyle w:val="ab"/>
        <w:numPr>
          <w:ilvl w:val="0"/>
          <w:numId w:val="13"/>
        </w:numPr>
        <w:ind w:leftChars="0"/>
        <w:rPr>
          <w:szCs w:val="22"/>
          <w:lang w:val="en-CA"/>
        </w:rPr>
      </w:pPr>
      <w:proofErr w:type="spellStart"/>
      <w:r>
        <w:rPr>
          <w:rFonts w:hint="eastAsia"/>
          <w:szCs w:val="22"/>
          <w:lang w:val="en-CA"/>
        </w:rPr>
        <w:t>t</w:t>
      </w:r>
      <w:r>
        <w:rPr>
          <w:szCs w:val="22"/>
          <w:lang w:val="en-CA"/>
        </w:rPr>
        <w:t>rTypeVer</w:t>
      </w:r>
      <w:proofErr w:type="spellEnd"/>
      <w:r>
        <w:rPr>
          <w:szCs w:val="22"/>
          <w:lang w:val="en-CA"/>
        </w:rPr>
        <w:t xml:space="preserve"> = </w:t>
      </w:r>
      <w:proofErr w:type="gramStart"/>
      <w:r>
        <w:rPr>
          <w:szCs w:val="22"/>
          <w:lang w:val="en-CA"/>
        </w:rPr>
        <w:t xml:space="preserve">( </w:t>
      </w:r>
      <w:proofErr w:type="spellStart"/>
      <w:r>
        <w:rPr>
          <w:szCs w:val="22"/>
          <w:lang w:val="en-CA"/>
        </w:rPr>
        <w:t>nTbH</w:t>
      </w:r>
      <w:proofErr w:type="spellEnd"/>
      <w:proofErr w:type="gramEnd"/>
      <w:r>
        <w:rPr>
          <w:szCs w:val="22"/>
          <w:lang w:val="en-CA"/>
        </w:rPr>
        <w:t xml:space="preserve"> &gt;= 4 &amp;&amp; </w:t>
      </w:r>
      <w:proofErr w:type="spellStart"/>
      <w:r>
        <w:rPr>
          <w:szCs w:val="22"/>
          <w:lang w:val="en-CA"/>
        </w:rPr>
        <w:t>nTbH</w:t>
      </w:r>
      <w:proofErr w:type="spellEnd"/>
      <w:r>
        <w:rPr>
          <w:szCs w:val="22"/>
          <w:lang w:val="en-CA"/>
        </w:rPr>
        <w:t xml:space="preserve"> &lt;= </w:t>
      </w:r>
      <w:r w:rsidRPr="002D027D">
        <w:rPr>
          <w:strike/>
          <w:color w:val="FF0000"/>
          <w:szCs w:val="22"/>
          <w:highlight w:val="yellow"/>
          <w:lang w:val="en-CA"/>
        </w:rPr>
        <w:t>16</w:t>
      </w:r>
      <w:r w:rsidRPr="002D027D">
        <w:rPr>
          <w:szCs w:val="22"/>
          <w:highlight w:val="yellow"/>
          <w:lang w:val="en-CA"/>
        </w:rPr>
        <w:t>8</w:t>
      </w:r>
      <w:r>
        <w:rPr>
          <w:szCs w:val="22"/>
          <w:lang w:val="en-CA"/>
        </w:rPr>
        <w:t xml:space="preserve"> ) ? </w:t>
      </w:r>
      <w:proofErr w:type="gramStart"/>
      <w:r>
        <w:rPr>
          <w:szCs w:val="22"/>
          <w:lang w:val="en-CA"/>
        </w:rPr>
        <w:t>1 :</w:t>
      </w:r>
      <w:proofErr w:type="gramEnd"/>
      <w:r>
        <w:rPr>
          <w:szCs w:val="22"/>
          <w:lang w:val="en-CA"/>
        </w:rPr>
        <w:t xml:space="preserve"> 0</w:t>
      </w:r>
    </w:p>
    <w:p w14:paraId="3DA09675" w14:textId="0A66B8AE" w:rsidR="002D027D" w:rsidRPr="002D027D" w:rsidRDefault="002D027D" w:rsidP="002D027D">
      <w:pPr>
        <w:rPr>
          <w:szCs w:val="22"/>
          <w:lang w:val="en-CA"/>
        </w:rPr>
      </w:pPr>
      <w:r>
        <w:rPr>
          <w:rFonts w:hint="eastAsia"/>
          <w:szCs w:val="22"/>
          <w:lang w:val="en-CA"/>
        </w:rPr>
        <w:t>T</w:t>
      </w:r>
      <w:r>
        <w:rPr>
          <w:szCs w:val="22"/>
          <w:lang w:val="en-CA"/>
        </w:rPr>
        <w:t>he source code provided by the proponent was carefully reviewed and tested under the common test condition (CTC) [2]. It is reported that the SW implementation is consistent with the description in JVET-Q0381 and all test results match those in JVET-Q0381. Table 1 shows summarized crosscheck results.</w:t>
      </w:r>
    </w:p>
    <w:p w14:paraId="332C5D61" w14:textId="056A9B14" w:rsidR="00797B8C" w:rsidRPr="00CD0D16" w:rsidRDefault="00797B8C" w:rsidP="00797B8C">
      <w:pPr>
        <w:pStyle w:val="ac"/>
        <w:jc w:val="center"/>
        <w:rPr>
          <w:rFonts w:eastAsia="바탕"/>
          <w:b w:val="0"/>
          <w:bCs w:val="0"/>
          <w:i/>
          <w:iCs/>
          <w:color w:val="44546A" w:themeColor="text2"/>
          <w:sz w:val="18"/>
          <w:szCs w:val="18"/>
        </w:rPr>
      </w:pPr>
      <w:bookmarkStart w:id="0" w:name="_Ref29377234"/>
      <w:r w:rsidRPr="00CD0D16">
        <w:rPr>
          <w:rFonts w:eastAsia="바탕"/>
          <w:b w:val="0"/>
          <w:bCs w:val="0"/>
          <w:i/>
          <w:iCs/>
          <w:color w:val="44546A" w:themeColor="text2"/>
          <w:sz w:val="18"/>
          <w:szCs w:val="18"/>
        </w:rPr>
        <w:t xml:space="preserve">Table </w:t>
      </w:r>
      <w:r w:rsidRPr="00CD0D16">
        <w:rPr>
          <w:rFonts w:eastAsia="바탕"/>
          <w:b w:val="0"/>
          <w:bCs w:val="0"/>
          <w:i/>
          <w:iCs/>
          <w:color w:val="44546A" w:themeColor="text2"/>
          <w:sz w:val="18"/>
          <w:szCs w:val="18"/>
        </w:rPr>
        <w:fldChar w:fldCharType="begin"/>
      </w:r>
      <w:r w:rsidRPr="00CD0D16">
        <w:rPr>
          <w:rFonts w:eastAsia="바탕"/>
          <w:b w:val="0"/>
          <w:bCs w:val="0"/>
          <w:i/>
          <w:iCs/>
          <w:color w:val="44546A" w:themeColor="text2"/>
          <w:sz w:val="18"/>
          <w:szCs w:val="18"/>
        </w:rPr>
        <w:instrText xml:space="preserve"> SEQ Table \* ARABIC </w:instrText>
      </w:r>
      <w:r w:rsidRPr="00CD0D16">
        <w:rPr>
          <w:rFonts w:eastAsia="바탕"/>
          <w:b w:val="0"/>
          <w:bCs w:val="0"/>
          <w:i/>
          <w:iCs/>
          <w:color w:val="44546A" w:themeColor="text2"/>
          <w:sz w:val="18"/>
          <w:szCs w:val="18"/>
        </w:rPr>
        <w:fldChar w:fldCharType="separate"/>
      </w:r>
      <w:r w:rsidRPr="00CD0D16">
        <w:rPr>
          <w:rFonts w:eastAsia="바탕"/>
          <w:b w:val="0"/>
          <w:bCs w:val="0"/>
          <w:i/>
          <w:iCs/>
          <w:color w:val="44546A" w:themeColor="text2"/>
          <w:sz w:val="18"/>
          <w:szCs w:val="18"/>
        </w:rPr>
        <w:t>1</w:t>
      </w:r>
      <w:r w:rsidRPr="00CD0D16">
        <w:rPr>
          <w:rFonts w:eastAsia="바탕"/>
          <w:b w:val="0"/>
          <w:bCs w:val="0"/>
          <w:i/>
          <w:iCs/>
          <w:color w:val="44546A" w:themeColor="text2"/>
          <w:sz w:val="18"/>
          <w:szCs w:val="18"/>
        </w:rPr>
        <w:fldChar w:fldCharType="end"/>
      </w:r>
      <w:bookmarkEnd w:id="0"/>
      <w:r w:rsidR="00CD0D16">
        <w:rPr>
          <w:rFonts w:eastAsia="바탕"/>
          <w:b w:val="0"/>
          <w:bCs w:val="0"/>
          <w:i/>
          <w:iCs/>
          <w:color w:val="44546A" w:themeColor="text2"/>
          <w:sz w:val="18"/>
          <w:szCs w:val="18"/>
        </w:rPr>
        <w:t>. Test results of JVET-Q0381 under the CTC</w:t>
      </w:r>
    </w:p>
    <w:tbl>
      <w:tblPr>
        <w:tblW w:w="8222" w:type="dxa"/>
        <w:jc w:val="center"/>
        <w:tblCellMar>
          <w:left w:w="99" w:type="dxa"/>
          <w:right w:w="99" w:type="dxa"/>
        </w:tblCellMar>
        <w:tblLook w:val="04A0" w:firstRow="1" w:lastRow="0" w:firstColumn="1" w:lastColumn="0" w:noHBand="0" w:noVBand="1"/>
      </w:tblPr>
      <w:tblGrid>
        <w:gridCol w:w="1701"/>
        <w:gridCol w:w="1459"/>
        <w:gridCol w:w="1240"/>
        <w:gridCol w:w="1412"/>
        <w:gridCol w:w="1276"/>
        <w:gridCol w:w="1134"/>
      </w:tblGrid>
      <w:tr w:rsidR="00797B8C" w:rsidRPr="00797B8C" w14:paraId="655B9884"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623FB98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7FD000" w14:textId="708346F4"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797B8C">
              <w:rPr>
                <w:rFonts w:ascii="Arial" w:eastAsia="맑은 고딕" w:hAnsi="Arial" w:cs="Arial"/>
                <w:b/>
                <w:bCs/>
                <w:color w:val="000000"/>
                <w:sz w:val="18"/>
                <w:szCs w:val="18"/>
                <w:lang w:eastAsia="ko-KR"/>
              </w:rPr>
              <w:t xml:space="preserve">　</w:t>
            </w:r>
            <w:r w:rsidRPr="00797B8C">
              <w:rPr>
                <w:rFonts w:ascii="Arial" w:eastAsia="맑은 고딕" w:hAnsi="Arial" w:cs="Arial"/>
                <w:b/>
                <w:bCs/>
                <w:color w:val="000000"/>
                <w:sz w:val="18"/>
                <w:szCs w:val="18"/>
                <w:lang w:eastAsia="ko-KR"/>
              </w:rPr>
              <w:t>All Intra Main10</w:t>
            </w:r>
          </w:p>
        </w:tc>
      </w:tr>
      <w:tr w:rsidR="00797B8C" w:rsidRPr="00797B8C" w14:paraId="4D7B428A"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05F6FE5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6521" w:type="dxa"/>
            <w:gridSpan w:val="5"/>
            <w:tcBorders>
              <w:top w:val="nil"/>
              <w:left w:val="single" w:sz="8" w:space="0" w:color="auto"/>
              <w:bottom w:val="nil"/>
              <w:right w:val="single" w:sz="8" w:space="0" w:color="auto"/>
            </w:tcBorders>
            <w:shd w:val="clear" w:color="auto" w:fill="auto"/>
            <w:noWrap/>
            <w:vAlign w:val="center"/>
            <w:hideMark/>
          </w:tcPr>
          <w:p w14:paraId="2F077E0B" w14:textId="18B6055B"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97B8C">
              <w:rPr>
                <w:rFonts w:ascii="Arial" w:eastAsia="맑은 고딕" w:hAnsi="Arial" w:cs="Arial"/>
                <w:b/>
                <w:bCs/>
                <w:color w:val="000000"/>
                <w:sz w:val="18"/>
                <w:szCs w:val="18"/>
                <w:lang w:eastAsia="ko-KR"/>
              </w:rPr>
              <w:t xml:space="preserve">　</w:t>
            </w:r>
            <w:r w:rsidRPr="00797B8C">
              <w:rPr>
                <w:rFonts w:ascii="Arial" w:eastAsia="맑은 고딕" w:hAnsi="Arial" w:cs="Arial"/>
                <w:b/>
                <w:bCs/>
                <w:color w:val="000000"/>
                <w:sz w:val="18"/>
                <w:szCs w:val="18"/>
                <w:lang w:eastAsia="ko-KR"/>
              </w:rPr>
              <w:t>Over VTM-7.0</w:t>
            </w:r>
          </w:p>
        </w:tc>
      </w:tr>
      <w:tr w:rsidR="00797B8C" w:rsidRPr="00797B8C" w14:paraId="485935C7"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0CB47A1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59" w:type="dxa"/>
            <w:tcBorders>
              <w:top w:val="nil"/>
              <w:left w:val="single" w:sz="8" w:space="0" w:color="auto"/>
              <w:bottom w:val="single" w:sz="8" w:space="0" w:color="auto"/>
              <w:right w:val="nil"/>
            </w:tcBorders>
            <w:shd w:val="clear" w:color="auto" w:fill="auto"/>
            <w:noWrap/>
            <w:vAlign w:val="center"/>
            <w:hideMark/>
          </w:tcPr>
          <w:p w14:paraId="02BD2CB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2E68FFD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U</w:t>
            </w:r>
          </w:p>
        </w:tc>
        <w:tc>
          <w:tcPr>
            <w:tcW w:w="1412" w:type="dxa"/>
            <w:tcBorders>
              <w:top w:val="nil"/>
              <w:left w:val="nil"/>
              <w:bottom w:val="single" w:sz="8" w:space="0" w:color="auto"/>
              <w:right w:val="single" w:sz="4" w:space="0" w:color="auto"/>
            </w:tcBorders>
            <w:shd w:val="clear" w:color="auto" w:fill="auto"/>
            <w:noWrap/>
            <w:vAlign w:val="center"/>
            <w:hideMark/>
          </w:tcPr>
          <w:p w14:paraId="0D2C682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7BA55B3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97B8C">
              <w:rPr>
                <w:rFonts w:ascii="Arial" w:eastAsia="맑은 고딕" w:hAnsi="Arial" w:cs="Arial"/>
                <w:color w:val="000000"/>
                <w:sz w:val="18"/>
                <w:szCs w:val="18"/>
                <w:lang w:eastAsia="ko-KR"/>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11AA2BA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97B8C">
              <w:rPr>
                <w:rFonts w:ascii="Arial" w:eastAsia="맑은 고딕" w:hAnsi="Arial" w:cs="Arial"/>
                <w:color w:val="000000"/>
                <w:sz w:val="18"/>
                <w:szCs w:val="18"/>
                <w:lang w:eastAsia="ko-KR"/>
              </w:rPr>
              <w:t>DecT</w:t>
            </w:r>
            <w:proofErr w:type="spellEnd"/>
          </w:p>
        </w:tc>
      </w:tr>
      <w:tr w:rsidR="00797B8C" w:rsidRPr="00797B8C" w14:paraId="766014CF" w14:textId="77777777" w:rsidTr="00797B8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170EF2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A1</w:t>
            </w:r>
          </w:p>
        </w:tc>
        <w:tc>
          <w:tcPr>
            <w:tcW w:w="1459" w:type="dxa"/>
            <w:tcBorders>
              <w:top w:val="nil"/>
              <w:left w:val="nil"/>
              <w:bottom w:val="nil"/>
              <w:right w:val="nil"/>
            </w:tcBorders>
            <w:shd w:val="clear" w:color="auto" w:fill="auto"/>
            <w:noWrap/>
            <w:vAlign w:val="center"/>
            <w:hideMark/>
          </w:tcPr>
          <w:p w14:paraId="04939F8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2E5C019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-0.15%</w:t>
            </w:r>
          </w:p>
        </w:tc>
        <w:tc>
          <w:tcPr>
            <w:tcW w:w="1412" w:type="dxa"/>
            <w:tcBorders>
              <w:top w:val="nil"/>
              <w:left w:val="nil"/>
              <w:bottom w:val="nil"/>
              <w:right w:val="single" w:sz="4" w:space="0" w:color="auto"/>
            </w:tcBorders>
            <w:shd w:val="clear" w:color="auto" w:fill="auto"/>
            <w:noWrap/>
            <w:vAlign w:val="center"/>
            <w:hideMark/>
          </w:tcPr>
          <w:p w14:paraId="1AB6E2B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-0.05%</w:t>
            </w:r>
          </w:p>
        </w:tc>
        <w:tc>
          <w:tcPr>
            <w:tcW w:w="1276" w:type="dxa"/>
            <w:tcBorders>
              <w:top w:val="nil"/>
              <w:left w:val="nil"/>
              <w:bottom w:val="nil"/>
              <w:right w:val="nil"/>
            </w:tcBorders>
            <w:shd w:val="clear" w:color="auto" w:fill="auto"/>
            <w:noWrap/>
            <w:vAlign w:val="center"/>
            <w:hideMark/>
          </w:tcPr>
          <w:p w14:paraId="75254C6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32F183F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34D7F18C"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F0B3BF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A2</w:t>
            </w:r>
          </w:p>
        </w:tc>
        <w:tc>
          <w:tcPr>
            <w:tcW w:w="1459" w:type="dxa"/>
            <w:tcBorders>
              <w:top w:val="nil"/>
              <w:left w:val="nil"/>
              <w:bottom w:val="nil"/>
              <w:right w:val="nil"/>
            </w:tcBorders>
            <w:shd w:val="clear" w:color="auto" w:fill="auto"/>
            <w:noWrap/>
            <w:vAlign w:val="center"/>
            <w:hideMark/>
          </w:tcPr>
          <w:p w14:paraId="4D093D3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767F2F5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-0.06%</w:t>
            </w:r>
          </w:p>
        </w:tc>
        <w:tc>
          <w:tcPr>
            <w:tcW w:w="1412" w:type="dxa"/>
            <w:tcBorders>
              <w:top w:val="nil"/>
              <w:left w:val="nil"/>
              <w:bottom w:val="nil"/>
              <w:right w:val="single" w:sz="4" w:space="0" w:color="auto"/>
            </w:tcBorders>
            <w:shd w:val="clear" w:color="auto" w:fill="auto"/>
            <w:noWrap/>
            <w:vAlign w:val="center"/>
            <w:hideMark/>
          </w:tcPr>
          <w:p w14:paraId="08470E5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76" w:type="dxa"/>
            <w:tcBorders>
              <w:top w:val="nil"/>
              <w:left w:val="nil"/>
              <w:bottom w:val="nil"/>
              <w:right w:val="nil"/>
            </w:tcBorders>
            <w:shd w:val="clear" w:color="auto" w:fill="auto"/>
            <w:noWrap/>
            <w:vAlign w:val="center"/>
            <w:hideMark/>
          </w:tcPr>
          <w:p w14:paraId="28FD15D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103AA4FB"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233E450C"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B5A62D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B</w:t>
            </w:r>
          </w:p>
        </w:tc>
        <w:tc>
          <w:tcPr>
            <w:tcW w:w="1459" w:type="dxa"/>
            <w:tcBorders>
              <w:top w:val="nil"/>
              <w:left w:val="nil"/>
              <w:bottom w:val="nil"/>
              <w:right w:val="nil"/>
            </w:tcBorders>
            <w:shd w:val="clear" w:color="auto" w:fill="auto"/>
            <w:noWrap/>
            <w:vAlign w:val="center"/>
            <w:hideMark/>
          </w:tcPr>
          <w:p w14:paraId="358DFFC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0.01%</w:t>
            </w:r>
          </w:p>
        </w:tc>
        <w:tc>
          <w:tcPr>
            <w:tcW w:w="1240" w:type="dxa"/>
            <w:tcBorders>
              <w:top w:val="nil"/>
              <w:left w:val="nil"/>
              <w:bottom w:val="nil"/>
              <w:right w:val="nil"/>
            </w:tcBorders>
            <w:shd w:val="clear" w:color="auto" w:fill="auto"/>
            <w:noWrap/>
            <w:vAlign w:val="center"/>
            <w:hideMark/>
          </w:tcPr>
          <w:p w14:paraId="23999DC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0.04%</w:t>
            </w:r>
          </w:p>
        </w:tc>
        <w:tc>
          <w:tcPr>
            <w:tcW w:w="1412" w:type="dxa"/>
            <w:tcBorders>
              <w:top w:val="nil"/>
              <w:left w:val="nil"/>
              <w:bottom w:val="nil"/>
              <w:right w:val="single" w:sz="4" w:space="0" w:color="auto"/>
            </w:tcBorders>
            <w:shd w:val="clear" w:color="auto" w:fill="auto"/>
            <w:noWrap/>
            <w:vAlign w:val="center"/>
            <w:hideMark/>
          </w:tcPr>
          <w:p w14:paraId="5746AF2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-0.09%</w:t>
            </w:r>
          </w:p>
        </w:tc>
        <w:tc>
          <w:tcPr>
            <w:tcW w:w="1276" w:type="dxa"/>
            <w:tcBorders>
              <w:top w:val="nil"/>
              <w:left w:val="nil"/>
              <w:bottom w:val="nil"/>
              <w:right w:val="nil"/>
            </w:tcBorders>
            <w:shd w:val="clear" w:color="auto" w:fill="auto"/>
            <w:noWrap/>
            <w:vAlign w:val="center"/>
            <w:hideMark/>
          </w:tcPr>
          <w:p w14:paraId="4DB9B55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686FC75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60B70B70"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6EB8FF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C</w:t>
            </w:r>
          </w:p>
        </w:tc>
        <w:tc>
          <w:tcPr>
            <w:tcW w:w="1459" w:type="dxa"/>
            <w:tcBorders>
              <w:top w:val="nil"/>
              <w:left w:val="nil"/>
              <w:bottom w:val="nil"/>
              <w:right w:val="nil"/>
            </w:tcBorders>
            <w:shd w:val="clear" w:color="auto" w:fill="auto"/>
            <w:noWrap/>
            <w:vAlign w:val="center"/>
            <w:hideMark/>
          </w:tcPr>
          <w:p w14:paraId="35FDB4F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-0.01%</w:t>
            </w:r>
          </w:p>
        </w:tc>
        <w:tc>
          <w:tcPr>
            <w:tcW w:w="1240" w:type="dxa"/>
            <w:tcBorders>
              <w:top w:val="nil"/>
              <w:left w:val="nil"/>
              <w:bottom w:val="nil"/>
              <w:right w:val="nil"/>
            </w:tcBorders>
            <w:shd w:val="clear" w:color="auto" w:fill="auto"/>
            <w:noWrap/>
            <w:vAlign w:val="center"/>
            <w:hideMark/>
          </w:tcPr>
          <w:p w14:paraId="61144C3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0.08%</w:t>
            </w:r>
          </w:p>
        </w:tc>
        <w:tc>
          <w:tcPr>
            <w:tcW w:w="1412" w:type="dxa"/>
            <w:tcBorders>
              <w:top w:val="nil"/>
              <w:left w:val="nil"/>
              <w:bottom w:val="nil"/>
              <w:right w:val="single" w:sz="4" w:space="0" w:color="auto"/>
            </w:tcBorders>
            <w:shd w:val="clear" w:color="auto" w:fill="auto"/>
            <w:noWrap/>
            <w:vAlign w:val="center"/>
            <w:hideMark/>
          </w:tcPr>
          <w:p w14:paraId="62BC7D5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0.06%</w:t>
            </w:r>
          </w:p>
        </w:tc>
        <w:tc>
          <w:tcPr>
            <w:tcW w:w="1276" w:type="dxa"/>
            <w:tcBorders>
              <w:top w:val="nil"/>
              <w:left w:val="nil"/>
              <w:bottom w:val="nil"/>
              <w:right w:val="nil"/>
            </w:tcBorders>
            <w:shd w:val="clear" w:color="auto" w:fill="auto"/>
            <w:noWrap/>
            <w:vAlign w:val="center"/>
            <w:hideMark/>
          </w:tcPr>
          <w:p w14:paraId="74218EF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99%</w:t>
            </w:r>
          </w:p>
        </w:tc>
        <w:tc>
          <w:tcPr>
            <w:tcW w:w="1134" w:type="dxa"/>
            <w:tcBorders>
              <w:top w:val="nil"/>
              <w:left w:val="nil"/>
              <w:bottom w:val="nil"/>
              <w:right w:val="single" w:sz="8" w:space="0" w:color="auto"/>
            </w:tcBorders>
            <w:shd w:val="clear" w:color="auto" w:fill="auto"/>
            <w:noWrap/>
            <w:vAlign w:val="center"/>
            <w:hideMark/>
          </w:tcPr>
          <w:p w14:paraId="4677103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20B6F85A"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693EBD9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E</w:t>
            </w:r>
          </w:p>
        </w:tc>
        <w:tc>
          <w:tcPr>
            <w:tcW w:w="1459" w:type="dxa"/>
            <w:tcBorders>
              <w:top w:val="nil"/>
              <w:left w:val="nil"/>
              <w:bottom w:val="nil"/>
              <w:right w:val="nil"/>
            </w:tcBorders>
            <w:shd w:val="clear" w:color="auto" w:fill="auto"/>
            <w:noWrap/>
            <w:vAlign w:val="center"/>
            <w:hideMark/>
          </w:tcPr>
          <w:p w14:paraId="26FD793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0.03%</w:t>
            </w:r>
          </w:p>
        </w:tc>
        <w:tc>
          <w:tcPr>
            <w:tcW w:w="1240" w:type="dxa"/>
            <w:tcBorders>
              <w:top w:val="nil"/>
              <w:left w:val="nil"/>
              <w:bottom w:val="nil"/>
              <w:right w:val="nil"/>
            </w:tcBorders>
            <w:shd w:val="clear" w:color="auto" w:fill="auto"/>
            <w:noWrap/>
            <w:vAlign w:val="center"/>
            <w:hideMark/>
          </w:tcPr>
          <w:p w14:paraId="652027D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-0.04%</w:t>
            </w:r>
          </w:p>
        </w:tc>
        <w:tc>
          <w:tcPr>
            <w:tcW w:w="1412" w:type="dxa"/>
            <w:tcBorders>
              <w:top w:val="nil"/>
              <w:left w:val="nil"/>
              <w:bottom w:val="nil"/>
              <w:right w:val="single" w:sz="4" w:space="0" w:color="auto"/>
            </w:tcBorders>
            <w:shd w:val="clear" w:color="auto" w:fill="auto"/>
            <w:noWrap/>
            <w:vAlign w:val="center"/>
            <w:hideMark/>
          </w:tcPr>
          <w:p w14:paraId="1DA6574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0.11%</w:t>
            </w:r>
          </w:p>
        </w:tc>
        <w:tc>
          <w:tcPr>
            <w:tcW w:w="1276" w:type="dxa"/>
            <w:tcBorders>
              <w:top w:val="nil"/>
              <w:left w:val="nil"/>
              <w:bottom w:val="nil"/>
              <w:right w:val="nil"/>
            </w:tcBorders>
            <w:shd w:val="clear" w:color="auto" w:fill="auto"/>
            <w:noWrap/>
            <w:vAlign w:val="center"/>
            <w:hideMark/>
          </w:tcPr>
          <w:p w14:paraId="116EFA4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6984A4E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07B90F3D" w14:textId="77777777" w:rsidTr="00797B8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66264A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97B8C">
              <w:rPr>
                <w:rFonts w:ascii="Arial" w:eastAsia="맑은 고딕" w:hAnsi="Arial" w:cs="Arial"/>
                <w:b/>
                <w:bCs/>
                <w:color w:val="000000"/>
                <w:sz w:val="18"/>
                <w:szCs w:val="18"/>
                <w:lang w:eastAsia="ko-KR"/>
              </w:rPr>
              <w:t xml:space="preserve">Overall </w:t>
            </w:r>
          </w:p>
        </w:tc>
        <w:tc>
          <w:tcPr>
            <w:tcW w:w="1459" w:type="dxa"/>
            <w:tcBorders>
              <w:top w:val="single" w:sz="8" w:space="0" w:color="auto"/>
              <w:left w:val="nil"/>
              <w:bottom w:val="nil"/>
              <w:right w:val="nil"/>
            </w:tcBorders>
            <w:shd w:val="clear" w:color="auto" w:fill="auto"/>
            <w:noWrap/>
            <w:vAlign w:val="center"/>
            <w:hideMark/>
          </w:tcPr>
          <w:p w14:paraId="27BBE084"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6DA0E1D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-0.01%</w:t>
            </w:r>
          </w:p>
        </w:tc>
        <w:tc>
          <w:tcPr>
            <w:tcW w:w="1412" w:type="dxa"/>
            <w:tcBorders>
              <w:top w:val="single" w:sz="8" w:space="0" w:color="auto"/>
              <w:left w:val="nil"/>
              <w:bottom w:val="nil"/>
              <w:right w:val="single" w:sz="4" w:space="0" w:color="auto"/>
            </w:tcBorders>
            <w:shd w:val="clear" w:color="auto" w:fill="auto"/>
            <w:noWrap/>
            <w:vAlign w:val="center"/>
            <w:hideMark/>
          </w:tcPr>
          <w:p w14:paraId="5006118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76" w:type="dxa"/>
            <w:tcBorders>
              <w:top w:val="single" w:sz="8" w:space="0" w:color="auto"/>
              <w:left w:val="nil"/>
              <w:bottom w:val="nil"/>
              <w:right w:val="nil"/>
            </w:tcBorders>
            <w:shd w:val="clear" w:color="auto" w:fill="auto"/>
            <w:noWrap/>
            <w:vAlign w:val="center"/>
            <w:hideMark/>
          </w:tcPr>
          <w:p w14:paraId="13DA9ED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450C663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5337A589" w14:textId="77777777" w:rsidTr="00797B8C">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618A5BCB"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D</w:t>
            </w:r>
          </w:p>
        </w:tc>
        <w:tc>
          <w:tcPr>
            <w:tcW w:w="1459" w:type="dxa"/>
            <w:tcBorders>
              <w:top w:val="single" w:sz="8" w:space="0" w:color="auto"/>
              <w:left w:val="single" w:sz="8" w:space="0" w:color="auto"/>
              <w:bottom w:val="nil"/>
              <w:right w:val="nil"/>
            </w:tcBorders>
            <w:shd w:val="clear" w:color="auto" w:fill="auto"/>
            <w:noWrap/>
            <w:vAlign w:val="center"/>
            <w:hideMark/>
          </w:tcPr>
          <w:p w14:paraId="13F0634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single" w:sz="8" w:space="0" w:color="auto"/>
              <w:left w:val="nil"/>
              <w:bottom w:val="nil"/>
              <w:right w:val="nil"/>
            </w:tcBorders>
            <w:shd w:val="clear" w:color="auto" w:fill="auto"/>
            <w:noWrap/>
            <w:vAlign w:val="center"/>
            <w:hideMark/>
          </w:tcPr>
          <w:p w14:paraId="081D36D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0.12%</w:t>
            </w:r>
          </w:p>
        </w:tc>
        <w:tc>
          <w:tcPr>
            <w:tcW w:w="1412" w:type="dxa"/>
            <w:tcBorders>
              <w:top w:val="single" w:sz="8" w:space="0" w:color="auto"/>
              <w:left w:val="nil"/>
              <w:bottom w:val="nil"/>
              <w:right w:val="single" w:sz="4" w:space="0" w:color="auto"/>
            </w:tcBorders>
            <w:shd w:val="clear" w:color="auto" w:fill="auto"/>
            <w:noWrap/>
            <w:vAlign w:val="center"/>
            <w:hideMark/>
          </w:tcPr>
          <w:p w14:paraId="63CCC73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0.16%</w:t>
            </w:r>
          </w:p>
        </w:tc>
        <w:tc>
          <w:tcPr>
            <w:tcW w:w="1276" w:type="dxa"/>
            <w:tcBorders>
              <w:top w:val="single" w:sz="8" w:space="0" w:color="auto"/>
              <w:left w:val="nil"/>
              <w:bottom w:val="nil"/>
              <w:right w:val="nil"/>
            </w:tcBorders>
            <w:shd w:val="clear" w:color="auto" w:fill="auto"/>
            <w:noWrap/>
            <w:vAlign w:val="center"/>
            <w:hideMark/>
          </w:tcPr>
          <w:p w14:paraId="42037A4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101%</w:t>
            </w:r>
          </w:p>
        </w:tc>
        <w:tc>
          <w:tcPr>
            <w:tcW w:w="1134" w:type="dxa"/>
            <w:tcBorders>
              <w:top w:val="single" w:sz="8" w:space="0" w:color="auto"/>
              <w:left w:val="nil"/>
              <w:bottom w:val="nil"/>
              <w:right w:val="single" w:sz="8" w:space="0" w:color="auto"/>
            </w:tcBorders>
            <w:shd w:val="clear" w:color="auto" w:fill="auto"/>
            <w:noWrap/>
            <w:vAlign w:val="center"/>
            <w:hideMark/>
          </w:tcPr>
          <w:p w14:paraId="1A769B7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5448001C" w14:textId="77777777" w:rsidTr="00797B8C">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18D6492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F</w:t>
            </w:r>
          </w:p>
        </w:tc>
        <w:tc>
          <w:tcPr>
            <w:tcW w:w="1459" w:type="dxa"/>
            <w:tcBorders>
              <w:top w:val="nil"/>
              <w:left w:val="single" w:sz="8" w:space="0" w:color="auto"/>
              <w:bottom w:val="single" w:sz="8" w:space="0" w:color="auto"/>
              <w:right w:val="nil"/>
            </w:tcBorders>
            <w:shd w:val="clear" w:color="auto" w:fill="auto"/>
            <w:noWrap/>
            <w:vAlign w:val="center"/>
            <w:hideMark/>
          </w:tcPr>
          <w:p w14:paraId="6FC1CCA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nil"/>
              <w:left w:val="nil"/>
              <w:bottom w:val="single" w:sz="8" w:space="0" w:color="auto"/>
              <w:right w:val="nil"/>
            </w:tcBorders>
            <w:shd w:val="clear" w:color="auto" w:fill="auto"/>
            <w:noWrap/>
            <w:vAlign w:val="center"/>
            <w:hideMark/>
          </w:tcPr>
          <w:p w14:paraId="78D4772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-0.01%</w:t>
            </w:r>
          </w:p>
        </w:tc>
        <w:tc>
          <w:tcPr>
            <w:tcW w:w="1412" w:type="dxa"/>
            <w:tcBorders>
              <w:top w:val="nil"/>
              <w:left w:val="nil"/>
              <w:bottom w:val="single" w:sz="8" w:space="0" w:color="auto"/>
              <w:right w:val="single" w:sz="4" w:space="0" w:color="auto"/>
            </w:tcBorders>
            <w:shd w:val="clear" w:color="auto" w:fill="auto"/>
            <w:noWrap/>
            <w:vAlign w:val="center"/>
            <w:hideMark/>
          </w:tcPr>
          <w:p w14:paraId="09EB3F2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0.12%</w:t>
            </w:r>
          </w:p>
        </w:tc>
        <w:tc>
          <w:tcPr>
            <w:tcW w:w="1276" w:type="dxa"/>
            <w:tcBorders>
              <w:top w:val="nil"/>
              <w:left w:val="nil"/>
              <w:bottom w:val="single" w:sz="8" w:space="0" w:color="auto"/>
              <w:right w:val="nil"/>
            </w:tcBorders>
            <w:shd w:val="clear" w:color="auto" w:fill="auto"/>
            <w:noWrap/>
            <w:vAlign w:val="center"/>
            <w:hideMark/>
          </w:tcPr>
          <w:p w14:paraId="20E3638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4E6D5AF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585BFEC6"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6939237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59" w:type="dxa"/>
            <w:tcBorders>
              <w:top w:val="nil"/>
              <w:left w:val="nil"/>
              <w:bottom w:val="nil"/>
              <w:right w:val="nil"/>
            </w:tcBorders>
            <w:shd w:val="clear" w:color="auto" w:fill="auto"/>
            <w:noWrap/>
            <w:vAlign w:val="center"/>
            <w:hideMark/>
          </w:tcPr>
          <w:p w14:paraId="5012584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6AD1AA0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12" w:type="dxa"/>
            <w:tcBorders>
              <w:top w:val="nil"/>
              <w:left w:val="nil"/>
              <w:bottom w:val="nil"/>
              <w:right w:val="nil"/>
            </w:tcBorders>
            <w:shd w:val="clear" w:color="auto" w:fill="auto"/>
            <w:noWrap/>
            <w:vAlign w:val="center"/>
            <w:hideMark/>
          </w:tcPr>
          <w:p w14:paraId="0873DF2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6" w:type="dxa"/>
            <w:tcBorders>
              <w:top w:val="nil"/>
              <w:left w:val="nil"/>
              <w:bottom w:val="nil"/>
              <w:right w:val="nil"/>
            </w:tcBorders>
            <w:shd w:val="clear" w:color="auto" w:fill="auto"/>
            <w:noWrap/>
            <w:vAlign w:val="center"/>
            <w:hideMark/>
          </w:tcPr>
          <w:p w14:paraId="6043A4B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34" w:type="dxa"/>
            <w:tcBorders>
              <w:top w:val="nil"/>
              <w:left w:val="nil"/>
              <w:bottom w:val="nil"/>
              <w:right w:val="nil"/>
            </w:tcBorders>
            <w:shd w:val="clear" w:color="auto" w:fill="auto"/>
            <w:noWrap/>
            <w:vAlign w:val="center"/>
            <w:hideMark/>
          </w:tcPr>
          <w:p w14:paraId="1E12F55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97B8C" w:rsidRPr="00797B8C" w14:paraId="6F9D4F02"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5C49D3C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F63D5F" w14:textId="3094ABBD"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797B8C">
              <w:rPr>
                <w:rFonts w:ascii="Arial" w:eastAsia="맑은 고딕" w:hAnsi="Arial" w:cs="Arial"/>
                <w:b/>
                <w:bCs/>
                <w:color w:val="000000"/>
                <w:sz w:val="18"/>
                <w:szCs w:val="18"/>
                <w:lang w:eastAsia="ko-KR"/>
              </w:rPr>
              <w:t xml:space="preserve">　</w:t>
            </w:r>
            <w:r w:rsidRPr="00797B8C">
              <w:rPr>
                <w:rFonts w:ascii="Arial" w:eastAsia="맑은 고딕" w:hAnsi="Arial" w:cs="Arial"/>
                <w:b/>
                <w:bCs/>
                <w:color w:val="000000"/>
                <w:sz w:val="18"/>
                <w:szCs w:val="18"/>
                <w:lang w:eastAsia="ko-KR"/>
              </w:rPr>
              <w:t>Random access Main10</w:t>
            </w:r>
          </w:p>
        </w:tc>
      </w:tr>
      <w:tr w:rsidR="00797B8C" w:rsidRPr="00797B8C" w14:paraId="0F414B96"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00ECF65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6521" w:type="dxa"/>
            <w:gridSpan w:val="5"/>
            <w:tcBorders>
              <w:top w:val="nil"/>
              <w:left w:val="single" w:sz="8" w:space="0" w:color="auto"/>
              <w:bottom w:val="nil"/>
              <w:right w:val="single" w:sz="8" w:space="0" w:color="auto"/>
            </w:tcBorders>
            <w:shd w:val="clear" w:color="auto" w:fill="auto"/>
            <w:noWrap/>
            <w:vAlign w:val="center"/>
            <w:hideMark/>
          </w:tcPr>
          <w:p w14:paraId="1937DDB6" w14:textId="06004600"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97B8C">
              <w:rPr>
                <w:rFonts w:ascii="Arial" w:eastAsia="맑은 고딕" w:hAnsi="Arial" w:cs="Arial"/>
                <w:b/>
                <w:bCs/>
                <w:color w:val="000000"/>
                <w:sz w:val="18"/>
                <w:szCs w:val="18"/>
                <w:lang w:eastAsia="ko-KR"/>
              </w:rPr>
              <w:t xml:space="preserve">　</w:t>
            </w:r>
            <w:r w:rsidRPr="00797B8C">
              <w:rPr>
                <w:rFonts w:ascii="Arial" w:eastAsia="맑은 고딕" w:hAnsi="Arial" w:cs="Arial"/>
                <w:b/>
                <w:bCs/>
                <w:color w:val="000000"/>
                <w:sz w:val="18"/>
                <w:szCs w:val="18"/>
                <w:lang w:eastAsia="ko-KR"/>
              </w:rPr>
              <w:t>Over VTM-7.0</w:t>
            </w:r>
          </w:p>
        </w:tc>
      </w:tr>
      <w:tr w:rsidR="00797B8C" w:rsidRPr="00797B8C" w14:paraId="11309AA6" w14:textId="77777777" w:rsidTr="00797B8C">
        <w:trPr>
          <w:trHeight w:val="255"/>
          <w:jc w:val="center"/>
        </w:trPr>
        <w:tc>
          <w:tcPr>
            <w:tcW w:w="1701" w:type="dxa"/>
            <w:tcBorders>
              <w:top w:val="nil"/>
              <w:left w:val="nil"/>
              <w:bottom w:val="nil"/>
              <w:right w:val="nil"/>
            </w:tcBorders>
            <w:shd w:val="clear" w:color="auto" w:fill="auto"/>
            <w:noWrap/>
            <w:vAlign w:val="center"/>
            <w:hideMark/>
          </w:tcPr>
          <w:p w14:paraId="56FD835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59" w:type="dxa"/>
            <w:tcBorders>
              <w:top w:val="nil"/>
              <w:left w:val="single" w:sz="8" w:space="0" w:color="auto"/>
              <w:bottom w:val="single" w:sz="8" w:space="0" w:color="auto"/>
              <w:right w:val="nil"/>
            </w:tcBorders>
            <w:shd w:val="clear" w:color="auto" w:fill="auto"/>
            <w:noWrap/>
            <w:vAlign w:val="center"/>
            <w:hideMark/>
          </w:tcPr>
          <w:p w14:paraId="56A5B11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2D87E0E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U</w:t>
            </w:r>
          </w:p>
        </w:tc>
        <w:tc>
          <w:tcPr>
            <w:tcW w:w="1412" w:type="dxa"/>
            <w:tcBorders>
              <w:top w:val="nil"/>
              <w:left w:val="nil"/>
              <w:bottom w:val="single" w:sz="8" w:space="0" w:color="auto"/>
              <w:right w:val="single" w:sz="4" w:space="0" w:color="auto"/>
            </w:tcBorders>
            <w:shd w:val="clear" w:color="auto" w:fill="auto"/>
            <w:noWrap/>
            <w:vAlign w:val="center"/>
            <w:hideMark/>
          </w:tcPr>
          <w:p w14:paraId="50CBC91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34ED987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97B8C">
              <w:rPr>
                <w:rFonts w:ascii="Arial" w:eastAsia="맑은 고딕" w:hAnsi="Arial" w:cs="Arial"/>
                <w:color w:val="000000"/>
                <w:sz w:val="18"/>
                <w:szCs w:val="18"/>
                <w:lang w:eastAsia="ko-KR"/>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1A001BA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97B8C">
              <w:rPr>
                <w:rFonts w:ascii="Arial" w:eastAsia="맑은 고딕" w:hAnsi="Arial" w:cs="Arial"/>
                <w:color w:val="000000"/>
                <w:sz w:val="18"/>
                <w:szCs w:val="18"/>
                <w:lang w:eastAsia="ko-KR"/>
              </w:rPr>
              <w:t>DecT</w:t>
            </w:r>
            <w:proofErr w:type="spellEnd"/>
          </w:p>
        </w:tc>
      </w:tr>
      <w:tr w:rsidR="00797B8C" w:rsidRPr="00797B8C" w14:paraId="43EBCA34" w14:textId="77777777" w:rsidTr="00797B8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10A99DC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A1</w:t>
            </w:r>
          </w:p>
        </w:tc>
        <w:tc>
          <w:tcPr>
            <w:tcW w:w="1459" w:type="dxa"/>
            <w:tcBorders>
              <w:top w:val="nil"/>
              <w:left w:val="nil"/>
              <w:bottom w:val="nil"/>
              <w:right w:val="nil"/>
            </w:tcBorders>
            <w:shd w:val="clear" w:color="auto" w:fill="auto"/>
            <w:noWrap/>
            <w:vAlign w:val="center"/>
            <w:hideMark/>
          </w:tcPr>
          <w:p w14:paraId="5615F1F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22EF9BEB"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0.04%</w:t>
            </w:r>
          </w:p>
        </w:tc>
        <w:tc>
          <w:tcPr>
            <w:tcW w:w="1412" w:type="dxa"/>
            <w:tcBorders>
              <w:top w:val="nil"/>
              <w:left w:val="nil"/>
              <w:bottom w:val="nil"/>
              <w:right w:val="single" w:sz="4" w:space="0" w:color="auto"/>
            </w:tcBorders>
            <w:shd w:val="clear" w:color="auto" w:fill="auto"/>
            <w:noWrap/>
            <w:vAlign w:val="center"/>
            <w:hideMark/>
          </w:tcPr>
          <w:p w14:paraId="5D3D5964"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-0.12%</w:t>
            </w:r>
          </w:p>
        </w:tc>
        <w:tc>
          <w:tcPr>
            <w:tcW w:w="1276" w:type="dxa"/>
            <w:tcBorders>
              <w:top w:val="nil"/>
              <w:left w:val="nil"/>
              <w:bottom w:val="nil"/>
              <w:right w:val="nil"/>
            </w:tcBorders>
            <w:shd w:val="clear" w:color="auto" w:fill="auto"/>
            <w:noWrap/>
            <w:vAlign w:val="center"/>
            <w:hideMark/>
          </w:tcPr>
          <w:p w14:paraId="159B3510"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7E4F513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23071F95"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7B9064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A2</w:t>
            </w:r>
          </w:p>
        </w:tc>
        <w:tc>
          <w:tcPr>
            <w:tcW w:w="1459" w:type="dxa"/>
            <w:tcBorders>
              <w:top w:val="nil"/>
              <w:left w:val="nil"/>
              <w:bottom w:val="nil"/>
              <w:right w:val="nil"/>
            </w:tcBorders>
            <w:shd w:val="clear" w:color="auto" w:fill="auto"/>
            <w:noWrap/>
            <w:vAlign w:val="center"/>
            <w:hideMark/>
          </w:tcPr>
          <w:p w14:paraId="2032C66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-0.03%</w:t>
            </w:r>
          </w:p>
        </w:tc>
        <w:tc>
          <w:tcPr>
            <w:tcW w:w="1240" w:type="dxa"/>
            <w:tcBorders>
              <w:top w:val="nil"/>
              <w:left w:val="nil"/>
              <w:bottom w:val="nil"/>
              <w:right w:val="nil"/>
            </w:tcBorders>
            <w:shd w:val="clear" w:color="auto" w:fill="auto"/>
            <w:noWrap/>
            <w:vAlign w:val="center"/>
            <w:hideMark/>
          </w:tcPr>
          <w:p w14:paraId="56F1695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0.09%</w:t>
            </w:r>
          </w:p>
        </w:tc>
        <w:tc>
          <w:tcPr>
            <w:tcW w:w="1412" w:type="dxa"/>
            <w:tcBorders>
              <w:top w:val="nil"/>
              <w:left w:val="nil"/>
              <w:bottom w:val="nil"/>
              <w:right w:val="single" w:sz="4" w:space="0" w:color="auto"/>
            </w:tcBorders>
            <w:shd w:val="clear" w:color="auto" w:fill="auto"/>
            <w:noWrap/>
            <w:vAlign w:val="center"/>
            <w:hideMark/>
          </w:tcPr>
          <w:p w14:paraId="0663940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0.04%</w:t>
            </w:r>
          </w:p>
        </w:tc>
        <w:tc>
          <w:tcPr>
            <w:tcW w:w="1276" w:type="dxa"/>
            <w:tcBorders>
              <w:top w:val="nil"/>
              <w:left w:val="nil"/>
              <w:bottom w:val="nil"/>
              <w:right w:val="nil"/>
            </w:tcBorders>
            <w:shd w:val="clear" w:color="auto" w:fill="auto"/>
            <w:noWrap/>
            <w:vAlign w:val="center"/>
            <w:hideMark/>
          </w:tcPr>
          <w:p w14:paraId="3532FE27"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004CF2B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1154E013"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6353623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B</w:t>
            </w:r>
          </w:p>
        </w:tc>
        <w:tc>
          <w:tcPr>
            <w:tcW w:w="1459" w:type="dxa"/>
            <w:tcBorders>
              <w:top w:val="nil"/>
              <w:left w:val="nil"/>
              <w:bottom w:val="nil"/>
              <w:right w:val="nil"/>
            </w:tcBorders>
            <w:shd w:val="clear" w:color="auto" w:fill="auto"/>
            <w:noWrap/>
            <w:vAlign w:val="center"/>
            <w:hideMark/>
          </w:tcPr>
          <w:p w14:paraId="10EB73A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33BFC24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0.03%</w:t>
            </w:r>
          </w:p>
        </w:tc>
        <w:tc>
          <w:tcPr>
            <w:tcW w:w="1412" w:type="dxa"/>
            <w:tcBorders>
              <w:top w:val="nil"/>
              <w:left w:val="nil"/>
              <w:bottom w:val="nil"/>
              <w:right w:val="single" w:sz="4" w:space="0" w:color="auto"/>
            </w:tcBorders>
            <w:shd w:val="clear" w:color="auto" w:fill="auto"/>
            <w:noWrap/>
            <w:vAlign w:val="center"/>
            <w:hideMark/>
          </w:tcPr>
          <w:p w14:paraId="5E8DE38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0.26%</w:t>
            </w:r>
          </w:p>
        </w:tc>
        <w:tc>
          <w:tcPr>
            <w:tcW w:w="1276" w:type="dxa"/>
            <w:tcBorders>
              <w:top w:val="nil"/>
              <w:left w:val="nil"/>
              <w:bottom w:val="nil"/>
              <w:right w:val="nil"/>
            </w:tcBorders>
            <w:shd w:val="clear" w:color="auto" w:fill="auto"/>
            <w:noWrap/>
            <w:vAlign w:val="center"/>
            <w:hideMark/>
          </w:tcPr>
          <w:p w14:paraId="045DBC6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1B11B4E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4E5A488C"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0025058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C</w:t>
            </w:r>
          </w:p>
        </w:tc>
        <w:tc>
          <w:tcPr>
            <w:tcW w:w="1459" w:type="dxa"/>
            <w:tcBorders>
              <w:top w:val="nil"/>
              <w:left w:val="nil"/>
              <w:bottom w:val="nil"/>
              <w:right w:val="nil"/>
            </w:tcBorders>
            <w:shd w:val="clear" w:color="auto" w:fill="auto"/>
            <w:noWrap/>
            <w:vAlign w:val="center"/>
            <w:hideMark/>
          </w:tcPr>
          <w:p w14:paraId="2752EB7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331FBD4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-0.01%</w:t>
            </w:r>
          </w:p>
        </w:tc>
        <w:tc>
          <w:tcPr>
            <w:tcW w:w="1412" w:type="dxa"/>
            <w:tcBorders>
              <w:top w:val="nil"/>
              <w:left w:val="nil"/>
              <w:bottom w:val="nil"/>
              <w:right w:val="single" w:sz="4" w:space="0" w:color="auto"/>
            </w:tcBorders>
            <w:shd w:val="clear" w:color="auto" w:fill="auto"/>
            <w:noWrap/>
            <w:vAlign w:val="center"/>
            <w:hideMark/>
          </w:tcPr>
          <w:p w14:paraId="63ADF40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0.11%</w:t>
            </w:r>
          </w:p>
        </w:tc>
        <w:tc>
          <w:tcPr>
            <w:tcW w:w="1276" w:type="dxa"/>
            <w:tcBorders>
              <w:top w:val="nil"/>
              <w:left w:val="nil"/>
              <w:bottom w:val="nil"/>
              <w:right w:val="nil"/>
            </w:tcBorders>
            <w:shd w:val="clear" w:color="auto" w:fill="auto"/>
            <w:noWrap/>
            <w:vAlign w:val="center"/>
            <w:hideMark/>
          </w:tcPr>
          <w:p w14:paraId="2376E40B"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2317426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17ECBE7D" w14:textId="77777777" w:rsidTr="00797B8C">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89DFD5F"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E</w:t>
            </w:r>
          </w:p>
        </w:tc>
        <w:tc>
          <w:tcPr>
            <w:tcW w:w="1459" w:type="dxa"/>
            <w:tcBorders>
              <w:top w:val="nil"/>
              <w:left w:val="nil"/>
              <w:bottom w:val="nil"/>
              <w:right w:val="nil"/>
            </w:tcBorders>
            <w:shd w:val="clear" w:color="auto" w:fill="auto"/>
            <w:noWrap/>
            <w:vAlign w:val="center"/>
            <w:hideMark/>
          </w:tcPr>
          <w:p w14:paraId="600E0F8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1676D583"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12" w:type="dxa"/>
            <w:tcBorders>
              <w:top w:val="nil"/>
              <w:left w:val="nil"/>
              <w:bottom w:val="nil"/>
              <w:right w:val="single" w:sz="4" w:space="0" w:color="auto"/>
            </w:tcBorders>
            <w:shd w:val="clear" w:color="auto" w:fill="auto"/>
            <w:noWrap/>
            <w:vAlign w:val="center"/>
            <w:hideMark/>
          </w:tcPr>
          <w:p w14:paraId="67E9B4C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 xml:space="preserve">　</w:t>
            </w:r>
          </w:p>
        </w:tc>
        <w:tc>
          <w:tcPr>
            <w:tcW w:w="1276" w:type="dxa"/>
            <w:tcBorders>
              <w:top w:val="nil"/>
              <w:left w:val="nil"/>
              <w:bottom w:val="nil"/>
              <w:right w:val="nil"/>
            </w:tcBorders>
            <w:shd w:val="clear" w:color="auto" w:fill="auto"/>
            <w:noWrap/>
            <w:vAlign w:val="center"/>
            <w:hideMark/>
          </w:tcPr>
          <w:p w14:paraId="0BC99E0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 xml:space="preserve">　</w:t>
            </w:r>
          </w:p>
        </w:tc>
        <w:tc>
          <w:tcPr>
            <w:tcW w:w="1134" w:type="dxa"/>
            <w:tcBorders>
              <w:top w:val="nil"/>
              <w:left w:val="nil"/>
              <w:bottom w:val="nil"/>
              <w:right w:val="single" w:sz="8" w:space="0" w:color="auto"/>
            </w:tcBorders>
            <w:shd w:val="clear" w:color="auto" w:fill="auto"/>
            <w:noWrap/>
            <w:vAlign w:val="center"/>
            <w:hideMark/>
          </w:tcPr>
          <w:p w14:paraId="50C10514"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 xml:space="preserve">　</w:t>
            </w:r>
          </w:p>
        </w:tc>
      </w:tr>
      <w:tr w:rsidR="00797B8C" w:rsidRPr="00797B8C" w14:paraId="03ED5948" w14:textId="77777777" w:rsidTr="00797B8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0547C4D"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97B8C">
              <w:rPr>
                <w:rFonts w:ascii="Arial" w:eastAsia="맑은 고딕" w:hAnsi="Arial" w:cs="Arial"/>
                <w:b/>
                <w:bCs/>
                <w:color w:val="000000"/>
                <w:sz w:val="18"/>
                <w:szCs w:val="18"/>
                <w:lang w:eastAsia="ko-KR"/>
              </w:rPr>
              <w:t>Overall</w:t>
            </w:r>
          </w:p>
        </w:tc>
        <w:tc>
          <w:tcPr>
            <w:tcW w:w="1459" w:type="dxa"/>
            <w:tcBorders>
              <w:top w:val="single" w:sz="8" w:space="0" w:color="auto"/>
              <w:left w:val="nil"/>
              <w:bottom w:val="nil"/>
              <w:right w:val="nil"/>
            </w:tcBorders>
            <w:shd w:val="clear" w:color="auto" w:fill="auto"/>
            <w:noWrap/>
            <w:vAlign w:val="center"/>
            <w:hideMark/>
          </w:tcPr>
          <w:p w14:paraId="74318D5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2C07DD5B"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0.03%</w:t>
            </w:r>
          </w:p>
        </w:tc>
        <w:tc>
          <w:tcPr>
            <w:tcW w:w="1412" w:type="dxa"/>
            <w:tcBorders>
              <w:top w:val="single" w:sz="8" w:space="0" w:color="auto"/>
              <w:left w:val="nil"/>
              <w:bottom w:val="nil"/>
              <w:right w:val="single" w:sz="4" w:space="0" w:color="auto"/>
            </w:tcBorders>
            <w:shd w:val="clear" w:color="auto" w:fill="auto"/>
            <w:noWrap/>
            <w:vAlign w:val="center"/>
            <w:hideMark/>
          </w:tcPr>
          <w:p w14:paraId="44C3C00E"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0.10%</w:t>
            </w:r>
          </w:p>
        </w:tc>
        <w:tc>
          <w:tcPr>
            <w:tcW w:w="1276" w:type="dxa"/>
            <w:tcBorders>
              <w:top w:val="single" w:sz="8" w:space="0" w:color="auto"/>
              <w:left w:val="nil"/>
              <w:bottom w:val="nil"/>
              <w:right w:val="nil"/>
            </w:tcBorders>
            <w:shd w:val="clear" w:color="auto" w:fill="auto"/>
            <w:noWrap/>
            <w:vAlign w:val="center"/>
            <w:hideMark/>
          </w:tcPr>
          <w:p w14:paraId="24ABA45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67CB78F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5EB3A9B1" w14:textId="77777777" w:rsidTr="00797B8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4386CAB1"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D</w:t>
            </w:r>
          </w:p>
        </w:tc>
        <w:tc>
          <w:tcPr>
            <w:tcW w:w="1459" w:type="dxa"/>
            <w:tcBorders>
              <w:top w:val="single" w:sz="8" w:space="0" w:color="auto"/>
              <w:left w:val="nil"/>
              <w:bottom w:val="nil"/>
              <w:right w:val="nil"/>
            </w:tcBorders>
            <w:shd w:val="clear" w:color="auto" w:fill="auto"/>
            <w:noWrap/>
            <w:vAlign w:val="center"/>
            <w:hideMark/>
          </w:tcPr>
          <w:p w14:paraId="251AB03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-0.03%</w:t>
            </w:r>
          </w:p>
        </w:tc>
        <w:tc>
          <w:tcPr>
            <w:tcW w:w="1240" w:type="dxa"/>
            <w:tcBorders>
              <w:top w:val="single" w:sz="8" w:space="0" w:color="auto"/>
              <w:left w:val="nil"/>
              <w:bottom w:val="nil"/>
              <w:right w:val="nil"/>
            </w:tcBorders>
            <w:shd w:val="clear" w:color="auto" w:fill="auto"/>
            <w:noWrap/>
            <w:vAlign w:val="center"/>
            <w:hideMark/>
          </w:tcPr>
          <w:p w14:paraId="0BE7AFAA"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-0.13%</w:t>
            </w:r>
          </w:p>
        </w:tc>
        <w:tc>
          <w:tcPr>
            <w:tcW w:w="1412" w:type="dxa"/>
            <w:tcBorders>
              <w:top w:val="single" w:sz="8" w:space="0" w:color="auto"/>
              <w:left w:val="nil"/>
              <w:bottom w:val="nil"/>
              <w:right w:val="single" w:sz="4" w:space="0" w:color="auto"/>
            </w:tcBorders>
            <w:shd w:val="clear" w:color="auto" w:fill="auto"/>
            <w:noWrap/>
            <w:vAlign w:val="center"/>
            <w:hideMark/>
          </w:tcPr>
          <w:p w14:paraId="524AB34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0.00%</w:t>
            </w:r>
          </w:p>
        </w:tc>
        <w:tc>
          <w:tcPr>
            <w:tcW w:w="1276" w:type="dxa"/>
            <w:tcBorders>
              <w:top w:val="single" w:sz="8" w:space="0" w:color="auto"/>
              <w:left w:val="nil"/>
              <w:bottom w:val="nil"/>
              <w:right w:val="nil"/>
            </w:tcBorders>
            <w:shd w:val="clear" w:color="auto" w:fill="auto"/>
            <w:noWrap/>
            <w:vAlign w:val="center"/>
            <w:hideMark/>
          </w:tcPr>
          <w:p w14:paraId="16CC45D8"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35A038E6"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r w:rsidR="00797B8C" w:rsidRPr="00797B8C" w14:paraId="09F85B47" w14:textId="77777777" w:rsidTr="00797B8C">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2D81D8D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Class F</w:t>
            </w:r>
          </w:p>
        </w:tc>
        <w:tc>
          <w:tcPr>
            <w:tcW w:w="1459" w:type="dxa"/>
            <w:tcBorders>
              <w:top w:val="nil"/>
              <w:left w:val="nil"/>
              <w:bottom w:val="single" w:sz="8" w:space="0" w:color="auto"/>
              <w:right w:val="nil"/>
            </w:tcBorders>
            <w:shd w:val="clear" w:color="auto" w:fill="auto"/>
            <w:noWrap/>
            <w:vAlign w:val="center"/>
            <w:hideMark/>
          </w:tcPr>
          <w:p w14:paraId="6968C5BC"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40" w:type="dxa"/>
            <w:tcBorders>
              <w:top w:val="nil"/>
              <w:left w:val="nil"/>
              <w:bottom w:val="single" w:sz="8" w:space="0" w:color="auto"/>
              <w:right w:val="nil"/>
            </w:tcBorders>
            <w:shd w:val="clear" w:color="auto" w:fill="auto"/>
            <w:noWrap/>
            <w:vAlign w:val="center"/>
            <w:hideMark/>
          </w:tcPr>
          <w:p w14:paraId="7376B36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0.13%</w:t>
            </w:r>
          </w:p>
        </w:tc>
        <w:tc>
          <w:tcPr>
            <w:tcW w:w="1412" w:type="dxa"/>
            <w:tcBorders>
              <w:top w:val="nil"/>
              <w:left w:val="nil"/>
              <w:bottom w:val="single" w:sz="8" w:space="0" w:color="auto"/>
              <w:right w:val="single" w:sz="4" w:space="0" w:color="auto"/>
            </w:tcBorders>
            <w:shd w:val="clear" w:color="auto" w:fill="auto"/>
            <w:noWrap/>
            <w:vAlign w:val="center"/>
            <w:hideMark/>
          </w:tcPr>
          <w:p w14:paraId="2BCC9AA2"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0.02%</w:t>
            </w:r>
          </w:p>
        </w:tc>
        <w:tc>
          <w:tcPr>
            <w:tcW w:w="1276" w:type="dxa"/>
            <w:tcBorders>
              <w:top w:val="nil"/>
              <w:left w:val="nil"/>
              <w:bottom w:val="single" w:sz="8" w:space="0" w:color="auto"/>
              <w:right w:val="nil"/>
            </w:tcBorders>
            <w:shd w:val="clear" w:color="auto" w:fill="auto"/>
            <w:noWrap/>
            <w:vAlign w:val="center"/>
            <w:hideMark/>
          </w:tcPr>
          <w:p w14:paraId="6354FF35"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4ECF8399" w14:textId="77777777" w:rsidR="00797B8C" w:rsidRPr="00797B8C" w:rsidRDefault="00797B8C" w:rsidP="0079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97B8C">
              <w:rPr>
                <w:rFonts w:ascii="Arial" w:eastAsia="맑은 고딕" w:hAnsi="Arial" w:cs="Arial"/>
                <w:color w:val="000000"/>
                <w:sz w:val="18"/>
                <w:szCs w:val="18"/>
                <w:lang w:eastAsia="ko-KR"/>
              </w:rPr>
              <w:t>100%</w:t>
            </w:r>
          </w:p>
        </w:tc>
      </w:tr>
    </w:tbl>
    <w:p w14:paraId="5F0CF8E4" w14:textId="07E92382" w:rsidR="001F2594" w:rsidRPr="005B217D" w:rsidRDefault="0059057A" w:rsidP="00E11923">
      <w:pPr>
        <w:pStyle w:val="1"/>
        <w:rPr>
          <w:lang w:val="en-CA"/>
        </w:rPr>
      </w:pPr>
      <w:bookmarkStart w:id="1" w:name="_GoBack"/>
      <w:bookmarkEnd w:id="1"/>
      <w:r>
        <w:rPr>
          <w:lang w:val="en-CA"/>
        </w:rPr>
        <w:t>References</w:t>
      </w:r>
    </w:p>
    <w:p w14:paraId="32EAF635" w14:textId="5C033D6F" w:rsidR="007F1F8B" w:rsidRPr="002D027D" w:rsidRDefault="002D027D" w:rsidP="0059057A">
      <w:pPr>
        <w:pStyle w:val="ab"/>
        <w:numPr>
          <w:ilvl w:val="0"/>
          <w:numId w:val="12"/>
        </w:numPr>
        <w:ind w:leftChars="0"/>
        <w:rPr>
          <w:szCs w:val="22"/>
          <w:lang w:val="en-CA"/>
        </w:rPr>
      </w:pPr>
      <w:r>
        <w:rPr>
          <w:rFonts w:hint="eastAsia"/>
          <w:szCs w:val="22"/>
          <w:lang w:val="en-CA"/>
        </w:rPr>
        <w:t>S</w:t>
      </w:r>
      <w:r>
        <w:rPr>
          <w:szCs w:val="22"/>
          <w:lang w:val="en-CA"/>
        </w:rPr>
        <w:t>. Shrestha, A. Kumar, B. Lee, Y. Lee, J. Park, “Block size restriction in MTS kernel for ISP and LFNST,” JVET-Q0381, 17</w:t>
      </w:r>
      <w:r w:rsidRPr="002D027D">
        <w:rPr>
          <w:szCs w:val="22"/>
          <w:lang w:val="en-CA"/>
        </w:rPr>
        <w:t>th</w:t>
      </w:r>
      <w:r>
        <w:rPr>
          <w:szCs w:val="22"/>
          <w:lang w:val="en-CA"/>
        </w:rPr>
        <w:t xml:space="preserve"> Meeting: Brussels, BE,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0358A2B2" w14:textId="5F78F27E" w:rsidR="002D027D" w:rsidRPr="0059057A" w:rsidRDefault="001C0ED5" w:rsidP="0059057A">
      <w:pPr>
        <w:pStyle w:val="ab"/>
        <w:numPr>
          <w:ilvl w:val="0"/>
          <w:numId w:val="12"/>
        </w:numPr>
        <w:ind w:leftChars="0"/>
        <w:rPr>
          <w:szCs w:val="22"/>
          <w:lang w:val="en-CA"/>
        </w:rPr>
      </w:pPr>
      <w:r>
        <w:rPr>
          <w:rFonts w:hint="eastAsia"/>
          <w:szCs w:val="22"/>
          <w:lang w:val="en-CA"/>
        </w:rPr>
        <w:t>F</w:t>
      </w:r>
      <w:r>
        <w:rPr>
          <w:szCs w:val="22"/>
          <w:lang w:val="en-CA"/>
        </w:rPr>
        <w:t xml:space="preserve">. </w:t>
      </w:r>
      <w:proofErr w:type="spellStart"/>
      <w:r>
        <w:rPr>
          <w:szCs w:val="22"/>
          <w:lang w:val="en-CA"/>
        </w:rPr>
        <w:t>Bossen</w:t>
      </w:r>
      <w:proofErr w:type="spellEnd"/>
      <w:r>
        <w:rPr>
          <w:szCs w:val="22"/>
          <w:lang w:val="en-CA"/>
        </w:rPr>
        <w:t xml:space="preserve">, J. Boyce, K. </w:t>
      </w:r>
      <w:proofErr w:type="spellStart"/>
      <w:r>
        <w:rPr>
          <w:szCs w:val="22"/>
          <w:lang w:val="en-CA"/>
        </w:rPr>
        <w:t>Suehring</w:t>
      </w:r>
      <w:proofErr w:type="spellEnd"/>
      <w:r>
        <w:rPr>
          <w:szCs w:val="22"/>
          <w:lang w:val="en-CA"/>
        </w:rPr>
        <w:t xml:space="preserve">, X. Li, V. </w:t>
      </w:r>
      <w:proofErr w:type="spellStart"/>
      <w:r>
        <w:rPr>
          <w:szCs w:val="22"/>
          <w:lang w:val="en-CA"/>
        </w:rPr>
        <w:t>Seregin</w:t>
      </w:r>
      <w:proofErr w:type="spellEnd"/>
      <w:r>
        <w:rPr>
          <w:szCs w:val="22"/>
          <w:lang w:val="en-CA"/>
        </w:rPr>
        <w:t>, “JVET common test conditions and software reference configurations for SDR video,” JVET-N1010, 14</w:t>
      </w:r>
      <w:r w:rsidRPr="001C0ED5">
        <w:rPr>
          <w:szCs w:val="22"/>
          <w:lang w:val="en-CA"/>
        </w:rPr>
        <w:t>th</w:t>
      </w:r>
      <w:r>
        <w:rPr>
          <w:szCs w:val="22"/>
          <w:lang w:val="en-CA"/>
        </w:rPr>
        <w:t xml:space="preserve"> Meeting: Geneva, CH, </w:t>
      </w:r>
      <w:r>
        <w:t>19–27 Mar. 2019</w:t>
      </w:r>
    </w:p>
    <w:sectPr w:rsidR="002D027D" w:rsidRPr="0059057A"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06A1F" w14:textId="77777777" w:rsidR="00B857D4" w:rsidRDefault="00B857D4">
      <w:r>
        <w:separator/>
      </w:r>
    </w:p>
  </w:endnote>
  <w:endnote w:type="continuationSeparator" w:id="0">
    <w:p w14:paraId="3B9507E9" w14:textId="77777777" w:rsidR="00B857D4" w:rsidRDefault="00B8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95AD3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97B8C">
      <w:rPr>
        <w:rStyle w:val="a5"/>
        <w:noProof/>
      </w:rPr>
      <w:t>2020-01-07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195A2" w14:textId="77777777" w:rsidR="00B857D4" w:rsidRDefault="00B857D4">
      <w:r>
        <w:separator/>
      </w:r>
    </w:p>
  </w:footnote>
  <w:footnote w:type="continuationSeparator" w:id="0">
    <w:p w14:paraId="7F4CF4EA" w14:textId="77777777" w:rsidR="00B857D4" w:rsidRDefault="00B85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0D08"/>
    <w:multiLevelType w:val="hybridMultilevel"/>
    <w:tmpl w:val="5406FA5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FA3938"/>
    <w:multiLevelType w:val="hybridMultilevel"/>
    <w:tmpl w:val="D7B24640"/>
    <w:lvl w:ilvl="0" w:tplc="44A4B1E4">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166"/>
    <w:rsid w:val="0007614F"/>
    <w:rsid w:val="00081398"/>
    <w:rsid w:val="00094479"/>
    <w:rsid w:val="000962AC"/>
    <w:rsid w:val="000A6619"/>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ED5"/>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27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3B6C"/>
    <w:rsid w:val="004E4F4F"/>
    <w:rsid w:val="004E6789"/>
    <w:rsid w:val="004F61E3"/>
    <w:rsid w:val="00502E10"/>
    <w:rsid w:val="0051015C"/>
    <w:rsid w:val="00516CF1"/>
    <w:rsid w:val="00531AE9"/>
    <w:rsid w:val="00536188"/>
    <w:rsid w:val="00550A66"/>
    <w:rsid w:val="00567EC7"/>
    <w:rsid w:val="00570013"/>
    <w:rsid w:val="005753EC"/>
    <w:rsid w:val="005801A2"/>
    <w:rsid w:val="0059057A"/>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B8C"/>
    <w:rsid w:val="007A6F4E"/>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1F48"/>
    <w:rsid w:val="00B3640F"/>
    <w:rsid w:val="00B4194A"/>
    <w:rsid w:val="00B437E8"/>
    <w:rsid w:val="00B5222E"/>
    <w:rsid w:val="00B53179"/>
    <w:rsid w:val="00B57A23"/>
    <w:rsid w:val="00B600CD"/>
    <w:rsid w:val="00B61C96"/>
    <w:rsid w:val="00B73A2A"/>
    <w:rsid w:val="00B75A51"/>
    <w:rsid w:val="00B827C6"/>
    <w:rsid w:val="00B857D4"/>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86919"/>
    <w:rsid w:val="00C90650"/>
    <w:rsid w:val="00C97D78"/>
    <w:rsid w:val="00CC2AAE"/>
    <w:rsid w:val="00CC5A42"/>
    <w:rsid w:val="00CD0D16"/>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0A6619"/>
    <w:rPr>
      <w:color w:val="605E5C"/>
      <w:shd w:val="clear" w:color="auto" w:fill="E1DFDD"/>
    </w:rPr>
  </w:style>
  <w:style w:type="paragraph" w:styleId="ab">
    <w:name w:val="List Paragraph"/>
    <w:basedOn w:val="a"/>
    <w:uiPriority w:val="34"/>
    <w:qFormat/>
    <w:rsid w:val="0059057A"/>
    <w:pPr>
      <w:ind w:leftChars="400" w:left="800"/>
    </w:pPr>
  </w:style>
  <w:style w:type="paragraph" w:styleId="ac">
    <w:name w:val="caption"/>
    <w:basedOn w:val="a"/>
    <w:next w:val="a"/>
    <w:unhideWhenUsed/>
    <w:qFormat/>
    <w:rsid w:val="00797B8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610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A2D31-BEAE-6044-97BC-AF7CB288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405</Words>
  <Characters>2315</Characters>
  <Application>Microsoft Office Word</Application>
  <DocSecurity>0</DocSecurity>
  <Lines>19</Lines>
  <Paragraphs>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5</cp:revision>
  <cp:lastPrinted>1900-01-01T08:00:00Z</cp:lastPrinted>
  <dcterms:created xsi:type="dcterms:W3CDTF">2020-01-07T19:10:00Z</dcterms:created>
  <dcterms:modified xsi:type="dcterms:W3CDTF">2020-01-08T11:04:00Z</dcterms:modified>
</cp:coreProperties>
</file>