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6496B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F0270">
              <w:rPr>
                <w:lang w:val="en-CA"/>
              </w:rPr>
              <w:t>0</w:t>
            </w:r>
            <w:r w:rsidR="00BE7C65" w:rsidRPr="00BF0270">
              <w:rPr>
                <w:lang w:val="en-CA" w:eastAsia="zh-TW"/>
              </w:rPr>
              <w:t>629</w:t>
            </w:r>
            <w:ins w:id="0" w:author="Hong-Jheng JHU" w:date="2020-01-11T09:51:00Z">
              <w:r w:rsidR="00AE7E49">
                <w:rPr>
                  <w:lang w:val="en-CA" w:eastAsia="zh-TW"/>
                </w:rPr>
                <w:t>-</w:t>
              </w:r>
            </w:ins>
            <w:ins w:id="1" w:author="Hong-Jheng JHU" w:date="2020-01-11T09:52:00Z">
              <w:r w:rsidR="00AE7E49">
                <w:rPr>
                  <w:lang w:val="en-CA" w:eastAsia="zh-TW"/>
                </w:rPr>
                <w:t>v</w:t>
              </w:r>
            </w:ins>
            <w:ins w:id="2" w:author="Hong-Jheng JHU" w:date="2020-01-14T16:11:00Z">
              <w:r w:rsidR="00230A41">
                <w:rPr>
                  <w:lang w:val="en-CA" w:eastAsia="zh-TW"/>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866F43"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9902EE" w:rsidRPr="009902EE">
              <w:rPr>
                <w:b/>
                <w:szCs w:val="22"/>
                <w:lang w:val="en-CA"/>
              </w:rPr>
              <w:t>Palette mode excluding small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85BD66" w:rsidR="00A21481" w:rsidRPr="005B217D" w:rsidRDefault="00A21481">
            <w:pPr>
              <w:spacing w:before="60" w:after="60"/>
              <w:rPr>
                <w:szCs w:val="22"/>
                <w:lang w:val="en-CA"/>
              </w:rPr>
            </w:pPr>
            <w:r>
              <w:rPr>
                <w:szCs w:val="22"/>
                <w:lang w:val="de-DE" w:eastAsia="zh-TW"/>
              </w:rPr>
              <w:t xml:space="preserve">Hong-Jheng Jhu, </w:t>
            </w:r>
            <w:r>
              <w:rPr>
                <w:szCs w:val="22"/>
                <w:lang w:val="en-CA"/>
              </w:rPr>
              <w:t>Xiaoyu Xiu</w:t>
            </w:r>
            <w:r w:rsidR="004E59E3">
              <w:rPr>
                <w:szCs w:val="22"/>
                <w:lang w:val="en-CA"/>
              </w:rPr>
              <w:t xml:space="preserve">, </w:t>
            </w:r>
            <w:r>
              <w:rPr>
                <w:szCs w:val="22"/>
                <w:lang w:val="en-CA"/>
              </w:rPr>
              <w:t>Yi-Wen Chen</w:t>
            </w:r>
            <w:r w:rsidR="004E59E3">
              <w:rPr>
                <w:szCs w:val="22"/>
                <w:lang w:val="en-CA"/>
              </w:rPr>
              <w:t>, Tsung-Chuan Ma</w:t>
            </w:r>
            <w:r w:rsidR="004E59E3">
              <w:rPr>
                <w:rFonts w:hint="eastAsia"/>
                <w:szCs w:val="22"/>
                <w:lang w:val="en-CA" w:eastAsia="zh-CN"/>
              </w:rPr>
              <w:t>,</w:t>
            </w:r>
            <w:r>
              <w:rPr>
                <w:szCs w:val="22"/>
                <w:lang w:val="en-CA"/>
              </w:rPr>
              <w:t xml:space="preserve">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68829E1C"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4E59E3">
              <w:rPr>
                <w:szCs w:val="22"/>
                <w:lang w:val="en-CA"/>
              </w:rPr>
              <w:t>yiwenchen</w:t>
            </w:r>
            <w:proofErr w:type="spellEnd"/>
            <w:r w:rsidR="004E59E3">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55E8E8FD" w:rsidR="00D2258E" w:rsidRDefault="00D44A0F" w:rsidP="00D2258E">
      <w:pPr>
        <w:rPr>
          <w:lang w:val="en-CA"/>
        </w:rPr>
      </w:pP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introduces insignificant coding gain and brings extra complexity on the small blocks</w:t>
      </w:r>
      <w:r w:rsidRPr="007C4B64">
        <w:rPr>
          <w:lang w:val="en-CA"/>
        </w:rPr>
        <w:t>.</w:t>
      </w:r>
      <w:r>
        <w:rPr>
          <w:lang w:val="en-CA"/>
        </w:rPr>
        <w:t xml:space="preserve"> This contribution proposes to </w:t>
      </w:r>
      <w:r w:rsidRPr="007C4B64">
        <w:rPr>
          <w:lang w:val="en-CA"/>
        </w:rPr>
        <w:t xml:space="preserve">disable </w:t>
      </w:r>
      <w:r>
        <w:rPr>
          <w:lang w:val="en-CA"/>
        </w:rPr>
        <w:t>palette mode</w:t>
      </w:r>
      <w:r w:rsidRPr="007C4B64">
        <w:rPr>
          <w:lang w:val="en-CA"/>
        </w:rPr>
        <w:t xml:space="preserve"> for CU that are </w:t>
      </w:r>
      <w:r>
        <w:rPr>
          <w:szCs w:val="22"/>
        </w:rPr>
        <w:t>smaller or equal to</w:t>
      </w:r>
      <w:r w:rsidRPr="007C4B64">
        <w:rPr>
          <w:lang w:val="en-CA"/>
        </w:rPr>
        <w:t xml:space="preserve"> </w:t>
      </w:r>
      <w:r>
        <w:rPr>
          <w:lang w:val="en-CA"/>
        </w:rPr>
        <w:t>16 pixels</w:t>
      </w:r>
      <w:r w:rsidRPr="007C4B64">
        <w:rPr>
          <w:lang w:val="en-CA"/>
        </w:rPr>
        <w:t>.</w:t>
      </w:r>
      <w:r>
        <w:rPr>
          <w:lang w:val="en-CA"/>
        </w:rPr>
        <w:t xml:space="preserve"> </w:t>
      </w:r>
      <w:r w:rsidRPr="00B918F3">
        <w:rPr>
          <w:lang w:val="en-CA"/>
        </w:rPr>
        <w:t xml:space="preserve">The proposed method reports negligible </w:t>
      </w:r>
      <w:r>
        <w:rPr>
          <w:lang w:val="en-CA"/>
        </w:rPr>
        <w:t>BD-rate changes</w:t>
      </w:r>
      <w:r w:rsidRPr="00B918F3">
        <w:rPr>
          <w:lang w:val="en-CA"/>
        </w:rPr>
        <w:t xml:space="preserve"> compared to </w:t>
      </w:r>
      <w:r w:rsidR="00654060">
        <w:rPr>
          <w:lang w:val="en-CA"/>
        </w:rPr>
        <w:t>VTM7</w:t>
      </w:r>
      <w:r w:rsidR="00824E4D">
        <w:rPr>
          <w:lang w:val="en-CA"/>
        </w:rPr>
        <w:t xml:space="preserv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sidRPr="00B918F3">
        <w:rPr>
          <w:lang w:val="en-CA"/>
        </w:rPr>
        <w:t xml:space="preserve"> and reduce</w:t>
      </w:r>
      <w:r>
        <w:rPr>
          <w:lang w:val="en-CA"/>
        </w:rPr>
        <w:t>s</w:t>
      </w:r>
      <w:r w:rsidRPr="00B918F3">
        <w:rPr>
          <w:lang w:val="en-CA"/>
        </w:rPr>
        <w:t xml:space="preserve"> complexity.</w:t>
      </w:r>
      <w:bookmarkStart w:id="3" w:name="_GoBack"/>
      <w:bookmarkEnd w:id="3"/>
    </w:p>
    <w:p w14:paraId="7D2AC1F0" w14:textId="367FCEEB" w:rsidR="00745F6B" w:rsidRPr="005B217D" w:rsidRDefault="00745F6B" w:rsidP="00E11923">
      <w:pPr>
        <w:pStyle w:val="Heading1"/>
        <w:rPr>
          <w:lang w:val="en-CA"/>
        </w:rPr>
      </w:pPr>
      <w:r w:rsidRPr="005B217D">
        <w:rPr>
          <w:lang w:val="en-CA"/>
        </w:rPr>
        <w:t>Introduction</w:t>
      </w:r>
    </w:p>
    <w:p w14:paraId="1539A21D" w14:textId="46D6F22F" w:rsidR="001F2594" w:rsidRDefault="00824E4D" w:rsidP="009234A5">
      <w:pPr>
        <w:rPr>
          <w:lang w:val="en-CA"/>
        </w:rPr>
      </w:pPr>
      <w:r>
        <w:rPr>
          <w:szCs w:val="22"/>
          <w:lang w:val="en-CA"/>
        </w:rPr>
        <w:t xml:space="preserve">In </w:t>
      </w:r>
      <w:r>
        <w:rPr>
          <w:lang w:val="en-CA"/>
        </w:rPr>
        <w:t xml:space="preserve">VTM7.0 </w:t>
      </w:r>
      <w:r>
        <w:rPr>
          <w:lang w:val="en-CA"/>
        </w:rPr>
        <w:fldChar w:fldCharType="begin"/>
      </w:r>
      <w:r>
        <w:rPr>
          <w:lang w:val="en-CA"/>
        </w:rPr>
        <w:instrText xml:space="preserve"> REF _Ref29283660 \r \h </w:instrText>
      </w:r>
      <w:r>
        <w:rPr>
          <w:lang w:val="en-CA"/>
        </w:rPr>
      </w:r>
      <w:r>
        <w:rPr>
          <w:lang w:val="en-CA"/>
        </w:rPr>
        <w:fldChar w:fldCharType="separate"/>
      </w:r>
      <w:r>
        <w:rPr>
          <w:lang w:val="en-CA"/>
        </w:rPr>
        <w:t>[1]</w:t>
      </w:r>
      <w:r>
        <w:rPr>
          <w:lang w:val="en-CA"/>
        </w:rPr>
        <w:fldChar w:fldCharType="end"/>
      </w:r>
      <w:r>
        <w:rPr>
          <w:lang w:val="en-CA"/>
        </w:rPr>
        <w:t>,</w:t>
      </w:r>
      <w:r>
        <w:t xml:space="preserve"> palette mode can apply </w:t>
      </w:r>
      <w:r w:rsidRPr="007C4B64">
        <w:rPr>
          <w:lang w:val="en-CA"/>
        </w:rPr>
        <w:t xml:space="preserve">for CU that are </w:t>
      </w:r>
      <w:r>
        <w:rPr>
          <w:lang w:val="en-CA"/>
        </w:rPr>
        <w:t xml:space="preserve">equal or </w:t>
      </w:r>
      <w:r w:rsidRPr="007C4B64">
        <w:rPr>
          <w:lang w:val="en-CA"/>
        </w:rPr>
        <w:t xml:space="preserve">smaller than </w:t>
      </w:r>
      <w:r>
        <w:rPr>
          <w:lang w:val="en-CA"/>
        </w:rPr>
        <w:t xml:space="preserve">64x64 pixels. </w:t>
      </w:r>
      <w:r w:rsidRPr="00EF048A">
        <w:rPr>
          <w:lang w:val="en-CA"/>
        </w:rPr>
        <w:t>After encoding a palette coded CU, the palette predictor will be updated using the current palette (consists of reused palette predictors and newly signaled palette colors), and entries from the previous palette predictor which are not reused in the current palette. The unused elements from the previous palette predictor will be added after the current palette sequentially until the maximum predictor size allowed (63 in VTM7.0) is reached.</w:t>
      </w:r>
      <w:r>
        <w:rPr>
          <w:lang w:val="en-CA"/>
        </w:rPr>
        <w:t xml:space="preserve"> However, it </w:t>
      </w:r>
      <w:r w:rsidRPr="00EF048A">
        <w:rPr>
          <w:lang w:val="en-CA"/>
        </w:rPr>
        <w:t>may take multiple cycles to complete because the encoder/decoder needs to check sequentially whether each entry in the predictor is used to predict the palette table. After checking predictor entries, fill in the updated color entries will also be a sequential process. Since the maximum palette predictor size currently set in VTM</w:t>
      </w:r>
      <w:r>
        <w:rPr>
          <w:lang w:val="en-CA"/>
        </w:rPr>
        <w:t>7</w:t>
      </w:r>
      <w:r w:rsidRPr="00EF048A">
        <w:rPr>
          <w:lang w:val="en-CA"/>
        </w:rPr>
        <w:t xml:space="preserve">.0 is 63 and the predictors </w:t>
      </w:r>
      <w:r w:rsidR="00DF098E" w:rsidRPr="00EF048A">
        <w:rPr>
          <w:lang w:val="en-CA"/>
        </w:rPr>
        <w:t>must</w:t>
      </w:r>
      <w:r w:rsidRPr="00EF048A">
        <w:rPr>
          <w:lang w:val="en-CA"/>
        </w:rPr>
        <w:t xml:space="preserve"> be updated before encoding/decoding the next palette coded coding units, for small blocks such as 4x4, the palette predictor update process can be the bottleneck and cause latency in the pipeline.</w:t>
      </w:r>
      <w:r>
        <w:rPr>
          <w:rFonts w:hint="eastAsia"/>
          <w:lang w:val="en-CA" w:eastAsia="zh-TW"/>
        </w:rPr>
        <w:t xml:space="preserve"> </w:t>
      </w: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shows insignificant coding performance change but</w:t>
      </w:r>
      <w:r w:rsidRPr="007C4B64">
        <w:rPr>
          <w:lang w:val="en-CA"/>
        </w:rPr>
        <w:t xml:space="preserve"> cause</w:t>
      </w:r>
      <w:r>
        <w:rPr>
          <w:lang w:val="en-CA"/>
        </w:rPr>
        <w:t>s</w:t>
      </w:r>
      <w:r w:rsidRPr="007C4B64">
        <w:rPr>
          <w:lang w:val="en-CA"/>
        </w:rPr>
        <w:t xml:space="preserve"> </w:t>
      </w:r>
      <w:r>
        <w:rPr>
          <w:lang w:val="en-CA"/>
        </w:rPr>
        <w:t>extra complexity on small CUs.</w:t>
      </w:r>
    </w:p>
    <w:p w14:paraId="706D3CCA" w14:textId="23827466" w:rsidR="00C65C93" w:rsidRPr="005B217D" w:rsidRDefault="00C65C93" w:rsidP="00C65C93">
      <w:pPr>
        <w:pStyle w:val="Heading1"/>
        <w:rPr>
          <w:lang w:val="en-CA"/>
        </w:rPr>
      </w:pPr>
      <w:r>
        <w:rPr>
          <w:rFonts w:cs="Times New Roman"/>
          <w:lang w:val="en-CA"/>
        </w:rPr>
        <w:t>Proposal</w:t>
      </w:r>
    </w:p>
    <w:p w14:paraId="6052073F" w14:textId="357D2F35" w:rsidR="00366991" w:rsidRPr="00D708B5" w:rsidRDefault="00824E4D" w:rsidP="00B565EE">
      <w:pPr>
        <w:rPr>
          <w:lang w:val="en-CA" w:eastAsia="ko-KR"/>
        </w:rPr>
      </w:pPr>
      <w:r w:rsidRPr="00824E4D">
        <w:rPr>
          <w:lang w:val="en-CA"/>
        </w:rPr>
        <w:t>In this contribution, it is proposed to disable palette mode for CU that are smaller or equal to 16 pixels. This modification can reduce the complexity for decoding a small CU.</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61B35217"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824E4D">
        <w:rPr>
          <w:szCs w:val="22"/>
          <w:lang w:val="en-CA"/>
        </w:rPr>
        <w:t>[2]</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EE66B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TGM</w:t>
            </w:r>
          </w:p>
        </w:tc>
        <w:tc>
          <w:tcPr>
            <w:tcW w:w="850" w:type="dxa"/>
            <w:tcBorders>
              <w:top w:val="nil"/>
              <w:left w:val="nil"/>
              <w:bottom w:val="nil"/>
              <w:right w:val="nil"/>
            </w:tcBorders>
            <w:shd w:val="clear" w:color="auto" w:fill="auto"/>
            <w:noWrap/>
            <w:vAlign w:val="bottom"/>
          </w:tcPr>
          <w:p w14:paraId="65DBEDAA" w14:textId="47B55A5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413983FA" w14:textId="1B0878E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688D2E7" w14:textId="1B4A68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A0FD3E3" w14:textId="5B03AF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30F870D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14558CC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0E56575" w14:textId="3106F4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0B722362" w14:textId="72CF77A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34C40CF7" w14:textId="1C2E96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0323991" w14:textId="423DE89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E66B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7865C83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9BF23E6" w14:textId="6E37FB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04D0F178" w14:textId="0CFC0D4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CC43EF" w14:textId="3BA0CE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D5722A1" w14:textId="1C881A7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2D86F86" w14:textId="19A8647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76F9E31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2474ED37" w14:textId="527F569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BD1ACB" w14:textId="3A27460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44B249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67404433"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4" w:author="Hong-Jheng JHU" w:date="2020-01-11T09:44:00Z">
                  <w:rPr>
                    <w:rFonts w:ascii="Arial" w:eastAsia="Malgun Gothic" w:hAnsi="Arial" w:cs="Arial"/>
                    <w:color w:val="000000"/>
                    <w:sz w:val="18"/>
                    <w:szCs w:val="18"/>
                    <w:lang w:eastAsia="ko-KR"/>
                  </w:rPr>
                </w:rPrChange>
              </w:rPr>
            </w:pPr>
            <w:ins w:id="5" w:author="Hong-Jheng JHU" w:date="2020-01-11T09:44:00Z">
              <w:r w:rsidRPr="00C60472">
                <w:rPr>
                  <w:rFonts w:ascii="Arial" w:hAnsi="Arial" w:cs="Arial"/>
                  <w:sz w:val="18"/>
                  <w:szCs w:val="18"/>
                  <w:rPrChange w:id="6" w:author="Hong-Jheng JHU" w:date="2020-01-11T09:44:00Z">
                    <w:rPr>
                      <w:rFonts w:ascii="Arial" w:hAnsi="Arial" w:cs="Arial"/>
                      <w:color w:val="000000"/>
                      <w:kern w:val="24"/>
                    </w:rPr>
                  </w:rPrChange>
                </w:rPr>
                <w:t>0.00%</w:t>
              </w:r>
            </w:ins>
          </w:p>
        </w:tc>
        <w:tc>
          <w:tcPr>
            <w:tcW w:w="850" w:type="dxa"/>
            <w:tcBorders>
              <w:top w:val="nil"/>
              <w:left w:val="nil"/>
              <w:bottom w:val="nil"/>
              <w:right w:val="nil"/>
            </w:tcBorders>
            <w:shd w:val="clear" w:color="auto" w:fill="auto"/>
            <w:noWrap/>
            <w:vAlign w:val="bottom"/>
          </w:tcPr>
          <w:p w14:paraId="7BA788FF" w14:textId="2785524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7" w:author="Hong-Jheng JHU" w:date="2020-01-11T09:44:00Z">
                  <w:rPr>
                    <w:rFonts w:ascii="Arial" w:eastAsia="Malgun Gothic" w:hAnsi="Arial" w:cs="Arial"/>
                    <w:color w:val="000000"/>
                    <w:sz w:val="18"/>
                    <w:szCs w:val="18"/>
                    <w:lang w:eastAsia="ko-KR"/>
                  </w:rPr>
                </w:rPrChange>
              </w:rPr>
            </w:pPr>
            <w:ins w:id="8" w:author="Hong-Jheng JHU" w:date="2020-01-11T09:44:00Z">
              <w:r w:rsidRPr="00C60472">
                <w:rPr>
                  <w:rFonts w:ascii="Arial" w:hAnsi="Arial" w:cs="Arial"/>
                  <w:sz w:val="18"/>
                  <w:szCs w:val="18"/>
                  <w:rPrChange w:id="9" w:author="Hong-Jheng JHU" w:date="2020-01-11T09:44:00Z">
                    <w:rPr>
                      <w:rFonts w:ascii="Arial" w:hAnsi="Arial" w:cs="Arial"/>
                      <w:color w:val="000000"/>
                      <w:kern w:val="24"/>
                    </w:rPr>
                  </w:rPrChange>
                </w:rPr>
                <w:t>0.05%</w:t>
              </w:r>
            </w:ins>
          </w:p>
        </w:tc>
        <w:tc>
          <w:tcPr>
            <w:tcW w:w="850" w:type="dxa"/>
            <w:tcBorders>
              <w:top w:val="nil"/>
              <w:left w:val="nil"/>
              <w:bottom w:val="nil"/>
              <w:right w:val="single" w:sz="4" w:space="0" w:color="auto"/>
            </w:tcBorders>
            <w:shd w:val="clear" w:color="auto" w:fill="auto"/>
            <w:noWrap/>
            <w:vAlign w:val="bottom"/>
          </w:tcPr>
          <w:p w14:paraId="653F9F36" w14:textId="40B29AB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0" w:author="Hong-Jheng JHU" w:date="2020-01-11T09:44:00Z">
                  <w:rPr>
                    <w:rFonts w:ascii="Arial" w:eastAsia="Malgun Gothic" w:hAnsi="Arial" w:cs="Arial"/>
                    <w:color w:val="000000"/>
                    <w:sz w:val="18"/>
                    <w:szCs w:val="18"/>
                    <w:lang w:eastAsia="ko-KR"/>
                  </w:rPr>
                </w:rPrChange>
              </w:rPr>
            </w:pPr>
            <w:ins w:id="11" w:author="Hong-Jheng JHU" w:date="2020-01-11T09:44:00Z">
              <w:r w:rsidRPr="00C60472">
                <w:rPr>
                  <w:rFonts w:ascii="Arial" w:hAnsi="Arial" w:cs="Arial"/>
                  <w:sz w:val="18"/>
                  <w:szCs w:val="18"/>
                  <w:rPrChange w:id="12" w:author="Hong-Jheng JHU" w:date="2020-01-11T09:44:00Z">
                    <w:rPr>
                      <w:rFonts w:ascii="Arial" w:hAnsi="Arial" w:cs="Arial"/>
                      <w:color w:val="000000"/>
                      <w:kern w:val="24"/>
                    </w:rPr>
                  </w:rPrChange>
                </w:rPr>
                <w:t>0.06%</w:t>
              </w:r>
            </w:ins>
          </w:p>
        </w:tc>
        <w:tc>
          <w:tcPr>
            <w:tcW w:w="850" w:type="dxa"/>
            <w:tcBorders>
              <w:top w:val="nil"/>
              <w:left w:val="nil"/>
              <w:bottom w:val="nil"/>
              <w:right w:val="nil"/>
            </w:tcBorders>
            <w:shd w:val="clear" w:color="auto" w:fill="auto"/>
            <w:noWrap/>
            <w:vAlign w:val="center"/>
          </w:tcPr>
          <w:p w14:paraId="54CBCF21" w14:textId="1EE6B41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3" w:author="Hong-Jheng JHU" w:date="2020-01-11T09:44:00Z">
                  <w:rPr>
                    <w:rFonts w:ascii="Arial" w:eastAsia="Malgun Gothic" w:hAnsi="Arial" w:cs="Arial"/>
                    <w:color w:val="000000"/>
                    <w:sz w:val="18"/>
                    <w:szCs w:val="18"/>
                    <w:lang w:eastAsia="ko-KR"/>
                  </w:rPr>
                </w:rPrChange>
              </w:rPr>
            </w:pPr>
            <w:ins w:id="14" w:author="Hong-Jheng JHU" w:date="2020-01-11T09:44:00Z">
              <w:r w:rsidRPr="00C60472">
                <w:rPr>
                  <w:rFonts w:ascii="Arial" w:hAnsi="Arial" w:cs="Arial"/>
                  <w:sz w:val="18"/>
                  <w:szCs w:val="18"/>
                  <w:rPrChange w:id="15" w:author="Hong-Jheng JHU" w:date="2020-01-11T09:44:00Z">
                    <w:rPr>
                      <w:rFonts w:ascii="Arial" w:hAnsi="Arial" w:cs="Arial"/>
                      <w:color w:val="000000"/>
                      <w:kern w:val="24"/>
                    </w:rPr>
                  </w:rPrChange>
                </w:rPr>
                <w:t>100%</w:t>
              </w:r>
            </w:ins>
          </w:p>
        </w:tc>
        <w:tc>
          <w:tcPr>
            <w:tcW w:w="850" w:type="dxa"/>
            <w:tcBorders>
              <w:top w:val="nil"/>
              <w:left w:val="nil"/>
              <w:bottom w:val="nil"/>
              <w:right w:val="double" w:sz="4" w:space="0" w:color="auto"/>
            </w:tcBorders>
            <w:shd w:val="clear" w:color="auto" w:fill="auto"/>
            <w:noWrap/>
            <w:vAlign w:val="center"/>
          </w:tcPr>
          <w:p w14:paraId="29D61023" w14:textId="13981DD1"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6" w:author="Hong-Jheng JHU" w:date="2020-01-11T09:44:00Z">
                  <w:rPr>
                    <w:rFonts w:ascii="Arial" w:eastAsia="Malgun Gothic" w:hAnsi="Arial" w:cs="Arial"/>
                    <w:color w:val="000000"/>
                    <w:sz w:val="18"/>
                    <w:szCs w:val="18"/>
                    <w:lang w:eastAsia="ko-KR"/>
                  </w:rPr>
                </w:rPrChange>
              </w:rPr>
            </w:pPr>
            <w:ins w:id="17" w:author="Hong-Jheng JHU" w:date="2020-01-11T09:44:00Z">
              <w:r w:rsidRPr="00C60472">
                <w:rPr>
                  <w:rFonts w:ascii="Arial" w:hAnsi="Arial" w:cs="Arial"/>
                  <w:sz w:val="18"/>
                  <w:szCs w:val="18"/>
                  <w:rPrChange w:id="18" w:author="Hong-Jheng JHU" w:date="2020-01-11T09:44:00Z">
                    <w:rPr>
                      <w:rFonts w:ascii="Arial" w:hAnsi="Arial" w:cs="Arial"/>
                      <w:color w:val="000000"/>
                      <w:kern w:val="24"/>
                    </w:rPr>
                  </w:rPrChange>
                </w:rPr>
                <w:t>97%</w:t>
              </w:r>
            </w:ins>
          </w:p>
        </w:tc>
        <w:tc>
          <w:tcPr>
            <w:tcW w:w="850" w:type="dxa"/>
            <w:tcBorders>
              <w:top w:val="nil"/>
              <w:left w:val="double" w:sz="4" w:space="0" w:color="auto"/>
              <w:bottom w:val="nil"/>
              <w:right w:val="single" w:sz="8" w:space="0" w:color="auto"/>
            </w:tcBorders>
            <w:vAlign w:val="bottom"/>
          </w:tcPr>
          <w:p w14:paraId="1435DED1" w14:textId="413C97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 w:author="Hong-Jheng JHU" w:date="2020-01-11T09:46:00Z">
              <w:r>
                <w:rPr>
                  <w:rFonts w:ascii="Arial" w:hAnsi="Arial" w:cs="Arial"/>
                  <w:sz w:val="18"/>
                  <w:szCs w:val="18"/>
                </w:rPr>
                <w:t>-0.03%</w:t>
              </w:r>
            </w:ins>
          </w:p>
        </w:tc>
        <w:tc>
          <w:tcPr>
            <w:tcW w:w="850" w:type="dxa"/>
            <w:tcBorders>
              <w:top w:val="nil"/>
              <w:left w:val="nil"/>
              <w:bottom w:val="nil"/>
              <w:right w:val="single" w:sz="8" w:space="0" w:color="auto"/>
            </w:tcBorders>
            <w:vAlign w:val="bottom"/>
          </w:tcPr>
          <w:p w14:paraId="71B1B211" w14:textId="4C805BC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 w:author="Hong-Jheng JHU" w:date="2020-01-11T09:46:00Z">
              <w:r>
                <w:rPr>
                  <w:rFonts w:ascii="Arial" w:hAnsi="Arial" w:cs="Arial"/>
                  <w:sz w:val="18"/>
                  <w:szCs w:val="18"/>
                </w:rPr>
                <w:t>0.00%</w:t>
              </w:r>
            </w:ins>
          </w:p>
        </w:tc>
        <w:tc>
          <w:tcPr>
            <w:tcW w:w="850" w:type="dxa"/>
            <w:tcBorders>
              <w:top w:val="nil"/>
              <w:left w:val="nil"/>
              <w:bottom w:val="nil"/>
              <w:right w:val="single" w:sz="8" w:space="0" w:color="auto"/>
            </w:tcBorders>
            <w:vAlign w:val="bottom"/>
          </w:tcPr>
          <w:p w14:paraId="49093494" w14:textId="734EF27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 w:author="Hong-Jheng JHU" w:date="2020-01-11T09:46:00Z">
              <w:r>
                <w:rPr>
                  <w:rFonts w:ascii="Arial" w:hAnsi="Arial" w:cs="Arial"/>
                  <w:sz w:val="18"/>
                  <w:szCs w:val="18"/>
                </w:rPr>
                <w:t>-0.13%</w:t>
              </w:r>
            </w:ins>
          </w:p>
        </w:tc>
        <w:tc>
          <w:tcPr>
            <w:tcW w:w="850" w:type="dxa"/>
            <w:tcBorders>
              <w:top w:val="nil"/>
              <w:left w:val="nil"/>
              <w:bottom w:val="nil"/>
              <w:right w:val="single" w:sz="8" w:space="0" w:color="auto"/>
            </w:tcBorders>
            <w:vAlign w:val="center"/>
          </w:tcPr>
          <w:p w14:paraId="0132FC18" w14:textId="36B85FA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1BFDCE88" w14:textId="5A3B3C5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 w:author="Hong-Jheng JHU" w:date="2020-01-11T09:46:00Z">
              <w:r>
                <w:rPr>
                  <w:rFonts w:ascii="Arial" w:hAnsi="Arial" w:cs="Arial"/>
                  <w:color w:val="000000"/>
                  <w:sz w:val="18"/>
                  <w:szCs w:val="18"/>
                </w:rPr>
                <w:t>101%</w:t>
              </w:r>
            </w:ins>
          </w:p>
        </w:tc>
      </w:tr>
      <w:tr w:rsidR="00C60472"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38C7D69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33FB5525" w14:textId="6580036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4BFE484E" w14:textId="7B10124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329A625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67BCA70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F71507C" w14:textId="2D870DA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 w:author="Hong-Jheng JHU" w:date="2020-01-11T09:46:00Z">
              <w:r>
                <w:rPr>
                  <w:rFonts w:ascii="Arial" w:hAnsi="Arial" w:cs="Arial"/>
                  <w:sz w:val="18"/>
                  <w:szCs w:val="18"/>
                </w:rPr>
                <w:t>0.02%</w:t>
              </w:r>
            </w:ins>
          </w:p>
        </w:tc>
        <w:tc>
          <w:tcPr>
            <w:tcW w:w="850" w:type="dxa"/>
            <w:tcBorders>
              <w:top w:val="nil"/>
              <w:left w:val="nil"/>
              <w:bottom w:val="nil"/>
              <w:right w:val="single" w:sz="8" w:space="0" w:color="auto"/>
            </w:tcBorders>
            <w:vAlign w:val="bottom"/>
          </w:tcPr>
          <w:p w14:paraId="59295E71" w14:textId="3122B78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 w:author="Hong-Jheng JHU" w:date="2020-01-11T09:46:00Z">
              <w:r>
                <w:rPr>
                  <w:rFonts w:ascii="Arial" w:hAnsi="Arial" w:cs="Arial"/>
                  <w:sz w:val="18"/>
                  <w:szCs w:val="18"/>
                </w:rPr>
                <w:t>0.05%</w:t>
              </w:r>
            </w:ins>
          </w:p>
        </w:tc>
        <w:tc>
          <w:tcPr>
            <w:tcW w:w="850" w:type="dxa"/>
            <w:tcBorders>
              <w:top w:val="nil"/>
              <w:left w:val="nil"/>
              <w:bottom w:val="nil"/>
              <w:right w:val="single" w:sz="8" w:space="0" w:color="auto"/>
            </w:tcBorders>
            <w:vAlign w:val="bottom"/>
          </w:tcPr>
          <w:p w14:paraId="2318F423" w14:textId="1BE767F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 w:author="Hong-Jheng JHU" w:date="2020-01-11T09:46:00Z">
              <w:r>
                <w:rPr>
                  <w:rFonts w:ascii="Arial" w:hAnsi="Arial" w:cs="Arial"/>
                  <w:sz w:val="18"/>
                  <w:szCs w:val="18"/>
                </w:rPr>
                <w:t>-0.01%</w:t>
              </w:r>
            </w:ins>
          </w:p>
        </w:tc>
        <w:tc>
          <w:tcPr>
            <w:tcW w:w="850" w:type="dxa"/>
            <w:tcBorders>
              <w:top w:val="nil"/>
              <w:left w:val="nil"/>
              <w:bottom w:val="nil"/>
              <w:right w:val="single" w:sz="8" w:space="0" w:color="auto"/>
            </w:tcBorders>
            <w:vAlign w:val="center"/>
          </w:tcPr>
          <w:p w14:paraId="0F5AA973" w14:textId="178B87B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2423663D" w14:textId="5EE1E79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 w:author="Hong-Jheng JHU" w:date="2020-01-11T09:46:00Z">
              <w:r>
                <w:rPr>
                  <w:rFonts w:ascii="Arial" w:hAnsi="Arial" w:cs="Arial"/>
                  <w:color w:val="000000"/>
                  <w:sz w:val="18"/>
                  <w:szCs w:val="18"/>
                </w:rPr>
                <w:t>100%</w:t>
              </w:r>
            </w:ins>
          </w:p>
        </w:tc>
      </w:tr>
      <w:tr w:rsidR="00EE66B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4B61CE6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4F7F0731" w14:textId="02382B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5743D49E" w14:textId="3FDA243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center"/>
          </w:tcPr>
          <w:p w14:paraId="604087DD" w14:textId="2EAC2C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26A91AA7" w14:textId="1E30FEE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40704BB0" w14:textId="36F586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043DD2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0E5AAE5" w14:textId="52C259C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single" w:sz="8" w:space="0" w:color="auto"/>
            </w:tcBorders>
            <w:vAlign w:val="center"/>
          </w:tcPr>
          <w:p w14:paraId="45D9E5B0" w14:textId="04FB5E9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534D6A40" w14:textId="3A67C5C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4BBDE8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 w:author="Hong-Jheng JHU" w:date="2020-01-11T09:45:00Z">
              <w:r>
                <w:rPr>
                  <w:rFonts w:ascii="Arial" w:hAnsi="Arial" w:cs="Arial"/>
                  <w:sz w:val="18"/>
                  <w:szCs w:val="18"/>
                </w:rPr>
                <w:t>0.01%</w:t>
              </w:r>
            </w:ins>
          </w:p>
        </w:tc>
        <w:tc>
          <w:tcPr>
            <w:tcW w:w="850" w:type="dxa"/>
            <w:tcBorders>
              <w:top w:val="single" w:sz="8" w:space="0" w:color="auto"/>
              <w:left w:val="nil"/>
              <w:bottom w:val="single" w:sz="8" w:space="0" w:color="auto"/>
              <w:right w:val="nil"/>
            </w:tcBorders>
            <w:shd w:val="clear" w:color="auto" w:fill="auto"/>
            <w:noWrap/>
            <w:vAlign w:val="bottom"/>
          </w:tcPr>
          <w:p w14:paraId="7E78A8A7" w14:textId="1655D6B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0" w:author="Hong-Jheng JHU" w:date="2020-01-11T09:45:00Z">
              <w:r>
                <w:rPr>
                  <w:rFonts w:ascii="Arial" w:hAnsi="Arial" w:cs="Arial"/>
                  <w:sz w:val="18"/>
                  <w:szCs w:val="18"/>
                </w:rPr>
                <w:t>0.02%</w:t>
              </w:r>
            </w:ins>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61AD7E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1" w:author="Hong-Jheng JHU" w:date="2020-01-11T09:45:00Z">
              <w:r>
                <w:rPr>
                  <w:rFonts w:ascii="Arial" w:hAnsi="Arial" w:cs="Arial"/>
                  <w:sz w:val="18"/>
                  <w:szCs w:val="18"/>
                </w:rPr>
                <w:t>0.00%</w:t>
              </w:r>
            </w:ins>
          </w:p>
        </w:tc>
        <w:tc>
          <w:tcPr>
            <w:tcW w:w="850" w:type="dxa"/>
            <w:tcBorders>
              <w:top w:val="single" w:sz="8" w:space="0" w:color="auto"/>
              <w:left w:val="nil"/>
              <w:bottom w:val="single" w:sz="8" w:space="0" w:color="auto"/>
              <w:right w:val="nil"/>
            </w:tcBorders>
            <w:shd w:val="clear" w:color="auto" w:fill="auto"/>
            <w:noWrap/>
            <w:vAlign w:val="center"/>
          </w:tcPr>
          <w:p w14:paraId="533C4E7D" w14:textId="7ED8FC2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2" w:author="Hong-Jheng JHU" w:date="2020-01-11T09:45:00Z">
              <w:r>
                <w:rPr>
                  <w:rFonts w:ascii="Arial" w:hAnsi="Arial" w:cs="Arial"/>
                  <w:color w:val="000000"/>
                  <w:sz w:val="18"/>
                  <w:szCs w:val="18"/>
                </w:rPr>
                <w:t>100%</w:t>
              </w:r>
            </w:ins>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654E322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3" w:author="Hong-Jheng JHU" w:date="2020-01-11T09:45:00Z">
              <w:r>
                <w:rPr>
                  <w:rFonts w:ascii="Arial" w:hAnsi="Arial" w:cs="Arial"/>
                  <w:color w:val="000000"/>
                  <w:sz w:val="18"/>
                  <w:szCs w:val="18"/>
                </w:rPr>
                <w:t>100%</w:t>
              </w:r>
            </w:ins>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5056A4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4" w:author="Hong-Jheng JHU" w:date="2020-01-11T09:46:00Z">
              <w:r>
                <w:rPr>
                  <w:rFonts w:ascii="Arial" w:hAnsi="Arial" w:cs="Arial"/>
                  <w:sz w:val="18"/>
                  <w:szCs w:val="18"/>
                </w:rPr>
                <w:t>0.02%</w:t>
              </w:r>
            </w:ins>
          </w:p>
        </w:tc>
        <w:tc>
          <w:tcPr>
            <w:tcW w:w="850" w:type="dxa"/>
            <w:tcBorders>
              <w:top w:val="single" w:sz="8" w:space="0" w:color="auto"/>
              <w:left w:val="nil"/>
              <w:bottom w:val="single" w:sz="8" w:space="0" w:color="auto"/>
              <w:right w:val="single" w:sz="8" w:space="0" w:color="auto"/>
            </w:tcBorders>
            <w:vAlign w:val="bottom"/>
          </w:tcPr>
          <w:p w14:paraId="08C8B551" w14:textId="7BCBC3F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5" w:author="Hong-Jheng JHU" w:date="2020-01-11T09:46:00Z">
              <w:r>
                <w:rPr>
                  <w:rFonts w:ascii="Arial" w:hAnsi="Arial" w:cs="Arial"/>
                  <w:sz w:val="18"/>
                  <w:szCs w:val="18"/>
                </w:rPr>
                <w:t>0.04%</w:t>
              </w:r>
            </w:ins>
          </w:p>
        </w:tc>
        <w:tc>
          <w:tcPr>
            <w:tcW w:w="850" w:type="dxa"/>
            <w:tcBorders>
              <w:top w:val="single" w:sz="8" w:space="0" w:color="auto"/>
              <w:left w:val="nil"/>
              <w:bottom w:val="single" w:sz="8" w:space="0" w:color="auto"/>
              <w:right w:val="single" w:sz="8" w:space="0" w:color="auto"/>
            </w:tcBorders>
            <w:vAlign w:val="bottom"/>
          </w:tcPr>
          <w:p w14:paraId="16E09CC6" w14:textId="5328E8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6" w:author="Hong-Jheng JHU" w:date="2020-01-11T09:46:00Z">
              <w:r>
                <w:rPr>
                  <w:rFonts w:ascii="Arial" w:hAnsi="Arial" w:cs="Arial"/>
                  <w:sz w:val="18"/>
                  <w:szCs w:val="18"/>
                </w:rPr>
                <w:t>0.02%</w:t>
              </w:r>
            </w:ins>
          </w:p>
        </w:tc>
        <w:tc>
          <w:tcPr>
            <w:tcW w:w="850" w:type="dxa"/>
            <w:tcBorders>
              <w:top w:val="single" w:sz="8" w:space="0" w:color="auto"/>
              <w:left w:val="nil"/>
              <w:bottom w:val="single" w:sz="8" w:space="0" w:color="auto"/>
              <w:right w:val="single" w:sz="8" w:space="0" w:color="auto"/>
            </w:tcBorders>
            <w:vAlign w:val="center"/>
          </w:tcPr>
          <w:p w14:paraId="41EB222F" w14:textId="637396C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7" w:author="Hong-Jheng JHU" w:date="2020-01-11T09:46:00Z">
              <w:r>
                <w:rPr>
                  <w:rFonts w:ascii="Arial" w:hAnsi="Arial" w:cs="Arial"/>
                  <w:color w:val="000000"/>
                  <w:sz w:val="18"/>
                  <w:szCs w:val="18"/>
                </w:rPr>
                <w:t>100%</w:t>
              </w:r>
            </w:ins>
          </w:p>
        </w:tc>
        <w:tc>
          <w:tcPr>
            <w:tcW w:w="850" w:type="dxa"/>
            <w:tcBorders>
              <w:top w:val="single" w:sz="8" w:space="0" w:color="auto"/>
              <w:left w:val="nil"/>
              <w:bottom w:val="single" w:sz="8" w:space="0" w:color="auto"/>
              <w:right w:val="single" w:sz="8" w:space="0" w:color="auto"/>
            </w:tcBorders>
            <w:vAlign w:val="center"/>
          </w:tcPr>
          <w:p w14:paraId="748B3F23" w14:textId="646B5C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8" w:author="Hong-Jheng JHU" w:date="2020-01-11T09:46:00Z">
              <w:r>
                <w:rPr>
                  <w:rFonts w:ascii="Arial" w:hAnsi="Arial" w:cs="Arial"/>
                  <w:color w:val="000000"/>
                  <w:sz w:val="18"/>
                  <w:szCs w:val="18"/>
                </w:rPr>
                <w:t>100%</w:t>
              </w:r>
            </w:ins>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67CE0"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68B9885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21BC6FD1" w14:textId="76E09F5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37060F7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739EEF68"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1FC77620"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0AE530EE"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6086B65" w14:textId="3991DD4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348C564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57B2DB18" w14:textId="4E5EB6C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76D654E1"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67CE0"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1D6B746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3FBEA14" w14:textId="3A9B6A1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24FE67E" w14:textId="550E988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5E4A58D2" w14:textId="4D916B7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53E6374" w14:textId="33E3DFA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6C5E0E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3F800FDA"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7A435AC7" w14:textId="54EB77D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04FE755D" w14:textId="208E1F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60B137F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1F6B99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9" w:author="Hong-Jheng JHU" w:date="2020-01-11T09:45:00Z">
              <w:r>
                <w:rPr>
                  <w:rFonts w:ascii="Arial" w:hAnsi="Arial" w:cs="Arial"/>
                  <w:sz w:val="18"/>
                  <w:szCs w:val="18"/>
                </w:rPr>
                <w:t>0.03%</w:t>
              </w:r>
            </w:ins>
          </w:p>
        </w:tc>
        <w:tc>
          <w:tcPr>
            <w:tcW w:w="850" w:type="dxa"/>
            <w:tcBorders>
              <w:top w:val="nil"/>
              <w:left w:val="nil"/>
              <w:bottom w:val="nil"/>
              <w:right w:val="nil"/>
            </w:tcBorders>
            <w:shd w:val="clear" w:color="auto" w:fill="auto"/>
            <w:noWrap/>
            <w:vAlign w:val="bottom"/>
          </w:tcPr>
          <w:p w14:paraId="198ECEB8" w14:textId="7DDFEC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0" w:author="Hong-Jheng JHU" w:date="2020-01-11T09:45:00Z">
              <w:r>
                <w:rPr>
                  <w:rFonts w:ascii="Arial" w:hAnsi="Arial" w:cs="Arial"/>
                  <w:sz w:val="18"/>
                  <w:szCs w:val="18"/>
                </w:rPr>
                <w:t>0.02%</w:t>
              </w:r>
            </w:ins>
          </w:p>
        </w:tc>
        <w:tc>
          <w:tcPr>
            <w:tcW w:w="850" w:type="dxa"/>
            <w:tcBorders>
              <w:top w:val="nil"/>
              <w:left w:val="nil"/>
              <w:bottom w:val="nil"/>
              <w:right w:val="single" w:sz="4" w:space="0" w:color="auto"/>
            </w:tcBorders>
            <w:shd w:val="clear" w:color="auto" w:fill="auto"/>
            <w:noWrap/>
            <w:vAlign w:val="bottom"/>
          </w:tcPr>
          <w:p w14:paraId="169D363F" w14:textId="12706C7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1" w:author="Hong-Jheng JHU" w:date="2020-01-11T09:45:00Z">
              <w:r>
                <w:rPr>
                  <w:rFonts w:ascii="Arial" w:hAnsi="Arial" w:cs="Arial"/>
                  <w:sz w:val="18"/>
                  <w:szCs w:val="18"/>
                </w:rPr>
                <w:t>0.05%</w:t>
              </w:r>
            </w:ins>
          </w:p>
        </w:tc>
        <w:tc>
          <w:tcPr>
            <w:tcW w:w="850" w:type="dxa"/>
            <w:tcBorders>
              <w:top w:val="nil"/>
              <w:left w:val="nil"/>
              <w:bottom w:val="nil"/>
              <w:right w:val="nil"/>
            </w:tcBorders>
            <w:shd w:val="clear" w:color="auto" w:fill="auto"/>
            <w:noWrap/>
            <w:vAlign w:val="center"/>
          </w:tcPr>
          <w:p w14:paraId="2836DAB7" w14:textId="7DFF04A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2" w:author="Hong-Jheng JHU" w:date="2020-01-11T09:45:00Z">
              <w:r>
                <w:rPr>
                  <w:rFonts w:ascii="Arial" w:hAnsi="Arial" w:cs="Arial"/>
                  <w:color w:val="000000"/>
                  <w:sz w:val="18"/>
                  <w:szCs w:val="18"/>
                </w:rPr>
                <w:t>99%</w:t>
              </w:r>
            </w:ins>
          </w:p>
        </w:tc>
        <w:tc>
          <w:tcPr>
            <w:tcW w:w="850" w:type="dxa"/>
            <w:tcBorders>
              <w:top w:val="nil"/>
              <w:left w:val="nil"/>
              <w:bottom w:val="nil"/>
              <w:right w:val="double" w:sz="4" w:space="0" w:color="auto"/>
            </w:tcBorders>
            <w:shd w:val="clear" w:color="auto" w:fill="auto"/>
            <w:noWrap/>
            <w:vAlign w:val="center"/>
          </w:tcPr>
          <w:p w14:paraId="5B71716D" w14:textId="3B623D3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3" w:author="Hong-Jheng JHU" w:date="2020-01-11T09:45:00Z">
              <w:r>
                <w:rPr>
                  <w:rFonts w:ascii="Arial" w:hAnsi="Arial" w:cs="Arial"/>
                  <w:color w:val="000000"/>
                  <w:sz w:val="18"/>
                  <w:szCs w:val="18"/>
                </w:rPr>
                <w:t>100%</w:t>
              </w:r>
            </w:ins>
          </w:p>
        </w:tc>
        <w:tc>
          <w:tcPr>
            <w:tcW w:w="850" w:type="dxa"/>
            <w:tcBorders>
              <w:top w:val="nil"/>
              <w:left w:val="double" w:sz="4" w:space="0" w:color="auto"/>
              <w:bottom w:val="nil"/>
              <w:right w:val="single" w:sz="8" w:space="0" w:color="auto"/>
            </w:tcBorders>
            <w:vAlign w:val="bottom"/>
          </w:tcPr>
          <w:p w14:paraId="2A193F5C" w14:textId="69BE90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4" w:author="Hong-Jheng JHU" w:date="2020-01-11T09:46:00Z">
              <w:r>
                <w:rPr>
                  <w:rFonts w:ascii="Arial" w:hAnsi="Arial" w:cs="Arial"/>
                  <w:sz w:val="18"/>
                  <w:szCs w:val="18"/>
                </w:rPr>
                <w:t>0.02%</w:t>
              </w:r>
            </w:ins>
          </w:p>
        </w:tc>
        <w:tc>
          <w:tcPr>
            <w:tcW w:w="850" w:type="dxa"/>
            <w:tcBorders>
              <w:top w:val="nil"/>
              <w:left w:val="nil"/>
              <w:bottom w:val="nil"/>
              <w:right w:val="single" w:sz="8" w:space="0" w:color="auto"/>
            </w:tcBorders>
            <w:vAlign w:val="bottom"/>
          </w:tcPr>
          <w:p w14:paraId="25A08151" w14:textId="4EABF0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5" w:author="Hong-Jheng JHU" w:date="2020-01-11T09:46:00Z">
              <w:r>
                <w:rPr>
                  <w:rFonts w:ascii="Arial" w:hAnsi="Arial" w:cs="Arial"/>
                  <w:sz w:val="18"/>
                  <w:szCs w:val="18"/>
                </w:rPr>
                <w:t>0.00%</w:t>
              </w:r>
            </w:ins>
          </w:p>
        </w:tc>
        <w:tc>
          <w:tcPr>
            <w:tcW w:w="850" w:type="dxa"/>
            <w:tcBorders>
              <w:top w:val="nil"/>
              <w:left w:val="nil"/>
              <w:bottom w:val="nil"/>
              <w:right w:val="single" w:sz="8" w:space="0" w:color="auto"/>
            </w:tcBorders>
            <w:vAlign w:val="bottom"/>
          </w:tcPr>
          <w:p w14:paraId="198DD28D" w14:textId="3525B13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6" w:author="Hong-Jheng JHU" w:date="2020-01-11T09:46:00Z">
              <w:r>
                <w:rPr>
                  <w:rFonts w:ascii="Arial" w:hAnsi="Arial" w:cs="Arial"/>
                  <w:sz w:val="18"/>
                  <w:szCs w:val="18"/>
                </w:rPr>
                <w:t>0.01%</w:t>
              </w:r>
            </w:ins>
          </w:p>
        </w:tc>
        <w:tc>
          <w:tcPr>
            <w:tcW w:w="850" w:type="dxa"/>
            <w:tcBorders>
              <w:top w:val="nil"/>
              <w:left w:val="nil"/>
              <w:bottom w:val="nil"/>
              <w:right w:val="single" w:sz="8" w:space="0" w:color="auto"/>
            </w:tcBorders>
            <w:vAlign w:val="center"/>
          </w:tcPr>
          <w:p w14:paraId="70D321B1" w14:textId="020C5A2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7"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6EC08586" w14:textId="2EEC705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8" w:author="Hong-Jheng JHU" w:date="2020-01-11T09:46:00Z">
              <w:r>
                <w:rPr>
                  <w:rFonts w:ascii="Arial" w:hAnsi="Arial" w:cs="Arial"/>
                  <w:color w:val="000000"/>
                  <w:sz w:val="18"/>
                  <w:szCs w:val="18"/>
                </w:rPr>
                <w:t>99%</w:t>
              </w:r>
            </w:ins>
          </w:p>
        </w:tc>
      </w:tr>
      <w:tr w:rsidR="00EE66B9"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6A6C192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0E13324" w14:textId="500F11D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6D2B4E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1B67A17A" w14:textId="316C7AB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29ACDDD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49853E5" w14:textId="7A5D21F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52D73C73" w14:textId="61ED4B6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8" w:space="0" w:color="auto"/>
            </w:tcBorders>
            <w:vAlign w:val="bottom"/>
          </w:tcPr>
          <w:p w14:paraId="2636F3D3" w14:textId="6772E20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2534BCA5" w14:textId="3D55C2B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1E1BCB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67C7DB7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bottom"/>
          </w:tcPr>
          <w:p w14:paraId="60911FF8" w14:textId="793A89C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3A844FC6" w14:textId="55C5015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single" w:sz="8" w:space="0" w:color="auto"/>
              <w:right w:val="nil"/>
            </w:tcBorders>
            <w:shd w:val="clear" w:color="auto" w:fill="auto"/>
            <w:noWrap/>
            <w:vAlign w:val="center"/>
          </w:tcPr>
          <w:p w14:paraId="00F5413D" w14:textId="01D25E1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E6FBA1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2574E33" w14:textId="291543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9" w:author="Hong-Jheng JHU" w:date="2020-01-11T09:46:00Z">
              <w:r>
                <w:rPr>
                  <w:rFonts w:ascii="Arial" w:hAnsi="Arial" w:cs="Arial"/>
                  <w:sz w:val="18"/>
                  <w:szCs w:val="18"/>
                </w:rPr>
                <w:t>-0.01%</w:t>
              </w:r>
            </w:ins>
          </w:p>
        </w:tc>
        <w:tc>
          <w:tcPr>
            <w:tcW w:w="850" w:type="dxa"/>
            <w:tcBorders>
              <w:top w:val="nil"/>
              <w:left w:val="nil"/>
              <w:bottom w:val="single" w:sz="8" w:space="0" w:color="auto"/>
              <w:right w:val="single" w:sz="8" w:space="0" w:color="auto"/>
            </w:tcBorders>
            <w:vAlign w:val="bottom"/>
          </w:tcPr>
          <w:p w14:paraId="6A5FB1D2" w14:textId="2FD4EA3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0" w:author="Hong-Jheng JHU" w:date="2020-01-11T09:46:00Z">
              <w:r>
                <w:rPr>
                  <w:rFonts w:ascii="Arial" w:hAnsi="Arial" w:cs="Arial"/>
                  <w:sz w:val="18"/>
                  <w:szCs w:val="18"/>
                </w:rPr>
                <w:t>-0.07%</w:t>
              </w:r>
            </w:ins>
          </w:p>
        </w:tc>
        <w:tc>
          <w:tcPr>
            <w:tcW w:w="850" w:type="dxa"/>
            <w:tcBorders>
              <w:top w:val="nil"/>
              <w:left w:val="nil"/>
              <w:bottom w:val="single" w:sz="8" w:space="0" w:color="auto"/>
              <w:right w:val="single" w:sz="8" w:space="0" w:color="auto"/>
            </w:tcBorders>
            <w:vAlign w:val="bottom"/>
          </w:tcPr>
          <w:p w14:paraId="7435C770" w14:textId="162A85D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1" w:author="Hong-Jheng JHU" w:date="2020-01-11T09:46:00Z">
              <w:r>
                <w:rPr>
                  <w:rFonts w:ascii="Arial" w:hAnsi="Arial" w:cs="Arial"/>
                  <w:sz w:val="18"/>
                  <w:szCs w:val="18"/>
                </w:rPr>
                <w:t>0.04%</w:t>
              </w:r>
            </w:ins>
          </w:p>
        </w:tc>
        <w:tc>
          <w:tcPr>
            <w:tcW w:w="850" w:type="dxa"/>
            <w:tcBorders>
              <w:top w:val="nil"/>
              <w:left w:val="nil"/>
              <w:bottom w:val="single" w:sz="8" w:space="0" w:color="auto"/>
              <w:right w:val="single" w:sz="8" w:space="0" w:color="auto"/>
            </w:tcBorders>
            <w:vAlign w:val="center"/>
          </w:tcPr>
          <w:p w14:paraId="4E311816" w14:textId="785E647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2" w:author="Hong-Jheng JHU" w:date="2020-01-11T09:46:00Z">
              <w:r>
                <w:rPr>
                  <w:rFonts w:ascii="Arial" w:hAnsi="Arial" w:cs="Arial"/>
                  <w:color w:val="000000"/>
                  <w:sz w:val="18"/>
                  <w:szCs w:val="18"/>
                </w:rPr>
                <w:t>100%</w:t>
              </w:r>
            </w:ins>
          </w:p>
        </w:tc>
        <w:tc>
          <w:tcPr>
            <w:tcW w:w="850" w:type="dxa"/>
            <w:tcBorders>
              <w:top w:val="nil"/>
              <w:left w:val="nil"/>
              <w:bottom w:val="single" w:sz="8" w:space="0" w:color="auto"/>
              <w:right w:val="single" w:sz="8" w:space="0" w:color="auto"/>
            </w:tcBorders>
            <w:vAlign w:val="center"/>
          </w:tcPr>
          <w:p w14:paraId="4C75DC55" w14:textId="5841531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3" w:author="Hong-Jheng JHU" w:date="2020-01-11T09:46:00Z">
              <w:r>
                <w:rPr>
                  <w:rFonts w:ascii="Arial" w:hAnsi="Arial" w:cs="Arial"/>
                  <w:color w:val="000000"/>
                  <w:sz w:val="18"/>
                  <w:szCs w:val="18"/>
                </w:rPr>
                <w:t>99%</w:t>
              </w:r>
            </w:ins>
          </w:p>
        </w:tc>
      </w:tr>
      <w:tr w:rsidR="00C60472"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04C7F80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4" w:author="Hong-Jheng JHU" w:date="2020-01-11T09:45:00Z">
              <w:r>
                <w:rPr>
                  <w:rFonts w:ascii="Arial" w:hAnsi="Arial" w:cs="Arial"/>
                  <w:sz w:val="18"/>
                  <w:szCs w:val="18"/>
                </w:rPr>
                <w:t>0.01%</w:t>
              </w:r>
            </w:ins>
          </w:p>
        </w:tc>
        <w:tc>
          <w:tcPr>
            <w:tcW w:w="850" w:type="dxa"/>
            <w:tcBorders>
              <w:top w:val="single" w:sz="8" w:space="0" w:color="auto"/>
              <w:left w:val="nil"/>
              <w:bottom w:val="single" w:sz="8" w:space="0" w:color="auto"/>
              <w:right w:val="nil"/>
            </w:tcBorders>
            <w:shd w:val="clear" w:color="auto" w:fill="auto"/>
            <w:noWrap/>
            <w:vAlign w:val="bottom"/>
          </w:tcPr>
          <w:p w14:paraId="115E4937" w14:textId="0681DE5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5" w:author="Hong-Jheng JHU" w:date="2020-01-11T09:45:00Z">
              <w:r>
                <w:rPr>
                  <w:rFonts w:ascii="Arial" w:hAnsi="Arial" w:cs="Arial"/>
                  <w:sz w:val="18"/>
                  <w:szCs w:val="18"/>
                </w:rPr>
                <w:t>0.06%</w:t>
              </w:r>
            </w:ins>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3F3C386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6" w:author="Hong-Jheng JHU" w:date="2020-01-11T09:45:00Z">
              <w:r>
                <w:rPr>
                  <w:rFonts w:ascii="Arial" w:hAnsi="Arial" w:cs="Arial"/>
                  <w:sz w:val="18"/>
                  <w:szCs w:val="18"/>
                </w:rPr>
                <w:t>0.05%</w:t>
              </w:r>
            </w:ins>
          </w:p>
        </w:tc>
        <w:tc>
          <w:tcPr>
            <w:tcW w:w="850" w:type="dxa"/>
            <w:tcBorders>
              <w:top w:val="single" w:sz="8" w:space="0" w:color="auto"/>
              <w:left w:val="nil"/>
              <w:bottom w:val="single" w:sz="8" w:space="0" w:color="auto"/>
              <w:right w:val="nil"/>
            </w:tcBorders>
            <w:shd w:val="clear" w:color="auto" w:fill="auto"/>
            <w:noWrap/>
            <w:vAlign w:val="center"/>
          </w:tcPr>
          <w:p w14:paraId="459F9ED4" w14:textId="044C9E1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7" w:author="Hong-Jheng JHU" w:date="2020-01-11T09:45:00Z">
              <w:r>
                <w:rPr>
                  <w:rFonts w:ascii="Arial" w:hAnsi="Arial" w:cs="Arial"/>
                  <w:color w:val="000000"/>
                  <w:sz w:val="18"/>
                  <w:szCs w:val="18"/>
                </w:rPr>
                <w:t>100%</w:t>
              </w:r>
            </w:ins>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0A5A781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8" w:author="Hong-Jheng JHU" w:date="2020-01-11T09:45:00Z">
              <w:r>
                <w:rPr>
                  <w:rFonts w:ascii="Arial" w:hAnsi="Arial" w:cs="Arial"/>
                  <w:color w:val="000000"/>
                  <w:sz w:val="18"/>
                  <w:szCs w:val="18"/>
                </w:rPr>
                <w:t>100%</w:t>
              </w:r>
            </w:ins>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5D1D912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9" w:author="Hong-Jheng JHU" w:date="2020-01-11T09:46:00Z">
              <w:r>
                <w:rPr>
                  <w:rFonts w:ascii="Arial" w:hAnsi="Arial" w:cs="Arial"/>
                  <w:sz w:val="18"/>
                  <w:szCs w:val="18"/>
                </w:rPr>
                <w:t>0.04%</w:t>
              </w:r>
            </w:ins>
          </w:p>
        </w:tc>
        <w:tc>
          <w:tcPr>
            <w:tcW w:w="850" w:type="dxa"/>
            <w:tcBorders>
              <w:top w:val="single" w:sz="8" w:space="0" w:color="auto"/>
              <w:left w:val="nil"/>
              <w:bottom w:val="single" w:sz="8" w:space="0" w:color="auto"/>
              <w:right w:val="single" w:sz="8" w:space="0" w:color="auto"/>
            </w:tcBorders>
            <w:vAlign w:val="bottom"/>
          </w:tcPr>
          <w:p w14:paraId="0DBDFB8B" w14:textId="5256E31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0" w:author="Hong-Jheng JHU" w:date="2020-01-11T09:46:00Z">
              <w:r>
                <w:rPr>
                  <w:rFonts w:ascii="Arial" w:hAnsi="Arial" w:cs="Arial"/>
                  <w:sz w:val="18"/>
                  <w:szCs w:val="18"/>
                </w:rPr>
                <w:t>0.10%</w:t>
              </w:r>
            </w:ins>
          </w:p>
        </w:tc>
        <w:tc>
          <w:tcPr>
            <w:tcW w:w="850" w:type="dxa"/>
            <w:tcBorders>
              <w:top w:val="single" w:sz="8" w:space="0" w:color="auto"/>
              <w:left w:val="nil"/>
              <w:bottom w:val="single" w:sz="8" w:space="0" w:color="auto"/>
              <w:right w:val="single" w:sz="8" w:space="0" w:color="auto"/>
            </w:tcBorders>
            <w:vAlign w:val="bottom"/>
          </w:tcPr>
          <w:p w14:paraId="4C67C50F" w14:textId="6A535D6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1" w:author="Hong-Jheng JHU" w:date="2020-01-11T09:46:00Z">
              <w:r>
                <w:rPr>
                  <w:rFonts w:ascii="Arial" w:hAnsi="Arial" w:cs="Arial"/>
                  <w:sz w:val="18"/>
                  <w:szCs w:val="18"/>
                </w:rPr>
                <w:t>0.07%</w:t>
              </w:r>
            </w:ins>
          </w:p>
        </w:tc>
        <w:tc>
          <w:tcPr>
            <w:tcW w:w="850" w:type="dxa"/>
            <w:tcBorders>
              <w:top w:val="single" w:sz="8" w:space="0" w:color="auto"/>
              <w:left w:val="nil"/>
              <w:bottom w:val="single" w:sz="8" w:space="0" w:color="auto"/>
              <w:right w:val="single" w:sz="8" w:space="0" w:color="auto"/>
            </w:tcBorders>
            <w:vAlign w:val="center"/>
          </w:tcPr>
          <w:p w14:paraId="43FFA7D1" w14:textId="1B32DC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2" w:author="Hong-Jheng JHU" w:date="2020-01-11T09:46:00Z">
              <w:r>
                <w:rPr>
                  <w:rFonts w:ascii="Arial" w:hAnsi="Arial" w:cs="Arial"/>
                  <w:color w:val="000000"/>
                  <w:sz w:val="18"/>
                  <w:szCs w:val="18"/>
                </w:rPr>
                <w:t>100%</w:t>
              </w:r>
            </w:ins>
          </w:p>
        </w:tc>
        <w:tc>
          <w:tcPr>
            <w:tcW w:w="850" w:type="dxa"/>
            <w:tcBorders>
              <w:top w:val="single" w:sz="8" w:space="0" w:color="auto"/>
              <w:left w:val="nil"/>
              <w:bottom w:val="single" w:sz="8" w:space="0" w:color="auto"/>
              <w:right w:val="single" w:sz="8" w:space="0" w:color="auto"/>
            </w:tcBorders>
            <w:vAlign w:val="center"/>
          </w:tcPr>
          <w:p w14:paraId="41D5CED3" w14:textId="0948FC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3" w:author="Hong-Jheng JHU" w:date="2020-01-11T09:46:00Z">
              <w:r>
                <w:rPr>
                  <w:rFonts w:ascii="Arial" w:hAnsi="Arial" w:cs="Arial"/>
                  <w:color w:val="000000"/>
                  <w:sz w:val="18"/>
                  <w:szCs w:val="18"/>
                </w:rPr>
                <w:t>100%</w:t>
              </w:r>
            </w:ins>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1D9E"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5639844F"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4" w:author="Hong-Jheng JHU" w:date="2020-01-14T16:03:00Z">
              <w:r>
                <w:rPr>
                  <w:rFonts w:ascii="Arial" w:hAnsi="Arial" w:cs="Arial"/>
                  <w:sz w:val="18"/>
                  <w:szCs w:val="18"/>
                </w:rPr>
                <w:t>-0.04%</w:t>
              </w:r>
            </w:ins>
          </w:p>
        </w:tc>
        <w:tc>
          <w:tcPr>
            <w:tcW w:w="850" w:type="dxa"/>
            <w:tcBorders>
              <w:top w:val="nil"/>
              <w:left w:val="nil"/>
              <w:bottom w:val="nil"/>
              <w:right w:val="nil"/>
            </w:tcBorders>
            <w:shd w:val="clear" w:color="auto" w:fill="auto"/>
            <w:noWrap/>
            <w:vAlign w:val="bottom"/>
          </w:tcPr>
          <w:p w14:paraId="0C7B09FD" w14:textId="429116E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5" w:author="Hong-Jheng JHU" w:date="2020-01-14T16:03:00Z">
              <w:r>
                <w:rPr>
                  <w:rFonts w:ascii="Arial" w:hAnsi="Arial" w:cs="Arial"/>
                  <w:sz w:val="18"/>
                  <w:szCs w:val="18"/>
                </w:rPr>
                <w:t>-0.01%</w:t>
              </w:r>
            </w:ins>
          </w:p>
        </w:tc>
        <w:tc>
          <w:tcPr>
            <w:tcW w:w="850" w:type="dxa"/>
            <w:tcBorders>
              <w:top w:val="nil"/>
              <w:left w:val="nil"/>
              <w:bottom w:val="nil"/>
              <w:right w:val="single" w:sz="4" w:space="0" w:color="auto"/>
            </w:tcBorders>
            <w:shd w:val="clear" w:color="auto" w:fill="auto"/>
            <w:noWrap/>
            <w:vAlign w:val="bottom"/>
          </w:tcPr>
          <w:p w14:paraId="673AF737" w14:textId="5B417D2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6" w:author="Hong-Jheng JHU" w:date="2020-01-14T16:03:00Z">
              <w:r>
                <w:rPr>
                  <w:rFonts w:ascii="Arial" w:hAnsi="Arial" w:cs="Arial"/>
                  <w:sz w:val="18"/>
                  <w:szCs w:val="18"/>
                </w:rPr>
                <w:t>-0.04%</w:t>
              </w:r>
            </w:ins>
          </w:p>
        </w:tc>
        <w:tc>
          <w:tcPr>
            <w:tcW w:w="850" w:type="dxa"/>
            <w:tcBorders>
              <w:top w:val="nil"/>
              <w:left w:val="nil"/>
              <w:bottom w:val="nil"/>
              <w:right w:val="nil"/>
            </w:tcBorders>
            <w:shd w:val="clear" w:color="auto" w:fill="auto"/>
            <w:noWrap/>
            <w:vAlign w:val="center"/>
          </w:tcPr>
          <w:p w14:paraId="5C2ADDAF" w14:textId="1488FB6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7" w:author="Hong-Jheng JHU" w:date="2020-01-14T16:03:00Z">
              <w:r>
                <w:rPr>
                  <w:rFonts w:ascii="Arial" w:hAnsi="Arial" w:cs="Arial"/>
                  <w:color w:val="000000"/>
                  <w:sz w:val="18"/>
                  <w:szCs w:val="18"/>
                </w:rPr>
                <w:t>100%</w:t>
              </w:r>
            </w:ins>
          </w:p>
        </w:tc>
        <w:tc>
          <w:tcPr>
            <w:tcW w:w="850" w:type="dxa"/>
            <w:tcBorders>
              <w:top w:val="nil"/>
              <w:left w:val="nil"/>
              <w:bottom w:val="nil"/>
              <w:right w:val="double" w:sz="4" w:space="0" w:color="auto"/>
            </w:tcBorders>
            <w:shd w:val="clear" w:color="auto" w:fill="auto"/>
            <w:noWrap/>
            <w:vAlign w:val="center"/>
          </w:tcPr>
          <w:p w14:paraId="73876135" w14:textId="3D519263"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8" w:author="Hong-Jheng JHU" w:date="2020-01-14T16:03:00Z">
              <w:r>
                <w:rPr>
                  <w:rFonts w:ascii="Arial" w:hAnsi="Arial" w:cs="Arial"/>
                  <w:color w:val="000000"/>
                  <w:sz w:val="18"/>
                  <w:szCs w:val="18"/>
                </w:rPr>
                <w:t>98%</w:t>
              </w:r>
            </w:ins>
          </w:p>
        </w:tc>
        <w:tc>
          <w:tcPr>
            <w:tcW w:w="850" w:type="dxa"/>
            <w:tcBorders>
              <w:top w:val="nil"/>
              <w:left w:val="double" w:sz="4" w:space="0" w:color="auto"/>
              <w:bottom w:val="nil"/>
              <w:right w:val="single" w:sz="8" w:space="0" w:color="auto"/>
            </w:tcBorders>
            <w:vAlign w:val="bottom"/>
          </w:tcPr>
          <w:p w14:paraId="2BA917E8" w14:textId="6D70A8B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9" w:author="Hong-Jheng JHU" w:date="2020-01-11T09:47:00Z">
              <w:r>
                <w:rPr>
                  <w:rFonts w:ascii="Arial" w:hAnsi="Arial" w:cs="Arial"/>
                  <w:sz w:val="18"/>
                  <w:szCs w:val="18"/>
                </w:rPr>
                <w:t>0.03%</w:t>
              </w:r>
            </w:ins>
          </w:p>
        </w:tc>
        <w:tc>
          <w:tcPr>
            <w:tcW w:w="850" w:type="dxa"/>
            <w:tcBorders>
              <w:top w:val="nil"/>
              <w:left w:val="nil"/>
              <w:bottom w:val="nil"/>
              <w:right w:val="single" w:sz="8" w:space="0" w:color="auto"/>
            </w:tcBorders>
            <w:vAlign w:val="bottom"/>
          </w:tcPr>
          <w:p w14:paraId="1106D742" w14:textId="16062DC2"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0" w:author="Hong-Jheng JHU" w:date="2020-01-11T09:47:00Z">
              <w:r>
                <w:rPr>
                  <w:rFonts w:ascii="Arial" w:hAnsi="Arial" w:cs="Arial"/>
                  <w:sz w:val="18"/>
                  <w:szCs w:val="18"/>
                </w:rPr>
                <w:t>0.09%</w:t>
              </w:r>
            </w:ins>
          </w:p>
        </w:tc>
        <w:tc>
          <w:tcPr>
            <w:tcW w:w="850" w:type="dxa"/>
            <w:tcBorders>
              <w:top w:val="nil"/>
              <w:left w:val="nil"/>
              <w:bottom w:val="nil"/>
              <w:right w:val="single" w:sz="8" w:space="0" w:color="auto"/>
            </w:tcBorders>
            <w:vAlign w:val="bottom"/>
          </w:tcPr>
          <w:p w14:paraId="4E7CA663" w14:textId="06162FE4"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1" w:author="Hong-Jheng JHU" w:date="2020-01-11T09:47:00Z">
              <w:r>
                <w:rPr>
                  <w:rFonts w:ascii="Arial" w:hAnsi="Arial" w:cs="Arial"/>
                  <w:sz w:val="18"/>
                  <w:szCs w:val="18"/>
                </w:rPr>
                <w:t>0.12%</w:t>
              </w:r>
            </w:ins>
          </w:p>
        </w:tc>
        <w:tc>
          <w:tcPr>
            <w:tcW w:w="850" w:type="dxa"/>
            <w:tcBorders>
              <w:top w:val="nil"/>
              <w:left w:val="nil"/>
              <w:bottom w:val="nil"/>
              <w:right w:val="single" w:sz="8" w:space="0" w:color="auto"/>
            </w:tcBorders>
            <w:vAlign w:val="center"/>
          </w:tcPr>
          <w:p w14:paraId="1F0812A3" w14:textId="1C37EB16"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2" w:author="Hong-Jheng JHU" w:date="2020-01-11T09:47: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13BFB58F" w14:textId="284279BE"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3" w:author="Hong-Jheng JHU" w:date="2020-01-11T09:47:00Z">
              <w:r>
                <w:rPr>
                  <w:rFonts w:ascii="Arial" w:hAnsi="Arial" w:cs="Arial"/>
                  <w:color w:val="000000"/>
                  <w:sz w:val="18"/>
                  <w:szCs w:val="18"/>
                </w:rPr>
                <w:t>99%</w:t>
              </w:r>
            </w:ins>
          </w:p>
        </w:tc>
      </w:tr>
      <w:tr w:rsidR="00F91D9E"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58D3CA7E"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4" w:author="Hong-Jheng JHU" w:date="2020-01-14T16:03:00Z">
              <w:r>
                <w:rPr>
                  <w:rFonts w:ascii="Arial" w:hAnsi="Arial" w:cs="Arial"/>
                  <w:sz w:val="18"/>
                  <w:szCs w:val="18"/>
                </w:rPr>
                <w:t>0.01%</w:t>
              </w:r>
            </w:ins>
            <w:del w:id="75" w:author="Hong-Jheng JHU" w:date="2020-01-14T16:03:00Z">
              <w:r w:rsidDel="001410A6">
                <w:rPr>
                  <w:rFonts w:ascii="Arial" w:hAnsi="Arial" w:cs="Arial"/>
                  <w:sz w:val="18"/>
                  <w:szCs w:val="18"/>
                </w:rPr>
                <w:delText>0.01%</w:delText>
              </w:r>
            </w:del>
          </w:p>
        </w:tc>
        <w:tc>
          <w:tcPr>
            <w:tcW w:w="850" w:type="dxa"/>
            <w:tcBorders>
              <w:top w:val="nil"/>
              <w:left w:val="nil"/>
              <w:bottom w:val="nil"/>
              <w:right w:val="nil"/>
            </w:tcBorders>
            <w:shd w:val="clear" w:color="auto" w:fill="auto"/>
            <w:noWrap/>
            <w:vAlign w:val="bottom"/>
          </w:tcPr>
          <w:p w14:paraId="6535DCB4" w14:textId="7FEF32A1"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6" w:author="Hong-Jheng JHU" w:date="2020-01-14T16:03:00Z">
              <w:r>
                <w:rPr>
                  <w:rFonts w:ascii="Arial" w:hAnsi="Arial" w:cs="Arial"/>
                  <w:sz w:val="18"/>
                  <w:szCs w:val="18"/>
                </w:rPr>
                <w:t>-0.06%</w:t>
              </w:r>
            </w:ins>
            <w:del w:id="77" w:author="Hong-Jheng JHU" w:date="2020-01-14T16:03:00Z">
              <w:r w:rsidDel="001410A6">
                <w:rPr>
                  <w:rFonts w:ascii="Arial" w:hAnsi="Arial" w:cs="Arial"/>
                  <w:sz w:val="18"/>
                  <w:szCs w:val="18"/>
                </w:rPr>
                <w:delText>-0.06%</w:delText>
              </w:r>
            </w:del>
          </w:p>
        </w:tc>
        <w:tc>
          <w:tcPr>
            <w:tcW w:w="850" w:type="dxa"/>
            <w:tcBorders>
              <w:top w:val="nil"/>
              <w:left w:val="nil"/>
              <w:bottom w:val="nil"/>
              <w:right w:val="single" w:sz="4" w:space="0" w:color="auto"/>
            </w:tcBorders>
            <w:shd w:val="clear" w:color="auto" w:fill="auto"/>
            <w:noWrap/>
            <w:vAlign w:val="bottom"/>
          </w:tcPr>
          <w:p w14:paraId="5E60DC4D" w14:textId="5275818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8" w:author="Hong-Jheng JHU" w:date="2020-01-14T16:03:00Z">
              <w:r>
                <w:rPr>
                  <w:rFonts w:ascii="Arial" w:hAnsi="Arial" w:cs="Arial"/>
                  <w:sz w:val="18"/>
                  <w:szCs w:val="18"/>
                </w:rPr>
                <w:t>0.16%</w:t>
              </w:r>
            </w:ins>
            <w:del w:id="79" w:author="Hong-Jheng JHU" w:date="2020-01-14T16:03:00Z">
              <w:r w:rsidDel="001410A6">
                <w:rPr>
                  <w:rFonts w:ascii="Arial" w:hAnsi="Arial" w:cs="Arial"/>
                  <w:sz w:val="18"/>
                  <w:szCs w:val="18"/>
                </w:rPr>
                <w:delText>0.16%</w:delText>
              </w:r>
            </w:del>
          </w:p>
        </w:tc>
        <w:tc>
          <w:tcPr>
            <w:tcW w:w="850" w:type="dxa"/>
            <w:tcBorders>
              <w:top w:val="nil"/>
              <w:left w:val="nil"/>
              <w:bottom w:val="nil"/>
              <w:right w:val="nil"/>
            </w:tcBorders>
            <w:shd w:val="clear" w:color="auto" w:fill="auto"/>
            <w:noWrap/>
            <w:vAlign w:val="center"/>
          </w:tcPr>
          <w:p w14:paraId="44F059ED" w14:textId="3BB63730"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0" w:author="Hong-Jheng JHU" w:date="2020-01-14T16:03:00Z">
              <w:r>
                <w:rPr>
                  <w:rFonts w:ascii="Arial" w:hAnsi="Arial" w:cs="Arial"/>
                  <w:color w:val="000000"/>
                  <w:sz w:val="18"/>
                  <w:szCs w:val="18"/>
                </w:rPr>
                <w:t>100%</w:t>
              </w:r>
            </w:ins>
            <w:del w:id="81" w:author="Hong-Jheng JHU" w:date="2020-01-14T16:03:00Z">
              <w:r w:rsidDel="001410A6">
                <w:rPr>
                  <w:rFonts w:ascii="Arial" w:hAnsi="Arial" w:cs="Arial"/>
                  <w:color w:val="000000"/>
                  <w:sz w:val="18"/>
                  <w:szCs w:val="18"/>
                </w:rPr>
                <w:delText>100%</w:delText>
              </w:r>
            </w:del>
          </w:p>
        </w:tc>
        <w:tc>
          <w:tcPr>
            <w:tcW w:w="850" w:type="dxa"/>
            <w:tcBorders>
              <w:top w:val="nil"/>
              <w:left w:val="nil"/>
              <w:bottom w:val="nil"/>
              <w:right w:val="double" w:sz="4" w:space="0" w:color="auto"/>
            </w:tcBorders>
            <w:shd w:val="clear" w:color="auto" w:fill="auto"/>
            <w:noWrap/>
            <w:vAlign w:val="center"/>
          </w:tcPr>
          <w:p w14:paraId="53B6BEC6" w14:textId="5C7CD120"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2" w:author="Hong-Jheng JHU" w:date="2020-01-14T16:03:00Z">
              <w:r>
                <w:rPr>
                  <w:rFonts w:ascii="Arial" w:hAnsi="Arial" w:cs="Arial"/>
                  <w:color w:val="000000"/>
                  <w:sz w:val="18"/>
                  <w:szCs w:val="18"/>
                </w:rPr>
                <w:t>100%</w:t>
              </w:r>
            </w:ins>
            <w:del w:id="83" w:author="Hong-Jheng JHU" w:date="2020-01-14T16:03:00Z">
              <w:r w:rsidDel="001410A6">
                <w:rPr>
                  <w:rFonts w:ascii="Arial" w:hAnsi="Arial" w:cs="Arial"/>
                  <w:color w:val="000000"/>
                  <w:sz w:val="18"/>
                  <w:szCs w:val="18"/>
                </w:rPr>
                <w:delText>99%</w:delText>
              </w:r>
            </w:del>
          </w:p>
        </w:tc>
        <w:tc>
          <w:tcPr>
            <w:tcW w:w="850" w:type="dxa"/>
            <w:tcBorders>
              <w:top w:val="nil"/>
              <w:left w:val="double" w:sz="4" w:space="0" w:color="auto"/>
              <w:bottom w:val="nil"/>
              <w:right w:val="single" w:sz="8" w:space="0" w:color="auto"/>
            </w:tcBorders>
            <w:vAlign w:val="bottom"/>
          </w:tcPr>
          <w:p w14:paraId="24C19E6E" w14:textId="4CF27FD1"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32E7960A" w14:textId="3A5C16E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4CE30C4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67BFE0EF" w14:textId="289D38F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4725287C" w14:textId="37828E9A"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F240B5"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B6FA9B1"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4" w:author="Hong-Jheng JHU" w:date="2020-01-14T16:03:00Z">
              <w:r>
                <w:rPr>
                  <w:rFonts w:ascii="Arial" w:hAnsi="Arial" w:cs="Arial"/>
                  <w:sz w:val="18"/>
                  <w:szCs w:val="18"/>
                </w:rPr>
                <w:t>0.07%</w:t>
              </w:r>
            </w:ins>
          </w:p>
        </w:tc>
        <w:tc>
          <w:tcPr>
            <w:tcW w:w="850" w:type="dxa"/>
            <w:tcBorders>
              <w:top w:val="nil"/>
              <w:left w:val="nil"/>
              <w:bottom w:val="nil"/>
              <w:right w:val="nil"/>
            </w:tcBorders>
            <w:shd w:val="clear" w:color="auto" w:fill="auto"/>
            <w:noWrap/>
            <w:vAlign w:val="bottom"/>
          </w:tcPr>
          <w:p w14:paraId="052E1E39" w14:textId="45CDC8D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5" w:author="Hong-Jheng JHU" w:date="2020-01-14T16:03:00Z">
              <w:r>
                <w:rPr>
                  <w:rFonts w:ascii="Arial" w:hAnsi="Arial" w:cs="Arial"/>
                  <w:sz w:val="18"/>
                  <w:szCs w:val="18"/>
                </w:rPr>
                <w:t>-0.02%</w:t>
              </w:r>
            </w:ins>
          </w:p>
        </w:tc>
        <w:tc>
          <w:tcPr>
            <w:tcW w:w="850" w:type="dxa"/>
            <w:tcBorders>
              <w:top w:val="nil"/>
              <w:left w:val="nil"/>
              <w:bottom w:val="nil"/>
              <w:right w:val="single" w:sz="4" w:space="0" w:color="auto"/>
            </w:tcBorders>
            <w:shd w:val="clear" w:color="auto" w:fill="auto"/>
            <w:noWrap/>
            <w:vAlign w:val="bottom"/>
          </w:tcPr>
          <w:p w14:paraId="554A1B0A" w14:textId="029DA16B"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6" w:author="Hong-Jheng JHU" w:date="2020-01-14T16:03:00Z">
              <w:r>
                <w:rPr>
                  <w:rFonts w:ascii="Arial" w:hAnsi="Arial" w:cs="Arial"/>
                  <w:sz w:val="18"/>
                  <w:szCs w:val="18"/>
                </w:rPr>
                <w:t>-0.09%</w:t>
              </w:r>
            </w:ins>
          </w:p>
        </w:tc>
        <w:tc>
          <w:tcPr>
            <w:tcW w:w="850" w:type="dxa"/>
            <w:tcBorders>
              <w:top w:val="nil"/>
              <w:left w:val="nil"/>
              <w:bottom w:val="nil"/>
              <w:right w:val="nil"/>
            </w:tcBorders>
            <w:shd w:val="clear" w:color="auto" w:fill="auto"/>
            <w:noWrap/>
            <w:vAlign w:val="center"/>
          </w:tcPr>
          <w:p w14:paraId="16FC4087" w14:textId="74462EC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7" w:author="Hong-Jheng JHU" w:date="2020-01-14T16:03:00Z">
              <w:r>
                <w:rPr>
                  <w:rFonts w:ascii="Arial" w:hAnsi="Arial" w:cs="Arial"/>
                  <w:color w:val="000000"/>
                  <w:sz w:val="18"/>
                  <w:szCs w:val="18"/>
                </w:rPr>
                <w:t>100%</w:t>
              </w:r>
            </w:ins>
          </w:p>
        </w:tc>
        <w:tc>
          <w:tcPr>
            <w:tcW w:w="850" w:type="dxa"/>
            <w:tcBorders>
              <w:top w:val="nil"/>
              <w:left w:val="nil"/>
              <w:bottom w:val="nil"/>
              <w:right w:val="double" w:sz="4" w:space="0" w:color="auto"/>
            </w:tcBorders>
            <w:shd w:val="clear" w:color="auto" w:fill="auto"/>
            <w:noWrap/>
            <w:vAlign w:val="center"/>
          </w:tcPr>
          <w:p w14:paraId="6644321D" w14:textId="437D8F3E"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8" w:author="Hong-Jheng JHU" w:date="2020-01-14T16:03:00Z">
              <w:r>
                <w:rPr>
                  <w:rFonts w:ascii="Arial" w:hAnsi="Arial" w:cs="Arial"/>
                  <w:color w:val="000000"/>
                  <w:sz w:val="18"/>
                  <w:szCs w:val="18"/>
                </w:rPr>
                <w:t>99%</w:t>
              </w:r>
            </w:ins>
          </w:p>
        </w:tc>
        <w:tc>
          <w:tcPr>
            <w:tcW w:w="850" w:type="dxa"/>
            <w:tcBorders>
              <w:top w:val="nil"/>
              <w:left w:val="double" w:sz="4" w:space="0" w:color="auto"/>
              <w:bottom w:val="nil"/>
              <w:right w:val="single" w:sz="8" w:space="0" w:color="auto"/>
            </w:tcBorders>
            <w:vAlign w:val="bottom"/>
          </w:tcPr>
          <w:p w14:paraId="61436FC7" w14:textId="66954395"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9" w:author="Hong-Jheng JHU" w:date="2020-01-14T16:06:00Z">
              <w:r>
                <w:rPr>
                  <w:rFonts w:ascii="Arial" w:hAnsi="Arial" w:cs="Arial"/>
                  <w:sz w:val="18"/>
                  <w:szCs w:val="18"/>
                </w:rPr>
                <w:t>-0.10%</w:t>
              </w:r>
            </w:ins>
          </w:p>
        </w:tc>
        <w:tc>
          <w:tcPr>
            <w:tcW w:w="850" w:type="dxa"/>
            <w:tcBorders>
              <w:top w:val="nil"/>
              <w:left w:val="nil"/>
              <w:bottom w:val="nil"/>
              <w:right w:val="single" w:sz="8" w:space="0" w:color="auto"/>
            </w:tcBorders>
            <w:vAlign w:val="bottom"/>
          </w:tcPr>
          <w:p w14:paraId="73241F0C" w14:textId="074E9229"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0" w:author="Hong-Jheng JHU" w:date="2020-01-14T16:06:00Z">
              <w:r>
                <w:rPr>
                  <w:rFonts w:ascii="Arial" w:hAnsi="Arial" w:cs="Arial"/>
                  <w:sz w:val="18"/>
                  <w:szCs w:val="18"/>
                </w:rPr>
                <w:t>0.10%</w:t>
              </w:r>
            </w:ins>
          </w:p>
        </w:tc>
        <w:tc>
          <w:tcPr>
            <w:tcW w:w="850" w:type="dxa"/>
            <w:tcBorders>
              <w:top w:val="nil"/>
              <w:left w:val="nil"/>
              <w:bottom w:val="nil"/>
              <w:right w:val="single" w:sz="8" w:space="0" w:color="auto"/>
            </w:tcBorders>
            <w:vAlign w:val="bottom"/>
          </w:tcPr>
          <w:p w14:paraId="4BC815EE" w14:textId="6C49D90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1" w:author="Hong-Jheng JHU" w:date="2020-01-14T16:06:00Z">
              <w:r>
                <w:rPr>
                  <w:rFonts w:ascii="Arial" w:hAnsi="Arial" w:cs="Arial"/>
                  <w:sz w:val="18"/>
                  <w:szCs w:val="18"/>
                </w:rPr>
                <w:t>0.13%</w:t>
              </w:r>
            </w:ins>
          </w:p>
        </w:tc>
        <w:tc>
          <w:tcPr>
            <w:tcW w:w="850" w:type="dxa"/>
            <w:tcBorders>
              <w:top w:val="nil"/>
              <w:left w:val="nil"/>
              <w:bottom w:val="nil"/>
              <w:right w:val="single" w:sz="8" w:space="0" w:color="auto"/>
            </w:tcBorders>
            <w:vAlign w:val="center"/>
          </w:tcPr>
          <w:p w14:paraId="55FE2DFE" w14:textId="6816D859"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2" w:author="Hong-Jheng JHU" w:date="2020-01-14T16:0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13373DA5" w14:textId="4F76B835"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3" w:author="Hong-Jheng JHU" w:date="2020-01-14T16:06:00Z">
              <w:r>
                <w:rPr>
                  <w:rFonts w:ascii="Arial" w:hAnsi="Arial" w:cs="Arial"/>
                  <w:color w:val="000000"/>
                  <w:sz w:val="18"/>
                  <w:szCs w:val="18"/>
                </w:rPr>
                <w:t>101%</w:t>
              </w:r>
            </w:ins>
          </w:p>
        </w:tc>
      </w:tr>
      <w:tr w:rsidR="00F91D9E"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1B1F2E0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4" w:author="Hong-Jheng JHU" w:date="2020-01-14T16:03:00Z">
              <w:r>
                <w:rPr>
                  <w:rFonts w:ascii="Arial" w:hAnsi="Arial" w:cs="Arial"/>
                  <w:sz w:val="18"/>
                  <w:szCs w:val="18"/>
                </w:rPr>
                <w:t>-0.02%</w:t>
              </w:r>
            </w:ins>
          </w:p>
        </w:tc>
        <w:tc>
          <w:tcPr>
            <w:tcW w:w="850" w:type="dxa"/>
            <w:tcBorders>
              <w:top w:val="nil"/>
              <w:left w:val="nil"/>
              <w:bottom w:val="nil"/>
              <w:right w:val="nil"/>
            </w:tcBorders>
            <w:shd w:val="clear" w:color="auto" w:fill="auto"/>
            <w:noWrap/>
            <w:vAlign w:val="bottom"/>
          </w:tcPr>
          <w:p w14:paraId="52B55A70" w14:textId="3C2BBCD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5" w:author="Hong-Jheng JHU" w:date="2020-01-14T16:03:00Z">
              <w:r>
                <w:rPr>
                  <w:rFonts w:ascii="Arial" w:hAnsi="Arial" w:cs="Arial"/>
                  <w:sz w:val="18"/>
                  <w:szCs w:val="18"/>
                </w:rPr>
                <w:t>-0.17%</w:t>
              </w:r>
            </w:ins>
          </w:p>
        </w:tc>
        <w:tc>
          <w:tcPr>
            <w:tcW w:w="850" w:type="dxa"/>
            <w:tcBorders>
              <w:top w:val="nil"/>
              <w:left w:val="nil"/>
              <w:bottom w:val="nil"/>
              <w:right w:val="single" w:sz="4" w:space="0" w:color="auto"/>
            </w:tcBorders>
            <w:shd w:val="clear" w:color="auto" w:fill="auto"/>
            <w:noWrap/>
            <w:vAlign w:val="bottom"/>
          </w:tcPr>
          <w:p w14:paraId="125B4EAF" w14:textId="77E556D3"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6" w:author="Hong-Jheng JHU" w:date="2020-01-14T16:03:00Z">
              <w:r>
                <w:rPr>
                  <w:rFonts w:ascii="Arial" w:hAnsi="Arial" w:cs="Arial"/>
                  <w:sz w:val="18"/>
                  <w:szCs w:val="18"/>
                </w:rPr>
                <w:t>0.23%</w:t>
              </w:r>
            </w:ins>
          </w:p>
        </w:tc>
        <w:tc>
          <w:tcPr>
            <w:tcW w:w="850" w:type="dxa"/>
            <w:tcBorders>
              <w:top w:val="nil"/>
              <w:left w:val="nil"/>
              <w:bottom w:val="nil"/>
              <w:right w:val="nil"/>
            </w:tcBorders>
            <w:shd w:val="clear" w:color="auto" w:fill="auto"/>
            <w:noWrap/>
            <w:vAlign w:val="center"/>
          </w:tcPr>
          <w:p w14:paraId="53E65ACD" w14:textId="34CAAD4F"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7" w:author="Hong-Jheng JHU" w:date="2020-01-14T16:03:00Z">
              <w:r>
                <w:rPr>
                  <w:rFonts w:ascii="Arial" w:hAnsi="Arial" w:cs="Arial"/>
                  <w:color w:val="000000"/>
                  <w:sz w:val="18"/>
                  <w:szCs w:val="18"/>
                </w:rPr>
                <w:t>101%</w:t>
              </w:r>
            </w:ins>
          </w:p>
        </w:tc>
        <w:tc>
          <w:tcPr>
            <w:tcW w:w="850" w:type="dxa"/>
            <w:tcBorders>
              <w:top w:val="nil"/>
              <w:left w:val="nil"/>
              <w:bottom w:val="nil"/>
              <w:right w:val="double" w:sz="4" w:space="0" w:color="auto"/>
            </w:tcBorders>
            <w:shd w:val="clear" w:color="auto" w:fill="auto"/>
            <w:noWrap/>
            <w:vAlign w:val="center"/>
          </w:tcPr>
          <w:p w14:paraId="47365266" w14:textId="459B5EBA"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8" w:author="Hong-Jheng JHU" w:date="2020-01-14T16:03:00Z">
              <w:r>
                <w:rPr>
                  <w:rFonts w:ascii="Arial" w:hAnsi="Arial" w:cs="Arial"/>
                  <w:color w:val="000000"/>
                  <w:sz w:val="18"/>
                  <w:szCs w:val="18"/>
                </w:rPr>
                <w:t>100%</w:t>
              </w:r>
            </w:ins>
          </w:p>
        </w:tc>
        <w:tc>
          <w:tcPr>
            <w:tcW w:w="850" w:type="dxa"/>
            <w:tcBorders>
              <w:top w:val="nil"/>
              <w:left w:val="double" w:sz="4" w:space="0" w:color="auto"/>
              <w:bottom w:val="nil"/>
              <w:right w:val="single" w:sz="8" w:space="0" w:color="auto"/>
            </w:tcBorders>
            <w:vAlign w:val="bottom"/>
          </w:tcPr>
          <w:p w14:paraId="0A03EA6D" w14:textId="3BD6BC4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9" w:author="Hong-Jheng JHU" w:date="2020-01-11T09:47:00Z">
              <w:r>
                <w:rPr>
                  <w:rFonts w:ascii="Arial" w:hAnsi="Arial" w:cs="Arial"/>
                  <w:sz w:val="18"/>
                  <w:szCs w:val="18"/>
                </w:rPr>
                <w:t>0.24%</w:t>
              </w:r>
            </w:ins>
          </w:p>
        </w:tc>
        <w:tc>
          <w:tcPr>
            <w:tcW w:w="850" w:type="dxa"/>
            <w:tcBorders>
              <w:top w:val="nil"/>
              <w:left w:val="nil"/>
              <w:bottom w:val="nil"/>
              <w:right w:val="single" w:sz="8" w:space="0" w:color="auto"/>
            </w:tcBorders>
            <w:vAlign w:val="bottom"/>
          </w:tcPr>
          <w:p w14:paraId="53450321" w14:textId="380285C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0" w:author="Hong-Jheng JHU" w:date="2020-01-11T09:47:00Z">
              <w:r>
                <w:rPr>
                  <w:rFonts w:ascii="Arial" w:hAnsi="Arial" w:cs="Arial"/>
                  <w:sz w:val="18"/>
                  <w:szCs w:val="18"/>
                </w:rPr>
                <w:t>0.48%</w:t>
              </w:r>
            </w:ins>
          </w:p>
        </w:tc>
        <w:tc>
          <w:tcPr>
            <w:tcW w:w="850" w:type="dxa"/>
            <w:tcBorders>
              <w:top w:val="nil"/>
              <w:left w:val="nil"/>
              <w:bottom w:val="nil"/>
              <w:right w:val="single" w:sz="8" w:space="0" w:color="auto"/>
            </w:tcBorders>
            <w:vAlign w:val="bottom"/>
          </w:tcPr>
          <w:p w14:paraId="1995F749" w14:textId="53D2F8C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1" w:author="Hong-Jheng JHU" w:date="2020-01-11T09:47:00Z">
              <w:r>
                <w:rPr>
                  <w:rFonts w:ascii="Arial" w:hAnsi="Arial" w:cs="Arial"/>
                  <w:sz w:val="18"/>
                  <w:szCs w:val="18"/>
                </w:rPr>
                <w:t>0.55%</w:t>
              </w:r>
            </w:ins>
          </w:p>
        </w:tc>
        <w:tc>
          <w:tcPr>
            <w:tcW w:w="850" w:type="dxa"/>
            <w:tcBorders>
              <w:top w:val="nil"/>
              <w:left w:val="nil"/>
              <w:bottom w:val="nil"/>
              <w:right w:val="single" w:sz="8" w:space="0" w:color="auto"/>
            </w:tcBorders>
            <w:vAlign w:val="center"/>
          </w:tcPr>
          <w:p w14:paraId="293C6D62" w14:textId="5F9F1A86"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2" w:author="Hong-Jheng JHU" w:date="2020-01-11T09:47:00Z">
              <w:r>
                <w:rPr>
                  <w:rFonts w:ascii="Arial" w:hAnsi="Arial" w:cs="Arial"/>
                  <w:color w:val="000000"/>
                  <w:sz w:val="18"/>
                  <w:szCs w:val="18"/>
                </w:rPr>
                <w:t>98%</w:t>
              </w:r>
            </w:ins>
          </w:p>
        </w:tc>
        <w:tc>
          <w:tcPr>
            <w:tcW w:w="850" w:type="dxa"/>
            <w:tcBorders>
              <w:top w:val="nil"/>
              <w:left w:val="nil"/>
              <w:bottom w:val="nil"/>
              <w:right w:val="single" w:sz="8" w:space="0" w:color="auto"/>
            </w:tcBorders>
            <w:vAlign w:val="center"/>
          </w:tcPr>
          <w:p w14:paraId="0E3D157B" w14:textId="75C968E8"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3" w:author="Hong-Jheng JHU" w:date="2020-01-11T09:47:00Z">
              <w:r>
                <w:rPr>
                  <w:rFonts w:ascii="Arial" w:hAnsi="Arial" w:cs="Arial"/>
                  <w:color w:val="000000"/>
                  <w:sz w:val="18"/>
                  <w:szCs w:val="18"/>
                </w:rPr>
                <w:t>100%</w:t>
              </w:r>
            </w:ins>
          </w:p>
        </w:tc>
      </w:tr>
      <w:tr w:rsidR="00F91D9E"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016774D4"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4" w:author="Hong-Jheng JHU" w:date="2020-01-14T16:03:00Z">
              <w:r>
                <w:rPr>
                  <w:rFonts w:ascii="Arial" w:hAnsi="Arial" w:cs="Arial"/>
                  <w:sz w:val="18"/>
                  <w:szCs w:val="18"/>
                </w:rPr>
                <w:t>0.00%</w:t>
              </w:r>
            </w:ins>
          </w:p>
        </w:tc>
        <w:tc>
          <w:tcPr>
            <w:tcW w:w="850" w:type="dxa"/>
            <w:tcBorders>
              <w:top w:val="nil"/>
              <w:left w:val="nil"/>
              <w:bottom w:val="single" w:sz="8" w:space="0" w:color="auto"/>
              <w:right w:val="nil"/>
            </w:tcBorders>
            <w:shd w:val="clear" w:color="auto" w:fill="auto"/>
            <w:noWrap/>
            <w:vAlign w:val="bottom"/>
          </w:tcPr>
          <w:p w14:paraId="7D07591D" w14:textId="1CCCCA3D"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5" w:author="Hong-Jheng JHU" w:date="2020-01-14T16:03:00Z">
              <w:r>
                <w:rPr>
                  <w:rFonts w:ascii="Arial" w:hAnsi="Arial" w:cs="Arial"/>
                  <w:sz w:val="18"/>
                  <w:szCs w:val="18"/>
                </w:rPr>
                <w:t>0.03%</w:t>
              </w:r>
            </w:ins>
          </w:p>
        </w:tc>
        <w:tc>
          <w:tcPr>
            <w:tcW w:w="850" w:type="dxa"/>
            <w:tcBorders>
              <w:top w:val="nil"/>
              <w:left w:val="nil"/>
              <w:bottom w:val="single" w:sz="8" w:space="0" w:color="auto"/>
              <w:right w:val="single" w:sz="4" w:space="0" w:color="auto"/>
            </w:tcBorders>
            <w:shd w:val="clear" w:color="auto" w:fill="auto"/>
            <w:noWrap/>
            <w:vAlign w:val="bottom"/>
          </w:tcPr>
          <w:p w14:paraId="1DF29CCE" w14:textId="37C7C76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6" w:author="Hong-Jheng JHU" w:date="2020-01-14T16:03:00Z">
              <w:r>
                <w:rPr>
                  <w:rFonts w:ascii="Arial" w:hAnsi="Arial" w:cs="Arial"/>
                  <w:sz w:val="18"/>
                  <w:szCs w:val="18"/>
                </w:rPr>
                <w:t>-0.07%</w:t>
              </w:r>
            </w:ins>
          </w:p>
        </w:tc>
        <w:tc>
          <w:tcPr>
            <w:tcW w:w="850" w:type="dxa"/>
            <w:tcBorders>
              <w:top w:val="nil"/>
              <w:left w:val="nil"/>
              <w:bottom w:val="single" w:sz="8" w:space="0" w:color="auto"/>
              <w:right w:val="nil"/>
            </w:tcBorders>
            <w:shd w:val="clear" w:color="auto" w:fill="auto"/>
            <w:noWrap/>
            <w:vAlign w:val="center"/>
          </w:tcPr>
          <w:p w14:paraId="7F765AA2" w14:textId="6473394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7" w:author="Hong-Jheng JHU" w:date="2020-01-14T16:03:00Z">
              <w:r>
                <w:rPr>
                  <w:rFonts w:ascii="Arial" w:hAnsi="Arial" w:cs="Arial"/>
                  <w:color w:val="000000"/>
                  <w:sz w:val="18"/>
                  <w:szCs w:val="18"/>
                </w:rPr>
                <w:t>99%</w:t>
              </w:r>
            </w:ins>
          </w:p>
        </w:tc>
        <w:tc>
          <w:tcPr>
            <w:tcW w:w="850" w:type="dxa"/>
            <w:tcBorders>
              <w:top w:val="nil"/>
              <w:left w:val="nil"/>
              <w:bottom w:val="single" w:sz="8" w:space="0" w:color="auto"/>
              <w:right w:val="double" w:sz="4" w:space="0" w:color="auto"/>
            </w:tcBorders>
            <w:shd w:val="clear" w:color="auto" w:fill="auto"/>
            <w:noWrap/>
            <w:vAlign w:val="center"/>
          </w:tcPr>
          <w:p w14:paraId="7A7FE3D9" w14:textId="64DC8D20"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8" w:author="Hong-Jheng JHU" w:date="2020-01-14T16:03:00Z">
              <w:r>
                <w:rPr>
                  <w:rFonts w:ascii="Arial" w:hAnsi="Arial" w:cs="Arial"/>
                  <w:color w:val="000000"/>
                  <w:sz w:val="18"/>
                  <w:szCs w:val="18"/>
                </w:rPr>
                <w:t>98%</w:t>
              </w:r>
            </w:ins>
          </w:p>
        </w:tc>
        <w:tc>
          <w:tcPr>
            <w:tcW w:w="850" w:type="dxa"/>
            <w:tcBorders>
              <w:top w:val="nil"/>
              <w:left w:val="double" w:sz="4" w:space="0" w:color="auto"/>
              <w:bottom w:val="single" w:sz="8" w:space="0" w:color="auto"/>
              <w:right w:val="single" w:sz="8" w:space="0" w:color="auto"/>
            </w:tcBorders>
            <w:vAlign w:val="bottom"/>
          </w:tcPr>
          <w:p w14:paraId="1754E45C" w14:textId="4ACA9181"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09" w:author="Hong-Jheng JHU" w:date="2020-01-11T09:47:00Z">
              <w:r>
                <w:rPr>
                  <w:rFonts w:ascii="Arial" w:hAnsi="Arial" w:cs="Arial"/>
                  <w:sz w:val="18"/>
                  <w:szCs w:val="18"/>
                </w:rPr>
                <w:t>-0.03%</w:t>
              </w:r>
            </w:ins>
          </w:p>
        </w:tc>
        <w:tc>
          <w:tcPr>
            <w:tcW w:w="850" w:type="dxa"/>
            <w:tcBorders>
              <w:top w:val="nil"/>
              <w:left w:val="nil"/>
              <w:bottom w:val="single" w:sz="8" w:space="0" w:color="auto"/>
              <w:right w:val="single" w:sz="8" w:space="0" w:color="auto"/>
            </w:tcBorders>
            <w:vAlign w:val="bottom"/>
          </w:tcPr>
          <w:p w14:paraId="2EC95FE2" w14:textId="583CDA34"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10" w:author="Hong-Jheng JHU" w:date="2020-01-11T09:47:00Z">
              <w:r>
                <w:rPr>
                  <w:rFonts w:ascii="Arial" w:hAnsi="Arial" w:cs="Arial"/>
                  <w:sz w:val="18"/>
                  <w:szCs w:val="18"/>
                </w:rPr>
                <w:t>0.04%</w:t>
              </w:r>
            </w:ins>
          </w:p>
        </w:tc>
        <w:tc>
          <w:tcPr>
            <w:tcW w:w="850" w:type="dxa"/>
            <w:tcBorders>
              <w:top w:val="nil"/>
              <w:left w:val="nil"/>
              <w:bottom w:val="single" w:sz="8" w:space="0" w:color="auto"/>
              <w:right w:val="single" w:sz="8" w:space="0" w:color="auto"/>
            </w:tcBorders>
            <w:vAlign w:val="bottom"/>
          </w:tcPr>
          <w:p w14:paraId="7E703F5C" w14:textId="318BDCA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11" w:author="Hong-Jheng JHU" w:date="2020-01-11T09:47:00Z">
              <w:r>
                <w:rPr>
                  <w:rFonts w:ascii="Arial" w:hAnsi="Arial" w:cs="Arial"/>
                  <w:sz w:val="18"/>
                  <w:szCs w:val="18"/>
                </w:rPr>
                <w:t>0.11%</w:t>
              </w:r>
            </w:ins>
          </w:p>
        </w:tc>
        <w:tc>
          <w:tcPr>
            <w:tcW w:w="850" w:type="dxa"/>
            <w:tcBorders>
              <w:top w:val="nil"/>
              <w:left w:val="nil"/>
              <w:bottom w:val="single" w:sz="8" w:space="0" w:color="auto"/>
              <w:right w:val="single" w:sz="8" w:space="0" w:color="auto"/>
            </w:tcBorders>
            <w:vAlign w:val="center"/>
          </w:tcPr>
          <w:p w14:paraId="333B9998" w14:textId="5D9CAB63"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12" w:author="Hong-Jheng JHU" w:date="2020-01-11T09:47:00Z">
              <w:r>
                <w:rPr>
                  <w:rFonts w:ascii="Arial" w:hAnsi="Arial" w:cs="Arial"/>
                  <w:color w:val="000000"/>
                  <w:sz w:val="18"/>
                  <w:szCs w:val="18"/>
                </w:rPr>
                <w:t>100%</w:t>
              </w:r>
            </w:ins>
          </w:p>
        </w:tc>
        <w:tc>
          <w:tcPr>
            <w:tcW w:w="850" w:type="dxa"/>
            <w:tcBorders>
              <w:top w:val="nil"/>
              <w:left w:val="nil"/>
              <w:bottom w:val="single" w:sz="8" w:space="0" w:color="auto"/>
              <w:right w:val="single" w:sz="8" w:space="0" w:color="auto"/>
            </w:tcBorders>
            <w:vAlign w:val="center"/>
          </w:tcPr>
          <w:p w14:paraId="108028B9" w14:textId="5E67E20F"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113" w:author="Hong-Jheng JHU" w:date="2020-01-11T09:47:00Z">
              <w:r>
                <w:rPr>
                  <w:rFonts w:ascii="Arial" w:hAnsi="Arial" w:cs="Arial"/>
                  <w:color w:val="000000"/>
                  <w:sz w:val="18"/>
                  <w:szCs w:val="18"/>
                </w:rPr>
                <w:t>102%</w:t>
              </w:r>
            </w:ins>
          </w:p>
        </w:tc>
      </w:tr>
      <w:tr w:rsidR="00F240B5"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C1EFD08"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4" w:author="Hong-Jheng JHU" w:date="2020-01-14T16:03:00Z">
              <w:r>
                <w:rPr>
                  <w:rFonts w:ascii="Arial" w:hAnsi="Arial" w:cs="Arial"/>
                  <w:sz w:val="18"/>
                  <w:szCs w:val="18"/>
                </w:rPr>
                <w:t>0.00%</w:t>
              </w:r>
            </w:ins>
          </w:p>
        </w:tc>
        <w:tc>
          <w:tcPr>
            <w:tcW w:w="850" w:type="dxa"/>
            <w:tcBorders>
              <w:top w:val="single" w:sz="8" w:space="0" w:color="auto"/>
              <w:left w:val="nil"/>
              <w:bottom w:val="single" w:sz="8" w:space="0" w:color="auto"/>
              <w:right w:val="nil"/>
            </w:tcBorders>
            <w:shd w:val="clear" w:color="auto" w:fill="auto"/>
            <w:noWrap/>
            <w:vAlign w:val="bottom"/>
          </w:tcPr>
          <w:p w14:paraId="444ABA43" w14:textId="4BDE1823"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5" w:author="Hong-Jheng JHU" w:date="2020-01-14T16:03:00Z">
              <w:r>
                <w:rPr>
                  <w:rFonts w:ascii="Arial" w:hAnsi="Arial" w:cs="Arial"/>
                  <w:sz w:val="18"/>
                  <w:szCs w:val="18"/>
                </w:rPr>
                <w:t>-0.05%</w:t>
              </w:r>
            </w:ins>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2250D6DA"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6" w:author="Hong-Jheng JHU" w:date="2020-01-14T16:03:00Z">
              <w:r>
                <w:rPr>
                  <w:rFonts w:ascii="Arial" w:hAnsi="Arial" w:cs="Arial"/>
                  <w:sz w:val="18"/>
                  <w:szCs w:val="18"/>
                </w:rPr>
                <w:t>0.05%</w:t>
              </w:r>
            </w:ins>
          </w:p>
        </w:tc>
        <w:tc>
          <w:tcPr>
            <w:tcW w:w="850" w:type="dxa"/>
            <w:tcBorders>
              <w:top w:val="single" w:sz="8" w:space="0" w:color="auto"/>
              <w:left w:val="nil"/>
              <w:bottom w:val="single" w:sz="8" w:space="0" w:color="auto"/>
              <w:right w:val="nil"/>
            </w:tcBorders>
            <w:shd w:val="clear" w:color="auto" w:fill="auto"/>
            <w:noWrap/>
            <w:vAlign w:val="center"/>
          </w:tcPr>
          <w:p w14:paraId="69A1E437" w14:textId="124F1E66"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7" w:author="Hong-Jheng JHU" w:date="2020-01-14T16:03:00Z">
              <w:r>
                <w:rPr>
                  <w:rFonts w:ascii="Arial" w:hAnsi="Arial" w:cs="Arial"/>
                  <w:color w:val="000000"/>
                  <w:sz w:val="18"/>
                  <w:szCs w:val="18"/>
                </w:rPr>
                <w:t>100%</w:t>
              </w:r>
            </w:ins>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004DE13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8" w:author="Hong-Jheng JHU" w:date="2020-01-14T16:03:00Z">
              <w:r>
                <w:rPr>
                  <w:rFonts w:ascii="Arial" w:hAnsi="Arial" w:cs="Arial"/>
                  <w:color w:val="000000"/>
                  <w:sz w:val="18"/>
                  <w:szCs w:val="18"/>
                </w:rPr>
                <w:t>99%</w:t>
              </w:r>
            </w:ins>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5647BDBC"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9" w:author="Hong-Jheng JHU" w:date="2020-01-14T16:06:00Z">
              <w:r>
                <w:rPr>
                  <w:rFonts w:ascii="Arial" w:hAnsi="Arial" w:cs="Arial"/>
                  <w:sz w:val="18"/>
                  <w:szCs w:val="18"/>
                </w:rPr>
                <w:t>-0.03%</w:t>
              </w:r>
            </w:ins>
          </w:p>
        </w:tc>
        <w:tc>
          <w:tcPr>
            <w:tcW w:w="850" w:type="dxa"/>
            <w:tcBorders>
              <w:top w:val="single" w:sz="8" w:space="0" w:color="auto"/>
              <w:left w:val="nil"/>
              <w:bottom w:val="single" w:sz="8" w:space="0" w:color="auto"/>
              <w:right w:val="single" w:sz="8" w:space="0" w:color="auto"/>
            </w:tcBorders>
            <w:vAlign w:val="bottom"/>
          </w:tcPr>
          <w:p w14:paraId="2654EDAE" w14:textId="1946C83D"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0" w:author="Hong-Jheng JHU" w:date="2020-01-14T16:06:00Z">
              <w:r>
                <w:rPr>
                  <w:rFonts w:ascii="Arial" w:hAnsi="Arial" w:cs="Arial"/>
                  <w:sz w:val="18"/>
                  <w:szCs w:val="18"/>
                </w:rPr>
                <w:t>0.14%</w:t>
              </w:r>
            </w:ins>
          </w:p>
        </w:tc>
        <w:tc>
          <w:tcPr>
            <w:tcW w:w="850" w:type="dxa"/>
            <w:tcBorders>
              <w:top w:val="single" w:sz="8" w:space="0" w:color="auto"/>
              <w:left w:val="nil"/>
              <w:bottom w:val="single" w:sz="8" w:space="0" w:color="auto"/>
              <w:right w:val="single" w:sz="8" w:space="0" w:color="auto"/>
            </w:tcBorders>
            <w:vAlign w:val="bottom"/>
          </w:tcPr>
          <w:p w14:paraId="232EE456" w14:textId="4B7C981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1" w:author="Hong-Jheng JHU" w:date="2020-01-14T16:06:00Z">
              <w:r>
                <w:rPr>
                  <w:rFonts w:ascii="Arial" w:hAnsi="Arial" w:cs="Arial"/>
                  <w:sz w:val="18"/>
                  <w:szCs w:val="18"/>
                </w:rPr>
                <w:t>0.15%</w:t>
              </w:r>
            </w:ins>
          </w:p>
        </w:tc>
        <w:tc>
          <w:tcPr>
            <w:tcW w:w="850" w:type="dxa"/>
            <w:tcBorders>
              <w:top w:val="single" w:sz="8" w:space="0" w:color="auto"/>
              <w:left w:val="nil"/>
              <w:bottom w:val="single" w:sz="8" w:space="0" w:color="auto"/>
              <w:right w:val="single" w:sz="8" w:space="0" w:color="auto"/>
            </w:tcBorders>
            <w:vAlign w:val="center"/>
          </w:tcPr>
          <w:p w14:paraId="58FA6C97" w14:textId="05E277BB"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2" w:author="Hong-Jheng JHU" w:date="2020-01-14T16:06:00Z">
              <w:r>
                <w:rPr>
                  <w:rFonts w:ascii="Arial" w:hAnsi="Arial" w:cs="Arial"/>
                  <w:color w:val="000000"/>
                  <w:sz w:val="18"/>
                  <w:szCs w:val="18"/>
                </w:rPr>
                <w:t>100%</w:t>
              </w:r>
            </w:ins>
          </w:p>
        </w:tc>
        <w:tc>
          <w:tcPr>
            <w:tcW w:w="850" w:type="dxa"/>
            <w:tcBorders>
              <w:top w:val="single" w:sz="8" w:space="0" w:color="auto"/>
              <w:left w:val="nil"/>
              <w:bottom w:val="single" w:sz="8" w:space="0" w:color="auto"/>
              <w:right w:val="single" w:sz="8" w:space="0" w:color="auto"/>
            </w:tcBorders>
            <w:vAlign w:val="center"/>
          </w:tcPr>
          <w:p w14:paraId="1A24C349" w14:textId="5C17F336"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3" w:author="Hong-Jheng JHU" w:date="2020-01-14T16:06:00Z">
              <w:r>
                <w:rPr>
                  <w:rFonts w:ascii="Arial" w:hAnsi="Arial" w:cs="Arial"/>
                  <w:color w:val="000000"/>
                  <w:sz w:val="18"/>
                  <w:szCs w:val="18"/>
                </w:rPr>
                <w:t>100%</w:t>
              </w:r>
            </w:ins>
          </w:p>
        </w:tc>
      </w:tr>
    </w:tbl>
    <w:p w14:paraId="332A7450" w14:textId="01F9DA58" w:rsidR="00D56360" w:rsidRPr="005B217D" w:rsidRDefault="00D56360" w:rsidP="00D56360">
      <w:pPr>
        <w:pStyle w:val="Heading1"/>
        <w:rPr>
          <w:lang w:val="en-CA"/>
        </w:rPr>
      </w:pPr>
      <w:r>
        <w:rPr>
          <w:lang w:val="en-CA"/>
        </w:rPr>
        <w:t>Conclusions</w:t>
      </w:r>
    </w:p>
    <w:p w14:paraId="672FE328" w14:textId="4676C4E4" w:rsidR="00D56360" w:rsidRPr="00D56360" w:rsidRDefault="00824E4D" w:rsidP="001239AA">
      <w:pPr>
        <w:rPr>
          <w:lang w:val="en-CA"/>
        </w:rPr>
      </w:pPr>
      <w:r w:rsidRPr="00824E4D">
        <w:rPr>
          <w:lang w:val="de-DE"/>
        </w:rPr>
        <w:t xml:space="preserve">In this proposal, palette mode excluding small blocks are tested. The results show that the test </w:t>
      </w:r>
      <w:r>
        <w:rPr>
          <w:lang w:val="de-DE"/>
        </w:rPr>
        <w:t>reduces</w:t>
      </w:r>
      <w:r w:rsidRPr="00824E4D">
        <w:rPr>
          <w:lang w:val="de-DE"/>
        </w:rPr>
        <w:t xml:space="preserve"> the </w:t>
      </w:r>
      <w:r>
        <w:rPr>
          <w:lang w:val="de-DE"/>
        </w:rPr>
        <w:t>encoding/</w:t>
      </w:r>
      <w:r w:rsidRPr="00824E4D">
        <w:rPr>
          <w:lang w:val="de-DE"/>
        </w:rPr>
        <w:t xml:space="preserve">decoding latency with negligible BD-rate changes compared to </w:t>
      </w:r>
      <w:r>
        <w:rPr>
          <w:lang w:val="de-DE"/>
        </w:rPr>
        <w:t>VTM7</w:t>
      </w:r>
      <w:r w:rsidRPr="00824E4D">
        <w:rPr>
          <w:lang w:val="de-DE"/>
        </w:rPr>
        <w:t xml:space="preserve">. </w:t>
      </w:r>
      <w:r w:rsidR="00D56360">
        <w:rPr>
          <w:lang w:val="en-CA"/>
        </w:rPr>
        <w:t xml:space="preserve">It is recommended the proposed changes be adopted into VVC.    </w:t>
      </w:r>
    </w:p>
    <w:p w14:paraId="3B6D2515" w14:textId="5FA08B59" w:rsidR="00C65C93" w:rsidRPr="005B217D" w:rsidRDefault="00C65C93" w:rsidP="00C65C93">
      <w:pPr>
        <w:pStyle w:val="Heading1"/>
        <w:rPr>
          <w:lang w:val="en-CA"/>
        </w:rPr>
      </w:pPr>
      <w:r>
        <w:rPr>
          <w:lang w:val="en-CA"/>
        </w:rPr>
        <w:t>References</w:t>
      </w:r>
    </w:p>
    <w:p w14:paraId="1340B39B" w14:textId="2AFF2958" w:rsidR="00C65C93" w:rsidRDefault="00824E4D" w:rsidP="00C65C93">
      <w:pPr>
        <w:pStyle w:val="ListParagraph"/>
        <w:numPr>
          <w:ilvl w:val="0"/>
          <w:numId w:val="12"/>
        </w:numPr>
        <w:spacing w:after="160" w:line="259" w:lineRule="auto"/>
        <w:rPr>
          <w:rFonts w:ascii="Times New Roman" w:hAnsi="Times New Roman" w:cs="Times New Roman"/>
          <w:szCs w:val="20"/>
          <w:lang w:val="de-DE"/>
        </w:rPr>
      </w:pPr>
      <w:bookmarkStart w:id="124" w:name="_Ref29283660"/>
      <w:bookmarkStart w:id="125"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124"/>
    </w:p>
    <w:p w14:paraId="2D1FE3A6" w14:textId="4DB4D552" w:rsidR="00C65C93" w:rsidRDefault="00824E4D" w:rsidP="009234A5">
      <w:pPr>
        <w:pStyle w:val="ListParagraph"/>
        <w:numPr>
          <w:ilvl w:val="0"/>
          <w:numId w:val="12"/>
        </w:numPr>
        <w:spacing w:after="160" w:line="259" w:lineRule="auto"/>
        <w:rPr>
          <w:rFonts w:ascii="Times New Roman" w:hAnsi="Times New Roman" w:cs="Times New Roman"/>
          <w:szCs w:val="20"/>
          <w:lang w:val="de-DE"/>
        </w:rPr>
      </w:pPr>
      <w:bookmarkStart w:id="126" w:name="_Ref19980339"/>
      <w:bookmarkStart w:id="127" w:name="_Ref19980144"/>
      <w:bookmarkStart w:id="128" w:name="_Ref27585160"/>
      <w:bookmarkEnd w:id="125"/>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126"/>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27"/>
      <w:r w:rsidR="00A96B82" w:rsidRPr="00BE4055">
        <w:rPr>
          <w:rFonts w:ascii="Times New Roman" w:hAnsi="Times New Roman" w:cs="Times New Roman"/>
          <w:szCs w:val="20"/>
          <w:lang w:val="de-DE"/>
        </w:rPr>
        <w:t>.</w:t>
      </w:r>
      <w:bookmarkEnd w:id="12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A49E1" w14:textId="77777777" w:rsidR="005C4F37" w:rsidRDefault="005C4F37">
      <w:r>
        <w:separator/>
      </w:r>
    </w:p>
  </w:endnote>
  <w:endnote w:type="continuationSeparator" w:id="0">
    <w:p w14:paraId="3EEC07FE" w14:textId="77777777" w:rsidR="005C4F37" w:rsidRDefault="005C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0ABF1C" w:rsidR="00D44A0F" w:rsidRPr="00C00DDE" w:rsidRDefault="00D44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9" w:author="Hong-Jheng JHU" w:date="2020-01-14T15:49:00Z">
      <w:r w:rsidR="00F91D9E">
        <w:rPr>
          <w:rStyle w:val="PageNumber"/>
          <w:noProof/>
        </w:rPr>
        <w:t>2020-01-11</w:t>
      </w:r>
    </w:ins>
    <w:del w:id="130" w:author="Hong-Jheng JHU" w:date="2020-01-11T09:50:00Z">
      <w:r w:rsidR="00B725BE" w:rsidDel="00B54719">
        <w:rPr>
          <w:rStyle w:val="PageNumber"/>
          <w:noProof/>
        </w:rPr>
        <w:delText>2020-01-08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AE9A0" w14:textId="77777777" w:rsidR="005C4F37" w:rsidRDefault="005C4F37">
      <w:r>
        <w:separator/>
      </w:r>
    </w:p>
  </w:footnote>
  <w:footnote w:type="continuationSeparator" w:id="0">
    <w:p w14:paraId="2D753031" w14:textId="77777777" w:rsidR="005C4F37" w:rsidRDefault="005C4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0969"/>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0A41"/>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59E3"/>
    <w:rsid w:val="004E6789"/>
    <w:rsid w:val="004F61E3"/>
    <w:rsid w:val="00502E10"/>
    <w:rsid w:val="00503C56"/>
    <w:rsid w:val="0051015C"/>
    <w:rsid w:val="00511F22"/>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4F37"/>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4060"/>
    <w:rsid w:val="00657F7E"/>
    <w:rsid w:val="00662E58"/>
    <w:rsid w:val="006637F2"/>
    <w:rsid w:val="006642A5"/>
    <w:rsid w:val="00664A2A"/>
    <w:rsid w:val="00664DCF"/>
    <w:rsid w:val="006759E9"/>
    <w:rsid w:val="00683C53"/>
    <w:rsid w:val="006A40DC"/>
    <w:rsid w:val="006B1695"/>
    <w:rsid w:val="006C1789"/>
    <w:rsid w:val="006C5D39"/>
    <w:rsid w:val="006D6D9B"/>
    <w:rsid w:val="006E1701"/>
    <w:rsid w:val="006E2810"/>
    <w:rsid w:val="006E5417"/>
    <w:rsid w:val="006F0794"/>
    <w:rsid w:val="006F7528"/>
    <w:rsid w:val="007023DE"/>
    <w:rsid w:val="00712F60"/>
    <w:rsid w:val="00715347"/>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24E4D"/>
    <w:rsid w:val="00836F47"/>
    <w:rsid w:val="0086387C"/>
    <w:rsid w:val="00874A6C"/>
    <w:rsid w:val="00876C65"/>
    <w:rsid w:val="00882F72"/>
    <w:rsid w:val="008A4B4C"/>
    <w:rsid w:val="008C239F"/>
    <w:rsid w:val="008E480C"/>
    <w:rsid w:val="008F4B2D"/>
    <w:rsid w:val="009026DB"/>
    <w:rsid w:val="00907757"/>
    <w:rsid w:val="00912A6D"/>
    <w:rsid w:val="009212B0"/>
    <w:rsid w:val="00921FA1"/>
    <w:rsid w:val="0092307A"/>
    <w:rsid w:val="009234A5"/>
    <w:rsid w:val="0092674C"/>
    <w:rsid w:val="00933453"/>
    <w:rsid w:val="009336F7"/>
    <w:rsid w:val="0093636C"/>
    <w:rsid w:val="009374A7"/>
    <w:rsid w:val="00955F6D"/>
    <w:rsid w:val="00977C16"/>
    <w:rsid w:val="0098551D"/>
    <w:rsid w:val="00985DCB"/>
    <w:rsid w:val="009902EE"/>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AE5EFB"/>
    <w:rsid w:val="00AE7E49"/>
    <w:rsid w:val="00B001B2"/>
    <w:rsid w:val="00B01905"/>
    <w:rsid w:val="00B0586B"/>
    <w:rsid w:val="00B07CA7"/>
    <w:rsid w:val="00B10C85"/>
    <w:rsid w:val="00B1279A"/>
    <w:rsid w:val="00B16CE8"/>
    <w:rsid w:val="00B3640F"/>
    <w:rsid w:val="00B4194A"/>
    <w:rsid w:val="00B437E8"/>
    <w:rsid w:val="00B5222E"/>
    <w:rsid w:val="00B53179"/>
    <w:rsid w:val="00B54719"/>
    <w:rsid w:val="00B56445"/>
    <w:rsid w:val="00B565EE"/>
    <w:rsid w:val="00B57A23"/>
    <w:rsid w:val="00B600CD"/>
    <w:rsid w:val="00B61727"/>
    <w:rsid w:val="00B61C96"/>
    <w:rsid w:val="00B67CE0"/>
    <w:rsid w:val="00B725BE"/>
    <w:rsid w:val="00B73A2A"/>
    <w:rsid w:val="00B75A51"/>
    <w:rsid w:val="00B827C6"/>
    <w:rsid w:val="00B90BE5"/>
    <w:rsid w:val="00B94B06"/>
    <w:rsid w:val="00B94C28"/>
    <w:rsid w:val="00BC10BA"/>
    <w:rsid w:val="00BC5AFD"/>
    <w:rsid w:val="00BC7FB9"/>
    <w:rsid w:val="00BE4055"/>
    <w:rsid w:val="00BE7C65"/>
    <w:rsid w:val="00BF0270"/>
    <w:rsid w:val="00C00DDE"/>
    <w:rsid w:val="00C0467C"/>
    <w:rsid w:val="00C04F43"/>
    <w:rsid w:val="00C0609D"/>
    <w:rsid w:val="00C115AB"/>
    <w:rsid w:val="00C25E5B"/>
    <w:rsid w:val="00C269D5"/>
    <w:rsid w:val="00C26CCB"/>
    <w:rsid w:val="00C30249"/>
    <w:rsid w:val="00C3723B"/>
    <w:rsid w:val="00C42466"/>
    <w:rsid w:val="00C43FC0"/>
    <w:rsid w:val="00C60472"/>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2E38"/>
    <w:rsid w:val="00D1555A"/>
    <w:rsid w:val="00D2258E"/>
    <w:rsid w:val="00D26251"/>
    <w:rsid w:val="00D424B1"/>
    <w:rsid w:val="00D446EC"/>
    <w:rsid w:val="00D44A0F"/>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DF098E"/>
    <w:rsid w:val="00E11923"/>
    <w:rsid w:val="00E216E6"/>
    <w:rsid w:val="00E262D4"/>
    <w:rsid w:val="00E26492"/>
    <w:rsid w:val="00E36250"/>
    <w:rsid w:val="00E47F2D"/>
    <w:rsid w:val="00E54511"/>
    <w:rsid w:val="00E577F1"/>
    <w:rsid w:val="00E60EDC"/>
    <w:rsid w:val="00E61DAC"/>
    <w:rsid w:val="00E72B80"/>
    <w:rsid w:val="00E75FE3"/>
    <w:rsid w:val="00E86C4C"/>
    <w:rsid w:val="00E907A3"/>
    <w:rsid w:val="00EA3696"/>
    <w:rsid w:val="00EA5AE0"/>
    <w:rsid w:val="00EB56E1"/>
    <w:rsid w:val="00EB7AB1"/>
    <w:rsid w:val="00EC32BD"/>
    <w:rsid w:val="00EE3A4A"/>
    <w:rsid w:val="00EE66B9"/>
    <w:rsid w:val="00EE7CD8"/>
    <w:rsid w:val="00EF37F6"/>
    <w:rsid w:val="00EF48CC"/>
    <w:rsid w:val="00F00801"/>
    <w:rsid w:val="00F240B5"/>
    <w:rsid w:val="00F2488D"/>
    <w:rsid w:val="00F601A0"/>
    <w:rsid w:val="00F700D1"/>
    <w:rsid w:val="00F712E9"/>
    <w:rsid w:val="00F73032"/>
    <w:rsid w:val="00F74694"/>
    <w:rsid w:val="00F77048"/>
    <w:rsid w:val="00F82DAA"/>
    <w:rsid w:val="00F848FC"/>
    <w:rsid w:val="00F906F6"/>
    <w:rsid w:val="00F91D9E"/>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 w:type="paragraph" w:styleId="NormalWeb">
    <w:name w:val="Normal (Web)"/>
    <w:basedOn w:val="Normal"/>
    <w:uiPriority w:val="99"/>
    <w:unhideWhenUsed/>
    <w:rsid w:val="00B54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950046">
      <w:bodyDiv w:val="1"/>
      <w:marLeft w:val="0"/>
      <w:marRight w:val="0"/>
      <w:marTop w:val="0"/>
      <w:marBottom w:val="0"/>
      <w:divBdr>
        <w:top w:val="none" w:sz="0" w:space="0" w:color="auto"/>
        <w:left w:val="none" w:sz="0" w:space="0" w:color="auto"/>
        <w:bottom w:val="none" w:sz="0" w:space="0" w:color="auto"/>
        <w:right w:val="none" w:sz="0" w:space="0" w:color="auto"/>
      </w:divBdr>
    </w:div>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8153">
      <w:bodyDiv w:val="1"/>
      <w:marLeft w:val="0"/>
      <w:marRight w:val="0"/>
      <w:marTop w:val="0"/>
      <w:marBottom w:val="0"/>
      <w:divBdr>
        <w:top w:val="none" w:sz="0" w:space="0" w:color="auto"/>
        <w:left w:val="none" w:sz="0" w:space="0" w:color="auto"/>
        <w:bottom w:val="none" w:sz="0" w:space="0" w:color="auto"/>
        <w:right w:val="none" w:sz="0" w:space="0" w:color="auto"/>
      </w:divBdr>
    </w:div>
    <w:div w:id="201838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9E89B-70A8-40F4-9B77-A9D49DE3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87</cp:revision>
  <cp:lastPrinted>1900-01-01T08:00:00Z</cp:lastPrinted>
  <dcterms:created xsi:type="dcterms:W3CDTF">2019-11-01T13:47:00Z</dcterms:created>
  <dcterms:modified xsi:type="dcterms:W3CDTF">2020-01-14T15:11:00Z</dcterms:modified>
</cp:coreProperties>
</file>