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CA753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26D5">
              <w:rPr>
                <w:lang w:val="en-CA"/>
              </w:rPr>
              <w:t>Q0557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C76F71" w:rsidR="00E61DAC" w:rsidRPr="005B217D" w:rsidRDefault="002833AF" w:rsidP="009D7CE6">
            <w:pPr>
              <w:spacing w:before="60" w:after="60"/>
              <w:rPr>
                <w:b/>
                <w:szCs w:val="22"/>
                <w:lang w:val="en-CA"/>
              </w:rPr>
            </w:pPr>
            <w:r w:rsidRPr="002833AF">
              <w:rPr>
                <w:b/>
                <w:szCs w:val="22"/>
                <w:lang w:val="en-CA"/>
              </w:rPr>
              <w:t>Crosscheck of JVET-Q0516: MTS signaling based on last significant coefficient position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04BA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5A7DC6" w:rsidR="00E61DAC" w:rsidRPr="005B217D" w:rsidRDefault="008E15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50CAAD7" w:rsidR="00E61DAC" w:rsidRPr="005B217D" w:rsidRDefault="00B54426">
            <w:pPr>
              <w:spacing w:before="60" w:after="60"/>
              <w:rPr>
                <w:szCs w:val="22"/>
                <w:lang w:val="en-CA"/>
              </w:rPr>
            </w:pPr>
            <w:r>
              <w:rPr>
                <w:szCs w:val="22"/>
                <w:lang w:val="en-CA"/>
              </w:rPr>
              <w:t>Han Gao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93458D" w:rsidR="00E61DAC" w:rsidRPr="005B217D" w:rsidRDefault="00E61DAC" w:rsidP="00E65C1D">
            <w:pPr>
              <w:spacing w:before="60" w:after="60"/>
              <w:rPr>
                <w:szCs w:val="22"/>
                <w:lang w:val="en-CA"/>
              </w:rPr>
            </w:pPr>
            <w:r w:rsidRPr="005B217D">
              <w:rPr>
                <w:szCs w:val="22"/>
                <w:lang w:val="en-CA"/>
              </w:rPr>
              <w:br/>
            </w:r>
            <w:r w:rsidR="00E65C1D">
              <w:rPr>
                <w:szCs w:val="22"/>
                <w:lang w:val="en-CA"/>
              </w:rPr>
              <w:t>han.gao@huawei.com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0E9ABA" w:rsidR="00E61DAC" w:rsidRPr="005B217D" w:rsidRDefault="007D0C4E">
            <w:pPr>
              <w:spacing w:before="60" w:after="60"/>
              <w:rPr>
                <w:szCs w:val="22"/>
                <w:lang w:val="en-CA"/>
              </w:rPr>
            </w:pPr>
            <w:r>
              <w:rPr>
                <w:szCs w:val="22"/>
                <w:lang w:val="en-CA"/>
              </w:rPr>
              <w:t>Huawei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D90D2A3" w14:textId="19F5504B" w:rsidR="00396CC9" w:rsidRPr="00396CC9" w:rsidRDefault="001F7B75" w:rsidP="00396CC9">
      <w:pPr>
        <w:rPr>
          <w:lang w:val="en-CA"/>
        </w:rPr>
      </w:pPr>
      <w:r>
        <w:rPr>
          <w:lang w:val="en-CA"/>
        </w:rPr>
        <w:t>This contribution reports</w:t>
      </w:r>
      <w:r w:rsidR="007D582F">
        <w:rPr>
          <w:lang w:val="en-CA"/>
        </w:rPr>
        <w:t xml:space="preserve"> the crosschecking of JVET-Q0516</w:t>
      </w:r>
      <w:r>
        <w:rPr>
          <w:lang w:val="en-CA"/>
        </w:rPr>
        <w:t xml:space="preserve">. </w:t>
      </w:r>
      <w:r w:rsidR="002D3DE9">
        <w:rPr>
          <w:lang w:val="en-CA"/>
        </w:rPr>
        <w:t>One method is</w:t>
      </w:r>
      <w:r w:rsidR="00223296">
        <w:rPr>
          <w:lang w:val="en-CA"/>
        </w:rPr>
        <w:t xml:space="preserve"> proposed in JVET-Q0516</w:t>
      </w:r>
      <w:r>
        <w:rPr>
          <w:lang w:val="en-CA"/>
        </w:rPr>
        <w:t xml:space="preserve">. It’s reported that </w:t>
      </w:r>
      <w:r w:rsidR="002B5521">
        <w:rPr>
          <w:lang w:val="en-CA"/>
        </w:rPr>
        <w:t>the</w:t>
      </w:r>
      <w:r w:rsidR="00B95165">
        <w:rPr>
          <w:lang w:val="en-CA"/>
        </w:rPr>
        <w:t xml:space="preserve"> </w:t>
      </w:r>
      <w:r>
        <w:rPr>
          <w:lang w:val="en-CA"/>
        </w:rPr>
        <w:t>WD and software are matching with the descripted methods. Simulation results of this report are matched with the results provide</w:t>
      </w:r>
      <w:r w:rsidR="00595AAB">
        <w:rPr>
          <w:lang w:val="en-CA"/>
        </w:rPr>
        <w:t>d by the proponent of JVET-Q0516</w:t>
      </w:r>
    </w:p>
    <w:p w14:paraId="7D2AC1F0" w14:textId="1C451AA0" w:rsidR="00745F6B" w:rsidRPr="005B217D" w:rsidRDefault="00DC624A" w:rsidP="00E11923">
      <w:pPr>
        <w:pStyle w:val="Heading1"/>
        <w:rPr>
          <w:lang w:val="en-CA"/>
        </w:rPr>
      </w:pPr>
      <w:r>
        <w:rPr>
          <w:lang w:val="en-CA"/>
        </w:rPr>
        <w:t>Introduction</w:t>
      </w:r>
    </w:p>
    <w:p w14:paraId="050CFEF0" w14:textId="09AE86B2" w:rsidR="008B2648" w:rsidRDefault="00F24D2A" w:rsidP="008B2648">
      <w:pPr>
        <w:spacing w:before="120"/>
        <w:rPr>
          <w:lang w:val="en-CA"/>
        </w:rPr>
      </w:pPr>
      <w:r>
        <w:rPr>
          <w:lang w:val="en-CA"/>
        </w:rPr>
        <w:t>The JVET-Q0516 propose</w:t>
      </w:r>
      <w:r w:rsidR="008B2648">
        <w:rPr>
          <w:lang w:val="en-CA"/>
        </w:rPr>
        <w:t xml:space="preserve">, the existing MTS signaling condition on </w:t>
      </w:r>
      <w:proofErr w:type="spellStart"/>
      <w:r w:rsidR="008B2648">
        <w:rPr>
          <w:lang w:val="en-CA"/>
        </w:rPr>
        <w:t>luma</w:t>
      </w:r>
      <w:proofErr w:type="spellEnd"/>
      <w:r w:rsidR="008B2648">
        <w:rPr>
          <w:lang w:val="en-CA"/>
        </w:rPr>
        <w:t xml:space="preserve"> CBF is replaced with checking the position of last significant </w:t>
      </w:r>
      <w:proofErr w:type="spellStart"/>
      <w:r w:rsidR="008B2648">
        <w:rPr>
          <w:lang w:val="en-CA"/>
        </w:rPr>
        <w:t>luma</w:t>
      </w:r>
      <w:proofErr w:type="spellEnd"/>
      <w:r w:rsidR="008B2648">
        <w:rPr>
          <w:lang w:val="en-CA"/>
        </w:rPr>
        <w:t xml:space="preserve"> coefficient. Additionally, to not introduce any new checking operation at parsing stage, the same threshold of last significant coefficient used for the signaling of LFNST index (which is equal to one, i.e., DC only) is reused in the proposal. When the position of last significant coefficient for </w:t>
      </w:r>
      <w:proofErr w:type="spellStart"/>
      <w:r w:rsidR="008B2648">
        <w:rPr>
          <w:lang w:val="en-CA"/>
        </w:rPr>
        <w:t>luma</w:t>
      </w:r>
      <w:proofErr w:type="spellEnd"/>
      <w:r w:rsidR="008B2648">
        <w:rPr>
          <w:lang w:val="en-CA"/>
        </w:rPr>
        <w:t xml:space="preserve"> is less than 1, the MTS index is not signaled and inferred to be 0 (i.e., DCT-2 is applied); otherwise, the MTS index is signaled. Specifically, with the proposed change, the MTS signaling is skipped when one of the below conditions is applied:</w:t>
      </w:r>
    </w:p>
    <w:p w14:paraId="5E9CE02D" w14:textId="77777777" w:rsidR="008B2648" w:rsidRDefault="008B2648" w:rsidP="008B2648">
      <w:pPr>
        <w:pStyle w:val="ListParagraph"/>
        <w:numPr>
          <w:ilvl w:val="0"/>
          <w:numId w:val="12"/>
        </w:numPr>
        <w:rPr>
          <w:strike/>
          <w:color w:val="FF0000"/>
          <w:szCs w:val="22"/>
          <w:lang w:val="en-CA"/>
        </w:rPr>
      </w:pPr>
      <w:r w:rsidRPr="00BB2DEC">
        <w:rPr>
          <w:strike/>
          <w:color w:val="FF0000"/>
          <w:szCs w:val="22"/>
          <w:lang w:val="en-CA"/>
        </w:rPr>
        <w:t xml:space="preserve">There is no significant coefficient in </w:t>
      </w:r>
      <w:proofErr w:type="spellStart"/>
      <w:r w:rsidRPr="00BB2DEC">
        <w:rPr>
          <w:strike/>
          <w:color w:val="FF0000"/>
          <w:szCs w:val="22"/>
          <w:lang w:val="en-CA"/>
        </w:rPr>
        <w:t>luma</w:t>
      </w:r>
      <w:proofErr w:type="spellEnd"/>
      <w:r w:rsidRPr="00BB2DEC">
        <w:rPr>
          <w:strike/>
          <w:color w:val="FF0000"/>
          <w:szCs w:val="22"/>
          <w:lang w:val="en-CA"/>
        </w:rPr>
        <w:t xml:space="preserve"> transform block (TB). i.e., </w:t>
      </w:r>
      <w:proofErr w:type="spellStart"/>
      <w:r w:rsidRPr="00BB2DEC">
        <w:rPr>
          <w:i/>
          <w:iCs/>
          <w:strike/>
          <w:color w:val="FF0000"/>
          <w:szCs w:val="22"/>
          <w:lang w:val="en-CA"/>
        </w:rPr>
        <w:t>tu_luma_cbf</w:t>
      </w:r>
      <w:proofErr w:type="spellEnd"/>
      <w:r w:rsidRPr="00BB2DEC">
        <w:rPr>
          <w:strike/>
          <w:color w:val="FF0000"/>
          <w:szCs w:val="22"/>
          <w:lang w:val="en-CA"/>
        </w:rPr>
        <w:t xml:space="preserve"> is equal to zero.</w:t>
      </w:r>
    </w:p>
    <w:p w14:paraId="435117E2" w14:textId="77777777" w:rsidR="008B2648" w:rsidRPr="0041048D" w:rsidRDefault="008B2648" w:rsidP="008B2648">
      <w:pPr>
        <w:pStyle w:val="ListParagraph"/>
        <w:numPr>
          <w:ilvl w:val="0"/>
          <w:numId w:val="13"/>
        </w:numPr>
        <w:rPr>
          <w:szCs w:val="22"/>
          <w:highlight w:val="yellow"/>
          <w:lang w:val="en-CA"/>
        </w:rPr>
      </w:pPr>
      <w:r w:rsidRPr="0041048D">
        <w:rPr>
          <w:szCs w:val="22"/>
          <w:highlight w:val="yellow"/>
          <w:lang w:val="en-CA"/>
        </w:rPr>
        <w:t xml:space="preserve">The position of the last significant coefficient for the </w:t>
      </w:r>
      <w:proofErr w:type="spellStart"/>
      <w:r w:rsidRPr="0041048D">
        <w:rPr>
          <w:szCs w:val="22"/>
          <w:highlight w:val="yellow"/>
          <w:lang w:val="en-CA"/>
        </w:rPr>
        <w:t>luma</w:t>
      </w:r>
      <w:proofErr w:type="spellEnd"/>
      <w:r w:rsidRPr="0041048D">
        <w:rPr>
          <w:szCs w:val="22"/>
          <w:highlight w:val="yellow"/>
          <w:lang w:val="en-CA"/>
        </w:rPr>
        <w:t xml:space="preserve"> TB is less than 1 (i.e., DC only).</w:t>
      </w:r>
    </w:p>
    <w:p w14:paraId="190E0468" w14:textId="77777777" w:rsidR="008B2648" w:rsidRDefault="008B2648" w:rsidP="008B2648">
      <w:pPr>
        <w:pStyle w:val="ListParagraph"/>
        <w:numPr>
          <w:ilvl w:val="0"/>
          <w:numId w:val="13"/>
        </w:numPr>
        <w:rPr>
          <w:szCs w:val="22"/>
          <w:lang w:val="en-CA"/>
        </w:rPr>
      </w:pPr>
      <w:r>
        <w:rPr>
          <w:szCs w:val="22"/>
          <w:lang w:val="en-CA"/>
        </w:rPr>
        <w:t xml:space="preserve">The last significant coefficient of the </w:t>
      </w:r>
      <w:proofErr w:type="spellStart"/>
      <w:r>
        <w:rPr>
          <w:szCs w:val="22"/>
          <w:lang w:val="en-CA"/>
        </w:rPr>
        <w:t>luma</w:t>
      </w:r>
      <w:proofErr w:type="spellEnd"/>
      <w:r>
        <w:rPr>
          <w:szCs w:val="22"/>
          <w:lang w:val="en-CA"/>
        </w:rPr>
        <w:t xml:space="preserve"> TB is located inside the MTS zero-out region.</w:t>
      </w:r>
    </w:p>
    <w:p w14:paraId="2D1853F7" w14:textId="2E357E13" w:rsidR="00B8526F" w:rsidRDefault="00B8526F" w:rsidP="00ED7129">
      <w:pPr>
        <w:rPr>
          <w:szCs w:val="22"/>
        </w:rPr>
      </w:pPr>
      <w:r w:rsidRPr="00ED7129">
        <w:rPr>
          <w:szCs w:val="22"/>
        </w:rPr>
        <w:t xml:space="preserve">It’s verified by </w:t>
      </w:r>
      <w:proofErr w:type="spellStart"/>
      <w:r w:rsidRPr="00ED7129">
        <w:rPr>
          <w:szCs w:val="22"/>
        </w:rPr>
        <w:t>crosschecker</w:t>
      </w:r>
      <w:proofErr w:type="spellEnd"/>
      <w:r w:rsidRPr="00ED7129">
        <w:rPr>
          <w:szCs w:val="22"/>
        </w:rPr>
        <w:t xml:space="preserve"> that both the W</w:t>
      </w:r>
      <w:r w:rsidR="00B2791D">
        <w:rPr>
          <w:szCs w:val="22"/>
        </w:rPr>
        <w:t xml:space="preserve">D and software are matching the </w:t>
      </w:r>
      <w:r w:rsidRPr="00ED7129">
        <w:rPr>
          <w:szCs w:val="22"/>
        </w:rPr>
        <w:t xml:space="preserve">descripted method. Simulations results for </w:t>
      </w:r>
      <w:r w:rsidR="00585796">
        <w:rPr>
          <w:szCs w:val="22"/>
        </w:rPr>
        <w:t>the proposed is</w:t>
      </w:r>
      <w:r w:rsidRPr="00ED7129">
        <w:rPr>
          <w:szCs w:val="22"/>
        </w:rPr>
        <w:t xml:space="preserve"> matched with the results provide</w:t>
      </w:r>
      <w:r w:rsidR="00335366">
        <w:rPr>
          <w:szCs w:val="22"/>
        </w:rPr>
        <w:t>d by the proponent of JVET-Q0516</w:t>
      </w:r>
      <w:r w:rsidRPr="00ED7129">
        <w:rPr>
          <w:szCs w:val="22"/>
        </w:rPr>
        <w:t xml:space="preserve"> based on the </w:t>
      </w:r>
      <w:r w:rsidR="000676E9">
        <w:rPr>
          <w:szCs w:val="22"/>
        </w:rPr>
        <w:t>simulation results in the following Table</w:t>
      </w:r>
    </w:p>
    <w:p w14:paraId="78F370A6" w14:textId="77777777" w:rsidR="000676E9" w:rsidRPr="00ED7129" w:rsidRDefault="000676E9" w:rsidP="00ED7129">
      <w:pPr>
        <w:rPr>
          <w:szCs w:val="22"/>
        </w:rPr>
      </w:pPr>
    </w:p>
    <w:tbl>
      <w:tblPr>
        <w:tblW w:w="6940" w:type="dxa"/>
        <w:tblLook w:val="04A0" w:firstRow="1" w:lastRow="0" w:firstColumn="1" w:lastColumn="0" w:noHBand="0" w:noVBand="1"/>
      </w:tblPr>
      <w:tblGrid>
        <w:gridCol w:w="1640"/>
        <w:gridCol w:w="1144"/>
        <w:gridCol w:w="1144"/>
        <w:gridCol w:w="1144"/>
        <w:gridCol w:w="934"/>
        <w:gridCol w:w="934"/>
      </w:tblGrid>
      <w:tr w:rsidR="00884118" w:rsidRPr="00884118" w14:paraId="4585CA38" w14:textId="77777777" w:rsidTr="00884118">
        <w:trPr>
          <w:trHeight w:val="255"/>
        </w:trPr>
        <w:tc>
          <w:tcPr>
            <w:tcW w:w="1640" w:type="dxa"/>
            <w:tcBorders>
              <w:top w:val="nil"/>
              <w:left w:val="nil"/>
              <w:bottom w:val="nil"/>
              <w:right w:val="nil"/>
            </w:tcBorders>
            <w:shd w:val="clear" w:color="auto" w:fill="auto"/>
            <w:noWrap/>
            <w:vAlign w:val="center"/>
            <w:hideMark/>
          </w:tcPr>
          <w:p w14:paraId="086E0B6A"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B89DA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4118">
              <w:rPr>
                <w:rFonts w:ascii="Arial" w:hAnsi="Arial" w:cs="Arial"/>
                <w:b/>
                <w:bCs/>
                <w:color w:val="000000"/>
                <w:sz w:val="18"/>
                <w:szCs w:val="18"/>
                <w:lang w:eastAsia="zh-CN"/>
              </w:rPr>
              <w:t xml:space="preserve">All Intra Main10 </w:t>
            </w:r>
          </w:p>
        </w:tc>
      </w:tr>
      <w:tr w:rsidR="00884118" w:rsidRPr="00884118" w14:paraId="3B10B773" w14:textId="77777777" w:rsidTr="00884118">
        <w:trPr>
          <w:trHeight w:val="255"/>
        </w:trPr>
        <w:tc>
          <w:tcPr>
            <w:tcW w:w="1640" w:type="dxa"/>
            <w:tcBorders>
              <w:top w:val="nil"/>
              <w:left w:val="nil"/>
              <w:bottom w:val="nil"/>
              <w:right w:val="nil"/>
            </w:tcBorders>
            <w:shd w:val="clear" w:color="auto" w:fill="auto"/>
            <w:noWrap/>
            <w:vAlign w:val="center"/>
            <w:hideMark/>
          </w:tcPr>
          <w:p w14:paraId="38AB8E0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75678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4118">
              <w:rPr>
                <w:rFonts w:ascii="Arial" w:hAnsi="Arial" w:cs="Arial"/>
                <w:b/>
                <w:bCs/>
                <w:color w:val="000000"/>
                <w:sz w:val="18"/>
                <w:szCs w:val="18"/>
                <w:lang w:eastAsia="zh-CN"/>
              </w:rPr>
              <w:t>Over VTM7.0</w:t>
            </w:r>
          </w:p>
        </w:tc>
      </w:tr>
      <w:tr w:rsidR="00884118" w:rsidRPr="00884118" w14:paraId="670A7FA4" w14:textId="77777777" w:rsidTr="00884118">
        <w:trPr>
          <w:trHeight w:val="255"/>
        </w:trPr>
        <w:tc>
          <w:tcPr>
            <w:tcW w:w="1640" w:type="dxa"/>
            <w:tcBorders>
              <w:top w:val="nil"/>
              <w:left w:val="nil"/>
              <w:bottom w:val="nil"/>
              <w:right w:val="nil"/>
            </w:tcBorders>
            <w:shd w:val="clear" w:color="auto" w:fill="auto"/>
            <w:noWrap/>
            <w:vAlign w:val="center"/>
            <w:hideMark/>
          </w:tcPr>
          <w:p w14:paraId="0B5A8CB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BD555CC"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2493C9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A7342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F883281"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411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706482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4118">
              <w:rPr>
                <w:rFonts w:ascii="Arial" w:hAnsi="Arial" w:cs="Arial"/>
                <w:color w:val="000000"/>
                <w:sz w:val="18"/>
                <w:szCs w:val="18"/>
                <w:lang w:eastAsia="zh-CN"/>
              </w:rPr>
              <w:t>DecT</w:t>
            </w:r>
            <w:proofErr w:type="spellEnd"/>
          </w:p>
        </w:tc>
      </w:tr>
      <w:tr w:rsidR="00884118" w:rsidRPr="00884118" w14:paraId="64DAACB6" w14:textId="77777777" w:rsidTr="0088411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FAC5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2145A4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11D9391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5570817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5823CF6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0D98BF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53C9873A"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20AE3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4C9381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14:paraId="167ACE9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005320D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0207AC1"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91207F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99%</w:t>
            </w:r>
          </w:p>
        </w:tc>
      </w:tr>
      <w:tr w:rsidR="00884118" w:rsidRPr="00884118" w14:paraId="3C39C830"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593F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1A20A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586484A8"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3420BF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37D17133"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8F07808"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3AF822B4"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C1A7E4"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352902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616FDB3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1B3A952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31795C94"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7E157F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045B0583"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581EE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BA6FACF"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0FF09E16"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1CED5F07"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59634963"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1033D7F"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99%</w:t>
            </w:r>
          </w:p>
        </w:tc>
      </w:tr>
      <w:tr w:rsidR="00884118" w:rsidRPr="00884118" w14:paraId="6D52EA86" w14:textId="77777777" w:rsidTr="0088411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EF13EF"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4118">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8DC8B26"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-0.10%</w:t>
            </w:r>
          </w:p>
        </w:tc>
        <w:tc>
          <w:tcPr>
            <w:tcW w:w="1144" w:type="dxa"/>
            <w:tcBorders>
              <w:top w:val="single" w:sz="8" w:space="0" w:color="auto"/>
              <w:left w:val="nil"/>
              <w:bottom w:val="nil"/>
              <w:right w:val="nil"/>
            </w:tcBorders>
            <w:shd w:val="clear" w:color="auto" w:fill="auto"/>
            <w:noWrap/>
            <w:vAlign w:val="center"/>
            <w:hideMark/>
          </w:tcPr>
          <w:p w14:paraId="5FD2E3A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87570D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0C77A24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4996F6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04C9B351" w14:textId="77777777" w:rsidTr="0088411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FC146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1A7D23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14:paraId="1E3777AC"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50F6BB1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2474D3F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0F3672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4E383051" w14:textId="77777777" w:rsidTr="0088411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F0E3F8"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C668E1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6566D363"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34C8698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7858E2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9AC334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99%</w:t>
            </w:r>
          </w:p>
        </w:tc>
      </w:tr>
      <w:tr w:rsidR="00884118" w:rsidRPr="00884118" w14:paraId="41A95ADD" w14:textId="77777777" w:rsidTr="00884118">
        <w:trPr>
          <w:trHeight w:val="255"/>
        </w:trPr>
        <w:tc>
          <w:tcPr>
            <w:tcW w:w="1640" w:type="dxa"/>
            <w:tcBorders>
              <w:top w:val="nil"/>
              <w:left w:val="nil"/>
              <w:bottom w:val="nil"/>
              <w:right w:val="nil"/>
            </w:tcBorders>
            <w:shd w:val="clear" w:color="auto" w:fill="auto"/>
            <w:noWrap/>
            <w:vAlign w:val="center"/>
            <w:hideMark/>
          </w:tcPr>
          <w:p w14:paraId="5CA2612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C74F053"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4" w:type="dxa"/>
            <w:tcBorders>
              <w:top w:val="nil"/>
              <w:left w:val="nil"/>
              <w:bottom w:val="nil"/>
              <w:right w:val="nil"/>
            </w:tcBorders>
            <w:shd w:val="clear" w:color="auto" w:fill="auto"/>
            <w:noWrap/>
            <w:vAlign w:val="center"/>
            <w:hideMark/>
          </w:tcPr>
          <w:p w14:paraId="0D3488F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4" w:type="dxa"/>
            <w:tcBorders>
              <w:top w:val="nil"/>
              <w:left w:val="nil"/>
              <w:bottom w:val="nil"/>
              <w:right w:val="nil"/>
            </w:tcBorders>
            <w:shd w:val="clear" w:color="auto" w:fill="auto"/>
            <w:noWrap/>
            <w:vAlign w:val="center"/>
            <w:hideMark/>
          </w:tcPr>
          <w:p w14:paraId="3377BD1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4" w:type="dxa"/>
            <w:tcBorders>
              <w:top w:val="nil"/>
              <w:left w:val="nil"/>
              <w:bottom w:val="nil"/>
              <w:right w:val="nil"/>
            </w:tcBorders>
            <w:shd w:val="clear" w:color="auto" w:fill="auto"/>
            <w:noWrap/>
            <w:vAlign w:val="center"/>
            <w:hideMark/>
          </w:tcPr>
          <w:p w14:paraId="139D957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4" w:type="dxa"/>
            <w:tcBorders>
              <w:top w:val="nil"/>
              <w:left w:val="nil"/>
              <w:bottom w:val="nil"/>
              <w:right w:val="nil"/>
            </w:tcBorders>
            <w:shd w:val="clear" w:color="auto" w:fill="auto"/>
            <w:noWrap/>
            <w:vAlign w:val="center"/>
            <w:hideMark/>
          </w:tcPr>
          <w:p w14:paraId="1F7AB61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884118" w:rsidRPr="00884118" w14:paraId="7222A9DC" w14:textId="77777777" w:rsidTr="00884118">
        <w:trPr>
          <w:trHeight w:val="255"/>
        </w:trPr>
        <w:tc>
          <w:tcPr>
            <w:tcW w:w="1640" w:type="dxa"/>
            <w:tcBorders>
              <w:top w:val="nil"/>
              <w:left w:val="nil"/>
              <w:bottom w:val="nil"/>
              <w:right w:val="nil"/>
            </w:tcBorders>
            <w:shd w:val="clear" w:color="auto" w:fill="auto"/>
            <w:noWrap/>
            <w:vAlign w:val="center"/>
            <w:hideMark/>
          </w:tcPr>
          <w:p w14:paraId="190FB27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3D70F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4118">
              <w:rPr>
                <w:rFonts w:ascii="Arial" w:hAnsi="Arial" w:cs="Arial"/>
                <w:b/>
                <w:bCs/>
                <w:color w:val="000000"/>
                <w:sz w:val="18"/>
                <w:szCs w:val="18"/>
                <w:lang w:eastAsia="zh-CN"/>
              </w:rPr>
              <w:t>Random Access Main 10</w:t>
            </w:r>
          </w:p>
        </w:tc>
      </w:tr>
      <w:tr w:rsidR="00884118" w:rsidRPr="00884118" w14:paraId="37E5D71E" w14:textId="77777777" w:rsidTr="00884118">
        <w:trPr>
          <w:trHeight w:val="255"/>
        </w:trPr>
        <w:tc>
          <w:tcPr>
            <w:tcW w:w="1640" w:type="dxa"/>
            <w:tcBorders>
              <w:top w:val="nil"/>
              <w:left w:val="nil"/>
              <w:bottom w:val="nil"/>
              <w:right w:val="nil"/>
            </w:tcBorders>
            <w:shd w:val="clear" w:color="auto" w:fill="auto"/>
            <w:noWrap/>
            <w:vAlign w:val="center"/>
            <w:hideMark/>
          </w:tcPr>
          <w:p w14:paraId="36DB54BC"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4E74DC"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4118">
              <w:rPr>
                <w:rFonts w:ascii="Arial" w:hAnsi="Arial" w:cs="Arial"/>
                <w:b/>
                <w:bCs/>
                <w:color w:val="000000"/>
                <w:sz w:val="18"/>
                <w:szCs w:val="18"/>
                <w:lang w:eastAsia="zh-CN"/>
              </w:rPr>
              <w:t>Over VTM7.0</w:t>
            </w:r>
          </w:p>
        </w:tc>
      </w:tr>
      <w:tr w:rsidR="00884118" w:rsidRPr="00884118" w14:paraId="1A658E0F" w14:textId="77777777" w:rsidTr="00884118">
        <w:trPr>
          <w:trHeight w:val="255"/>
        </w:trPr>
        <w:tc>
          <w:tcPr>
            <w:tcW w:w="1640" w:type="dxa"/>
            <w:tcBorders>
              <w:top w:val="nil"/>
              <w:left w:val="nil"/>
              <w:bottom w:val="nil"/>
              <w:right w:val="nil"/>
            </w:tcBorders>
            <w:shd w:val="clear" w:color="auto" w:fill="auto"/>
            <w:noWrap/>
            <w:vAlign w:val="center"/>
            <w:hideMark/>
          </w:tcPr>
          <w:p w14:paraId="077A606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CD14CB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4783D7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DB520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FE7A9A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4118">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564E301"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84118">
              <w:rPr>
                <w:rFonts w:ascii="Arial" w:hAnsi="Arial" w:cs="Arial"/>
                <w:color w:val="000000"/>
                <w:sz w:val="18"/>
                <w:szCs w:val="18"/>
                <w:lang w:eastAsia="zh-CN"/>
              </w:rPr>
              <w:t>DecT</w:t>
            </w:r>
            <w:proofErr w:type="spellEnd"/>
          </w:p>
        </w:tc>
      </w:tr>
      <w:tr w:rsidR="00884118" w:rsidRPr="00884118" w14:paraId="2FB90638" w14:textId="77777777" w:rsidTr="0088411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7901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E30B15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D10BD76"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464123B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C03369C"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252DB6F"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538578ED"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06477"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38B061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2774960A"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3EACCBA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060CE311"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76FB527"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5F36977E"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7CFB2F"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FBD00C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0D4CAA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1E6F777C"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35478B77"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4BE2FA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2265C780"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EB2B6"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FAC63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1A92D42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DE150B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7E1EB4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10AB244"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99%</w:t>
            </w:r>
          </w:p>
        </w:tc>
      </w:tr>
      <w:tr w:rsidR="00884118" w:rsidRPr="00884118" w14:paraId="45FCC781" w14:textId="77777777" w:rsidTr="008841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A34973"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445935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C329D9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CD5798A"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4A44D04"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E2B80E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 </w:t>
            </w:r>
          </w:p>
        </w:tc>
      </w:tr>
      <w:tr w:rsidR="00884118" w:rsidRPr="00884118" w14:paraId="47B65BEB" w14:textId="77777777" w:rsidTr="0088411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E727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8411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6F8EC9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5699DFC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82BD872"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751B7BDB"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A6B76B9"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r>
      <w:tr w:rsidR="00884118" w:rsidRPr="00884118" w14:paraId="521E4B7B" w14:textId="77777777" w:rsidTr="0088411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10F8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FEC8620"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5FE277A7"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152F97"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5DCF793D"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B6AFAA3"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99%</w:t>
            </w:r>
          </w:p>
        </w:tc>
      </w:tr>
      <w:tr w:rsidR="00884118" w:rsidRPr="00884118" w14:paraId="6327A952" w14:textId="77777777" w:rsidTr="0088411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4288B8"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683EF48"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6E7F817C"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C975434"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0.14%</w:t>
            </w:r>
          </w:p>
        </w:tc>
        <w:tc>
          <w:tcPr>
            <w:tcW w:w="934" w:type="dxa"/>
            <w:tcBorders>
              <w:top w:val="nil"/>
              <w:left w:val="nil"/>
              <w:bottom w:val="single" w:sz="8" w:space="0" w:color="auto"/>
              <w:right w:val="nil"/>
            </w:tcBorders>
            <w:shd w:val="clear" w:color="auto" w:fill="auto"/>
            <w:noWrap/>
            <w:vAlign w:val="center"/>
            <w:hideMark/>
          </w:tcPr>
          <w:p w14:paraId="448626EE"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99062B5" w14:textId="77777777" w:rsidR="00884118" w:rsidRPr="00884118" w:rsidRDefault="00884118" w:rsidP="008841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84118">
              <w:rPr>
                <w:rFonts w:ascii="Arial" w:hAnsi="Arial" w:cs="Arial"/>
                <w:color w:val="000000"/>
                <w:sz w:val="18"/>
                <w:szCs w:val="18"/>
                <w:lang w:eastAsia="zh-CN"/>
              </w:rPr>
              <w:t>99%</w:t>
            </w:r>
          </w:p>
        </w:tc>
      </w:tr>
    </w:tbl>
    <w:p w14:paraId="6DFFFCEA" w14:textId="77777777" w:rsidR="00B8526F" w:rsidRPr="00B8526F" w:rsidRDefault="00B8526F" w:rsidP="00B8526F">
      <w:pPr>
        <w:rPr>
          <w:szCs w:val="22"/>
        </w:rPr>
      </w:pPr>
      <w:bookmarkStart w:id="0" w:name="_GoBack"/>
      <w:bookmarkEnd w:id="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56BAFD1" w:rsidR="007F1F8B" w:rsidRPr="005B217D" w:rsidRDefault="00E67F3D" w:rsidP="009234A5">
      <w:pPr>
        <w:rPr>
          <w:szCs w:val="22"/>
          <w:lang w:val="en-CA"/>
        </w:rPr>
      </w:pPr>
      <w:r>
        <w:rPr>
          <w:b/>
          <w:szCs w:val="22"/>
          <w:lang w:val="en-CA"/>
        </w:rPr>
        <w:t>Huawei</w:t>
      </w:r>
      <w:r w:rsidR="005801A2" w:rsidRPr="005B217D">
        <w:rPr>
          <w:b/>
          <w:szCs w:val="22"/>
          <w:lang w:val="en-CA"/>
        </w:rPr>
        <w:t xml:space="preserve"> does not have any current or pending patent rights relating to the technology described in this contribution.</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794D4" w14:textId="77777777" w:rsidR="008A3E15" w:rsidRDefault="008A3E15">
      <w:r>
        <w:separator/>
      </w:r>
    </w:p>
  </w:endnote>
  <w:endnote w:type="continuationSeparator" w:id="0">
    <w:p w14:paraId="20455101" w14:textId="77777777" w:rsidR="008A3E15" w:rsidRDefault="008A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411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26D5">
      <w:rPr>
        <w:rStyle w:val="PageNumber"/>
        <w:noProof/>
      </w:rPr>
      <w:t>2019-11-06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D2013" w14:textId="77777777" w:rsidR="008A3E15" w:rsidRDefault="008A3E15">
      <w:r>
        <w:separator/>
      </w:r>
    </w:p>
  </w:footnote>
  <w:footnote w:type="continuationSeparator" w:id="0">
    <w:p w14:paraId="37D0560C" w14:textId="77777777" w:rsidR="008A3E15" w:rsidRDefault="008A3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66E4"/>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703610"/>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6E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B75"/>
    <w:rsid w:val="002055A6"/>
    <w:rsid w:val="00206460"/>
    <w:rsid w:val="002069B4"/>
    <w:rsid w:val="00215DFC"/>
    <w:rsid w:val="002212DF"/>
    <w:rsid w:val="00222CD4"/>
    <w:rsid w:val="00223296"/>
    <w:rsid w:val="00225016"/>
    <w:rsid w:val="002253CA"/>
    <w:rsid w:val="002264A6"/>
    <w:rsid w:val="00227BA7"/>
    <w:rsid w:val="0023011C"/>
    <w:rsid w:val="002375C1"/>
    <w:rsid w:val="00247E1E"/>
    <w:rsid w:val="00263398"/>
    <w:rsid w:val="00263B99"/>
    <w:rsid w:val="002647D8"/>
    <w:rsid w:val="00266F06"/>
    <w:rsid w:val="00275BCF"/>
    <w:rsid w:val="00280613"/>
    <w:rsid w:val="002833AF"/>
    <w:rsid w:val="00291E36"/>
    <w:rsid w:val="00292257"/>
    <w:rsid w:val="002A54E0"/>
    <w:rsid w:val="002B1595"/>
    <w:rsid w:val="002B191D"/>
    <w:rsid w:val="002B2E83"/>
    <w:rsid w:val="002B5521"/>
    <w:rsid w:val="002D0AF6"/>
    <w:rsid w:val="002D3DE9"/>
    <w:rsid w:val="002F164D"/>
    <w:rsid w:val="003021BC"/>
    <w:rsid w:val="00306206"/>
    <w:rsid w:val="00317D85"/>
    <w:rsid w:val="00326255"/>
    <w:rsid w:val="00327C56"/>
    <w:rsid w:val="003315A1"/>
    <w:rsid w:val="00335366"/>
    <w:rsid w:val="003373EC"/>
    <w:rsid w:val="00342FF4"/>
    <w:rsid w:val="00344E5A"/>
    <w:rsid w:val="00346148"/>
    <w:rsid w:val="003669EA"/>
    <w:rsid w:val="003706CC"/>
    <w:rsid w:val="00377710"/>
    <w:rsid w:val="00396CC9"/>
    <w:rsid w:val="003A2D8E"/>
    <w:rsid w:val="003A6837"/>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5D07"/>
    <w:rsid w:val="0051015C"/>
    <w:rsid w:val="00516CF1"/>
    <w:rsid w:val="00531AE9"/>
    <w:rsid w:val="00536188"/>
    <w:rsid w:val="00550A66"/>
    <w:rsid w:val="00567EC7"/>
    <w:rsid w:val="00570013"/>
    <w:rsid w:val="005753EC"/>
    <w:rsid w:val="005801A2"/>
    <w:rsid w:val="00585796"/>
    <w:rsid w:val="005952A5"/>
    <w:rsid w:val="00595AAB"/>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7C1D"/>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0C4E"/>
    <w:rsid w:val="007D1181"/>
    <w:rsid w:val="007D582F"/>
    <w:rsid w:val="007E01A3"/>
    <w:rsid w:val="007F1F8B"/>
    <w:rsid w:val="007F6205"/>
    <w:rsid w:val="007F67A1"/>
    <w:rsid w:val="00811C05"/>
    <w:rsid w:val="008206C8"/>
    <w:rsid w:val="0086387C"/>
    <w:rsid w:val="00874A6C"/>
    <w:rsid w:val="00876C65"/>
    <w:rsid w:val="00882F72"/>
    <w:rsid w:val="00884118"/>
    <w:rsid w:val="00892F7C"/>
    <w:rsid w:val="008A3E15"/>
    <w:rsid w:val="008A4B4C"/>
    <w:rsid w:val="008B2648"/>
    <w:rsid w:val="008C239F"/>
    <w:rsid w:val="008E15E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791D"/>
    <w:rsid w:val="00B3640F"/>
    <w:rsid w:val="00B4194A"/>
    <w:rsid w:val="00B437E8"/>
    <w:rsid w:val="00B5222E"/>
    <w:rsid w:val="00B53179"/>
    <w:rsid w:val="00B54426"/>
    <w:rsid w:val="00B57A23"/>
    <w:rsid w:val="00B600CD"/>
    <w:rsid w:val="00B61C96"/>
    <w:rsid w:val="00B73A2A"/>
    <w:rsid w:val="00B75A51"/>
    <w:rsid w:val="00B827C6"/>
    <w:rsid w:val="00B8526F"/>
    <w:rsid w:val="00B94B06"/>
    <w:rsid w:val="00B94C28"/>
    <w:rsid w:val="00B95165"/>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26D5"/>
    <w:rsid w:val="00DA17FC"/>
    <w:rsid w:val="00DA7887"/>
    <w:rsid w:val="00DB2C26"/>
    <w:rsid w:val="00DC624A"/>
    <w:rsid w:val="00DD02F4"/>
    <w:rsid w:val="00DD6622"/>
    <w:rsid w:val="00DE1C7C"/>
    <w:rsid w:val="00DE6B43"/>
    <w:rsid w:val="00E11923"/>
    <w:rsid w:val="00E262D4"/>
    <w:rsid w:val="00E36250"/>
    <w:rsid w:val="00E47F2D"/>
    <w:rsid w:val="00E54511"/>
    <w:rsid w:val="00E60EDC"/>
    <w:rsid w:val="00E61DAC"/>
    <w:rsid w:val="00E65C1D"/>
    <w:rsid w:val="00E67F3D"/>
    <w:rsid w:val="00E72B80"/>
    <w:rsid w:val="00E75FE3"/>
    <w:rsid w:val="00E86C4C"/>
    <w:rsid w:val="00E907A3"/>
    <w:rsid w:val="00EA5AE0"/>
    <w:rsid w:val="00EB56E1"/>
    <w:rsid w:val="00EB7AB1"/>
    <w:rsid w:val="00EC32BD"/>
    <w:rsid w:val="00ED7129"/>
    <w:rsid w:val="00EE7CD8"/>
    <w:rsid w:val="00EF37F6"/>
    <w:rsid w:val="00EF48CC"/>
    <w:rsid w:val="00F00801"/>
    <w:rsid w:val="00F2488D"/>
    <w:rsid w:val="00F24D2A"/>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8B2648"/>
    <w:pPr>
      <w:ind w:left="720"/>
      <w:contextualSpacing/>
    </w:pPr>
    <w:rPr>
      <w:rFonts w:eastAsia="SimSun"/>
    </w:rPr>
  </w:style>
  <w:style w:type="character" w:customStyle="1" w:styleId="ListParagraphChar">
    <w:name w:val="List Paragraph Char"/>
    <w:link w:val="ListParagraph"/>
    <w:uiPriority w:val="34"/>
    <w:rsid w:val="008B2648"/>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6622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421</Words>
  <Characters>2406</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36</cp:revision>
  <cp:lastPrinted>1900-01-01T08:00:00Z</cp:lastPrinted>
  <dcterms:created xsi:type="dcterms:W3CDTF">2019-11-01T13:47:00Z</dcterms:created>
  <dcterms:modified xsi:type="dcterms:W3CDTF">2020-01-16T14:44:00Z</dcterms:modified>
</cp:coreProperties>
</file>