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1EEA2C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926D5">
              <w:rPr>
                <w:lang w:val="en-CA"/>
              </w:rPr>
              <w:t>Q055</w:t>
            </w:r>
            <w:r w:rsidR="000E3AC0">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AAA518" w:rsidR="00E61DAC" w:rsidRPr="005B217D" w:rsidRDefault="000E23E4" w:rsidP="009D7CE6">
            <w:pPr>
              <w:spacing w:before="60" w:after="60"/>
              <w:rPr>
                <w:b/>
                <w:szCs w:val="22"/>
                <w:lang w:val="en-CA"/>
              </w:rPr>
            </w:pPr>
            <w:r w:rsidRPr="000E23E4">
              <w:rPr>
                <w:b/>
                <w:szCs w:val="22"/>
                <w:lang w:val="en-CA"/>
              </w:rPr>
              <w:t>Crosscheck of JVET-Q0188: CE4-related: Simplification on geometric partitioning mode by replacing motion index calculation with subsampled weight information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04BA9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5A7DC6" w:rsidR="00E61DAC" w:rsidRPr="005B217D" w:rsidRDefault="008E15E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50CAAD7" w:rsidR="00E61DAC" w:rsidRPr="005B217D" w:rsidRDefault="00B54426">
            <w:pPr>
              <w:spacing w:before="60" w:after="60"/>
              <w:rPr>
                <w:szCs w:val="22"/>
                <w:lang w:val="en-CA"/>
              </w:rPr>
            </w:pPr>
            <w:r>
              <w:rPr>
                <w:szCs w:val="22"/>
                <w:lang w:val="en-CA"/>
              </w:rPr>
              <w:t>Han Gao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793458D" w:rsidR="00E61DAC" w:rsidRPr="005B217D" w:rsidRDefault="00E61DAC" w:rsidP="00E65C1D">
            <w:pPr>
              <w:spacing w:before="60" w:after="60"/>
              <w:rPr>
                <w:szCs w:val="22"/>
                <w:lang w:val="en-CA"/>
              </w:rPr>
            </w:pPr>
            <w:r w:rsidRPr="005B217D">
              <w:rPr>
                <w:szCs w:val="22"/>
                <w:lang w:val="en-CA"/>
              </w:rPr>
              <w:br/>
            </w:r>
            <w:r w:rsidR="00E65C1D">
              <w:rPr>
                <w:szCs w:val="22"/>
                <w:lang w:val="en-CA"/>
              </w:rPr>
              <w:t>han.gao@huawei.com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A0E9ABA" w:rsidR="00E61DAC" w:rsidRPr="005B217D" w:rsidRDefault="007D0C4E">
            <w:pPr>
              <w:spacing w:before="60" w:after="60"/>
              <w:rPr>
                <w:szCs w:val="22"/>
                <w:lang w:val="en-CA"/>
              </w:rPr>
            </w:pPr>
            <w:r>
              <w:rPr>
                <w:szCs w:val="22"/>
                <w:lang w:val="en-CA"/>
              </w:rPr>
              <w:t>Huawei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D90D2A3" w14:textId="531D729A" w:rsidR="00396CC9" w:rsidRPr="00396CC9" w:rsidRDefault="001F7B75" w:rsidP="00396CC9">
      <w:pPr>
        <w:rPr>
          <w:lang w:val="en-CA"/>
        </w:rPr>
      </w:pPr>
      <w:r>
        <w:rPr>
          <w:lang w:val="en-CA"/>
        </w:rPr>
        <w:t>This contribution reports</w:t>
      </w:r>
      <w:r w:rsidR="0023566A">
        <w:rPr>
          <w:lang w:val="en-CA"/>
        </w:rPr>
        <w:t xml:space="preserve"> the crosschecking of JVET-Q0</w:t>
      </w:r>
      <w:r w:rsidR="000F1C56">
        <w:rPr>
          <w:lang w:val="en-CA"/>
        </w:rPr>
        <w:t>188</w:t>
      </w:r>
      <w:r>
        <w:rPr>
          <w:lang w:val="en-CA"/>
        </w:rPr>
        <w:t xml:space="preserve">. </w:t>
      </w:r>
      <w:r w:rsidR="0023566A">
        <w:rPr>
          <w:lang w:val="en-CA"/>
        </w:rPr>
        <w:t>Two</w:t>
      </w:r>
      <w:r w:rsidR="002D3DE9">
        <w:rPr>
          <w:lang w:val="en-CA"/>
        </w:rPr>
        <w:t xml:space="preserve"> method</w:t>
      </w:r>
      <w:r w:rsidR="00D01D11">
        <w:rPr>
          <w:lang w:val="en-CA"/>
        </w:rPr>
        <w:t>s are proposed in JVET-Q0188</w:t>
      </w:r>
      <w:r>
        <w:rPr>
          <w:lang w:val="en-CA"/>
        </w:rPr>
        <w:t xml:space="preserve">. It’s reported that </w:t>
      </w:r>
      <w:r w:rsidR="002B5521">
        <w:rPr>
          <w:lang w:val="en-CA"/>
        </w:rPr>
        <w:t>the</w:t>
      </w:r>
      <w:r w:rsidR="00B95165">
        <w:rPr>
          <w:lang w:val="en-CA"/>
        </w:rPr>
        <w:t xml:space="preserve"> </w:t>
      </w:r>
      <w:r>
        <w:rPr>
          <w:lang w:val="en-CA"/>
        </w:rPr>
        <w:t>WD and software are matching with the descripted methods. Simulation results of this report are matched with the results provide</w:t>
      </w:r>
      <w:r w:rsidR="0003732C">
        <w:rPr>
          <w:lang w:val="en-CA"/>
        </w:rPr>
        <w:t>d by the proponent of JVET-Q0188</w:t>
      </w:r>
    </w:p>
    <w:p w14:paraId="7D2AC1F0" w14:textId="1C451AA0" w:rsidR="00745F6B" w:rsidRDefault="00DC624A" w:rsidP="00E11923">
      <w:pPr>
        <w:pStyle w:val="Heading1"/>
        <w:rPr>
          <w:lang w:val="en-CA"/>
        </w:rPr>
      </w:pPr>
      <w:r>
        <w:rPr>
          <w:lang w:val="en-CA"/>
        </w:rPr>
        <w:t>Introduction</w:t>
      </w:r>
    </w:p>
    <w:p w14:paraId="75C19AB1" w14:textId="5457AA70" w:rsidR="00734489" w:rsidRPr="00734489" w:rsidRDefault="00734489" w:rsidP="00734489">
      <w:pPr>
        <w:rPr>
          <w:lang w:val="en-CA"/>
        </w:rPr>
      </w:pPr>
      <w:r>
        <w:rPr>
          <w:lang w:val="en-CA"/>
        </w:rPr>
        <w:t>In JVET-Q0188, two following methods are proposed</w:t>
      </w:r>
    </w:p>
    <w:p w14:paraId="4DFD3956" w14:textId="77777777" w:rsidR="00521FDF" w:rsidRDefault="00521FDF" w:rsidP="00521FDF">
      <w:pPr>
        <w:pStyle w:val="Heading2"/>
        <w:rPr>
          <w:lang w:val="en-CA"/>
        </w:rPr>
      </w:pPr>
      <w:r>
        <w:rPr>
          <w:lang w:val="en-CA"/>
        </w:rPr>
        <w:t xml:space="preserve">Method 1: Subsampling </w:t>
      </w:r>
      <w:proofErr w:type="spellStart"/>
      <w:r>
        <w:rPr>
          <w:lang w:val="en-CA"/>
        </w:rPr>
        <w:t>luma</w:t>
      </w:r>
      <w:proofErr w:type="spellEnd"/>
      <w:r>
        <w:rPr>
          <w:lang w:val="en-CA"/>
        </w:rPr>
        <w:t xml:space="preserve"> blending weights</w:t>
      </w:r>
    </w:p>
    <w:p w14:paraId="068D6533" w14:textId="77777777" w:rsidR="00521FDF" w:rsidRDefault="00521FDF" w:rsidP="00521FDF">
      <w:pPr>
        <w:rPr>
          <w:lang w:val="en-CA"/>
        </w:rPr>
      </w:pPr>
      <w:r>
        <w:rPr>
          <w:lang w:val="en-CA"/>
        </w:rPr>
        <w:t>Motion index</w:t>
      </w:r>
      <w:r w:rsidRPr="0099405C">
        <w:rPr>
          <w:lang w:val="en-CA"/>
        </w:rPr>
        <w:t xml:space="preserve"> </w:t>
      </w:r>
      <w:r>
        <w:rPr>
          <w:lang w:val="en-CA"/>
        </w:rPr>
        <w:t xml:space="preserve">of </w:t>
      </w:r>
      <w:proofErr w:type="spellStart"/>
      <w:r>
        <w:rPr>
          <w:lang w:val="en-CA"/>
        </w:rPr>
        <w:t>subblock</w:t>
      </w:r>
      <w:proofErr w:type="spellEnd"/>
      <w:r>
        <w:rPr>
          <w:lang w:val="en-CA"/>
        </w:rPr>
        <w:t xml:space="preserve"> </w:t>
      </w:r>
      <w:r w:rsidRPr="0099405C">
        <w:rPr>
          <w:lang w:val="en-CA"/>
        </w:rPr>
        <w:t>(</w:t>
      </w:r>
      <w:proofErr w:type="spellStart"/>
      <w:r>
        <w:rPr>
          <w:lang w:val="en-CA"/>
        </w:rPr>
        <w:t>i</w:t>
      </w:r>
      <w:proofErr w:type="gramStart"/>
      <w:r w:rsidRPr="0099405C">
        <w:rPr>
          <w:lang w:val="en-CA"/>
        </w:rPr>
        <w:t>,</w:t>
      </w:r>
      <w:r>
        <w:rPr>
          <w:lang w:val="en-CA"/>
        </w:rPr>
        <w:t>j</w:t>
      </w:r>
      <w:proofErr w:type="spellEnd"/>
      <w:proofErr w:type="gramEnd"/>
      <w:r w:rsidRPr="0099405C">
        <w:rPr>
          <w:lang w:val="en-CA"/>
        </w:rPr>
        <w:t>)</w:t>
      </w:r>
      <w:r>
        <w:rPr>
          <w:lang w:val="en-CA"/>
        </w:rPr>
        <w:t xml:space="preserve"> (where </w:t>
      </w:r>
      <w:proofErr w:type="spellStart"/>
      <w:r>
        <w:rPr>
          <w:lang w:val="en-CA"/>
        </w:rPr>
        <w:t>i</w:t>
      </w:r>
      <w:proofErr w:type="spellEnd"/>
      <w:r>
        <w:rPr>
          <w:lang w:val="en-CA"/>
        </w:rPr>
        <w:t xml:space="preserve"> is horizontal index and j is vertical index)</w:t>
      </w:r>
      <w:r w:rsidRPr="0099405C">
        <w:rPr>
          <w:lang w:val="en-CA"/>
        </w:rPr>
        <w:t xml:space="preserve"> is set equal to </w:t>
      </w:r>
      <w:proofErr w:type="spellStart"/>
      <w:r w:rsidRPr="0099405C">
        <w:rPr>
          <w:lang w:val="en-CA"/>
        </w:rPr>
        <w:t>luma</w:t>
      </w:r>
      <w:proofErr w:type="spellEnd"/>
      <w:r w:rsidRPr="0099405C">
        <w:rPr>
          <w:lang w:val="en-CA"/>
        </w:rPr>
        <w:t xml:space="preserve"> </w:t>
      </w:r>
      <w:r>
        <w:rPr>
          <w:lang w:val="en-CA"/>
        </w:rPr>
        <w:t>blending</w:t>
      </w:r>
      <w:r w:rsidRPr="0099405C">
        <w:rPr>
          <w:lang w:val="en-CA"/>
        </w:rPr>
        <w:t xml:space="preserve"> weight at coordin</w:t>
      </w:r>
      <w:r>
        <w:rPr>
          <w:lang w:val="en-CA"/>
        </w:rPr>
        <w:t>ate (4i+2</w:t>
      </w:r>
      <w:r w:rsidRPr="0099405C">
        <w:rPr>
          <w:lang w:val="en-CA"/>
        </w:rPr>
        <w:t>,</w:t>
      </w:r>
      <w:r>
        <w:rPr>
          <w:lang w:val="en-CA"/>
        </w:rPr>
        <w:t>4j+2</w:t>
      </w:r>
      <w:r w:rsidRPr="0099405C">
        <w:rPr>
          <w:lang w:val="en-CA"/>
        </w:rPr>
        <w:t>)</w:t>
      </w:r>
      <w:r>
        <w:rPr>
          <w:lang w:val="en-CA"/>
        </w:rPr>
        <w:t xml:space="preserve">. When the motion index is in the range of 1 to 7, the combined motion from the two </w:t>
      </w:r>
      <w:proofErr w:type="spellStart"/>
      <w:r>
        <w:rPr>
          <w:lang w:val="en-CA"/>
        </w:rPr>
        <w:t>uni</w:t>
      </w:r>
      <w:proofErr w:type="spellEnd"/>
      <w:r>
        <w:rPr>
          <w:lang w:val="en-CA"/>
        </w:rPr>
        <w:t xml:space="preserve">-predicted partitions is stored. When the motion index is equal to 0 or 8, only one of the two </w:t>
      </w:r>
      <w:proofErr w:type="spellStart"/>
      <w:r>
        <w:rPr>
          <w:lang w:val="en-CA"/>
        </w:rPr>
        <w:t>uni</w:t>
      </w:r>
      <w:proofErr w:type="spellEnd"/>
      <w:r>
        <w:rPr>
          <w:lang w:val="en-CA"/>
        </w:rPr>
        <w:t>-prediction motions is stored.</w:t>
      </w:r>
    </w:p>
    <w:p w14:paraId="57787B2B" w14:textId="77777777" w:rsidR="00521FDF" w:rsidRDefault="00521FDF" w:rsidP="00521FDF">
      <w:pPr>
        <w:pStyle w:val="Heading2"/>
        <w:rPr>
          <w:lang w:val="en-CA"/>
        </w:rPr>
      </w:pPr>
      <w:r>
        <w:rPr>
          <w:lang w:val="en-CA"/>
        </w:rPr>
        <w:t xml:space="preserve">Method 2: Subsampling </w:t>
      </w:r>
      <w:proofErr w:type="spellStart"/>
      <w:r>
        <w:rPr>
          <w:lang w:val="en-CA"/>
        </w:rPr>
        <w:t>luma</w:t>
      </w:r>
      <w:proofErr w:type="spellEnd"/>
      <w:r>
        <w:rPr>
          <w:lang w:val="en-CA"/>
        </w:rPr>
        <w:t xml:space="preserve"> blending weight indexes</w:t>
      </w:r>
    </w:p>
    <w:p w14:paraId="4419FB36" w14:textId="77777777" w:rsidR="00521FDF" w:rsidRDefault="00521FDF" w:rsidP="00521FDF">
      <w:pPr>
        <w:rPr>
          <w:lang w:val="en-CA"/>
        </w:rPr>
      </w:pPr>
      <w:r>
        <w:rPr>
          <w:lang w:val="en-CA"/>
        </w:rPr>
        <w:t>Motion index</w:t>
      </w:r>
      <w:r w:rsidRPr="0099405C">
        <w:rPr>
          <w:lang w:val="en-CA"/>
        </w:rPr>
        <w:t xml:space="preserve"> </w:t>
      </w:r>
      <w:r>
        <w:rPr>
          <w:lang w:val="en-CA"/>
        </w:rPr>
        <w:t xml:space="preserve">of </w:t>
      </w:r>
      <w:proofErr w:type="spellStart"/>
      <w:r>
        <w:rPr>
          <w:lang w:val="en-CA"/>
        </w:rPr>
        <w:t>subblock</w:t>
      </w:r>
      <w:proofErr w:type="spellEnd"/>
      <w:r w:rsidRPr="0099405C">
        <w:rPr>
          <w:lang w:val="en-CA"/>
        </w:rPr>
        <w:t xml:space="preserve"> (</w:t>
      </w:r>
      <w:proofErr w:type="spellStart"/>
      <w:r>
        <w:rPr>
          <w:lang w:val="en-CA"/>
        </w:rPr>
        <w:t>i</w:t>
      </w:r>
      <w:proofErr w:type="gramStart"/>
      <w:r w:rsidRPr="0099405C">
        <w:rPr>
          <w:lang w:val="en-CA"/>
        </w:rPr>
        <w:t>,</w:t>
      </w:r>
      <w:r>
        <w:rPr>
          <w:lang w:val="en-CA"/>
        </w:rPr>
        <w:t>j</w:t>
      </w:r>
      <w:proofErr w:type="spellEnd"/>
      <w:proofErr w:type="gramEnd"/>
      <w:r w:rsidRPr="0099405C">
        <w:rPr>
          <w:lang w:val="en-CA"/>
        </w:rPr>
        <w:t>) is</w:t>
      </w:r>
      <w:r>
        <w:rPr>
          <w:lang w:val="en-CA"/>
        </w:rPr>
        <w:t xml:space="preserve"> firstly</w:t>
      </w:r>
      <w:r w:rsidRPr="0099405C">
        <w:rPr>
          <w:lang w:val="en-CA"/>
        </w:rPr>
        <w:t xml:space="preserve"> set equal to </w:t>
      </w:r>
      <w:proofErr w:type="spellStart"/>
      <w:r w:rsidRPr="0099405C">
        <w:rPr>
          <w:lang w:val="en-CA"/>
        </w:rPr>
        <w:t>luma</w:t>
      </w:r>
      <w:proofErr w:type="spellEnd"/>
      <w:r w:rsidRPr="0099405C">
        <w:rPr>
          <w:lang w:val="en-CA"/>
        </w:rPr>
        <w:t xml:space="preserve"> </w:t>
      </w:r>
      <w:r>
        <w:rPr>
          <w:lang w:val="en-CA"/>
        </w:rPr>
        <w:t>blending</w:t>
      </w:r>
      <w:r w:rsidRPr="0099405C">
        <w:rPr>
          <w:lang w:val="en-CA"/>
        </w:rPr>
        <w:t xml:space="preserve"> weight</w:t>
      </w:r>
      <w:r>
        <w:rPr>
          <w:lang w:val="en-CA"/>
        </w:rPr>
        <w:t xml:space="preserve"> index</w:t>
      </w:r>
      <w:r w:rsidRPr="0099405C">
        <w:rPr>
          <w:lang w:val="en-CA"/>
        </w:rPr>
        <w:t xml:space="preserve"> at coordin</w:t>
      </w:r>
      <w:r>
        <w:rPr>
          <w:lang w:val="en-CA"/>
        </w:rPr>
        <w:t>ate (4i+2</w:t>
      </w:r>
      <w:r w:rsidRPr="0099405C">
        <w:rPr>
          <w:lang w:val="en-CA"/>
        </w:rPr>
        <w:t>,</w:t>
      </w:r>
      <w:r>
        <w:rPr>
          <w:lang w:val="en-CA"/>
        </w:rPr>
        <w:t>4j+2</w:t>
      </w:r>
      <w:r w:rsidRPr="0099405C">
        <w:rPr>
          <w:lang w:val="en-CA"/>
        </w:rPr>
        <w:t>)</w:t>
      </w:r>
      <w:r>
        <w:rPr>
          <w:lang w:val="en-CA"/>
        </w:rPr>
        <w:t xml:space="preserve">. Then, it follows the original equation in the GEO common base to determine which motion should be stored according to the input motion index. That is, when the absolute value of motion index is smaller than a threshold, the combined motion is stored. Otherwise, one of the two </w:t>
      </w:r>
      <w:proofErr w:type="spellStart"/>
      <w:r>
        <w:rPr>
          <w:lang w:val="en-CA"/>
        </w:rPr>
        <w:t>uni</w:t>
      </w:r>
      <w:proofErr w:type="spellEnd"/>
      <w:r>
        <w:rPr>
          <w:lang w:val="en-CA"/>
        </w:rPr>
        <w:t>-prediction motions is stored depending on the sign of the motion index.</w:t>
      </w:r>
    </w:p>
    <w:p w14:paraId="06581857" w14:textId="77777777" w:rsidR="002B758A" w:rsidRDefault="002B758A" w:rsidP="00ED7129">
      <w:pPr>
        <w:rPr>
          <w:lang w:val="en-CA"/>
        </w:rPr>
      </w:pPr>
    </w:p>
    <w:p w14:paraId="2D1853F7" w14:textId="65C585AB" w:rsidR="00B8526F" w:rsidRDefault="00B8526F" w:rsidP="00ED7129">
      <w:pPr>
        <w:rPr>
          <w:szCs w:val="22"/>
        </w:rPr>
      </w:pPr>
      <w:r w:rsidRPr="00ED7129">
        <w:rPr>
          <w:szCs w:val="22"/>
        </w:rPr>
        <w:t xml:space="preserve">It’s verified by </w:t>
      </w:r>
      <w:r w:rsidR="00793BA8">
        <w:rPr>
          <w:szCs w:val="22"/>
        </w:rPr>
        <w:t xml:space="preserve">the </w:t>
      </w:r>
      <w:proofErr w:type="spellStart"/>
      <w:r w:rsidRPr="00ED7129">
        <w:rPr>
          <w:szCs w:val="22"/>
        </w:rPr>
        <w:t>crosschecker</w:t>
      </w:r>
      <w:proofErr w:type="spellEnd"/>
      <w:r w:rsidRPr="00ED7129">
        <w:rPr>
          <w:szCs w:val="22"/>
        </w:rPr>
        <w:t xml:space="preserve"> that both the W</w:t>
      </w:r>
      <w:r w:rsidR="00B2791D">
        <w:rPr>
          <w:szCs w:val="22"/>
        </w:rPr>
        <w:t xml:space="preserve">D and software are matching the </w:t>
      </w:r>
      <w:r w:rsidRPr="00ED7129">
        <w:rPr>
          <w:szCs w:val="22"/>
        </w:rPr>
        <w:t>descripted method</w:t>
      </w:r>
      <w:r w:rsidR="00CE4940">
        <w:rPr>
          <w:szCs w:val="22"/>
        </w:rPr>
        <w:t>s</w:t>
      </w:r>
      <w:r w:rsidRPr="00ED7129">
        <w:rPr>
          <w:szCs w:val="22"/>
        </w:rPr>
        <w:t xml:space="preserve">. Simulations results for </w:t>
      </w:r>
      <w:r w:rsidR="00585796">
        <w:rPr>
          <w:szCs w:val="22"/>
        </w:rPr>
        <w:t>the proposed is</w:t>
      </w:r>
      <w:r w:rsidRPr="00ED7129">
        <w:rPr>
          <w:szCs w:val="22"/>
        </w:rPr>
        <w:t xml:space="preserve"> matched with the results provide</w:t>
      </w:r>
      <w:r w:rsidR="00E040F4">
        <w:rPr>
          <w:szCs w:val="22"/>
        </w:rPr>
        <w:t>d by the proponent of JVET-Q0188</w:t>
      </w:r>
      <w:r w:rsidRPr="00ED7129">
        <w:rPr>
          <w:szCs w:val="22"/>
        </w:rPr>
        <w:t xml:space="preserve"> based on the </w:t>
      </w:r>
      <w:r w:rsidR="000676E9">
        <w:rPr>
          <w:szCs w:val="22"/>
        </w:rPr>
        <w:t>simulation results in the following Table</w:t>
      </w:r>
    </w:p>
    <w:p w14:paraId="360026F8" w14:textId="29B92DB9" w:rsidR="000B3DD1" w:rsidRDefault="000B3DD1" w:rsidP="00B8526F">
      <w:pPr>
        <w:rPr>
          <w:szCs w:val="22"/>
        </w:rPr>
      </w:pPr>
      <w:r>
        <w:rPr>
          <w:szCs w:val="22"/>
        </w:rPr>
        <w:t>Table 1, test1 simulation result</w:t>
      </w:r>
      <w:r w:rsidR="008D0FE0">
        <w:rPr>
          <w:szCs w:val="22"/>
        </w:rPr>
        <w:t>s</w:t>
      </w:r>
    </w:p>
    <w:tbl>
      <w:tblPr>
        <w:tblW w:w="6940" w:type="dxa"/>
        <w:tblLook w:val="04A0" w:firstRow="1" w:lastRow="0" w:firstColumn="1" w:lastColumn="0" w:noHBand="0" w:noVBand="1"/>
      </w:tblPr>
      <w:tblGrid>
        <w:gridCol w:w="1640"/>
        <w:gridCol w:w="1156"/>
        <w:gridCol w:w="1156"/>
        <w:gridCol w:w="1156"/>
        <w:gridCol w:w="945"/>
        <w:gridCol w:w="887"/>
      </w:tblGrid>
      <w:tr w:rsidR="00125F23" w:rsidRPr="00125F23" w14:paraId="3D5EECCA" w14:textId="77777777" w:rsidTr="00125F23">
        <w:trPr>
          <w:trHeight w:val="255"/>
        </w:trPr>
        <w:tc>
          <w:tcPr>
            <w:tcW w:w="1640" w:type="dxa"/>
            <w:tcBorders>
              <w:top w:val="nil"/>
              <w:left w:val="nil"/>
              <w:bottom w:val="nil"/>
              <w:right w:val="nil"/>
            </w:tcBorders>
            <w:shd w:val="clear" w:color="auto" w:fill="auto"/>
            <w:noWrap/>
            <w:vAlign w:val="center"/>
            <w:hideMark/>
          </w:tcPr>
          <w:p w14:paraId="7B34454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528FA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25F23">
              <w:rPr>
                <w:rFonts w:ascii="Arial" w:hAnsi="Arial" w:cs="Arial"/>
                <w:b/>
                <w:bCs/>
                <w:color w:val="000000"/>
                <w:sz w:val="18"/>
                <w:szCs w:val="18"/>
                <w:lang w:eastAsia="zh-CN"/>
              </w:rPr>
              <w:t>Random Access Main 10</w:t>
            </w:r>
          </w:p>
        </w:tc>
      </w:tr>
      <w:tr w:rsidR="00125F23" w:rsidRPr="00125F23" w14:paraId="1F760667" w14:textId="77777777" w:rsidTr="00125F23">
        <w:trPr>
          <w:trHeight w:val="255"/>
        </w:trPr>
        <w:tc>
          <w:tcPr>
            <w:tcW w:w="1640" w:type="dxa"/>
            <w:tcBorders>
              <w:top w:val="nil"/>
              <w:left w:val="nil"/>
              <w:bottom w:val="nil"/>
              <w:right w:val="nil"/>
            </w:tcBorders>
            <w:shd w:val="clear" w:color="auto" w:fill="auto"/>
            <w:noWrap/>
            <w:vAlign w:val="center"/>
            <w:hideMark/>
          </w:tcPr>
          <w:p w14:paraId="7DAECE68"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31617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25F23">
              <w:rPr>
                <w:rFonts w:ascii="Arial" w:hAnsi="Arial" w:cs="Arial"/>
                <w:b/>
                <w:bCs/>
                <w:color w:val="000000"/>
                <w:sz w:val="18"/>
                <w:szCs w:val="18"/>
                <w:lang w:eastAsia="zh-CN"/>
              </w:rPr>
              <w:t>Over VTM7.0</w:t>
            </w:r>
          </w:p>
        </w:tc>
      </w:tr>
      <w:tr w:rsidR="00125F23" w:rsidRPr="00125F23" w14:paraId="3D1A4F23" w14:textId="77777777" w:rsidTr="00125F23">
        <w:trPr>
          <w:trHeight w:val="255"/>
        </w:trPr>
        <w:tc>
          <w:tcPr>
            <w:tcW w:w="1640" w:type="dxa"/>
            <w:tcBorders>
              <w:top w:val="nil"/>
              <w:left w:val="nil"/>
              <w:bottom w:val="nil"/>
              <w:right w:val="nil"/>
            </w:tcBorders>
            <w:shd w:val="clear" w:color="auto" w:fill="auto"/>
            <w:noWrap/>
            <w:vAlign w:val="center"/>
            <w:hideMark/>
          </w:tcPr>
          <w:p w14:paraId="0DE058E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72BFC50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41F663F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24663DC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015C8124"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25F23">
              <w:rPr>
                <w:rFonts w:ascii="Arial" w:hAnsi="Arial" w:cs="Arial"/>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54D2FBF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25F23">
              <w:rPr>
                <w:rFonts w:ascii="Arial" w:hAnsi="Arial" w:cs="Arial"/>
                <w:color w:val="000000"/>
                <w:sz w:val="18"/>
                <w:szCs w:val="18"/>
                <w:lang w:eastAsia="zh-CN"/>
              </w:rPr>
              <w:t>DecT</w:t>
            </w:r>
            <w:proofErr w:type="spellEnd"/>
          </w:p>
        </w:tc>
      </w:tr>
      <w:tr w:rsidR="00125F23" w:rsidRPr="00125F23" w14:paraId="1B79AD62" w14:textId="77777777" w:rsidTr="00125F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5ACD6E"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7787B50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-0.11%</w:t>
            </w:r>
          </w:p>
        </w:tc>
        <w:tc>
          <w:tcPr>
            <w:tcW w:w="1156" w:type="dxa"/>
            <w:tcBorders>
              <w:top w:val="nil"/>
              <w:left w:val="nil"/>
              <w:bottom w:val="nil"/>
              <w:right w:val="nil"/>
            </w:tcBorders>
            <w:shd w:val="clear" w:color="auto" w:fill="auto"/>
            <w:noWrap/>
            <w:vAlign w:val="center"/>
            <w:hideMark/>
          </w:tcPr>
          <w:p w14:paraId="2C388CA2"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-0.17%</w:t>
            </w:r>
          </w:p>
        </w:tc>
        <w:tc>
          <w:tcPr>
            <w:tcW w:w="1156" w:type="dxa"/>
            <w:tcBorders>
              <w:top w:val="nil"/>
              <w:left w:val="nil"/>
              <w:bottom w:val="nil"/>
              <w:right w:val="single" w:sz="4" w:space="0" w:color="auto"/>
            </w:tcBorders>
            <w:shd w:val="clear" w:color="auto" w:fill="auto"/>
            <w:noWrap/>
            <w:vAlign w:val="center"/>
            <w:hideMark/>
          </w:tcPr>
          <w:p w14:paraId="1077FA99"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-0.18%</w:t>
            </w:r>
          </w:p>
        </w:tc>
        <w:tc>
          <w:tcPr>
            <w:tcW w:w="945" w:type="dxa"/>
            <w:tcBorders>
              <w:top w:val="nil"/>
              <w:left w:val="nil"/>
              <w:bottom w:val="nil"/>
              <w:right w:val="nil"/>
            </w:tcBorders>
            <w:shd w:val="clear" w:color="auto" w:fill="auto"/>
            <w:noWrap/>
            <w:vAlign w:val="center"/>
            <w:hideMark/>
          </w:tcPr>
          <w:p w14:paraId="65D56797"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46F40BE8"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99%</w:t>
            </w:r>
          </w:p>
        </w:tc>
      </w:tr>
      <w:tr w:rsidR="00125F23" w:rsidRPr="00125F23" w14:paraId="7DFFA144" w14:textId="77777777" w:rsidTr="00125F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FD43D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00218F7E"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-0.22%</w:t>
            </w:r>
          </w:p>
        </w:tc>
        <w:tc>
          <w:tcPr>
            <w:tcW w:w="1156" w:type="dxa"/>
            <w:tcBorders>
              <w:top w:val="nil"/>
              <w:left w:val="nil"/>
              <w:bottom w:val="nil"/>
              <w:right w:val="nil"/>
            </w:tcBorders>
            <w:shd w:val="clear" w:color="auto" w:fill="auto"/>
            <w:noWrap/>
            <w:vAlign w:val="center"/>
            <w:hideMark/>
          </w:tcPr>
          <w:p w14:paraId="228A813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-0.10%</w:t>
            </w:r>
          </w:p>
        </w:tc>
        <w:tc>
          <w:tcPr>
            <w:tcW w:w="1156" w:type="dxa"/>
            <w:tcBorders>
              <w:top w:val="nil"/>
              <w:left w:val="nil"/>
              <w:bottom w:val="nil"/>
              <w:right w:val="single" w:sz="4" w:space="0" w:color="auto"/>
            </w:tcBorders>
            <w:shd w:val="clear" w:color="auto" w:fill="auto"/>
            <w:noWrap/>
            <w:vAlign w:val="center"/>
            <w:hideMark/>
          </w:tcPr>
          <w:p w14:paraId="368B9D1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-0.03%</w:t>
            </w:r>
          </w:p>
        </w:tc>
        <w:tc>
          <w:tcPr>
            <w:tcW w:w="945" w:type="dxa"/>
            <w:tcBorders>
              <w:top w:val="nil"/>
              <w:left w:val="nil"/>
              <w:bottom w:val="nil"/>
              <w:right w:val="nil"/>
            </w:tcBorders>
            <w:shd w:val="clear" w:color="auto" w:fill="auto"/>
            <w:noWrap/>
            <w:vAlign w:val="center"/>
            <w:hideMark/>
          </w:tcPr>
          <w:p w14:paraId="2515F3C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563658F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99%</w:t>
            </w:r>
          </w:p>
        </w:tc>
      </w:tr>
      <w:tr w:rsidR="00125F23" w:rsidRPr="00125F23" w14:paraId="2517440F" w14:textId="77777777" w:rsidTr="00125F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DAADFB"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lastRenderedPageBreak/>
              <w:t>Class B</w:t>
            </w:r>
          </w:p>
        </w:tc>
        <w:tc>
          <w:tcPr>
            <w:tcW w:w="1156" w:type="dxa"/>
            <w:tcBorders>
              <w:top w:val="nil"/>
              <w:left w:val="nil"/>
              <w:bottom w:val="nil"/>
              <w:right w:val="nil"/>
            </w:tcBorders>
            <w:shd w:val="clear" w:color="auto" w:fill="auto"/>
            <w:noWrap/>
            <w:vAlign w:val="center"/>
            <w:hideMark/>
          </w:tcPr>
          <w:p w14:paraId="2A514ED3"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-0.15%</w:t>
            </w:r>
          </w:p>
        </w:tc>
        <w:tc>
          <w:tcPr>
            <w:tcW w:w="1156" w:type="dxa"/>
            <w:tcBorders>
              <w:top w:val="nil"/>
              <w:left w:val="nil"/>
              <w:bottom w:val="nil"/>
              <w:right w:val="nil"/>
            </w:tcBorders>
            <w:shd w:val="clear" w:color="auto" w:fill="auto"/>
            <w:noWrap/>
            <w:vAlign w:val="center"/>
            <w:hideMark/>
          </w:tcPr>
          <w:p w14:paraId="0C49C9ED"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-0.06%</w:t>
            </w:r>
          </w:p>
        </w:tc>
        <w:tc>
          <w:tcPr>
            <w:tcW w:w="1156" w:type="dxa"/>
            <w:tcBorders>
              <w:top w:val="nil"/>
              <w:left w:val="nil"/>
              <w:bottom w:val="nil"/>
              <w:right w:val="single" w:sz="4" w:space="0" w:color="auto"/>
            </w:tcBorders>
            <w:shd w:val="clear" w:color="auto" w:fill="auto"/>
            <w:noWrap/>
            <w:vAlign w:val="center"/>
            <w:hideMark/>
          </w:tcPr>
          <w:p w14:paraId="05D43157"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-0.17%</w:t>
            </w:r>
          </w:p>
        </w:tc>
        <w:tc>
          <w:tcPr>
            <w:tcW w:w="945" w:type="dxa"/>
            <w:tcBorders>
              <w:top w:val="nil"/>
              <w:left w:val="nil"/>
              <w:bottom w:val="nil"/>
              <w:right w:val="nil"/>
            </w:tcBorders>
            <w:shd w:val="clear" w:color="auto" w:fill="auto"/>
            <w:noWrap/>
            <w:vAlign w:val="center"/>
            <w:hideMark/>
          </w:tcPr>
          <w:p w14:paraId="38757879"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0D9B97B2"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98%</w:t>
            </w:r>
          </w:p>
        </w:tc>
      </w:tr>
      <w:tr w:rsidR="00125F23" w:rsidRPr="00125F23" w14:paraId="4A618535" w14:textId="77777777" w:rsidTr="00125F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9AB65D"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3252C921"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-0.61%</w:t>
            </w:r>
          </w:p>
        </w:tc>
        <w:tc>
          <w:tcPr>
            <w:tcW w:w="1156" w:type="dxa"/>
            <w:tcBorders>
              <w:top w:val="nil"/>
              <w:left w:val="nil"/>
              <w:bottom w:val="nil"/>
              <w:right w:val="nil"/>
            </w:tcBorders>
            <w:shd w:val="clear" w:color="auto" w:fill="auto"/>
            <w:noWrap/>
            <w:vAlign w:val="center"/>
            <w:hideMark/>
          </w:tcPr>
          <w:p w14:paraId="2CFACB6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-0.91%</w:t>
            </w:r>
          </w:p>
        </w:tc>
        <w:tc>
          <w:tcPr>
            <w:tcW w:w="1156" w:type="dxa"/>
            <w:tcBorders>
              <w:top w:val="nil"/>
              <w:left w:val="nil"/>
              <w:bottom w:val="nil"/>
              <w:right w:val="single" w:sz="4" w:space="0" w:color="auto"/>
            </w:tcBorders>
            <w:shd w:val="clear" w:color="auto" w:fill="auto"/>
            <w:noWrap/>
            <w:vAlign w:val="center"/>
            <w:hideMark/>
          </w:tcPr>
          <w:p w14:paraId="2C5B3000"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-0.92%</w:t>
            </w:r>
          </w:p>
        </w:tc>
        <w:tc>
          <w:tcPr>
            <w:tcW w:w="945" w:type="dxa"/>
            <w:tcBorders>
              <w:top w:val="nil"/>
              <w:left w:val="nil"/>
              <w:bottom w:val="nil"/>
              <w:right w:val="nil"/>
            </w:tcBorders>
            <w:shd w:val="clear" w:color="auto" w:fill="auto"/>
            <w:noWrap/>
            <w:vAlign w:val="center"/>
            <w:hideMark/>
          </w:tcPr>
          <w:p w14:paraId="414D3F33"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4B7E6124"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98%</w:t>
            </w:r>
          </w:p>
        </w:tc>
      </w:tr>
      <w:tr w:rsidR="00125F23" w:rsidRPr="00125F23" w14:paraId="7D449F25" w14:textId="77777777" w:rsidTr="00125F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402802"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14:paraId="2A4BA1D4"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328C185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438E584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46DEA9F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672B2558"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r>
      <w:tr w:rsidR="00125F23" w:rsidRPr="00125F23" w14:paraId="3C5369E4" w14:textId="77777777" w:rsidTr="00125F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9A4A2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25F23">
              <w:rPr>
                <w:rFonts w:ascii="Arial"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561B6972"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-0.28%</w:t>
            </w:r>
          </w:p>
        </w:tc>
        <w:tc>
          <w:tcPr>
            <w:tcW w:w="1156" w:type="dxa"/>
            <w:tcBorders>
              <w:top w:val="single" w:sz="8" w:space="0" w:color="auto"/>
              <w:left w:val="nil"/>
              <w:bottom w:val="nil"/>
              <w:right w:val="nil"/>
            </w:tcBorders>
            <w:shd w:val="clear" w:color="auto" w:fill="auto"/>
            <w:noWrap/>
            <w:vAlign w:val="center"/>
            <w:hideMark/>
          </w:tcPr>
          <w:p w14:paraId="74A92BD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-0.32%</w:t>
            </w:r>
          </w:p>
        </w:tc>
        <w:tc>
          <w:tcPr>
            <w:tcW w:w="1156" w:type="dxa"/>
            <w:tcBorders>
              <w:top w:val="single" w:sz="8" w:space="0" w:color="auto"/>
              <w:left w:val="nil"/>
              <w:bottom w:val="nil"/>
              <w:right w:val="single" w:sz="4" w:space="0" w:color="auto"/>
            </w:tcBorders>
            <w:shd w:val="clear" w:color="auto" w:fill="auto"/>
            <w:noWrap/>
            <w:vAlign w:val="center"/>
            <w:hideMark/>
          </w:tcPr>
          <w:p w14:paraId="19044A8D"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-0.34%</w:t>
            </w:r>
          </w:p>
        </w:tc>
        <w:tc>
          <w:tcPr>
            <w:tcW w:w="945" w:type="dxa"/>
            <w:tcBorders>
              <w:top w:val="single" w:sz="8" w:space="0" w:color="auto"/>
              <w:left w:val="nil"/>
              <w:bottom w:val="nil"/>
              <w:right w:val="nil"/>
            </w:tcBorders>
            <w:shd w:val="clear" w:color="auto" w:fill="auto"/>
            <w:noWrap/>
            <w:vAlign w:val="center"/>
            <w:hideMark/>
          </w:tcPr>
          <w:p w14:paraId="54ACBC8B"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101%</w:t>
            </w:r>
          </w:p>
        </w:tc>
        <w:tc>
          <w:tcPr>
            <w:tcW w:w="887" w:type="dxa"/>
            <w:tcBorders>
              <w:top w:val="single" w:sz="8" w:space="0" w:color="auto"/>
              <w:left w:val="nil"/>
              <w:bottom w:val="nil"/>
              <w:right w:val="single" w:sz="8" w:space="0" w:color="auto"/>
            </w:tcBorders>
            <w:shd w:val="clear" w:color="auto" w:fill="auto"/>
            <w:noWrap/>
            <w:vAlign w:val="center"/>
            <w:hideMark/>
          </w:tcPr>
          <w:p w14:paraId="01C9F89E"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98%</w:t>
            </w:r>
          </w:p>
        </w:tc>
      </w:tr>
      <w:tr w:rsidR="00125F23" w:rsidRPr="00125F23" w14:paraId="0D795B71" w14:textId="77777777" w:rsidTr="00125F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1214E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D</w:t>
            </w:r>
          </w:p>
        </w:tc>
        <w:tc>
          <w:tcPr>
            <w:tcW w:w="1156" w:type="dxa"/>
            <w:tcBorders>
              <w:top w:val="single" w:sz="8" w:space="0" w:color="auto"/>
              <w:left w:val="nil"/>
              <w:bottom w:val="nil"/>
              <w:right w:val="nil"/>
            </w:tcBorders>
            <w:shd w:val="clear" w:color="auto" w:fill="auto"/>
            <w:noWrap/>
            <w:vAlign w:val="center"/>
            <w:hideMark/>
          </w:tcPr>
          <w:p w14:paraId="3BB9319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-0.48%</w:t>
            </w:r>
          </w:p>
        </w:tc>
        <w:tc>
          <w:tcPr>
            <w:tcW w:w="1156" w:type="dxa"/>
            <w:tcBorders>
              <w:top w:val="single" w:sz="8" w:space="0" w:color="auto"/>
              <w:left w:val="nil"/>
              <w:bottom w:val="nil"/>
              <w:right w:val="nil"/>
            </w:tcBorders>
            <w:shd w:val="clear" w:color="auto" w:fill="auto"/>
            <w:noWrap/>
            <w:vAlign w:val="center"/>
            <w:hideMark/>
          </w:tcPr>
          <w:p w14:paraId="4AB167B8"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-0.70%</w:t>
            </w:r>
          </w:p>
        </w:tc>
        <w:tc>
          <w:tcPr>
            <w:tcW w:w="1156" w:type="dxa"/>
            <w:tcBorders>
              <w:top w:val="single" w:sz="8" w:space="0" w:color="auto"/>
              <w:left w:val="nil"/>
              <w:bottom w:val="nil"/>
              <w:right w:val="single" w:sz="4" w:space="0" w:color="auto"/>
            </w:tcBorders>
            <w:shd w:val="clear" w:color="auto" w:fill="auto"/>
            <w:noWrap/>
            <w:vAlign w:val="center"/>
            <w:hideMark/>
          </w:tcPr>
          <w:p w14:paraId="12E4D83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-0.61%</w:t>
            </w:r>
          </w:p>
        </w:tc>
        <w:tc>
          <w:tcPr>
            <w:tcW w:w="945" w:type="dxa"/>
            <w:tcBorders>
              <w:top w:val="single" w:sz="8" w:space="0" w:color="auto"/>
              <w:left w:val="nil"/>
              <w:bottom w:val="nil"/>
              <w:right w:val="nil"/>
            </w:tcBorders>
            <w:shd w:val="clear" w:color="auto" w:fill="auto"/>
            <w:noWrap/>
            <w:vAlign w:val="center"/>
            <w:hideMark/>
          </w:tcPr>
          <w:p w14:paraId="70474557"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102%</w:t>
            </w:r>
          </w:p>
        </w:tc>
        <w:tc>
          <w:tcPr>
            <w:tcW w:w="887" w:type="dxa"/>
            <w:tcBorders>
              <w:top w:val="single" w:sz="8" w:space="0" w:color="auto"/>
              <w:left w:val="nil"/>
              <w:bottom w:val="nil"/>
              <w:right w:val="single" w:sz="8" w:space="0" w:color="auto"/>
            </w:tcBorders>
            <w:shd w:val="clear" w:color="auto" w:fill="auto"/>
            <w:noWrap/>
            <w:vAlign w:val="center"/>
            <w:hideMark/>
          </w:tcPr>
          <w:p w14:paraId="793BFD82"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98%</w:t>
            </w:r>
          </w:p>
        </w:tc>
      </w:tr>
      <w:tr w:rsidR="00125F23" w:rsidRPr="00125F23" w14:paraId="0EEB5E04" w14:textId="77777777" w:rsidTr="00125F2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3B5B13B"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F (optional)</w:t>
            </w:r>
          </w:p>
        </w:tc>
        <w:tc>
          <w:tcPr>
            <w:tcW w:w="1156" w:type="dxa"/>
            <w:tcBorders>
              <w:top w:val="nil"/>
              <w:left w:val="nil"/>
              <w:bottom w:val="single" w:sz="8" w:space="0" w:color="auto"/>
              <w:right w:val="nil"/>
            </w:tcBorders>
            <w:shd w:val="clear" w:color="auto" w:fill="auto"/>
            <w:noWrap/>
            <w:vAlign w:val="center"/>
            <w:hideMark/>
          </w:tcPr>
          <w:p w14:paraId="6C5CDA3B"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-0.31%</w:t>
            </w:r>
          </w:p>
        </w:tc>
        <w:tc>
          <w:tcPr>
            <w:tcW w:w="1156" w:type="dxa"/>
            <w:tcBorders>
              <w:top w:val="nil"/>
              <w:left w:val="nil"/>
              <w:bottom w:val="single" w:sz="8" w:space="0" w:color="auto"/>
              <w:right w:val="nil"/>
            </w:tcBorders>
            <w:shd w:val="clear" w:color="auto" w:fill="auto"/>
            <w:noWrap/>
            <w:vAlign w:val="center"/>
            <w:hideMark/>
          </w:tcPr>
          <w:p w14:paraId="412CF34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-0.38%</w:t>
            </w:r>
          </w:p>
        </w:tc>
        <w:tc>
          <w:tcPr>
            <w:tcW w:w="1156" w:type="dxa"/>
            <w:tcBorders>
              <w:top w:val="nil"/>
              <w:left w:val="nil"/>
              <w:bottom w:val="single" w:sz="8" w:space="0" w:color="auto"/>
              <w:right w:val="single" w:sz="4" w:space="0" w:color="auto"/>
            </w:tcBorders>
            <w:shd w:val="clear" w:color="auto" w:fill="auto"/>
            <w:noWrap/>
            <w:vAlign w:val="center"/>
            <w:hideMark/>
          </w:tcPr>
          <w:p w14:paraId="747EEA7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-0.30%</w:t>
            </w:r>
          </w:p>
        </w:tc>
        <w:tc>
          <w:tcPr>
            <w:tcW w:w="945" w:type="dxa"/>
            <w:tcBorders>
              <w:top w:val="nil"/>
              <w:left w:val="nil"/>
              <w:bottom w:val="single" w:sz="8" w:space="0" w:color="auto"/>
              <w:right w:val="nil"/>
            </w:tcBorders>
            <w:shd w:val="clear" w:color="auto" w:fill="auto"/>
            <w:noWrap/>
            <w:vAlign w:val="center"/>
            <w:hideMark/>
          </w:tcPr>
          <w:p w14:paraId="43F7114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100%</w:t>
            </w:r>
          </w:p>
        </w:tc>
        <w:tc>
          <w:tcPr>
            <w:tcW w:w="887" w:type="dxa"/>
            <w:tcBorders>
              <w:top w:val="nil"/>
              <w:left w:val="nil"/>
              <w:bottom w:val="single" w:sz="8" w:space="0" w:color="auto"/>
              <w:right w:val="single" w:sz="8" w:space="0" w:color="auto"/>
            </w:tcBorders>
            <w:shd w:val="clear" w:color="auto" w:fill="auto"/>
            <w:noWrap/>
            <w:vAlign w:val="center"/>
            <w:hideMark/>
          </w:tcPr>
          <w:p w14:paraId="785FD13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98%</w:t>
            </w:r>
          </w:p>
        </w:tc>
      </w:tr>
      <w:tr w:rsidR="00125F23" w:rsidRPr="00125F23" w14:paraId="04B33426" w14:textId="77777777" w:rsidTr="00125F23">
        <w:trPr>
          <w:trHeight w:val="255"/>
        </w:trPr>
        <w:tc>
          <w:tcPr>
            <w:tcW w:w="1640" w:type="dxa"/>
            <w:tcBorders>
              <w:top w:val="nil"/>
              <w:left w:val="nil"/>
              <w:bottom w:val="nil"/>
              <w:right w:val="nil"/>
            </w:tcBorders>
            <w:shd w:val="clear" w:color="auto" w:fill="auto"/>
            <w:noWrap/>
            <w:vAlign w:val="center"/>
            <w:hideMark/>
          </w:tcPr>
          <w:p w14:paraId="76828A4E"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nil"/>
            </w:tcBorders>
            <w:shd w:val="clear" w:color="auto" w:fill="auto"/>
            <w:noWrap/>
            <w:vAlign w:val="bottom"/>
            <w:hideMark/>
          </w:tcPr>
          <w:p w14:paraId="0900BDC9"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56" w:type="dxa"/>
            <w:tcBorders>
              <w:top w:val="nil"/>
              <w:left w:val="nil"/>
              <w:bottom w:val="nil"/>
              <w:right w:val="nil"/>
            </w:tcBorders>
            <w:shd w:val="clear" w:color="auto" w:fill="auto"/>
            <w:noWrap/>
            <w:vAlign w:val="bottom"/>
            <w:hideMark/>
          </w:tcPr>
          <w:p w14:paraId="7C7D8DC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56" w:type="dxa"/>
            <w:tcBorders>
              <w:top w:val="nil"/>
              <w:left w:val="nil"/>
              <w:bottom w:val="nil"/>
              <w:right w:val="nil"/>
            </w:tcBorders>
            <w:shd w:val="clear" w:color="auto" w:fill="auto"/>
            <w:noWrap/>
            <w:vAlign w:val="bottom"/>
            <w:hideMark/>
          </w:tcPr>
          <w:p w14:paraId="77B4E940"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45" w:type="dxa"/>
            <w:tcBorders>
              <w:top w:val="nil"/>
              <w:left w:val="nil"/>
              <w:bottom w:val="nil"/>
              <w:right w:val="nil"/>
            </w:tcBorders>
            <w:shd w:val="clear" w:color="auto" w:fill="auto"/>
            <w:noWrap/>
            <w:vAlign w:val="bottom"/>
            <w:hideMark/>
          </w:tcPr>
          <w:p w14:paraId="7265340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87" w:type="dxa"/>
            <w:tcBorders>
              <w:top w:val="nil"/>
              <w:left w:val="nil"/>
              <w:bottom w:val="nil"/>
              <w:right w:val="nil"/>
            </w:tcBorders>
            <w:shd w:val="clear" w:color="auto" w:fill="auto"/>
            <w:noWrap/>
            <w:vAlign w:val="bottom"/>
            <w:hideMark/>
          </w:tcPr>
          <w:p w14:paraId="2F8B0E60"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25F23" w:rsidRPr="00125F23" w14:paraId="0581FE73" w14:textId="77777777" w:rsidTr="00125F23">
        <w:trPr>
          <w:trHeight w:val="255"/>
        </w:trPr>
        <w:tc>
          <w:tcPr>
            <w:tcW w:w="1640" w:type="dxa"/>
            <w:tcBorders>
              <w:top w:val="nil"/>
              <w:left w:val="nil"/>
              <w:bottom w:val="nil"/>
              <w:right w:val="nil"/>
            </w:tcBorders>
            <w:shd w:val="clear" w:color="auto" w:fill="auto"/>
            <w:noWrap/>
            <w:vAlign w:val="center"/>
            <w:hideMark/>
          </w:tcPr>
          <w:p w14:paraId="69E43CE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01D62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25F23">
              <w:rPr>
                <w:rFonts w:ascii="Arial" w:hAnsi="Arial" w:cs="Arial"/>
                <w:b/>
                <w:bCs/>
                <w:color w:val="000000"/>
                <w:sz w:val="18"/>
                <w:szCs w:val="18"/>
                <w:lang w:eastAsia="zh-CN"/>
              </w:rPr>
              <w:t xml:space="preserve">Low delay B Main10 </w:t>
            </w:r>
          </w:p>
        </w:tc>
      </w:tr>
      <w:tr w:rsidR="00125F23" w:rsidRPr="00125F23" w14:paraId="788B8D18" w14:textId="77777777" w:rsidTr="00125F23">
        <w:trPr>
          <w:trHeight w:val="255"/>
        </w:trPr>
        <w:tc>
          <w:tcPr>
            <w:tcW w:w="1640" w:type="dxa"/>
            <w:tcBorders>
              <w:top w:val="nil"/>
              <w:left w:val="nil"/>
              <w:bottom w:val="nil"/>
              <w:right w:val="nil"/>
            </w:tcBorders>
            <w:shd w:val="clear" w:color="auto" w:fill="auto"/>
            <w:noWrap/>
            <w:vAlign w:val="center"/>
            <w:hideMark/>
          </w:tcPr>
          <w:p w14:paraId="670B388C"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854A99"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25F23">
              <w:rPr>
                <w:rFonts w:ascii="Arial" w:hAnsi="Arial" w:cs="Arial"/>
                <w:b/>
                <w:bCs/>
                <w:color w:val="000000"/>
                <w:sz w:val="18"/>
                <w:szCs w:val="18"/>
                <w:lang w:eastAsia="zh-CN"/>
              </w:rPr>
              <w:t>Over VTM7.0</w:t>
            </w:r>
          </w:p>
        </w:tc>
      </w:tr>
      <w:tr w:rsidR="00125F23" w:rsidRPr="00125F23" w14:paraId="03881256" w14:textId="77777777" w:rsidTr="00125F23">
        <w:trPr>
          <w:trHeight w:val="255"/>
        </w:trPr>
        <w:tc>
          <w:tcPr>
            <w:tcW w:w="1640" w:type="dxa"/>
            <w:tcBorders>
              <w:top w:val="nil"/>
              <w:left w:val="nil"/>
              <w:bottom w:val="nil"/>
              <w:right w:val="nil"/>
            </w:tcBorders>
            <w:shd w:val="clear" w:color="auto" w:fill="auto"/>
            <w:noWrap/>
            <w:vAlign w:val="center"/>
            <w:hideMark/>
          </w:tcPr>
          <w:p w14:paraId="1CB0D6CB"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472CF400"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22997E11"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75861263"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337C535B"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25F23">
              <w:rPr>
                <w:rFonts w:ascii="Arial" w:hAnsi="Arial" w:cs="Arial"/>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43969968"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25F23">
              <w:rPr>
                <w:rFonts w:ascii="Arial" w:hAnsi="Arial" w:cs="Arial"/>
                <w:color w:val="000000"/>
                <w:sz w:val="18"/>
                <w:szCs w:val="18"/>
                <w:lang w:eastAsia="zh-CN"/>
              </w:rPr>
              <w:t>DecT</w:t>
            </w:r>
            <w:proofErr w:type="spellEnd"/>
          </w:p>
        </w:tc>
      </w:tr>
      <w:tr w:rsidR="00125F23" w:rsidRPr="00125F23" w14:paraId="0C3A3C61" w14:textId="77777777" w:rsidTr="00125F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3421C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690042B4"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4A0BDFD0"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1156" w:type="dxa"/>
            <w:tcBorders>
              <w:top w:val="nil"/>
              <w:left w:val="nil"/>
              <w:bottom w:val="nil"/>
              <w:right w:val="single" w:sz="4" w:space="0" w:color="auto"/>
            </w:tcBorders>
            <w:shd w:val="clear" w:color="auto" w:fill="auto"/>
            <w:noWrap/>
            <w:vAlign w:val="center"/>
            <w:hideMark/>
          </w:tcPr>
          <w:p w14:paraId="44960208"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49D8D41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1E4D080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r>
      <w:tr w:rsidR="00125F23" w:rsidRPr="00125F23" w14:paraId="0241F4A4" w14:textId="77777777" w:rsidTr="00125F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2B196D"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5D7B2950"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58ECBD2D"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0D223C6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7573A862"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710FB28E"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 </w:t>
            </w:r>
          </w:p>
        </w:tc>
      </w:tr>
      <w:tr w:rsidR="00125F23" w:rsidRPr="00125F23" w14:paraId="537988B5" w14:textId="77777777" w:rsidTr="00125F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52DF37"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14:paraId="014A1E33"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-0.38%</w:t>
            </w:r>
          </w:p>
        </w:tc>
        <w:tc>
          <w:tcPr>
            <w:tcW w:w="1156" w:type="dxa"/>
            <w:tcBorders>
              <w:top w:val="nil"/>
              <w:left w:val="nil"/>
              <w:bottom w:val="nil"/>
              <w:right w:val="nil"/>
            </w:tcBorders>
            <w:shd w:val="clear" w:color="auto" w:fill="auto"/>
            <w:noWrap/>
            <w:vAlign w:val="center"/>
            <w:hideMark/>
          </w:tcPr>
          <w:p w14:paraId="13752D2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-0.58%</w:t>
            </w:r>
          </w:p>
        </w:tc>
        <w:tc>
          <w:tcPr>
            <w:tcW w:w="1156" w:type="dxa"/>
            <w:tcBorders>
              <w:top w:val="nil"/>
              <w:left w:val="nil"/>
              <w:bottom w:val="nil"/>
              <w:right w:val="single" w:sz="4" w:space="0" w:color="auto"/>
            </w:tcBorders>
            <w:shd w:val="clear" w:color="auto" w:fill="auto"/>
            <w:noWrap/>
            <w:vAlign w:val="center"/>
            <w:hideMark/>
          </w:tcPr>
          <w:p w14:paraId="1151BB23"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-0.43%</w:t>
            </w:r>
          </w:p>
        </w:tc>
        <w:tc>
          <w:tcPr>
            <w:tcW w:w="945" w:type="dxa"/>
            <w:tcBorders>
              <w:top w:val="nil"/>
              <w:left w:val="nil"/>
              <w:bottom w:val="nil"/>
              <w:right w:val="nil"/>
            </w:tcBorders>
            <w:shd w:val="clear" w:color="auto" w:fill="auto"/>
            <w:noWrap/>
            <w:vAlign w:val="center"/>
            <w:hideMark/>
          </w:tcPr>
          <w:p w14:paraId="0784F2C4"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1261F82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98%</w:t>
            </w:r>
          </w:p>
        </w:tc>
      </w:tr>
      <w:tr w:rsidR="00125F23" w:rsidRPr="00125F23" w14:paraId="04DBFF48" w14:textId="77777777" w:rsidTr="00125F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7E611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236026C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-0.79%</w:t>
            </w:r>
          </w:p>
        </w:tc>
        <w:tc>
          <w:tcPr>
            <w:tcW w:w="1156" w:type="dxa"/>
            <w:tcBorders>
              <w:top w:val="nil"/>
              <w:left w:val="nil"/>
              <w:bottom w:val="nil"/>
              <w:right w:val="nil"/>
            </w:tcBorders>
            <w:shd w:val="clear" w:color="auto" w:fill="auto"/>
            <w:noWrap/>
            <w:vAlign w:val="center"/>
            <w:hideMark/>
          </w:tcPr>
          <w:p w14:paraId="3ABC2504"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-0.94%</w:t>
            </w:r>
          </w:p>
        </w:tc>
        <w:tc>
          <w:tcPr>
            <w:tcW w:w="1156" w:type="dxa"/>
            <w:tcBorders>
              <w:top w:val="nil"/>
              <w:left w:val="nil"/>
              <w:bottom w:val="nil"/>
              <w:right w:val="single" w:sz="4" w:space="0" w:color="auto"/>
            </w:tcBorders>
            <w:shd w:val="clear" w:color="auto" w:fill="auto"/>
            <w:noWrap/>
            <w:vAlign w:val="center"/>
            <w:hideMark/>
          </w:tcPr>
          <w:p w14:paraId="5EE4CEF0"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-0.81%</w:t>
            </w:r>
          </w:p>
        </w:tc>
        <w:tc>
          <w:tcPr>
            <w:tcW w:w="945" w:type="dxa"/>
            <w:tcBorders>
              <w:top w:val="nil"/>
              <w:left w:val="nil"/>
              <w:bottom w:val="nil"/>
              <w:right w:val="nil"/>
            </w:tcBorders>
            <w:shd w:val="clear" w:color="auto" w:fill="auto"/>
            <w:noWrap/>
            <w:vAlign w:val="center"/>
            <w:hideMark/>
          </w:tcPr>
          <w:p w14:paraId="0AE3A7C8"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103%</w:t>
            </w:r>
          </w:p>
        </w:tc>
        <w:tc>
          <w:tcPr>
            <w:tcW w:w="887" w:type="dxa"/>
            <w:tcBorders>
              <w:top w:val="nil"/>
              <w:left w:val="nil"/>
              <w:bottom w:val="nil"/>
              <w:right w:val="single" w:sz="8" w:space="0" w:color="auto"/>
            </w:tcBorders>
            <w:shd w:val="clear" w:color="auto" w:fill="auto"/>
            <w:noWrap/>
            <w:vAlign w:val="center"/>
            <w:hideMark/>
          </w:tcPr>
          <w:p w14:paraId="5AA847EC"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97%</w:t>
            </w:r>
          </w:p>
        </w:tc>
      </w:tr>
      <w:tr w:rsidR="00125F23" w:rsidRPr="00125F23" w14:paraId="129607DA" w14:textId="77777777" w:rsidTr="00125F2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D18C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14:paraId="6B0BE61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-1.08%</w:t>
            </w:r>
          </w:p>
        </w:tc>
        <w:tc>
          <w:tcPr>
            <w:tcW w:w="1156" w:type="dxa"/>
            <w:tcBorders>
              <w:top w:val="nil"/>
              <w:left w:val="nil"/>
              <w:bottom w:val="nil"/>
              <w:right w:val="nil"/>
            </w:tcBorders>
            <w:shd w:val="clear" w:color="auto" w:fill="auto"/>
            <w:noWrap/>
            <w:vAlign w:val="center"/>
            <w:hideMark/>
          </w:tcPr>
          <w:p w14:paraId="4287578D"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-0.11%</w:t>
            </w:r>
          </w:p>
        </w:tc>
        <w:tc>
          <w:tcPr>
            <w:tcW w:w="1156" w:type="dxa"/>
            <w:tcBorders>
              <w:top w:val="nil"/>
              <w:left w:val="nil"/>
              <w:bottom w:val="nil"/>
              <w:right w:val="single" w:sz="4" w:space="0" w:color="auto"/>
            </w:tcBorders>
            <w:shd w:val="clear" w:color="auto" w:fill="auto"/>
            <w:noWrap/>
            <w:vAlign w:val="center"/>
            <w:hideMark/>
          </w:tcPr>
          <w:p w14:paraId="5D368979"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-0.76%</w:t>
            </w:r>
          </w:p>
        </w:tc>
        <w:tc>
          <w:tcPr>
            <w:tcW w:w="945" w:type="dxa"/>
            <w:tcBorders>
              <w:top w:val="nil"/>
              <w:left w:val="nil"/>
              <w:bottom w:val="nil"/>
              <w:right w:val="nil"/>
            </w:tcBorders>
            <w:shd w:val="clear" w:color="auto" w:fill="auto"/>
            <w:noWrap/>
            <w:vAlign w:val="center"/>
            <w:hideMark/>
          </w:tcPr>
          <w:p w14:paraId="1044CB37"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99%</w:t>
            </w:r>
          </w:p>
        </w:tc>
        <w:tc>
          <w:tcPr>
            <w:tcW w:w="887" w:type="dxa"/>
            <w:tcBorders>
              <w:top w:val="nil"/>
              <w:left w:val="nil"/>
              <w:bottom w:val="nil"/>
              <w:right w:val="single" w:sz="8" w:space="0" w:color="auto"/>
            </w:tcBorders>
            <w:shd w:val="clear" w:color="auto" w:fill="auto"/>
            <w:noWrap/>
            <w:vAlign w:val="center"/>
            <w:hideMark/>
          </w:tcPr>
          <w:p w14:paraId="3A34B1CE"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97%</w:t>
            </w:r>
          </w:p>
        </w:tc>
      </w:tr>
      <w:tr w:rsidR="00125F23" w:rsidRPr="00125F23" w14:paraId="38459E5E" w14:textId="77777777" w:rsidTr="00125F2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B7EBC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25F23">
              <w:rPr>
                <w:rFonts w:ascii="Arial"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4ADCB989"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-0.69%</w:t>
            </w:r>
          </w:p>
        </w:tc>
        <w:tc>
          <w:tcPr>
            <w:tcW w:w="1156" w:type="dxa"/>
            <w:tcBorders>
              <w:top w:val="single" w:sz="8" w:space="0" w:color="auto"/>
              <w:left w:val="nil"/>
              <w:bottom w:val="nil"/>
              <w:right w:val="nil"/>
            </w:tcBorders>
            <w:shd w:val="clear" w:color="auto" w:fill="auto"/>
            <w:noWrap/>
            <w:vAlign w:val="center"/>
            <w:hideMark/>
          </w:tcPr>
          <w:p w14:paraId="10C695DD"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-0.58%</w:t>
            </w:r>
          </w:p>
        </w:tc>
        <w:tc>
          <w:tcPr>
            <w:tcW w:w="1156" w:type="dxa"/>
            <w:tcBorders>
              <w:top w:val="single" w:sz="8" w:space="0" w:color="auto"/>
              <w:left w:val="nil"/>
              <w:bottom w:val="nil"/>
              <w:right w:val="single" w:sz="4" w:space="0" w:color="auto"/>
            </w:tcBorders>
            <w:shd w:val="clear" w:color="auto" w:fill="auto"/>
            <w:noWrap/>
            <w:vAlign w:val="center"/>
            <w:hideMark/>
          </w:tcPr>
          <w:p w14:paraId="2D6FF1A3"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-0.64%</w:t>
            </w:r>
          </w:p>
        </w:tc>
        <w:tc>
          <w:tcPr>
            <w:tcW w:w="945" w:type="dxa"/>
            <w:tcBorders>
              <w:top w:val="single" w:sz="8" w:space="0" w:color="auto"/>
              <w:left w:val="nil"/>
              <w:bottom w:val="nil"/>
              <w:right w:val="nil"/>
            </w:tcBorders>
            <w:shd w:val="clear" w:color="auto" w:fill="auto"/>
            <w:noWrap/>
            <w:vAlign w:val="center"/>
            <w:hideMark/>
          </w:tcPr>
          <w:p w14:paraId="3A95D674"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102%</w:t>
            </w:r>
          </w:p>
        </w:tc>
        <w:tc>
          <w:tcPr>
            <w:tcW w:w="887" w:type="dxa"/>
            <w:tcBorders>
              <w:top w:val="single" w:sz="8" w:space="0" w:color="auto"/>
              <w:left w:val="nil"/>
              <w:bottom w:val="nil"/>
              <w:right w:val="single" w:sz="8" w:space="0" w:color="auto"/>
            </w:tcBorders>
            <w:shd w:val="clear" w:color="auto" w:fill="auto"/>
            <w:noWrap/>
            <w:vAlign w:val="center"/>
            <w:hideMark/>
          </w:tcPr>
          <w:p w14:paraId="2150EA9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97%</w:t>
            </w:r>
          </w:p>
        </w:tc>
      </w:tr>
      <w:tr w:rsidR="00125F23" w:rsidRPr="00125F23" w14:paraId="7FC2BEB9" w14:textId="77777777" w:rsidTr="00125F2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1D9565C"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69D2FBEF"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-0.70%</w:t>
            </w:r>
          </w:p>
        </w:tc>
        <w:tc>
          <w:tcPr>
            <w:tcW w:w="1156" w:type="dxa"/>
            <w:tcBorders>
              <w:top w:val="single" w:sz="8" w:space="0" w:color="auto"/>
              <w:left w:val="nil"/>
              <w:bottom w:val="nil"/>
              <w:right w:val="nil"/>
            </w:tcBorders>
            <w:shd w:val="clear" w:color="auto" w:fill="auto"/>
            <w:noWrap/>
            <w:vAlign w:val="center"/>
            <w:hideMark/>
          </w:tcPr>
          <w:p w14:paraId="5E17EAF8"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-0.83%</w:t>
            </w:r>
          </w:p>
        </w:tc>
        <w:tc>
          <w:tcPr>
            <w:tcW w:w="1156" w:type="dxa"/>
            <w:tcBorders>
              <w:top w:val="single" w:sz="8" w:space="0" w:color="auto"/>
              <w:left w:val="nil"/>
              <w:bottom w:val="nil"/>
              <w:right w:val="single" w:sz="4" w:space="0" w:color="auto"/>
            </w:tcBorders>
            <w:shd w:val="clear" w:color="auto" w:fill="auto"/>
            <w:noWrap/>
            <w:vAlign w:val="center"/>
            <w:hideMark/>
          </w:tcPr>
          <w:p w14:paraId="569E228E"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-1.36%</w:t>
            </w:r>
          </w:p>
        </w:tc>
        <w:tc>
          <w:tcPr>
            <w:tcW w:w="945" w:type="dxa"/>
            <w:tcBorders>
              <w:top w:val="single" w:sz="8" w:space="0" w:color="auto"/>
              <w:left w:val="nil"/>
              <w:bottom w:val="nil"/>
              <w:right w:val="nil"/>
            </w:tcBorders>
            <w:shd w:val="clear" w:color="auto" w:fill="auto"/>
            <w:noWrap/>
            <w:vAlign w:val="center"/>
            <w:hideMark/>
          </w:tcPr>
          <w:p w14:paraId="0BA08219"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103%</w:t>
            </w:r>
          </w:p>
        </w:tc>
        <w:tc>
          <w:tcPr>
            <w:tcW w:w="887" w:type="dxa"/>
            <w:tcBorders>
              <w:top w:val="single" w:sz="8" w:space="0" w:color="auto"/>
              <w:left w:val="nil"/>
              <w:bottom w:val="nil"/>
              <w:right w:val="single" w:sz="8" w:space="0" w:color="auto"/>
            </w:tcBorders>
            <w:shd w:val="clear" w:color="auto" w:fill="auto"/>
            <w:noWrap/>
            <w:vAlign w:val="center"/>
            <w:hideMark/>
          </w:tcPr>
          <w:p w14:paraId="27ABAAC3"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97%</w:t>
            </w:r>
          </w:p>
        </w:tc>
      </w:tr>
      <w:tr w:rsidR="00125F23" w:rsidRPr="00125F23" w14:paraId="0FA3817D" w14:textId="77777777" w:rsidTr="00125F2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D1BAEC6"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Class F (optional)</w:t>
            </w:r>
          </w:p>
        </w:tc>
        <w:tc>
          <w:tcPr>
            <w:tcW w:w="1156" w:type="dxa"/>
            <w:tcBorders>
              <w:top w:val="nil"/>
              <w:left w:val="single" w:sz="8" w:space="0" w:color="auto"/>
              <w:bottom w:val="single" w:sz="8" w:space="0" w:color="auto"/>
              <w:right w:val="nil"/>
            </w:tcBorders>
            <w:shd w:val="clear" w:color="auto" w:fill="auto"/>
            <w:noWrap/>
            <w:vAlign w:val="center"/>
            <w:hideMark/>
          </w:tcPr>
          <w:p w14:paraId="5A0CCD9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-0.47%</w:t>
            </w:r>
          </w:p>
        </w:tc>
        <w:tc>
          <w:tcPr>
            <w:tcW w:w="1156" w:type="dxa"/>
            <w:tcBorders>
              <w:top w:val="nil"/>
              <w:left w:val="nil"/>
              <w:bottom w:val="single" w:sz="8" w:space="0" w:color="auto"/>
              <w:right w:val="nil"/>
            </w:tcBorders>
            <w:shd w:val="clear" w:color="auto" w:fill="auto"/>
            <w:noWrap/>
            <w:vAlign w:val="center"/>
            <w:hideMark/>
          </w:tcPr>
          <w:p w14:paraId="38386789"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-1.30%</w:t>
            </w:r>
          </w:p>
        </w:tc>
        <w:tc>
          <w:tcPr>
            <w:tcW w:w="1156" w:type="dxa"/>
            <w:tcBorders>
              <w:top w:val="nil"/>
              <w:left w:val="nil"/>
              <w:bottom w:val="single" w:sz="8" w:space="0" w:color="auto"/>
              <w:right w:val="single" w:sz="4" w:space="0" w:color="auto"/>
            </w:tcBorders>
            <w:shd w:val="clear" w:color="auto" w:fill="auto"/>
            <w:noWrap/>
            <w:vAlign w:val="center"/>
            <w:hideMark/>
          </w:tcPr>
          <w:p w14:paraId="66E8BD65"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-0.35%</w:t>
            </w:r>
          </w:p>
        </w:tc>
        <w:tc>
          <w:tcPr>
            <w:tcW w:w="945" w:type="dxa"/>
            <w:tcBorders>
              <w:top w:val="nil"/>
              <w:left w:val="nil"/>
              <w:bottom w:val="single" w:sz="8" w:space="0" w:color="auto"/>
              <w:right w:val="nil"/>
            </w:tcBorders>
            <w:shd w:val="clear" w:color="auto" w:fill="auto"/>
            <w:noWrap/>
            <w:vAlign w:val="center"/>
            <w:hideMark/>
          </w:tcPr>
          <w:p w14:paraId="09B6C89A"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101%</w:t>
            </w:r>
          </w:p>
        </w:tc>
        <w:tc>
          <w:tcPr>
            <w:tcW w:w="887" w:type="dxa"/>
            <w:tcBorders>
              <w:top w:val="nil"/>
              <w:left w:val="nil"/>
              <w:bottom w:val="single" w:sz="8" w:space="0" w:color="auto"/>
              <w:right w:val="single" w:sz="8" w:space="0" w:color="auto"/>
            </w:tcBorders>
            <w:shd w:val="clear" w:color="auto" w:fill="auto"/>
            <w:noWrap/>
            <w:vAlign w:val="center"/>
            <w:hideMark/>
          </w:tcPr>
          <w:p w14:paraId="443A678E" w14:textId="77777777" w:rsidR="00125F23" w:rsidRPr="00125F23" w:rsidRDefault="00125F23" w:rsidP="00125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25F23">
              <w:rPr>
                <w:rFonts w:ascii="Arial" w:hAnsi="Arial" w:cs="Arial"/>
                <w:color w:val="000000"/>
                <w:sz w:val="18"/>
                <w:szCs w:val="18"/>
                <w:lang w:eastAsia="zh-CN"/>
              </w:rPr>
              <w:t>98%</w:t>
            </w:r>
          </w:p>
        </w:tc>
      </w:tr>
    </w:tbl>
    <w:p w14:paraId="5BC9B693" w14:textId="77777777" w:rsidR="000B3DD1" w:rsidRDefault="000B3DD1" w:rsidP="00B8526F">
      <w:pPr>
        <w:rPr>
          <w:szCs w:val="22"/>
        </w:rPr>
      </w:pPr>
    </w:p>
    <w:p w14:paraId="6EB71339" w14:textId="00695D62" w:rsidR="000B3DD1" w:rsidRDefault="000B3DD1" w:rsidP="00B8526F">
      <w:pPr>
        <w:rPr>
          <w:szCs w:val="22"/>
        </w:rPr>
      </w:pPr>
      <w:r>
        <w:rPr>
          <w:szCs w:val="22"/>
        </w:rPr>
        <w:t>Table 2 test2 simulation results</w:t>
      </w:r>
    </w:p>
    <w:tbl>
      <w:tblPr>
        <w:tblW w:w="6940" w:type="dxa"/>
        <w:tblLook w:val="04A0" w:firstRow="1" w:lastRow="0" w:firstColumn="1" w:lastColumn="0" w:noHBand="0" w:noVBand="1"/>
      </w:tblPr>
      <w:tblGrid>
        <w:gridCol w:w="1640"/>
        <w:gridCol w:w="1156"/>
        <w:gridCol w:w="1156"/>
        <w:gridCol w:w="1156"/>
        <w:gridCol w:w="945"/>
        <w:gridCol w:w="887"/>
      </w:tblGrid>
      <w:tr w:rsidR="0055463D" w:rsidRPr="0055463D" w14:paraId="42C19106" w14:textId="77777777" w:rsidTr="0055463D">
        <w:trPr>
          <w:trHeight w:val="255"/>
        </w:trPr>
        <w:tc>
          <w:tcPr>
            <w:tcW w:w="1640" w:type="dxa"/>
            <w:tcBorders>
              <w:top w:val="nil"/>
              <w:left w:val="nil"/>
              <w:bottom w:val="nil"/>
              <w:right w:val="nil"/>
            </w:tcBorders>
            <w:shd w:val="clear" w:color="auto" w:fill="auto"/>
            <w:noWrap/>
            <w:vAlign w:val="center"/>
            <w:hideMark/>
          </w:tcPr>
          <w:p w14:paraId="36273F40"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AB23C57"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5463D">
              <w:rPr>
                <w:rFonts w:ascii="Arial" w:hAnsi="Arial" w:cs="Arial"/>
                <w:b/>
                <w:bCs/>
                <w:color w:val="000000"/>
                <w:sz w:val="18"/>
                <w:szCs w:val="18"/>
                <w:lang w:eastAsia="zh-CN"/>
              </w:rPr>
              <w:t>Random Access Main 10</w:t>
            </w:r>
          </w:p>
        </w:tc>
      </w:tr>
      <w:tr w:rsidR="0055463D" w:rsidRPr="0055463D" w14:paraId="2CF58681" w14:textId="77777777" w:rsidTr="0055463D">
        <w:trPr>
          <w:trHeight w:val="255"/>
        </w:trPr>
        <w:tc>
          <w:tcPr>
            <w:tcW w:w="1640" w:type="dxa"/>
            <w:tcBorders>
              <w:top w:val="nil"/>
              <w:left w:val="nil"/>
              <w:bottom w:val="nil"/>
              <w:right w:val="nil"/>
            </w:tcBorders>
            <w:shd w:val="clear" w:color="auto" w:fill="auto"/>
            <w:noWrap/>
            <w:vAlign w:val="center"/>
            <w:hideMark/>
          </w:tcPr>
          <w:p w14:paraId="16E56E98"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D087C5"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5463D">
              <w:rPr>
                <w:rFonts w:ascii="Arial" w:hAnsi="Arial" w:cs="Arial"/>
                <w:b/>
                <w:bCs/>
                <w:color w:val="000000"/>
                <w:sz w:val="18"/>
                <w:szCs w:val="18"/>
                <w:lang w:eastAsia="zh-CN"/>
              </w:rPr>
              <w:t>Over VTM7.0</w:t>
            </w:r>
          </w:p>
        </w:tc>
      </w:tr>
      <w:tr w:rsidR="0055463D" w:rsidRPr="0055463D" w14:paraId="0C07CE6A" w14:textId="77777777" w:rsidTr="0055463D">
        <w:trPr>
          <w:trHeight w:val="255"/>
        </w:trPr>
        <w:tc>
          <w:tcPr>
            <w:tcW w:w="1640" w:type="dxa"/>
            <w:tcBorders>
              <w:top w:val="nil"/>
              <w:left w:val="nil"/>
              <w:bottom w:val="nil"/>
              <w:right w:val="nil"/>
            </w:tcBorders>
            <w:shd w:val="clear" w:color="auto" w:fill="auto"/>
            <w:noWrap/>
            <w:vAlign w:val="center"/>
            <w:hideMark/>
          </w:tcPr>
          <w:p w14:paraId="6235D91B"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46D6BD45"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3727DF7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0FB4216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0C7187F1"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5463D">
              <w:rPr>
                <w:rFonts w:ascii="Arial" w:hAnsi="Arial" w:cs="Arial"/>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7A78EC22"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5463D">
              <w:rPr>
                <w:rFonts w:ascii="Arial" w:hAnsi="Arial" w:cs="Arial"/>
                <w:color w:val="000000"/>
                <w:sz w:val="18"/>
                <w:szCs w:val="18"/>
                <w:lang w:eastAsia="zh-CN"/>
              </w:rPr>
              <w:t>DecT</w:t>
            </w:r>
            <w:proofErr w:type="spellEnd"/>
          </w:p>
        </w:tc>
      </w:tr>
      <w:tr w:rsidR="0055463D" w:rsidRPr="0055463D" w14:paraId="363BCB84" w14:textId="77777777" w:rsidTr="005546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8667F1"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194E3B3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-0.14%</w:t>
            </w:r>
          </w:p>
        </w:tc>
        <w:tc>
          <w:tcPr>
            <w:tcW w:w="1156" w:type="dxa"/>
            <w:tcBorders>
              <w:top w:val="nil"/>
              <w:left w:val="nil"/>
              <w:bottom w:val="nil"/>
              <w:right w:val="nil"/>
            </w:tcBorders>
            <w:shd w:val="clear" w:color="auto" w:fill="auto"/>
            <w:noWrap/>
            <w:vAlign w:val="center"/>
            <w:hideMark/>
          </w:tcPr>
          <w:p w14:paraId="69420BA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-0.26%</w:t>
            </w:r>
          </w:p>
        </w:tc>
        <w:tc>
          <w:tcPr>
            <w:tcW w:w="1156" w:type="dxa"/>
            <w:tcBorders>
              <w:top w:val="nil"/>
              <w:left w:val="nil"/>
              <w:bottom w:val="nil"/>
              <w:right w:val="single" w:sz="4" w:space="0" w:color="auto"/>
            </w:tcBorders>
            <w:shd w:val="clear" w:color="auto" w:fill="auto"/>
            <w:noWrap/>
            <w:vAlign w:val="center"/>
            <w:hideMark/>
          </w:tcPr>
          <w:p w14:paraId="25C54C9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-0.19%</w:t>
            </w:r>
          </w:p>
        </w:tc>
        <w:tc>
          <w:tcPr>
            <w:tcW w:w="945" w:type="dxa"/>
            <w:tcBorders>
              <w:top w:val="nil"/>
              <w:left w:val="nil"/>
              <w:bottom w:val="nil"/>
              <w:right w:val="nil"/>
            </w:tcBorders>
            <w:shd w:val="clear" w:color="auto" w:fill="auto"/>
            <w:noWrap/>
            <w:vAlign w:val="center"/>
            <w:hideMark/>
          </w:tcPr>
          <w:p w14:paraId="1D176D82"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26D0E05B"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99%</w:t>
            </w:r>
          </w:p>
        </w:tc>
      </w:tr>
      <w:tr w:rsidR="0055463D" w:rsidRPr="0055463D" w14:paraId="08CF9031" w14:textId="77777777" w:rsidTr="005546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FB533B"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7AB4D4D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-0.21%</w:t>
            </w:r>
          </w:p>
        </w:tc>
        <w:tc>
          <w:tcPr>
            <w:tcW w:w="1156" w:type="dxa"/>
            <w:tcBorders>
              <w:top w:val="nil"/>
              <w:left w:val="nil"/>
              <w:bottom w:val="nil"/>
              <w:right w:val="nil"/>
            </w:tcBorders>
            <w:shd w:val="clear" w:color="auto" w:fill="auto"/>
            <w:noWrap/>
            <w:vAlign w:val="center"/>
            <w:hideMark/>
          </w:tcPr>
          <w:p w14:paraId="06558D0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-0.19%</w:t>
            </w:r>
          </w:p>
        </w:tc>
        <w:tc>
          <w:tcPr>
            <w:tcW w:w="1156" w:type="dxa"/>
            <w:tcBorders>
              <w:top w:val="nil"/>
              <w:left w:val="nil"/>
              <w:bottom w:val="nil"/>
              <w:right w:val="single" w:sz="4" w:space="0" w:color="auto"/>
            </w:tcBorders>
            <w:shd w:val="clear" w:color="auto" w:fill="auto"/>
            <w:noWrap/>
            <w:vAlign w:val="center"/>
            <w:hideMark/>
          </w:tcPr>
          <w:p w14:paraId="1B1102D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-0.07%</w:t>
            </w:r>
          </w:p>
        </w:tc>
        <w:tc>
          <w:tcPr>
            <w:tcW w:w="945" w:type="dxa"/>
            <w:tcBorders>
              <w:top w:val="nil"/>
              <w:left w:val="nil"/>
              <w:bottom w:val="nil"/>
              <w:right w:val="nil"/>
            </w:tcBorders>
            <w:shd w:val="clear" w:color="auto" w:fill="auto"/>
            <w:noWrap/>
            <w:vAlign w:val="center"/>
            <w:hideMark/>
          </w:tcPr>
          <w:p w14:paraId="76A7BBA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101%</w:t>
            </w:r>
          </w:p>
        </w:tc>
        <w:tc>
          <w:tcPr>
            <w:tcW w:w="887" w:type="dxa"/>
            <w:tcBorders>
              <w:top w:val="nil"/>
              <w:left w:val="nil"/>
              <w:bottom w:val="nil"/>
              <w:right w:val="single" w:sz="8" w:space="0" w:color="auto"/>
            </w:tcBorders>
            <w:shd w:val="clear" w:color="auto" w:fill="auto"/>
            <w:noWrap/>
            <w:vAlign w:val="center"/>
            <w:hideMark/>
          </w:tcPr>
          <w:p w14:paraId="1BD656E0"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99%</w:t>
            </w:r>
          </w:p>
        </w:tc>
      </w:tr>
      <w:tr w:rsidR="0055463D" w:rsidRPr="0055463D" w14:paraId="1283D57F" w14:textId="77777777" w:rsidTr="005546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DB5FD9"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14:paraId="03F8DC9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-0.16%</w:t>
            </w:r>
          </w:p>
        </w:tc>
        <w:tc>
          <w:tcPr>
            <w:tcW w:w="1156" w:type="dxa"/>
            <w:tcBorders>
              <w:top w:val="nil"/>
              <w:left w:val="nil"/>
              <w:bottom w:val="nil"/>
              <w:right w:val="nil"/>
            </w:tcBorders>
            <w:shd w:val="clear" w:color="auto" w:fill="auto"/>
            <w:noWrap/>
            <w:vAlign w:val="center"/>
            <w:hideMark/>
          </w:tcPr>
          <w:p w14:paraId="7D32DDF2"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-0.16%</w:t>
            </w:r>
          </w:p>
        </w:tc>
        <w:tc>
          <w:tcPr>
            <w:tcW w:w="1156" w:type="dxa"/>
            <w:tcBorders>
              <w:top w:val="nil"/>
              <w:left w:val="nil"/>
              <w:bottom w:val="nil"/>
              <w:right w:val="single" w:sz="4" w:space="0" w:color="auto"/>
            </w:tcBorders>
            <w:shd w:val="clear" w:color="auto" w:fill="auto"/>
            <w:noWrap/>
            <w:vAlign w:val="center"/>
            <w:hideMark/>
          </w:tcPr>
          <w:p w14:paraId="2379985C"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-0.18%</w:t>
            </w:r>
          </w:p>
        </w:tc>
        <w:tc>
          <w:tcPr>
            <w:tcW w:w="945" w:type="dxa"/>
            <w:tcBorders>
              <w:top w:val="nil"/>
              <w:left w:val="nil"/>
              <w:bottom w:val="nil"/>
              <w:right w:val="nil"/>
            </w:tcBorders>
            <w:shd w:val="clear" w:color="auto" w:fill="auto"/>
            <w:noWrap/>
            <w:vAlign w:val="center"/>
            <w:hideMark/>
          </w:tcPr>
          <w:p w14:paraId="0AD6B640"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6A1A6AE5"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98%</w:t>
            </w:r>
          </w:p>
        </w:tc>
      </w:tr>
      <w:tr w:rsidR="0055463D" w:rsidRPr="0055463D" w14:paraId="2233998A" w14:textId="77777777" w:rsidTr="005546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A217BD"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7375AD1C"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-0.59%</w:t>
            </w:r>
          </w:p>
        </w:tc>
        <w:tc>
          <w:tcPr>
            <w:tcW w:w="1156" w:type="dxa"/>
            <w:tcBorders>
              <w:top w:val="nil"/>
              <w:left w:val="nil"/>
              <w:bottom w:val="nil"/>
              <w:right w:val="nil"/>
            </w:tcBorders>
            <w:shd w:val="clear" w:color="auto" w:fill="auto"/>
            <w:noWrap/>
            <w:vAlign w:val="center"/>
            <w:hideMark/>
          </w:tcPr>
          <w:p w14:paraId="047F0A41"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-0.96%</w:t>
            </w:r>
          </w:p>
        </w:tc>
        <w:tc>
          <w:tcPr>
            <w:tcW w:w="1156" w:type="dxa"/>
            <w:tcBorders>
              <w:top w:val="nil"/>
              <w:left w:val="nil"/>
              <w:bottom w:val="nil"/>
              <w:right w:val="single" w:sz="4" w:space="0" w:color="auto"/>
            </w:tcBorders>
            <w:shd w:val="clear" w:color="auto" w:fill="auto"/>
            <w:noWrap/>
            <w:vAlign w:val="center"/>
            <w:hideMark/>
          </w:tcPr>
          <w:p w14:paraId="18B9157D"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-0.92%</w:t>
            </w:r>
          </w:p>
        </w:tc>
        <w:tc>
          <w:tcPr>
            <w:tcW w:w="945" w:type="dxa"/>
            <w:tcBorders>
              <w:top w:val="nil"/>
              <w:left w:val="nil"/>
              <w:bottom w:val="nil"/>
              <w:right w:val="nil"/>
            </w:tcBorders>
            <w:shd w:val="clear" w:color="auto" w:fill="auto"/>
            <w:noWrap/>
            <w:vAlign w:val="center"/>
            <w:hideMark/>
          </w:tcPr>
          <w:p w14:paraId="0F7A26E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102%</w:t>
            </w:r>
          </w:p>
        </w:tc>
        <w:tc>
          <w:tcPr>
            <w:tcW w:w="887" w:type="dxa"/>
            <w:tcBorders>
              <w:top w:val="nil"/>
              <w:left w:val="nil"/>
              <w:bottom w:val="nil"/>
              <w:right w:val="single" w:sz="8" w:space="0" w:color="auto"/>
            </w:tcBorders>
            <w:shd w:val="clear" w:color="auto" w:fill="auto"/>
            <w:noWrap/>
            <w:vAlign w:val="center"/>
            <w:hideMark/>
          </w:tcPr>
          <w:p w14:paraId="5C32C16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98%</w:t>
            </w:r>
          </w:p>
        </w:tc>
      </w:tr>
      <w:tr w:rsidR="0055463D" w:rsidRPr="0055463D" w14:paraId="5ABE1477" w14:textId="77777777" w:rsidTr="005546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961149"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14:paraId="0821E24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16F39A70"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1A7874D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1A26E76C"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6188DE1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r>
      <w:tr w:rsidR="0055463D" w:rsidRPr="0055463D" w14:paraId="1864499D" w14:textId="77777777" w:rsidTr="005546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404D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5463D">
              <w:rPr>
                <w:rFonts w:ascii="Arial"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05DA0C91"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-0.28%</w:t>
            </w:r>
          </w:p>
        </w:tc>
        <w:tc>
          <w:tcPr>
            <w:tcW w:w="1156" w:type="dxa"/>
            <w:tcBorders>
              <w:top w:val="single" w:sz="8" w:space="0" w:color="auto"/>
              <w:left w:val="nil"/>
              <w:bottom w:val="nil"/>
              <w:right w:val="nil"/>
            </w:tcBorders>
            <w:shd w:val="clear" w:color="auto" w:fill="auto"/>
            <w:noWrap/>
            <w:vAlign w:val="center"/>
            <w:hideMark/>
          </w:tcPr>
          <w:p w14:paraId="1920B819"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-0.40%</w:t>
            </w:r>
          </w:p>
        </w:tc>
        <w:tc>
          <w:tcPr>
            <w:tcW w:w="1156" w:type="dxa"/>
            <w:tcBorders>
              <w:top w:val="single" w:sz="8" w:space="0" w:color="auto"/>
              <w:left w:val="nil"/>
              <w:bottom w:val="nil"/>
              <w:right w:val="single" w:sz="4" w:space="0" w:color="auto"/>
            </w:tcBorders>
            <w:shd w:val="clear" w:color="auto" w:fill="auto"/>
            <w:noWrap/>
            <w:vAlign w:val="center"/>
            <w:hideMark/>
          </w:tcPr>
          <w:p w14:paraId="17434B0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-0.36%</w:t>
            </w:r>
          </w:p>
        </w:tc>
        <w:tc>
          <w:tcPr>
            <w:tcW w:w="945" w:type="dxa"/>
            <w:tcBorders>
              <w:top w:val="single" w:sz="8" w:space="0" w:color="auto"/>
              <w:left w:val="nil"/>
              <w:bottom w:val="nil"/>
              <w:right w:val="nil"/>
            </w:tcBorders>
            <w:shd w:val="clear" w:color="auto" w:fill="auto"/>
            <w:noWrap/>
            <w:vAlign w:val="center"/>
            <w:hideMark/>
          </w:tcPr>
          <w:p w14:paraId="0BA160D9"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102%</w:t>
            </w:r>
          </w:p>
        </w:tc>
        <w:tc>
          <w:tcPr>
            <w:tcW w:w="887" w:type="dxa"/>
            <w:tcBorders>
              <w:top w:val="single" w:sz="8" w:space="0" w:color="auto"/>
              <w:left w:val="nil"/>
              <w:bottom w:val="nil"/>
              <w:right w:val="single" w:sz="8" w:space="0" w:color="auto"/>
            </w:tcBorders>
            <w:shd w:val="clear" w:color="auto" w:fill="auto"/>
            <w:noWrap/>
            <w:vAlign w:val="center"/>
            <w:hideMark/>
          </w:tcPr>
          <w:p w14:paraId="490D257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98%</w:t>
            </w:r>
          </w:p>
        </w:tc>
      </w:tr>
      <w:tr w:rsidR="0055463D" w:rsidRPr="0055463D" w14:paraId="72BDAE47" w14:textId="77777777" w:rsidTr="005546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68C2A8"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D</w:t>
            </w:r>
          </w:p>
        </w:tc>
        <w:tc>
          <w:tcPr>
            <w:tcW w:w="1156" w:type="dxa"/>
            <w:tcBorders>
              <w:top w:val="single" w:sz="8" w:space="0" w:color="auto"/>
              <w:left w:val="nil"/>
              <w:bottom w:val="nil"/>
              <w:right w:val="nil"/>
            </w:tcBorders>
            <w:shd w:val="clear" w:color="auto" w:fill="auto"/>
            <w:noWrap/>
            <w:vAlign w:val="center"/>
            <w:hideMark/>
          </w:tcPr>
          <w:p w14:paraId="000090D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-0.41%</w:t>
            </w:r>
          </w:p>
        </w:tc>
        <w:tc>
          <w:tcPr>
            <w:tcW w:w="1156" w:type="dxa"/>
            <w:tcBorders>
              <w:top w:val="single" w:sz="8" w:space="0" w:color="auto"/>
              <w:left w:val="nil"/>
              <w:bottom w:val="nil"/>
              <w:right w:val="nil"/>
            </w:tcBorders>
            <w:shd w:val="clear" w:color="auto" w:fill="auto"/>
            <w:noWrap/>
            <w:vAlign w:val="center"/>
            <w:hideMark/>
          </w:tcPr>
          <w:p w14:paraId="30C1012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-0.69%</w:t>
            </w:r>
          </w:p>
        </w:tc>
        <w:tc>
          <w:tcPr>
            <w:tcW w:w="1156" w:type="dxa"/>
            <w:tcBorders>
              <w:top w:val="single" w:sz="8" w:space="0" w:color="auto"/>
              <w:left w:val="nil"/>
              <w:bottom w:val="nil"/>
              <w:right w:val="single" w:sz="4" w:space="0" w:color="auto"/>
            </w:tcBorders>
            <w:shd w:val="clear" w:color="auto" w:fill="auto"/>
            <w:noWrap/>
            <w:vAlign w:val="center"/>
            <w:hideMark/>
          </w:tcPr>
          <w:p w14:paraId="775579AC"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-0.57%</w:t>
            </w:r>
          </w:p>
        </w:tc>
        <w:tc>
          <w:tcPr>
            <w:tcW w:w="945" w:type="dxa"/>
            <w:tcBorders>
              <w:top w:val="single" w:sz="8" w:space="0" w:color="auto"/>
              <w:left w:val="nil"/>
              <w:bottom w:val="nil"/>
              <w:right w:val="nil"/>
            </w:tcBorders>
            <w:shd w:val="clear" w:color="auto" w:fill="auto"/>
            <w:noWrap/>
            <w:vAlign w:val="center"/>
            <w:hideMark/>
          </w:tcPr>
          <w:p w14:paraId="2529C0E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103%</w:t>
            </w:r>
          </w:p>
        </w:tc>
        <w:tc>
          <w:tcPr>
            <w:tcW w:w="887" w:type="dxa"/>
            <w:tcBorders>
              <w:top w:val="single" w:sz="8" w:space="0" w:color="auto"/>
              <w:left w:val="nil"/>
              <w:bottom w:val="nil"/>
              <w:right w:val="single" w:sz="8" w:space="0" w:color="auto"/>
            </w:tcBorders>
            <w:shd w:val="clear" w:color="auto" w:fill="auto"/>
            <w:noWrap/>
            <w:vAlign w:val="center"/>
            <w:hideMark/>
          </w:tcPr>
          <w:p w14:paraId="4DDB57A2"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99%</w:t>
            </w:r>
          </w:p>
        </w:tc>
      </w:tr>
      <w:tr w:rsidR="0055463D" w:rsidRPr="0055463D" w14:paraId="318A36BF" w14:textId="77777777" w:rsidTr="0055463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D3BE1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F (optional)</w:t>
            </w:r>
          </w:p>
        </w:tc>
        <w:tc>
          <w:tcPr>
            <w:tcW w:w="1156" w:type="dxa"/>
            <w:tcBorders>
              <w:top w:val="nil"/>
              <w:left w:val="nil"/>
              <w:bottom w:val="single" w:sz="8" w:space="0" w:color="auto"/>
              <w:right w:val="nil"/>
            </w:tcBorders>
            <w:shd w:val="clear" w:color="auto" w:fill="auto"/>
            <w:noWrap/>
            <w:vAlign w:val="center"/>
            <w:hideMark/>
          </w:tcPr>
          <w:p w14:paraId="63318D7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-0.29%</w:t>
            </w:r>
          </w:p>
        </w:tc>
        <w:tc>
          <w:tcPr>
            <w:tcW w:w="1156" w:type="dxa"/>
            <w:tcBorders>
              <w:top w:val="nil"/>
              <w:left w:val="nil"/>
              <w:bottom w:val="single" w:sz="8" w:space="0" w:color="auto"/>
              <w:right w:val="nil"/>
            </w:tcBorders>
            <w:shd w:val="clear" w:color="auto" w:fill="auto"/>
            <w:noWrap/>
            <w:vAlign w:val="center"/>
            <w:hideMark/>
          </w:tcPr>
          <w:p w14:paraId="7F0DF9B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-0.37%</w:t>
            </w:r>
          </w:p>
        </w:tc>
        <w:tc>
          <w:tcPr>
            <w:tcW w:w="1156" w:type="dxa"/>
            <w:tcBorders>
              <w:top w:val="nil"/>
              <w:left w:val="nil"/>
              <w:bottom w:val="single" w:sz="8" w:space="0" w:color="auto"/>
              <w:right w:val="single" w:sz="4" w:space="0" w:color="auto"/>
            </w:tcBorders>
            <w:shd w:val="clear" w:color="auto" w:fill="auto"/>
            <w:noWrap/>
            <w:vAlign w:val="center"/>
            <w:hideMark/>
          </w:tcPr>
          <w:p w14:paraId="563173E9"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-0.29%</w:t>
            </w:r>
          </w:p>
        </w:tc>
        <w:tc>
          <w:tcPr>
            <w:tcW w:w="945" w:type="dxa"/>
            <w:tcBorders>
              <w:top w:val="nil"/>
              <w:left w:val="nil"/>
              <w:bottom w:val="single" w:sz="8" w:space="0" w:color="auto"/>
              <w:right w:val="nil"/>
            </w:tcBorders>
            <w:shd w:val="clear" w:color="auto" w:fill="auto"/>
            <w:noWrap/>
            <w:vAlign w:val="center"/>
            <w:hideMark/>
          </w:tcPr>
          <w:p w14:paraId="4238A5DC"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100%</w:t>
            </w:r>
          </w:p>
        </w:tc>
        <w:tc>
          <w:tcPr>
            <w:tcW w:w="887" w:type="dxa"/>
            <w:tcBorders>
              <w:top w:val="nil"/>
              <w:left w:val="nil"/>
              <w:bottom w:val="single" w:sz="8" w:space="0" w:color="auto"/>
              <w:right w:val="single" w:sz="8" w:space="0" w:color="auto"/>
            </w:tcBorders>
            <w:shd w:val="clear" w:color="auto" w:fill="auto"/>
            <w:noWrap/>
            <w:vAlign w:val="center"/>
            <w:hideMark/>
          </w:tcPr>
          <w:p w14:paraId="123FB83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98%</w:t>
            </w:r>
          </w:p>
        </w:tc>
      </w:tr>
      <w:tr w:rsidR="0055463D" w:rsidRPr="0055463D" w14:paraId="1C193792" w14:textId="77777777" w:rsidTr="0055463D">
        <w:trPr>
          <w:trHeight w:val="255"/>
        </w:trPr>
        <w:tc>
          <w:tcPr>
            <w:tcW w:w="1640" w:type="dxa"/>
            <w:tcBorders>
              <w:top w:val="nil"/>
              <w:left w:val="nil"/>
              <w:bottom w:val="nil"/>
              <w:right w:val="nil"/>
            </w:tcBorders>
            <w:shd w:val="clear" w:color="auto" w:fill="auto"/>
            <w:noWrap/>
            <w:vAlign w:val="center"/>
            <w:hideMark/>
          </w:tcPr>
          <w:p w14:paraId="1E631C6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nil"/>
            </w:tcBorders>
            <w:shd w:val="clear" w:color="auto" w:fill="auto"/>
            <w:noWrap/>
            <w:vAlign w:val="bottom"/>
            <w:hideMark/>
          </w:tcPr>
          <w:p w14:paraId="5B4534D1"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56" w:type="dxa"/>
            <w:tcBorders>
              <w:top w:val="nil"/>
              <w:left w:val="nil"/>
              <w:bottom w:val="nil"/>
              <w:right w:val="nil"/>
            </w:tcBorders>
            <w:shd w:val="clear" w:color="auto" w:fill="auto"/>
            <w:noWrap/>
            <w:vAlign w:val="bottom"/>
            <w:hideMark/>
          </w:tcPr>
          <w:p w14:paraId="090825D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156" w:type="dxa"/>
            <w:tcBorders>
              <w:top w:val="nil"/>
              <w:left w:val="nil"/>
              <w:bottom w:val="nil"/>
              <w:right w:val="nil"/>
            </w:tcBorders>
            <w:shd w:val="clear" w:color="auto" w:fill="auto"/>
            <w:noWrap/>
            <w:vAlign w:val="bottom"/>
            <w:hideMark/>
          </w:tcPr>
          <w:p w14:paraId="18A19DBA"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45" w:type="dxa"/>
            <w:tcBorders>
              <w:top w:val="nil"/>
              <w:left w:val="nil"/>
              <w:bottom w:val="nil"/>
              <w:right w:val="nil"/>
            </w:tcBorders>
            <w:shd w:val="clear" w:color="auto" w:fill="auto"/>
            <w:noWrap/>
            <w:vAlign w:val="bottom"/>
            <w:hideMark/>
          </w:tcPr>
          <w:p w14:paraId="0B2CA78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887" w:type="dxa"/>
            <w:tcBorders>
              <w:top w:val="nil"/>
              <w:left w:val="nil"/>
              <w:bottom w:val="nil"/>
              <w:right w:val="nil"/>
            </w:tcBorders>
            <w:shd w:val="clear" w:color="auto" w:fill="auto"/>
            <w:noWrap/>
            <w:vAlign w:val="bottom"/>
            <w:hideMark/>
          </w:tcPr>
          <w:p w14:paraId="4B23163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55463D" w:rsidRPr="0055463D" w14:paraId="598738CC" w14:textId="77777777" w:rsidTr="0055463D">
        <w:trPr>
          <w:trHeight w:val="255"/>
        </w:trPr>
        <w:tc>
          <w:tcPr>
            <w:tcW w:w="1640" w:type="dxa"/>
            <w:tcBorders>
              <w:top w:val="nil"/>
              <w:left w:val="nil"/>
              <w:bottom w:val="nil"/>
              <w:right w:val="nil"/>
            </w:tcBorders>
            <w:shd w:val="clear" w:color="auto" w:fill="auto"/>
            <w:noWrap/>
            <w:vAlign w:val="center"/>
            <w:hideMark/>
          </w:tcPr>
          <w:p w14:paraId="0E7596DC"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293FF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5463D">
              <w:rPr>
                <w:rFonts w:ascii="Arial" w:hAnsi="Arial" w:cs="Arial"/>
                <w:b/>
                <w:bCs/>
                <w:color w:val="000000"/>
                <w:sz w:val="18"/>
                <w:szCs w:val="18"/>
                <w:lang w:eastAsia="zh-CN"/>
              </w:rPr>
              <w:t xml:space="preserve">Low delay B Main10 </w:t>
            </w:r>
          </w:p>
        </w:tc>
      </w:tr>
      <w:tr w:rsidR="0055463D" w:rsidRPr="0055463D" w14:paraId="5C745F0A" w14:textId="77777777" w:rsidTr="0055463D">
        <w:trPr>
          <w:trHeight w:val="255"/>
        </w:trPr>
        <w:tc>
          <w:tcPr>
            <w:tcW w:w="1640" w:type="dxa"/>
            <w:tcBorders>
              <w:top w:val="nil"/>
              <w:left w:val="nil"/>
              <w:bottom w:val="nil"/>
              <w:right w:val="nil"/>
            </w:tcBorders>
            <w:shd w:val="clear" w:color="auto" w:fill="auto"/>
            <w:noWrap/>
            <w:vAlign w:val="center"/>
            <w:hideMark/>
          </w:tcPr>
          <w:p w14:paraId="339ADD0D"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71F07A0"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5463D">
              <w:rPr>
                <w:rFonts w:ascii="Arial" w:hAnsi="Arial" w:cs="Arial"/>
                <w:b/>
                <w:bCs/>
                <w:color w:val="000000"/>
                <w:sz w:val="18"/>
                <w:szCs w:val="18"/>
                <w:lang w:eastAsia="zh-CN"/>
              </w:rPr>
              <w:t>Over VTM7.0</w:t>
            </w:r>
          </w:p>
        </w:tc>
      </w:tr>
      <w:tr w:rsidR="0055463D" w:rsidRPr="0055463D" w14:paraId="2D31264B" w14:textId="77777777" w:rsidTr="0055463D">
        <w:trPr>
          <w:trHeight w:val="255"/>
        </w:trPr>
        <w:tc>
          <w:tcPr>
            <w:tcW w:w="1640" w:type="dxa"/>
            <w:tcBorders>
              <w:top w:val="nil"/>
              <w:left w:val="nil"/>
              <w:bottom w:val="nil"/>
              <w:right w:val="nil"/>
            </w:tcBorders>
            <w:shd w:val="clear" w:color="auto" w:fill="auto"/>
            <w:noWrap/>
            <w:vAlign w:val="center"/>
            <w:hideMark/>
          </w:tcPr>
          <w:p w14:paraId="776EDB45"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56" w:type="dxa"/>
            <w:tcBorders>
              <w:top w:val="nil"/>
              <w:left w:val="single" w:sz="8" w:space="0" w:color="auto"/>
              <w:bottom w:val="single" w:sz="8" w:space="0" w:color="auto"/>
              <w:right w:val="nil"/>
            </w:tcBorders>
            <w:shd w:val="clear" w:color="auto" w:fill="auto"/>
            <w:noWrap/>
            <w:vAlign w:val="center"/>
            <w:hideMark/>
          </w:tcPr>
          <w:p w14:paraId="72DEE1B2"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Y</w:t>
            </w:r>
          </w:p>
        </w:tc>
        <w:tc>
          <w:tcPr>
            <w:tcW w:w="1156" w:type="dxa"/>
            <w:tcBorders>
              <w:top w:val="nil"/>
              <w:left w:val="nil"/>
              <w:bottom w:val="single" w:sz="8" w:space="0" w:color="auto"/>
              <w:right w:val="nil"/>
            </w:tcBorders>
            <w:shd w:val="clear" w:color="auto" w:fill="auto"/>
            <w:noWrap/>
            <w:vAlign w:val="center"/>
            <w:hideMark/>
          </w:tcPr>
          <w:p w14:paraId="6B855EC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U</w:t>
            </w:r>
          </w:p>
        </w:tc>
        <w:tc>
          <w:tcPr>
            <w:tcW w:w="1156" w:type="dxa"/>
            <w:tcBorders>
              <w:top w:val="nil"/>
              <w:left w:val="nil"/>
              <w:bottom w:val="single" w:sz="8" w:space="0" w:color="auto"/>
              <w:right w:val="single" w:sz="4" w:space="0" w:color="auto"/>
            </w:tcBorders>
            <w:shd w:val="clear" w:color="auto" w:fill="auto"/>
            <w:noWrap/>
            <w:vAlign w:val="center"/>
            <w:hideMark/>
          </w:tcPr>
          <w:p w14:paraId="7691CE88"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V</w:t>
            </w:r>
          </w:p>
        </w:tc>
        <w:tc>
          <w:tcPr>
            <w:tcW w:w="945" w:type="dxa"/>
            <w:tcBorders>
              <w:top w:val="nil"/>
              <w:left w:val="nil"/>
              <w:bottom w:val="single" w:sz="8" w:space="0" w:color="auto"/>
              <w:right w:val="nil"/>
            </w:tcBorders>
            <w:shd w:val="clear" w:color="auto" w:fill="auto"/>
            <w:noWrap/>
            <w:vAlign w:val="center"/>
            <w:hideMark/>
          </w:tcPr>
          <w:p w14:paraId="52AD3A4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5463D">
              <w:rPr>
                <w:rFonts w:ascii="Arial" w:hAnsi="Arial" w:cs="Arial"/>
                <w:color w:val="000000"/>
                <w:sz w:val="18"/>
                <w:szCs w:val="18"/>
                <w:lang w:eastAsia="zh-CN"/>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5AA2A8C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5463D">
              <w:rPr>
                <w:rFonts w:ascii="Arial" w:hAnsi="Arial" w:cs="Arial"/>
                <w:color w:val="000000"/>
                <w:sz w:val="18"/>
                <w:szCs w:val="18"/>
                <w:lang w:eastAsia="zh-CN"/>
              </w:rPr>
              <w:t>DecT</w:t>
            </w:r>
            <w:proofErr w:type="spellEnd"/>
          </w:p>
        </w:tc>
      </w:tr>
      <w:tr w:rsidR="0055463D" w:rsidRPr="0055463D" w14:paraId="5DB0C2C2" w14:textId="77777777" w:rsidTr="005546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96E2D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A1</w:t>
            </w:r>
          </w:p>
        </w:tc>
        <w:tc>
          <w:tcPr>
            <w:tcW w:w="1156" w:type="dxa"/>
            <w:tcBorders>
              <w:top w:val="nil"/>
              <w:left w:val="nil"/>
              <w:bottom w:val="nil"/>
              <w:right w:val="nil"/>
            </w:tcBorders>
            <w:shd w:val="clear" w:color="auto" w:fill="auto"/>
            <w:noWrap/>
            <w:vAlign w:val="center"/>
            <w:hideMark/>
          </w:tcPr>
          <w:p w14:paraId="2489128C"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3999406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1156" w:type="dxa"/>
            <w:tcBorders>
              <w:top w:val="nil"/>
              <w:left w:val="nil"/>
              <w:bottom w:val="nil"/>
              <w:right w:val="single" w:sz="4" w:space="0" w:color="auto"/>
            </w:tcBorders>
            <w:shd w:val="clear" w:color="auto" w:fill="auto"/>
            <w:noWrap/>
            <w:vAlign w:val="center"/>
            <w:hideMark/>
          </w:tcPr>
          <w:p w14:paraId="47497EF2"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6997F29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05425B2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r>
      <w:tr w:rsidR="0055463D" w:rsidRPr="0055463D" w14:paraId="79FF447A" w14:textId="77777777" w:rsidTr="005546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2C7E8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A2</w:t>
            </w:r>
          </w:p>
        </w:tc>
        <w:tc>
          <w:tcPr>
            <w:tcW w:w="1156" w:type="dxa"/>
            <w:tcBorders>
              <w:top w:val="nil"/>
              <w:left w:val="nil"/>
              <w:bottom w:val="nil"/>
              <w:right w:val="nil"/>
            </w:tcBorders>
            <w:shd w:val="clear" w:color="auto" w:fill="auto"/>
            <w:noWrap/>
            <w:vAlign w:val="center"/>
            <w:hideMark/>
          </w:tcPr>
          <w:p w14:paraId="02FE795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1156" w:type="dxa"/>
            <w:tcBorders>
              <w:top w:val="nil"/>
              <w:left w:val="nil"/>
              <w:bottom w:val="nil"/>
              <w:right w:val="nil"/>
            </w:tcBorders>
            <w:shd w:val="clear" w:color="auto" w:fill="auto"/>
            <w:noWrap/>
            <w:vAlign w:val="center"/>
            <w:hideMark/>
          </w:tcPr>
          <w:p w14:paraId="77814A27"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56" w:type="dxa"/>
            <w:tcBorders>
              <w:top w:val="nil"/>
              <w:left w:val="nil"/>
              <w:bottom w:val="nil"/>
              <w:right w:val="single" w:sz="4" w:space="0" w:color="auto"/>
            </w:tcBorders>
            <w:shd w:val="clear" w:color="auto" w:fill="auto"/>
            <w:noWrap/>
            <w:vAlign w:val="center"/>
            <w:hideMark/>
          </w:tcPr>
          <w:p w14:paraId="3606B4A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945" w:type="dxa"/>
            <w:tcBorders>
              <w:top w:val="nil"/>
              <w:left w:val="nil"/>
              <w:bottom w:val="nil"/>
              <w:right w:val="nil"/>
            </w:tcBorders>
            <w:shd w:val="clear" w:color="auto" w:fill="auto"/>
            <w:noWrap/>
            <w:vAlign w:val="center"/>
            <w:hideMark/>
          </w:tcPr>
          <w:p w14:paraId="3A4E410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c>
          <w:tcPr>
            <w:tcW w:w="887" w:type="dxa"/>
            <w:tcBorders>
              <w:top w:val="nil"/>
              <w:left w:val="nil"/>
              <w:bottom w:val="nil"/>
              <w:right w:val="single" w:sz="8" w:space="0" w:color="auto"/>
            </w:tcBorders>
            <w:shd w:val="clear" w:color="auto" w:fill="auto"/>
            <w:noWrap/>
            <w:vAlign w:val="center"/>
            <w:hideMark/>
          </w:tcPr>
          <w:p w14:paraId="67210D11"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 </w:t>
            </w:r>
          </w:p>
        </w:tc>
      </w:tr>
      <w:tr w:rsidR="0055463D" w:rsidRPr="0055463D" w14:paraId="67DA3819" w14:textId="77777777" w:rsidTr="005546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F2ED7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B</w:t>
            </w:r>
          </w:p>
        </w:tc>
        <w:tc>
          <w:tcPr>
            <w:tcW w:w="1156" w:type="dxa"/>
            <w:tcBorders>
              <w:top w:val="nil"/>
              <w:left w:val="nil"/>
              <w:bottom w:val="nil"/>
              <w:right w:val="nil"/>
            </w:tcBorders>
            <w:shd w:val="clear" w:color="auto" w:fill="auto"/>
            <w:noWrap/>
            <w:vAlign w:val="center"/>
            <w:hideMark/>
          </w:tcPr>
          <w:p w14:paraId="128CAC80"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-0.36%</w:t>
            </w:r>
          </w:p>
        </w:tc>
        <w:tc>
          <w:tcPr>
            <w:tcW w:w="1156" w:type="dxa"/>
            <w:tcBorders>
              <w:top w:val="nil"/>
              <w:left w:val="nil"/>
              <w:bottom w:val="nil"/>
              <w:right w:val="nil"/>
            </w:tcBorders>
            <w:shd w:val="clear" w:color="auto" w:fill="auto"/>
            <w:noWrap/>
            <w:vAlign w:val="center"/>
            <w:hideMark/>
          </w:tcPr>
          <w:p w14:paraId="39C25BC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-0.53%</w:t>
            </w:r>
          </w:p>
        </w:tc>
        <w:tc>
          <w:tcPr>
            <w:tcW w:w="1156" w:type="dxa"/>
            <w:tcBorders>
              <w:top w:val="nil"/>
              <w:left w:val="nil"/>
              <w:bottom w:val="nil"/>
              <w:right w:val="single" w:sz="4" w:space="0" w:color="auto"/>
            </w:tcBorders>
            <w:shd w:val="clear" w:color="auto" w:fill="auto"/>
            <w:noWrap/>
            <w:vAlign w:val="center"/>
            <w:hideMark/>
          </w:tcPr>
          <w:p w14:paraId="7048B53D"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-0.37%</w:t>
            </w:r>
          </w:p>
        </w:tc>
        <w:tc>
          <w:tcPr>
            <w:tcW w:w="945" w:type="dxa"/>
            <w:tcBorders>
              <w:top w:val="nil"/>
              <w:left w:val="nil"/>
              <w:bottom w:val="nil"/>
              <w:right w:val="nil"/>
            </w:tcBorders>
            <w:shd w:val="clear" w:color="auto" w:fill="auto"/>
            <w:noWrap/>
            <w:vAlign w:val="center"/>
            <w:hideMark/>
          </w:tcPr>
          <w:p w14:paraId="305DE95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103%</w:t>
            </w:r>
          </w:p>
        </w:tc>
        <w:tc>
          <w:tcPr>
            <w:tcW w:w="887" w:type="dxa"/>
            <w:tcBorders>
              <w:top w:val="nil"/>
              <w:left w:val="nil"/>
              <w:bottom w:val="nil"/>
              <w:right w:val="single" w:sz="8" w:space="0" w:color="auto"/>
            </w:tcBorders>
            <w:shd w:val="clear" w:color="auto" w:fill="auto"/>
            <w:noWrap/>
            <w:vAlign w:val="center"/>
            <w:hideMark/>
          </w:tcPr>
          <w:p w14:paraId="1DCD4B9B"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98%</w:t>
            </w:r>
          </w:p>
        </w:tc>
      </w:tr>
      <w:tr w:rsidR="0055463D" w:rsidRPr="0055463D" w14:paraId="0E69C028" w14:textId="77777777" w:rsidTr="005546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A6F92A"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C</w:t>
            </w:r>
          </w:p>
        </w:tc>
        <w:tc>
          <w:tcPr>
            <w:tcW w:w="1156" w:type="dxa"/>
            <w:tcBorders>
              <w:top w:val="nil"/>
              <w:left w:val="nil"/>
              <w:bottom w:val="nil"/>
              <w:right w:val="nil"/>
            </w:tcBorders>
            <w:shd w:val="clear" w:color="auto" w:fill="auto"/>
            <w:noWrap/>
            <w:vAlign w:val="center"/>
            <w:hideMark/>
          </w:tcPr>
          <w:p w14:paraId="55B1912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-0.78%</w:t>
            </w:r>
          </w:p>
        </w:tc>
        <w:tc>
          <w:tcPr>
            <w:tcW w:w="1156" w:type="dxa"/>
            <w:tcBorders>
              <w:top w:val="nil"/>
              <w:left w:val="nil"/>
              <w:bottom w:val="nil"/>
              <w:right w:val="nil"/>
            </w:tcBorders>
            <w:shd w:val="clear" w:color="auto" w:fill="auto"/>
            <w:noWrap/>
            <w:vAlign w:val="center"/>
            <w:hideMark/>
          </w:tcPr>
          <w:p w14:paraId="181B7225"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-1.14%</w:t>
            </w:r>
          </w:p>
        </w:tc>
        <w:tc>
          <w:tcPr>
            <w:tcW w:w="1156" w:type="dxa"/>
            <w:tcBorders>
              <w:top w:val="nil"/>
              <w:left w:val="nil"/>
              <w:bottom w:val="nil"/>
              <w:right w:val="single" w:sz="4" w:space="0" w:color="auto"/>
            </w:tcBorders>
            <w:shd w:val="clear" w:color="auto" w:fill="auto"/>
            <w:noWrap/>
            <w:vAlign w:val="center"/>
            <w:hideMark/>
          </w:tcPr>
          <w:p w14:paraId="6FF6C68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-0.71%</w:t>
            </w:r>
          </w:p>
        </w:tc>
        <w:tc>
          <w:tcPr>
            <w:tcW w:w="945" w:type="dxa"/>
            <w:tcBorders>
              <w:top w:val="nil"/>
              <w:left w:val="nil"/>
              <w:bottom w:val="nil"/>
              <w:right w:val="nil"/>
            </w:tcBorders>
            <w:shd w:val="clear" w:color="auto" w:fill="auto"/>
            <w:noWrap/>
            <w:vAlign w:val="center"/>
            <w:hideMark/>
          </w:tcPr>
          <w:p w14:paraId="692A7DF5"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103%</w:t>
            </w:r>
          </w:p>
        </w:tc>
        <w:tc>
          <w:tcPr>
            <w:tcW w:w="887" w:type="dxa"/>
            <w:tcBorders>
              <w:top w:val="nil"/>
              <w:left w:val="nil"/>
              <w:bottom w:val="nil"/>
              <w:right w:val="single" w:sz="8" w:space="0" w:color="auto"/>
            </w:tcBorders>
            <w:shd w:val="clear" w:color="auto" w:fill="auto"/>
            <w:noWrap/>
            <w:vAlign w:val="center"/>
            <w:hideMark/>
          </w:tcPr>
          <w:p w14:paraId="1E2F0F4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97%</w:t>
            </w:r>
          </w:p>
        </w:tc>
      </w:tr>
      <w:tr w:rsidR="0055463D" w:rsidRPr="0055463D" w14:paraId="4844DF72" w14:textId="77777777" w:rsidTr="0055463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D7C3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E</w:t>
            </w:r>
          </w:p>
        </w:tc>
        <w:tc>
          <w:tcPr>
            <w:tcW w:w="1156" w:type="dxa"/>
            <w:tcBorders>
              <w:top w:val="nil"/>
              <w:left w:val="nil"/>
              <w:bottom w:val="nil"/>
              <w:right w:val="nil"/>
            </w:tcBorders>
            <w:shd w:val="clear" w:color="auto" w:fill="auto"/>
            <w:noWrap/>
            <w:vAlign w:val="center"/>
            <w:hideMark/>
          </w:tcPr>
          <w:p w14:paraId="5C9276C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-1.01%</w:t>
            </w:r>
          </w:p>
        </w:tc>
        <w:tc>
          <w:tcPr>
            <w:tcW w:w="1156" w:type="dxa"/>
            <w:tcBorders>
              <w:top w:val="nil"/>
              <w:left w:val="nil"/>
              <w:bottom w:val="nil"/>
              <w:right w:val="nil"/>
            </w:tcBorders>
            <w:shd w:val="clear" w:color="auto" w:fill="auto"/>
            <w:noWrap/>
            <w:vAlign w:val="center"/>
            <w:hideMark/>
          </w:tcPr>
          <w:p w14:paraId="79E4CB92"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0.12%</w:t>
            </w:r>
          </w:p>
        </w:tc>
        <w:tc>
          <w:tcPr>
            <w:tcW w:w="1156" w:type="dxa"/>
            <w:tcBorders>
              <w:top w:val="nil"/>
              <w:left w:val="nil"/>
              <w:bottom w:val="nil"/>
              <w:right w:val="single" w:sz="4" w:space="0" w:color="auto"/>
            </w:tcBorders>
            <w:shd w:val="clear" w:color="auto" w:fill="auto"/>
            <w:noWrap/>
            <w:vAlign w:val="center"/>
            <w:hideMark/>
          </w:tcPr>
          <w:p w14:paraId="5962A137"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-0.62%</w:t>
            </w:r>
          </w:p>
        </w:tc>
        <w:tc>
          <w:tcPr>
            <w:tcW w:w="945" w:type="dxa"/>
            <w:tcBorders>
              <w:top w:val="nil"/>
              <w:left w:val="nil"/>
              <w:bottom w:val="nil"/>
              <w:right w:val="nil"/>
            </w:tcBorders>
            <w:shd w:val="clear" w:color="auto" w:fill="auto"/>
            <w:noWrap/>
            <w:vAlign w:val="center"/>
            <w:hideMark/>
          </w:tcPr>
          <w:p w14:paraId="37CF9A8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100%</w:t>
            </w:r>
          </w:p>
        </w:tc>
        <w:tc>
          <w:tcPr>
            <w:tcW w:w="887" w:type="dxa"/>
            <w:tcBorders>
              <w:top w:val="nil"/>
              <w:left w:val="nil"/>
              <w:bottom w:val="nil"/>
              <w:right w:val="single" w:sz="8" w:space="0" w:color="auto"/>
            </w:tcBorders>
            <w:shd w:val="clear" w:color="auto" w:fill="auto"/>
            <w:noWrap/>
            <w:vAlign w:val="center"/>
            <w:hideMark/>
          </w:tcPr>
          <w:p w14:paraId="32678422"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97%</w:t>
            </w:r>
          </w:p>
        </w:tc>
      </w:tr>
      <w:tr w:rsidR="0055463D" w:rsidRPr="0055463D" w14:paraId="06E6AD1C" w14:textId="77777777" w:rsidTr="0055463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3D031D"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5463D">
              <w:rPr>
                <w:rFonts w:ascii="Arial" w:hAnsi="Arial" w:cs="Arial"/>
                <w:b/>
                <w:bCs/>
                <w:color w:val="000000"/>
                <w:sz w:val="18"/>
                <w:szCs w:val="18"/>
                <w:lang w:eastAsia="zh-CN"/>
              </w:rPr>
              <w:t>Overall</w:t>
            </w:r>
          </w:p>
        </w:tc>
        <w:tc>
          <w:tcPr>
            <w:tcW w:w="1156" w:type="dxa"/>
            <w:tcBorders>
              <w:top w:val="single" w:sz="8" w:space="0" w:color="auto"/>
              <w:left w:val="nil"/>
              <w:bottom w:val="nil"/>
              <w:right w:val="nil"/>
            </w:tcBorders>
            <w:shd w:val="clear" w:color="auto" w:fill="auto"/>
            <w:noWrap/>
            <w:vAlign w:val="center"/>
            <w:hideMark/>
          </w:tcPr>
          <w:p w14:paraId="60AD3C2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-0.66%</w:t>
            </w:r>
          </w:p>
        </w:tc>
        <w:tc>
          <w:tcPr>
            <w:tcW w:w="1156" w:type="dxa"/>
            <w:tcBorders>
              <w:top w:val="single" w:sz="8" w:space="0" w:color="auto"/>
              <w:left w:val="nil"/>
              <w:bottom w:val="nil"/>
              <w:right w:val="nil"/>
            </w:tcBorders>
            <w:shd w:val="clear" w:color="auto" w:fill="auto"/>
            <w:noWrap/>
            <w:vAlign w:val="center"/>
            <w:hideMark/>
          </w:tcPr>
          <w:p w14:paraId="70EAD04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-0.57%</w:t>
            </w:r>
          </w:p>
        </w:tc>
        <w:tc>
          <w:tcPr>
            <w:tcW w:w="1156" w:type="dxa"/>
            <w:tcBorders>
              <w:top w:val="single" w:sz="8" w:space="0" w:color="auto"/>
              <w:left w:val="nil"/>
              <w:bottom w:val="nil"/>
              <w:right w:val="single" w:sz="4" w:space="0" w:color="auto"/>
            </w:tcBorders>
            <w:shd w:val="clear" w:color="auto" w:fill="auto"/>
            <w:noWrap/>
            <w:vAlign w:val="center"/>
            <w:hideMark/>
          </w:tcPr>
          <w:p w14:paraId="7B463C7D"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-0.55%</w:t>
            </w:r>
          </w:p>
        </w:tc>
        <w:tc>
          <w:tcPr>
            <w:tcW w:w="945" w:type="dxa"/>
            <w:tcBorders>
              <w:top w:val="single" w:sz="8" w:space="0" w:color="auto"/>
              <w:left w:val="nil"/>
              <w:bottom w:val="nil"/>
              <w:right w:val="nil"/>
            </w:tcBorders>
            <w:shd w:val="clear" w:color="auto" w:fill="auto"/>
            <w:noWrap/>
            <w:vAlign w:val="center"/>
            <w:hideMark/>
          </w:tcPr>
          <w:p w14:paraId="508B86DD"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102%</w:t>
            </w:r>
          </w:p>
        </w:tc>
        <w:tc>
          <w:tcPr>
            <w:tcW w:w="887" w:type="dxa"/>
            <w:tcBorders>
              <w:top w:val="single" w:sz="8" w:space="0" w:color="auto"/>
              <w:left w:val="nil"/>
              <w:bottom w:val="nil"/>
              <w:right w:val="single" w:sz="8" w:space="0" w:color="auto"/>
            </w:tcBorders>
            <w:shd w:val="clear" w:color="auto" w:fill="auto"/>
            <w:noWrap/>
            <w:vAlign w:val="center"/>
            <w:hideMark/>
          </w:tcPr>
          <w:p w14:paraId="13C1A51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97%</w:t>
            </w:r>
          </w:p>
        </w:tc>
      </w:tr>
      <w:tr w:rsidR="0055463D" w:rsidRPr="0055463D" w14:paraId="0B0D8D41" w14:textId="77777777" w:rsidTr="0055463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A8BD187"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40F2176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-0.66%</w:t>
            </w:r>
          </w:p>
        </w:tc>
        <w:tc>
          <w:tcPr>
            <w:tcW w:w="1156" w:type="dxa"/>
            <w:tcBorders>
              <w:top w:val="single" w:sz="8" w:space="0" w:color="auto"/>
              <w:left w:val="nil"/>
              <w:bottom w:val="nil"/>
              <w:right w:val="nil"/>
            </w:tcBorders>
            <w:shd w:val="clear" w:color="auto" w:fill="auto"/>
            <w:noWrap/>
            <w:vAlign w:val="center"/>
            <w:hideMark/>
          </w:tcPr>
          <w:p w14:paraId="227807A9"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-0.88%</w:t>
            </w:r>
          </w:p>
        </w:tc>
        <w:tc>
          <w:tcPr>
            <w:tcW w:w="1156" w:type="dxa"/>
            <w:tcBorders>
              <w:top w:val="single" w:sz="8" w:space="0" w:color="auto"/>
              <w:left w:val="nil"/>
              <w:bottom w:val="nil"/>
              <w:right w:val="single" w:sz="4" w:space="0" w:color="auto"/>
            </w:tcBorders>
            <w:shd w:val="clear" w:color="auto" w:fill="auto"/>
            <w:noWrap/>
            <w:vAlign w:val="center"/>
            <w:hideMark/>
          </w:tcPr>
          <w:p w14:paraId="71CA97F0"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-1.35%</w:t>
            </w:r>
          </w:p>
        </w:tc>
        <w:tc>
          <w:tcPr>
            <w:tcW w:w="945" w:type="dxa"/>
            <w:tcBorders>
              <w:top w:val="single" w:sz="8" w:space="0" w:color="auto"/>
              <w:left w:val="nil"/>
              <w:bottom w:val="nil"/>
              <w:right w:val="nil"/>
            </w:tcBorders>
            <w:shd w:val="clear" w:color="auto" w:fill="auto"/>
            <w:noWrap/>
            <w:vAlign w:val="center"/>
            <w:hideMark/>
          </w:tcPr>
          <w:p w14:paraId="0433BF36"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102%</w:t>
            </w:r>
          </w:p>
        </w:tc>
        <w:tc>
          <w:tcPr>
            <w:tcW w:w="887" w:type="dxa"/>
            <w:tcBorders>
              <w:top w:val="single" w:sz="8" w:space="0" w:color="auto"/>
              <w:left w:val="nil"/>
              <w:bottom w:val="nil"/>
              <w:right w:val="single" w:sz="8" w:space="0" w:color="auto"/>
            </w:tcBorders>
            <w:shd w:val="clear" w:color="auto" w:fill="auto"/>
            <w:noWrap/>
            <w:vAlign w:val="center"/>
            <w:hideMark/>
          </w:tcPr>
          <w:p w14:paraId="503B392F"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96%</w:t>
            </w:r>
          </w:p>
        </w:tc>
      </w:tr>
      <w:tr w:rsidR="0055463D" w:rsidRPr="0055463D" w14:paraId="5633DB98" w14:textId="77777777" w:rsidTr="0055463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F0AD8A"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Class F (optional)</w:t>
            </w:r>
          </w:p>
        </w:tc>
        <w:tc>
          <w:tcPr>
            <w:tcW w:w="1156" w:type="dxa"/>
            <w:tcBorders>
              <w:top w:val="nil"/>
              <w:left w:val="single" w:sz="8" w:space="0" w:color="auto"/>
              <w:bottom w:val="single" w:sz="8" w:space="0" w:color="auto"/>
              <w:right w:val="nil"/>
            </w:tcBorders>
            <w:shd w:val="clear" w:color="auto" w:fill="auto"/>
            <w:noWrap/>
            <w:vAlign w:val="center"/>
            <w:hideMark/>
          </w:tcPr>
          <w:p w14:paraId="293E4014"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-0.55%</w:t>
            </w:r>
          </w:p>
        </w:tc>
        <w:tc>
          <w:tcPr>
            <w:tcW w:w="1156" w:type="dxa"/>
            <w:tcBorders>
              <w:top w:val="nil"/>
              <w:left w:val="nil"/>
              <w:bottom w:val="single" w:sz="8" w:space="0" w:color="auto"/>
              <w:right w:val="nil"/>
            </w:tcBorders>
            <w:shd w:val="clear" w:color="auto" w:fill="auto"/>
            <w:noWrap/>
            <w:vAlign w:val="center"/>
            <w:hideMark/>
          </w:tcPr>
          <w:p w14:paraId="542D1AE7"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-0.87%</w:t>
            </w:r>
          </w:p>
        </w:tc>
        <w:tc>
          <w:tcPr>
            <w:tcW w:w="1156" w:type="dxa"/>
            <w:tcBorders>
              <w:top w:val="nil"/>
              <w:left w:val="nil"/>
              <w:bottom w:val="single" w:sz="8" w:space="0" w:color="auto"/>
              <w:right w:val="single" w:sz="4" w:space="0" w:color="auto"/>
            </w:tcBorders>
            <w:shd w:val="clear" w:color="auto" w:fill="auto"/>
            <w:noWrap/>
            <w:vAlign w:val="center"/>
            <w:hideMark/>
          </w:tcPr>
          <w:p w14:paraId="616DEF60"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-0.14%</w:t>
            </w:r>
          </w:p>
        </w:tc>
        <w:tc>
          <w:tcPr>
            <w:tcW w:w="945" w:type="dxa"/>
            <w:tcBorders>
              <w:top w:val="nil"/>
              <w:left w:val="nil"/>
              <w:bottom w:val="single" w:sz="8" w:space="0" w:color="auto"/>
              <w:right w:val="nil"/>
            </w:tcBorders>
            <w:shd w:val="clear" w:color="auto" w:fill="auto"/>
            <w:noWrap/>
            <w:vAlign w:val="center"/>
            <w:hideMark/>
          </w:tcPr>
          <w:p w14:paraId="51851F73"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101%</w:t>
            </w:r>
          </w:p>
        </w:tc>
        <w:tc>
          <w:tcPr>
            <w:tcW w:w="887" w:type="dxa"/>
            <w:tcBorders>
              <w:top w:val="nil"/>
              <w:left w:val="nil"/>
              <w:bottom w:val="single" w:sz="8" w:space="0" w:color="auto"/>
              <w:right w:val="single" w:sz="8" w:space="0" w:color="auto"/>
            </w:tcBorders>
            <w:shd w:val="clear" w:color="auto" w:fill="auto"/>
            <w:noWrap/>
            <w:vAlign w:val="center"/>
            <w:hideMark/>
          </w:tcPr>
          <w:p w14:paraId="7B1455FE" w14:textId="77777777" w:rsidR="0055463D" w:rsidRPr="0055463D" w:rsidRDefault="0055463D" w:rsidP="005546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5463D">
              <w:rPr>
                <w:rFonts w:ascii="Arial" w:hAnsi="Arial" w:cs="Arial"/>
                <w:color w:val="000000"/>
                <w:sz w:val="18"/>
                <w:szCs w:val="18"/>
                <w:lang w:eastAsia="zh-CN"/>
              </w:rPr>
              <w:t>97%</w:t>
            </w:r>
          </w:p>
        </w:tc>
      </w:tr>
    </w:tbl>
    <w:p w14:paraId="7BD024BA" w14:textId="77777777" w:rsidR="00B37AB3" w:rsidRPr="00B8526F" w:rsidRDefault="00B37AB3" w:rsidP="00B8526F">
      <w:pPr>
        <w:rPr>
          <w:szCs w:val="22"/>
        </w:rPr>
      </w:pPr>
      <w:bookmarkStart w:id="0" w:name="_GoBack"/>
      <w:bookmarkEnd w:id="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56BAFD1" w:rsidR="007F1F8B" w:rsidRPr="005B217D" w:rsidRDefault="00E67F3D" w:rsidP="009234A5">
      <w:pPr>
        <w:rPr>
          <w:szCs w:val="22"/>
          <w:lang w:val="en-CA"/>
        </w:rPr>
      </w:pPr>
      <w:r>
        <w:rPr>
          <w:b/>
          <w:szCs w:val="22"/>
          <w:lang w:val="en-CA"/>
        </w:rPr>
        <w:t>Huawei</w:t>
      </w:r>
      <w:r w:rsidR="005801A2" w:rsidRPr="005B217D">
        <w:rPr>
          <w:b/>
          <w:szCs w:val="22"/>
          <w:lang w:val="en-CA"/>
        </w:rPr>
        <w:t xml:space="preserve"> does not have any current or pending patent rights relating to the technology described in this contribution.</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EC07F" w14:textId="77777777" w:rsidR="00AF5C35" w:rsidRDefault="00AF5C35">
      <w:r>
        <w:separator/>
      </w:r>
    </w:p>
  </w:endnote>
  <w:endnote w:type="continuationSeparator" w:id="0">
    <w:p w14:paraId="7C95D408" w14:textId="77777777" w:rsidR="00AF5C35" w:rsidRDefault="00AF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5463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E3AC0">
      <w:rPr>
        <w:rStyle w:val="PageNumber"/>
        <w:noProof/>
      </w:rPr>
      <w:t>2020-01-16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B2506" w14:textId="77777777" w:rsidR="00AF5C35" w:rsidRDefault="00AF5C35">
      <w:r>
        <w:separator/>
      </w:r>
    </w:p>
  </w:footnote>
  <w:footnote w:type="continuationSeparator" w:id="0">
    <w:p w14:paraId="74415839" w14:textId="77777777" w:rsidR="00AF5C35" w:rsidRDefault="00AF5C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66E4"/>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703610"/>
    <w:multiLevelType w:val="hybridMultilevel"/>
    <w:tmpl w:val="CFA0D3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32C"/>
    <w:rsid w:val="000458BC"/>
    <w:rsid w:val="00045C41"/>
    <w:rsid w:val="00046C03"/>
    <w:rsid w:val="00065039"/>
    <w:rsid w:val="000676E9"/>
    <w:rsid w:val="0007614F"/>
    <w:rsid w:val="00081398"/>
    <w:rsid w:val="00094479"/>
    <w:rsid w:val="000962AC"/>
    <w:rsid w:val="000B0C0F"/>
    <w:rsid w:val="000B1C6B"/>
    <w:rsid w:val="000B3DD1"/>
    <w:rsid w:val="000B4FF9"/>
    <w:rsid w:val="000C09AC"/>
    <w:rsid w:val="000C2BAA"/>
    <w:rsid w:val="000E00F3"/>
    <w:rsid w:val="000E23E4"/>
    <w:rsid w:val="000E3AC0"/>
    <w:rsid w:val="000F158C"/>
    <w:rsid w:val="000F1C56"/>
    <w:rsid w:val="00102F3D"/>
    <w:rsid w:val="00124E38"/>
    <w:rsid w:val="0012580B"/>
    <w:rsid w:val="00125F23"/>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B75"/>
    <w:rsid w:val="002055A6"/>
    <w:rsid w:val="00206460"/>
    <w:rsid w:val="002069B4"/>
    <w:rsid w:val="00215DFC"/>
    <w:rsid w:val="002212DF"/>
    <w:rsid w:val="00222CD4"/>
    <w:rsid w:val="00223296"/>
    <w:rsid w:val="00225016"/>
    <w:rsid w:val="002253CA"/>
    <w:rsid w:val="002264A6"/>
    <w:rsid w:val="00227BA7"/>
    <w:rsid w:val="0023011C"/>
    <w:rsid w:val="0023566A"/>
    <w:rsid w:val="002375C1"/>
    <w:rsid w:val="00247E1E"/>
    <w:rsid w:val="00263398"/>
    <w:rsid w:val="00263B99"/>
    <w:rsid w:val="002647D8"/>
    <w:rsid w:val="00266F06"/>
    <w:rsid w:val="00275BCF"/>
    <w:rsid w:val="00280613"/>
    <w:rsid w:val="002833AF"/>
    <w:rsid w:val="00291E36"/>
    <w:rsid w:val="00292257"/>
    <w:rsid w:val="002A54E0"/>
    <w:rsid w:val="002B1595"/>
    <w:rsid w:val="002B191D"/>
    <w:rsid w:val="002B2E83"/>
    <w:rsid w:val="002B5521"/>
    <w:rsid w:val="002B758A"/>
    <w:rsid w:val="002D0AF6"/>
    <w:rsid w:val="002D3DE9"/>
    <w:rsid w:val="002F164D"/>
    <w:rsid w:val="003021BC"/>
    <w:rsid w:val="00306206"/>
    <w:rsid w:val="00317D85"/>
    <w:rsid w:val="00326255"/>
    <w:rsid w:val="00327C56"/>
    <w:rsid w:val="003315A1"/>
    <w:rsid w:val="00335366"/>
    <w:rsid w:val="003373EC"/>
    <w:rsid w:val="00342FF4"/>
    <w:rsid w:val="00344E5A"/>
    <w:rsid w:val="00346148"/>
    <w:rsid w:val="003669EA"/>
    <w:rsid w:val="003706CC"/>
    <w:rsid w:val="00377710"/>
    <w:rsid w:val="00396CC9"/>
    <w:rsid w:val="003A2D8E"/>
    <w:rsid w:val="003A6837"/>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5D07"/>
    <w:rsid w:val="0051015C"/>
    <w:rsid w:val="00516CF1"/>
    <w:rsid w:val="00521FDF"/>
    <w:rsid w:val="00531AE9"/>
    <w:rsid w:val="00536188"/>
    <w:rsid w:val="00550A66"/>
    <w:rsid w:val="0055463D"/>
    <w:rsid w:val="00567EC7"/>
    <w:rsid w:val="00570013"/>
    <w:rsid w:val="005753EC"/>
    <w:rsid w:val="005801A2"/>
    <w:rsid w:val="00585796"/>
    <w:rsid w:val="005952A5"/>
    <w:rsid w:val="00595AAB"/>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E7C1D"/>
    <w:rsid w:val="006F0794"/>
    <w:rsid w:val="006F7528"/>
    <w:rsid w:val="007023DE"/>
    <w:rsid w:val="00712F60"/>
    <w:rsid w:val="00720E3B"/>
    <w:rsid w:val="00734489"/>
    <w:rsid w:val="0074393F"/>
    <w:rsid w:val="00745F6B"/>
    <w:rsid w:val="0075175B"/>
    <w:rsid w:val="0075585E"/>
    <w:rsid w:val="00770571"/>
    <w:rsid w:val="007768FF"/>
    <w:rsid w:val="007824D3"/>
    <w:rsid w:val="00793BA8"/>
    <w:rsid w:val="00796EE3"/>
    <w:rsid w:val="007A7D29"/>
    <w:rsid w:val="007B4AB8"/>
    <w:rsid w:val="007D0C4E"/>
    <w:rsid w:val="007D1181"/>
    <w:rsid w:val="007D582F"/>
    <w:rsid w:val="007E01A3"/>
    <w:rsid w:val="007F1F8B"/>
    <w:rsid w:val="007F6205"/>
    <w:rsid w:val="007F67A1"/>
    <w:rsid w:val="00811C05"/>
    <w:rsid w:val="008206C8"/>
    <w:rsid w:val="0086387C"/>
    <w:rsid w:val="00874A6C"/>
    <w:rsid w:val="00876C65"/>
    <w:rsid w:val="00882F72"/>
    <w:rsid w:val="00884118"/>
    <w:rsid w:val="00892F7C"/>
    <w:rsid w:val="008A3E15"/>
    <w:rsid w:val="008A4B4C"/>
    <w:rsid w:val="008B2648"/>
    <w:rsid w:val="008C239F"/>
    <w:rsid w:val="008D0FE0"/>
    <w:rsid w:val="008E15E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AF5C35"/>
    <w:rsid w:val="00B01905"/>
    <w:rsid w:val="00B07CA7"/>
    <w:rsid w:val="00B1279A"/>
    <w:rsid w:val="00B2791D"/>
    <w:rsid w:val="00B3640F"/>
    <w:rsid w:val="00B37AB3"/>
    <w:rsid w:val="00B4194A"/>
    <w:rsid w:val="00B437E8"/>
    <w:rsid w:val="00B5222E"/>
    <w:rsid w:val="00B53179"/>
    <w:rsid w:val="00B54426"/>
    <w:rsid w:val="00B57A23"/>
    <w:rsid w:val="00B600CD"/>
    <w:rsid w:val="00B61C96"/>
    <w:rsid w:val="00B73A2A"/>
    <w:rsid w:val="00B75A51"/>
    <w:rsid w:val="00B827C6"/>
    <w:rsid w:val="00B8526F"/>
    <w:rsid w:val="00B94B06"/>
    <w:rsid w:val="00B94C28"/>
    <w:rsid w:val="00B95165"/>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4940"/>
    <w:rsid w:val="00CE5E02"/>
    <w:rsid w:val="00CF34DB"/>
    <w:rsid w:val="00CF3917"/>
    <w:rsid w:val="00CF558F"/>
    <w:rsid w:val="00D010C0"/>
    <w:rsid w:val="00D01D11"/>
    <w:rsid w:val="00D073E2"/>
    <w:rsid w:val="00D1555A"/>
    <w:rsid w:val="00D446EC"/>
    <w:rsid w:val="00D51BF0"/>
    <w:rsid w:val="00D531DB"/>
    <w:rsid w:val="00D55942"/>
    <w:rsid w:val="00D807BF"/>
    <w:rsid w:val="00D82FCC"/>
    <w:rsid w:val="00D926D5"/>
    <w:rsid w:val="00DA17FC"/>
    <w:rsid w:val="00DA7887"/>
    <w:rsid w:val="00DB2C26"/>
    <w:rsid w:val="00DC624A"/>
    <w:rsid w:val="00DD02F4"/>
    <w:rsid w:val="00DD6622"/>
    <w:rsid w:val="00DE1C7C"/>
    <w:rsid w:val="00DE6B43"/>
    <w:rsid w:val="00E040F4"/>
    <w:rsid w:val="00E11923"/>
    <w:rsid w:val="00E262D4"/>
    <w:rsid w:val="00E36250"/>
    <w:rsid w:val="00E47F2D"/>
    <w:rsid w:val="00E54511"/>
    <w:rsid w:val="00E60EDC"/>
    <w:rsid w:val="00E61DAC"/>
    <w:rsid w:val="00E65C1D"/>
    <w:rsid w:val="00E67F3D"/>
    <w:rsid w:val="00E72B80"/>
    <w:rsid w:val="00E75FE3"/>
    <w:rsid w:val="00E86C4C"/>
    <w:rsid w:val="00E907A3"/>
    <w:rsid w:val="00EA5AE0"/>
    <w:rsid w:val="00EB56E1"/>
    <w:rsid w:val="00EB7AB1"/>
    <w:rsid w:val="00EC32BD"/>
    <w:rsid w:val="00ED7129"/>
    <w:rsid w:val="00EE7CD8"/>
    <w:rsid w:val="00EF37F6"/>
    <w:rsid w:val="00EF48CC"/>
    <w:rsid w:val="00F00801"/>
    <w:rsid w:val="00F2488D"/>
    <w:rsid w:val="00F24D2A"/>
    <w:rsid w:val="00F601A0"/>
    <w:rsid w:val="00F712E9"/>
    <w:rsid w:val="00F73032"/>
    <w:rsid w:val="00F848FC"/>
    <w:rsid w:val="00F906F6"/>
    <w:rsid w:val="00F9282A"/>
    <w:rsid w:val="00F96BAD"/>
    <w:rsid w:val="00FA139D"/>
    <w:rsid w:val="00FA60F5"/>
    <w:rsid w:val="00FA71A0"/>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8B2648"/>
    <w:pPr>
      <w:ind w:left="720"/>
      <w:contextualSpacing/>
    </w:pPr>
    <w:rPr>
      <w:rFonts w:eastAsia="SimSun"/>
    </w:rPr>
  </w:style>
  <w:style w:type="character" w:customStyle="1" w:styleId="ListParagraphChar">
    <w:name w:val="List Paragraph Char"/>
    <w:link w:val="ListParagraph"/>
    <w:uiPriority w:val="34"/>
    <w:rsid w:val="008B2648"/>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97854">
      <w:bodyDiv w:val="1"/>
      <w:marLeft w:val="0"/>
      <w:marRight w:val="0"/>
      <w:marTop w:val="0"/>
      <w:marBottom w:val="0"/>
      <w:divBdr>
        <w:top w:val="none" w:sz="0" w:space="0" w:color="auto"/>
        <w:left w:val="none" w:sz="0" w:space="0" w:color="auto"/>
        <w:bottom w:val="none" w:sz="0" w:space="0" w:color="auto"/>
        <w:right w:val="none" w:sz="0" w:space="0" w:color="auto"/>
      </w:divBdr>
    </w:div>
    <w:div w:id="282662200">
      <w:bodyDiv w:val="1"/>
      <w:marLeft w:val="0"/>
      <w:marRight w:val="0"/>
      <w:marTop w:val="0"/>
      <w:marBottom w:val="0"/>
      <w:divBdr>
        <w:top w:val="none" w:sz="0" w:space="0" w:color="auto"/>
        <w:left w:val="none" w:sz="0" w:space="0" w:color="auto"/>
        <w:bottom w:val="none" w:sz="0" w:space="0" w:color="auto"/>
        <w:right w:val="none" w:sz="0" w:space="0" w:color="auto"/>
      </w:divBdr>
    </w:div>
    <w:div w:id="15959389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543</Words>
  <Characters>3101</Characters>
  <Application>Microsoft Office Word</Application>
  <DocSecurity>0</DocSecurity>
  <Lines>25</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54</cp:revision>
  <cp:lastPrinted>1900-01-01T08:00:00Z</cp:lastPrinted>
  <dcterms:created xsi:type="dcterms:W3CDTF">2019-11-01T13:47:00Z</dcterms:created>
  <dcterms:modified xsi:type="dcterms:W3CDTF">2020-01-16T15:16:00Z</dcterms:modified>
</cp:coreProperties>
</file>