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9E0CC1"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78C9851" w:rsidR="00E61DAC" w:rsidRPr="005B217D" w:rsidRDefault="00FD299E" w:rsidP="00F712E9">
            <w:pPr>
              <w:tabs>
                <w:tab w:val="left" w:pos="7200"/>
              </w:tabs>
              <w:spacing w:before="0"/>
              <w:rPr>
                <w:b/>
                <w:szCs w:val="22"/>
                <w:lang w:val="en-CA"/>
              </w:rPr>
            </w:pPr>
            <w:r>
              <w:t xml:space="preserve">17th Meeting: </w:t>
            </w:r>
            <w:r>
              <w:rPr>
                <w:lang w:val="en-CA"/>
              </w:rPr>
              <w:t>Brussels, BE, 7–17 January 2020</w:t>
            </w:r>
          </w:p>
        </w:tc>
        <w:tc>
          <w:tcPr>
            <w:tcW w:w="3168" w:type="dxa"/>
          </w:tcPr>
          <w:p w14:paraId="59B7E346" w14:textId="7ACCEBDC" w:rsidR="008A4B4C" w:rsidRPr="009F6F60" w:rsidRDefault="00E61DAC" w:rsidP="00F712E9">
            <w:pPr>
              <w:tabs>
                <w:tab w:val="left" w:pos="7200"/>
              </w:tabs>
              <w:rPr>
                <w:u w:val="single"/>
                <w:lang w:val="en-FI"/>
              </w:rPr>
            </w:pPr>
            <w:r w:rsidRPr="005B217D">
              <w:rPr>
                <w:lang w:val="en-CA"/>
              </w:rPr>
              <w:t>Document</w:t>
            </w:r>
            <w:r w:rsidR="006C5D39" w:rsidRPr="005B217D">
              <w:rPr>
                <w:lang w:val="en-CA"/>
              </w:rPr>
              <w:t xml:space="preserve">: </w:t>
            </w:r>
            <w:r w:rsidR="00AD00E8" w:rsidRPr="00AD00E8">
              <w:rPr>
                <w:lang w:val="en-CA"/>
              </w:rPr>
              <w:t>JVET-Q0385</w:t>
            </w:r>
            <w:r w:rsidR="009F6F60">
              <w:rPr>
                <w:lang w:val="en-FI"/>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BDEFDF3" w:rsidR="00E61DAC" w:rsidRPr="00FD299E" w:rsidRDefault="00FD299E" w:rsidP="009D7CE6">
            <w:pPr>
              <w:spacing w:before="60" w:after="60"/>
              <w:rPr>
                <w:b/>
                <w:szCs w:val="22"/>
                <w:lang w:val="en-FI"/>
              </w:rPr>
            </w:pPr>
            <w:r>
              <w:rPr>
                <w:b/>
                <w:szCs w:val="22"/>
                <w:lang w:val="en-FI"/>
              </w:rPr>
              <w:t xml:space="preserve">Simplification of </w:t>
            </w:r>
            <w:r w:rsidR="00792F9A">
              <w:rPr>
                <w:b/>
                <w:szCs w:val="22"/>
                <w:lang w:val="en-FI"/>
              </w:rPr>
              <w:t>i</w:t>
            </w:r>
            <w:r w:rsidR="00C07246">
              <w:rPr>
                <w:b/>
                <w:szCs w:val="22"/>
                <w:lang w:val="en-FI"/>
              </w:rPr>
              <w:t xml:space="preserve">ntra </w:t>
            </w:r>
            <w:r w:rsidR="00AD1734">
              <w:rPr>
                <w:b/>
                <w:szCs w:val="22"/>
                <w:lang w:val="en-FI"/>
              </w:rPr>
              <w:t>prediction</w:t>
            </w:r>
            <w:r w:rsidR="00C07246">
              <w:rPr>
                <w:b/>
                <w:szCs w:val="22"/>
                <w:lang w:val="en-FI"/>
              </w:rPr>
              <w:t xml:space="preserve"> in </w:t>
            </w:r>
            <w:r>
              <w:rPr>
                <w:b/>
                <w:szCs w:val="22"/>
                <w:lang w:val="en-FI"/>
              </w:rPr>
              <w:t xml:space="preserve">CIIP </w:t>
            </w:r>
            <w:r w:rsidR="00792F9A">
              <w:rPr>
                <w:b/>
                <w:szCs w:val="22"/>
                <w:lang w:val="en-FI"/>
              </w:rPr>
              <w:t>m</w:t>
            </w:r>
            <w:r>
              <w:rPr>
                <w:b/>
                <w:szCs w:val="22"/>
                <w:lang w:val="en-FI"/>
              </w:rPr>
              <w:t>ode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3F5010F" w:rsidR="00E61DAC" w:rsidRPr="005B217D" w:rsidRDefault="00FD299E" w:rsidP="00FD299E">
            <w:pPr>
              <w:spacing w:before="60" w:after="60"/>
              <w:rPr>
                <w:szCs w:val="22"/>
                <w:lang w:val="en-CA"/>
              </w:rPr>
            </w:pPr>
            <w:r>
              <w:rPr>
                <w:szCs w:val="22"/>
                <w:lang w:val="en-CA"/>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7D04C3D" w:rsidR="00E61DAC" w:rsidRPr="00FD299E" w:rsidRDefault="00FD299E" w:rsidP="005E1AC6">
            <w:pPr>
              <w:spacing w:before="60" w:after="60"/>
              <w:rPr>
                <w:szCs w:val="22"/>
                <w:lang w:val="en-FI"/>
              </w:rPr>
            </w:pPr>
            <w:r>
              <w:rPr>
                <w:szCs w:val="22"/>
                <w:lang w:val="en-FI"/>
              </w:rPr>
              <w:t>Proposal</w:t>
            </w:r>
          </w:p>
        </w:tc>
      </w:tr>
      <w:tr w:rsidR="00E61DAC" w:rsidRPr="00851404"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D12763E" w14:textId="77777777" w:rsidR="00FD299E" w:rsidRDefault="00FD299E">
            <w:pPr>
              <w:spacing w:before="60" w:after="60"/>
              <w:rPr>
                <w:szCs w:val="22"/>
                <w:lang w:val="en-FI"/>
              </w:rPr>
            </w:pPr>
            <w:r>
              <w:rPr>
                <w:szCs w:val="22"/>
                <w:lang w:val="en-FI"/>
              </w:rPr>
              <w:t>Ramin Ghaznavi-Youvalari</w:t>
            </w:r>
          </w:p>
          <w:p w14:paraId="119C1335" w14:textId="77777777" w:rsidR="00FD299E" w:rsidRDefault="00FD299E">
            <w:pPr>
              <w:spacing w:before="60" w:after="60"/>
              <w:rPr>
                <w:szCs w:val="22"/>
                <w:lang w:val="en-FI"/>
              </w:rPr>
            </w:pPr>
            <w:r>
              <w:rPr>
                <w:szCs w:val="22"/>
                <w:lang w:val="en-FI"/>
              </w:rPr>
              <w:t>Jani Lainema</w:t>
            </w:r>
          </w:p>
          <w:p w14:paraId="49D81240" w14:textId="0D093C84" w:rsidR="00E61DAC" w:rsidRPr="006E6FD3" w:rsidRDefault="00FD299E">
            <w:pPr>
              <w:spacing w:before="60" w:after="60"/>
              <w:rPr>
                <w:szCs w:val="22"/>
                <w:lang w:val="fi-FI"/>
              </w:rPr>
            </w:pPr>
            <w:r>
              <w:rPr>
                <w:szCs w:val="22"/>
                <w:lang w:val="en-FI"/>
              </w:rPr>
              <w:t>Krit P</w:t>
            </w:r>
            <w:r w:rsidRPr="00FD299E">
              <w:rPr>
                <w:szCs w:val="22"/>
                <w:lang w:val="en-FI"/>
              </w:rPr>
              <w:t>anusopone</w:t>
            </w:r>
            <w:r w:rsidR="00E61DAC" w:rsidRPr="006E6FD3">
              <w:rPr>
                <w:szCs w:val="22"/>
                <w:lang w:val="fi-FI"/>
              </w:rPr>
              <w:br/>
            </w:r>
          </w:p>
        </w:tc>
        <w:tc>
          <w:tcPr>
            <w:tcW w:w="900" w:type="dxa"/>
          </w:tcPr>
          <w:p w14:paraId="0140ECA2" w14:textId="40486219" w:rsidR="00E61DAC" w:rsidRPr="005B217D" w:rsidRDefault="00E61DAC">
            <w:pPr>
              <w:spacing w:before="60" w:after="60"/>
              <w:rPr>
                <w:szCs w:val="22"/>
                <w:lang w:val="en-CA"/>
              </w:rPr>
            </w:pPr>
            <w:r w:rsidRPr="005B217D">
              <w:rPr>
                <w:szCs w:val="22"/>
                <w:lang w:val="en-CA"/>
              </w:rPr>
              <w:t>Email:</w:t>
            </w:r>
          </w:p>
        </w:tc>
        <w:tc>
          <w:tcPr>
            <w:tcW w:w="3168" w:type="dxa"/>
          </w:tcPr>
          <w:p w14:paraId="1B634737" w14:textId="5888A6B9" w:rsidR="00E61DAC" w:rsidRDefault="00E61DAC" w:rsidP="005952A5">
            <w:pPr>
              <w:spacing w:before="60" w:after="60"/>
              <w:rPr>
                <w:szCs w:val="22"/>
                <w:lang w:val="en-CA"/>
              </w:rPr>
            </w:pPr>
          </w:p>
          <w:p w14:paraId="3C9C714B" w14:textId="27D63637" w:rsidR="00851404" w:rsidRDefault="009E0CC1" w:rsidP="00851404">
            <w:pPr>
              <w:spacing w:before="60" w:after="60"/>
              <w:rPr>
                <w:szCs w:val="22"/>
                <w:lang w:val="en-FI"/>
              </w:rPr>
            </w:pPr>
            <w:hyperlink r:id="rId9" w:history="1">
              <w:r w:rsidR="00851404" w:rsidRPr="00FF0720">
                <w:rPr>
                  <w:rStyle w:val="Hyperlink"/>
                  <w:szCs w:val="22"/>
                  <w:lang w:val="en-FI"/>
                </w:rPr>
                <w:t>ramin.ghaznavi-youvalari@nokia.com</w:t>
              </w:r>
            </w:hyperlink>
          </w:p>
          <w:p w14:paraId="68EE61A1" w14:textId="20C4D691" w:rsidR="00FD299E" w:rsidRDefault="009E0CC1" w:rsidP="005952A5">
            <w:pPr>
              <w:spacing w:before="60" w:after="60"/>
              <w:rPr>
                <w:szCs w:val="22"/>
                <w:lang w:val="en-FI"/>
              </w:rPr>
            </w:pPr>
            <w:hyperlink r:id="rId10" w:history="1">
              <w:r w:rsidR="00851404" w:rsidRPr="00FF0720">
                <w:rPr>
                  <w:rStyle w:val="Hyperlink"/>
                  <w:szCs w:val="22"/>
                  <w:lang w:val="en-FI"/>
                </w:rPr>
                <w:t>jani.lainema@nokia.com</w:t>
              </w:r>
            </w:hyperlink>
          </w:p>
          <w:p w14:paraId="4D695830" w14:textId="1AB0BFA3" w:rsidR="00FD299E" w:rsidRPr="00851404" w:rsidRDefault="009E0CC1" w:rsidP="005952A5">
            <w:pPr>
              <w:spacing w:before="60" w:after="60"/>
              <w:rPr>
                <w:color w:val="000000"/>
                <w:lang w:val="en-FI"/>
              </w:rPr>
            </w:pPr>
            <w:hyperlink r:id="rId11" w:history="1">
              <w:r w:rsidR="00851404" w:rsidRPr="00851404">
                <w:rPr>
                  <w:rStyle w:val="Hyperlink"/>
                  <w:lang w:val="en-FI"/>
                </w:rPr>
                <w:t>krit.panusopone@nokia.com</w:t>
              </w:r>
            </w:hyperlink>
          </w:p>
          <w:p w14:paraId="32C2ABFD" w14:textId="3A68469A" w:rsidR="00851404" w:rsidRPr="00851404" w:rsidRDefault="00851404" w:rsidP="005952A5">
            <w:pPr>
              <w:spacing w:before="60" w:after="60"/>
              <w:rPr>
                <w:szCs w:val="22"/>
                <w:lang w:val="en-FI"/>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80D34FF" w:rsidR="00E61DAC" w:rsidRPr="00FD299E" w:rsidRDefault="00FD299E">
            <w:pPr>
              <w:spacing w:before="60" w:after="60"/>
              <w:rPr>
                <w:szCs w:val="22"/>
                <w:lang w:val="en-FI"/>
              </w:rPr>
            </w:pPr>
            <w:r>
              <w:rPr>
                <w:szCs w:val="22"/>
                <w:lang w:val="en-FI"/>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EA9302B" w14:textId="31787F0C" w:rsidR="002E4B96" w:rsidRDefault="008C779F" w:rsidP="00AB125B">
      <w:pPr>
        <w:rPr>
          <w:szCs w:val="22"/>
          <w:lang w:val="en-FI"/>
        </w:rPr>
      </w:pPr>
      <w:r>
        <w:rPr>
          <w:szCs w:val="22"/>
          <w:lang w:val="en-FI"/>
        </w:rPr>
        <w:t xml:space="preserve">This contribution proposes to </w:t>
      </w:r>
      <w:r w:rsidR="007B46AF">
        <w:rPr>
          <w:szCs w:val="22"/>
          <w:lang w:val="en-FI"/>
        </w:rPr>
        <w:t xml:space="preserve">simplify the intra prediction part of the combined inter intra prediction (CIIP) mode by </w:t>
      </w:r>
      <w:r w:rsidR="00FF7DE0" w:rsidRPr="00FF7DE0">
        <w:rPr>
          <w:szCs w:val="22"/>
          <w:lang w:val="en-FI"/>
        </w:rPr>
        <w:t xml:space="preserve">disabling </w:t>
      </w:r>
      <w:r w:rsidR="007B46AF">
        <w:rPr>
          <w:szCs w:val="22"/>
          <w:lang w:val="en-FI"/>
        </w:rPr>
        <w:t>or limiting the usage of the PDPC filter</w:t>
      </w:r>
      <w:r w:rsidR="00FC5A11">
        <w:rPr>
          <w:szCs w:val="22"/>
          <w:lang w:val="en-FI"/>
        </w:rPr>
        <w:t xml:space="preserve">. </w:t>
      </w:r>
      <w:r w:rsidR="00FF7DE0">
        <w:rPr>
          <w:szCs w:val="22"/>
          <w:lang w:val="en-FI"/>
        </w:rPr>
        <w:t xml:space="preserve">Three alternatives are proposed in this contribution. The first method is to disable the PDPC filter always when the block is coded in CIIP mode. The second method enables the PDPC filter </w:t>
      </w:r>
      <w:r w:rsidR="002E4B96">
        <w:rPr>
          <w:szCs w:val="22"/>
          <w:lang w:val="en-FI"/>
        </w:rPr>
        <w:t xml:space="preserve">only </w:t>
      </w:r>
      <w:r w:rsidR="00FF7DE0">
        <w:rPr>
          <w:szCs w:val="22"/>
          <w:lang w:val="en-FI"/>
        </w:rPr>
        <w:t xml:space="preserve">when at least one of the neighboring blocks is coded in intra prediction mode. </w:t>
      </w:r>
      <w:r w:rsidR="002E4B96">
        <w:rPr>
          <w:szCs w:val="22"/>
          <w:lang w:val="en-FI"/>
        </w:rPr>
        <w:t>The third method enables the PDPC when at least one of the neighboring blocks is coded in intra mode or includes residual coding. The simulation results in VTM-7.0 are as below:</w:t>
      </w:r>
    </w:p>
    <w:p w14:paraId="00C29888" w14:textId="0BD1C414" w:rsidR="002E4B96" w:rsidRPr="002E4B96" w:rsidRDefault="002E4B96" w:rsidP="00AB125B">
      <w:pPr>
        <w:rPr>
          <w:b/>
          <w:bCs/>
          <w:szCs w:val="22"/>
          <w:lang w:val="en-FI"/>
        </w:rPr>
      </w:pPr>
      <w:r>
        <w:rPr>
          <w:b/>
          <w:bCs/>
          <w:szCs w:val="22"/>
          <w:lang w:val="en-FI"/>
        </w:rPr>
        <w:t>Method</w:t>
      </w:r>
      <w:r w:rsidRPr="002E4B96">
        <w:rPr>
          <w:b/>
          <w:bCs/>
          <w:szCs w:val="22"/>
          <w:lang w:val="en-FI"/>
        </w:rPr>
        <w:t xml:space="preserve"> 1: </w:t>
      </w:r>
    </w:p>
    <w:p w14:paraId="45655476" w14:textId="77777777" w:rsidR="002E4B96" w:rsidRDefault="002E4B96" w:rsidP="00AB125B">
      <w:pPr>
        <w:rPr>
          <w:szCs w:val="22"/>
          <w:lang w:val="en-FI"/>
        </w:rPr>
      </w:pPr>
      <w:r>
        <w:rPr>
          <w:szCs w:val="22"/>
          <w:lang w:val="en-FI"/>
        </w:rPr>
        <w:t xml:space="preserve">RA: </w:t>
      </w:r>
      <w:r w:rsidR="00FF7DE0">
        <w:rPr>
          <w:szCs w:val="22"/>
          <w:lang w:val="en-FI"/>
        </w:rPr>
        <w:t xml:space="preserve"> </w:t>
      </w:r>
      <w:r>
        <w:rPr>
          <w:szCs w:val="22"/>
          <w:lang w:val="en-FI"/>
        </w:rPr>
        <w:t>0.01%, -0.03%, 0.01%</w:t>
      </w:r>
    </w:p>
    <w:p w14:paraId="262CAD85" w14:textId="417867E7" w:rsidR="00FF7DE0" w:rsidRDefault="002E4B96" w:rsidP="00AB125B">
      <w:pPr>
        <w:rPr>
          <w:szCs w:val="22"/>
          <w:lang w:val="en-FI"/>
        </w:rPr>
      </w:pPr>
      <w:r>
        <w:rPr>
          <w:szCs w:val="22"/>
          <w:lang w:val="en-FI"/>
        </w:rPr>
        <w:t xml:space="preserve">LB: -0.01%, -0.02%, -0.05% </w:t>
      </w:r>
    </w:p>
    <w:p w14:paraId="2C66957C" w14:textId="29318E5D" w:rsidR="002E4B96" w:rsidRPr="002E4B96" w:rsidRDefault="002E4B96" w:rsidP="002E4B96">
      <w:pPr>
        <w:rPr>
          <w:b/>
          <w:bCs/>
          <w:szCs w:val="22"/>
          <w:lang w:val="en-FI"/>
        </w:rPr>
      </w:pPr>
      <w:r>
        <w:rPr>
          <w:b/>
          <w:bCs/>
          <w:szCs w:val="22"/>
          <w:lang w:val="en-FI"/>
        </w:rPr>
        <w:t>Method</w:t>
      </w:r>
      <w:r w:rsidRPr="002E4B96">
        <w:rPr>
          <w:b/>
          <w:bCs/>
          <w:szCs w:val="22"/>
          <w:lang w:val="en-FI"/>
        </w:rPr>
        <w:t xml:space="preserve"> 2: </w:t>
      </w:r>
    </w:p>
    <w:p w14:paraId="768187DE" w14:textId="5CCB9871" w:rsidR="002E4B96" w:rsidRDefault="002E4B96" w:rsidP="002E4B96">
      <w:pPr>
        <w:rPr>
          <w:szCs w:val="22"/>
          <w:lang w:val="en-FI"/>
        </w:rPr>
      </w:pPr>
      <w:r>
        <w:rPr>
          <w:szCs w:val="22"/>
          <w:lang w:val="en-FI"/>
        </w:rPr>
        <w:t>RA:  0.00%, -0.01%, -0.01%</w:t>
      </w:r>
    </w:p>
    <w:p w14:paraId="4336E7C7" w14:textId="22C221D2" w:rsidR="002E4B96" w:rsidRDefault="002E4B96" w:rsidP="002E4B96">
      <w:pPr>
        <w:rPr>
          <w:szCs w:val="22"/>
          <w:lang w:val="en-FI"/>
        </w:rPr>
      </w:pPr>
      <w:r>
        <w:rPr>
          <w:szCs w:val="22"/>
          <w:lang w:val="en-FI"/>
        </w:rPr>
        <w:t xml:space="preserve">LB: -0.01%, 0.03%, -0.07% </w:t>
      </w:r>
    </w:p>
    <w:p w14:paraId="5FEB816E" w14:textId="4D3231C5" w:rsidR="002E4B96" w:rsidRPr="002E4B96" w:rsidRDefault="002E4B96" w:rsidP="002E4B96">
      <w:pPr>
        <w:rPr>
          <w:b/>
          <w:bCs/>
          <w:szCs w:val="22"/>
          <w:lang w:val="en-FI"/>
        </w:rPr>
      </w:pPr>
      <w:r>
        <w:rPr>
          <w:b/>
          <w:bCs/>
          <w:szCs w:val="22"/>
          <w:lang w:val="en-FI"/>
        </w:rPr>
        <w:t>Method</w:t>
      </w:r>
      <w:r w:rsidRPr="002E4B96">
        <w:rPr>
          <w:b/>
          <w:bCs/>
          <w:szCs w:val="22"/>
          <w:lang w:val="en-FI"/>
        </w:rPr>
        <w:t xml:space="preserve"> 3: </w:t>
      </w:r>
    </w:p>
    <w:p w14:paraId="68D1375E" w14:textId="3E2896DE" w:rsidR="002E4B96" w:rsidRDefault="002E4B96" w:rsidP="002E4B96">
      <w:pPr>
        <w:rPr>
          <w:szCs w:val="22"/>
          <w:lang w:val="en-FI"/>
        </w:rPr>
      </w:pPr>
      <w:r>
        <w:rPr>
          <w:szCs w:val="22"/>
          <w:lang w:val="en-FI"/>
        </w:rPr>
        <w:t>RA:  0.01%, 0.00%, 0.03%</w:t>
      </w:r>
    </w:p>
    <w:p w14:paraId="3A54BD36" w14:textId="6F02C5EB" w:rsidR="002E4B96" w:rsidRDefault="002E4B96" w:rsidP="002E4B96">
      <w:pPr>
        <w:rPr>
          <w:szCs w:val="22"/>
          <w:lang w:val="en-FI"/>
        </w:rPr>
      </w:pPr>
      <w:r>
        <w:rPr>
          <w:szCs w:val="22"/>
          <w:lang w:val="en-FI"/>
        </w:rPr>
        <w:t xml:space="preserve">LB: -0.03%, -0.16%, -0.04% </w:t>
      </w:r>
    </w:p>
    <w:p w14:paraId="0DCA4079" w14:textId="188B85FC" w:rsidR="00AB125B" w:rsidRDefault="002E4B96" w:rsidP="00AB125B">
      <w:pPr>
        <w:rPr>
          <w:szCs w:val="22"/>
          <w:lang w:val="en-FI"/>
        </w:rPr>
      </w:pPr>
      <w:r>
        <w:rPr>
          <w:szCs w:val="22"/>
          <w:lang w:val="en-FI"/>
        </w:rPr>
        <w:t xml:space="preserve">The proposed methods </w:t>
      </w:r>
      <w:r w:rsidR="005A4504">
        <w:rPr>
          <w:szCs w:val="22"/>
          <w:lang w:val="en-FI"/>
        </w:rPr>
        <w:t>reduce the complexity of CIIP mode in terms of number of calculations</w:t>
      </w:r>
      <w:r>
        <w:rPr>
          <w:szCs w:val="22"/>
          <w:lang w:val="en-FI"/>
        </w:rPr>
        <w:t xml:space="preserve"> with </w:t>
      </w:r>
      <w:r w:rsidR="00BA6C70">
        <w:rPr>
          <w:szCs w:val="22"/>
          <w:lang w:val="en-FI"/>
        </w:rPr>
        <w:t xml:space="preserve">almost </w:t>
      </w:r>
      <w:r>
        <w:rPr>
          <w:szCs w:val="22"/>
          <w:lang w:val="en-FI"/>
        </w:rPr>
        <w:t>no</w:t>
      </w:r>
      <w:r w:rsidR="00396037">
        <w:rPr>
          <w:szCs w:val="22"/>
          <w:lang w:val="en-FI"/>
        </w:rPr>
        <w:t xml:space="preserve"> </w:t>
      </w:r>
      <w:r>
        <w:rPr>
          <w:szCs w:val="22"/>
          <w:lang w:val="en-FI"/>
        </w:rPr>
        <w:t>impact in coding performance</w:t>
      </w:r>
      <w:r w:rsidR="000432F8">
        <w:rPr>
          <w:szCs w:val="22"/>
          <w:lang w:val="en-FI"/>
        </w:rPr>
        <w:t xml:space="preserve"> and exe</w:t>
      </w:r>
      <w:bookmarkStart w:id="0" w:name="_GoBack"/>
      <w:bookmarkEnd w:id="0"/>
      <w:r w:rsidR="000432F8">
        <w:rPr>
          <w:szCs w:val="22"/>
          <w:lang w:val="en-FI"/>
        </w:rPr>
        <w:t>cution times</w:t>
      </w:r>
      <w:r w:rsidR="005A4504">
        <w:rPr>
          <w:szCs w:val="22"/>
          <w:lang w:val="en-FI"/>
        </w:rPr>
        <w:t>.</w:t>
      </w:r>
    </w:p>
    <w:p w14:paraId="75D2097D" w14:textId="10B6CB39" w:rsidR="008F6D01" w:rsidRDefault="008F6D01" w:rsidP="008F6D01">
      <w:pPr>
        <w:pStyle w:val="Heading1"/>
        <w:rPr>
          <w:lang w:val="en-FI"/>
        </w:rPr>
      </w:pPr>
      <w:r>
        <w:rPr>
          <w:lang w:val="en-FI"/>
        </w:rPr>
        <w:t xml:space="preserve">Proposed </w:t>
      </w:r>
      <w:r w:rsidR="00D21C9E">
        <w:rPr>
          <w:lang w:val="en-FI"/>
        </w:rPr>
        <w:t>c</w:t>
      </w:r>
      <w:r>
        <w:rPr>
          <w:lang w:val="en-FI"/>
        </w:rPr>
        <w:t>hanges</w:t>
      </w:r>
    </w:p>
    <w:p w14:paraId="2989CF36" w14:textId="283A76C2" w:rsidR="00D040A7" w:rsidRDefault="008F6D01" w:rsidP="00AB125B">
      <w:pPr>
        <w:rPr>
          <w:szCs w:val="22"/>
          <w:lang w:val="en-FI"/>
        </w:rPr>
      </w:pPr>
      <w:r>
        <w:rPr>
          <w:szCs w:val="22"/>
          <w:lang w:val="en-FI"/>
        </w:rPr>
        <w:t xml:space="preserve">The combined </w:t>
      </w:r>
      <w:r w:rsidR="008F34BF">
        <w:rPr>
          <w:szCs w:val="22"/>
          <w:lang w:val="en-FI"/>
        </w:rPr>
        <w:t>inter</w:t>
      </w:r>
      <w:r>
        <w:rPr>
          <w:szCs w:val="22"/>
          <w:lang w:val="en-FI"/>
        </w:rPr>
        <w:t xml:space="preserve"> int</w:t>
      </w:r>
      <w:r w:rsidR="008F34BF">
        <w:rPr>
          <w:szCs w:val="22"/>
          <w:lang w:val="en-FI"/>
        </w:rPr>
        <w:t>ra</w:t>
      </w:r>
      <w:r>
        <w:rPr>
          <w:szCs w:val="22"/>
          <w:lang w:val="en-FI"/>
        </w:rPr>
        <w:t xml:space="preserve"> prediction (CIIP) tool </w:t>
      </w:r>
      <w:r w:rsidR="00AD00E8">
        <w:rPr>
          <w:szCs w:val="22"/>
          <w:lang w:val="en-FI"/>
        </w:rPr>
        <w:t xml:space="preserve">uses </w:t>
      </w:r>
      <w:r w:rsidR="00DB76FB">
        <w:rPr>
          <w:szCs w:val="22"/>
          <w:lang w:val="en-FI"/>
        </w:rPr>
        <w:t>p</w:t>
      </w:r>
      <w:r w:rsidR="00AD00E8">
        <w:rPr>
          <w:szCs w:val="22"/>
          <w:lang w:val="en-FI"/>
        </w:rPr>
        <w:t xml:space="preserve">lanar </w:t>
      </w:r>
      <w:r w:rsidR="00DB76FB">
        <w:rPr>
          <w:szCs w:val="22"/>
          <w:lang w:val="en-FI"/>
        </w:rPr>
        <w:t>prediction</w:t>
      </w:r>
      <w:r w:rsidR="00AD00E8">
        <w:rPr>
          <w:szCs w:val="22"/>
          <w:lang w:val="en-FI"/>
        </w:rPr>
        <w:t xml:space="preserve"> for intra prediction part.</w:t>
      </w:r>
      <w:r w:rsidR="00D040A7">
        <w:rPr>
          <w:szCs w:val="22"/>
          <w:lang w:val="en-FI"/>
        </w:rPr>
        <w:t xml:space="preserve"> By default, the planar prediction includes applying the PDPC filters to the predicted intra block. This contribution proposes to </w:t>
      </w:r>
      <w:r w:rsidR="007B46AF">
        <w:rPr>
          <w:szCs w:val="22"/>
          <w:lang w:val="en-FI"/>
        </w:rPr>
        <w:t xml:space="preserve">simplify this process by </w:t>
      </w:r>
      <w:r w:rsidR="00D040A7">
        <w:rPr>
          <w:szCs w:val="22"/>
          <w:lang w:val="en-FI"/>
        </w:rPr>
        <w:t>disabl</w:t>
      </w:r>
      <w:r w:rsidR="007B46AF">
        <w:rPr>
          <w:szCs w:val="22"/>
          <w:lang w:val="en-FI"/>
        </w:rPr>
        <w:t>ing</w:t>
      </w:r>
      <w:r w:rsidR="00D040A7">
        <w:rPr>
          <w:szCs w:val="22"/>
          <w:lang w:val="en-FI"/>
        </w:rPr>
        <w:t xml:space="preserve"> the PDPC filter always or apply</w:t>
      </w:r>
      <w:r w:rsidR="007B46AF">
        <w:rPr>
          <w:szCs w:val="22"/>
          <w:lang w:val="en-FI"/>
        </w:rPr>
        <w:t>ing</w:t>
      </w:r>
      <w:r w:rsidR="00D040A7">
        <w:rPr>
          <w:szCs w:val="22"/>
          <w:lang w:val="en-FI"/>
        </w:rPr>
        <w:t xml:space="preserve"> it to the intra prediction part depending on the neighboring block’s </w:t>
      </w:r>
      <w:r w:rsidR="008F34BF">
        <w:rPr>
          <w:szCs w:val="22"/>
          <w:lang w:val="en-FI"/>
        </w:rPr>
        <w:t xml:space="preserve">(the same neighboring blocks that are used for weight derivation in CIIP) </w:t>
      </w:r>
      <w:r w:rsidR="00D040A7">
        <w:rPr>
          <w:szCs w:val="22"/>
          <w:lang w:val="en-FI"/>
        </w:rPr>
        <w:t xml:space="preserve">prediction modes. Three </w:t>
      </w:r>
      <w:r w:rsidR="008F34BF">
        <w:rPr>
          <w:szCs w:val="22"/>
          <w:lang w:val="en-FI"/>
        </w:rPr>
        <w:t>methods</w:t>
      </w:r>
      <w:r w:rsidR="00D040A7">
        <w:rPr>
          <w:szCs w:val="22"/>
          <w:lang w:val="en-FI"/>
        </w:rPr>
        <w:t xml:space="preserve"> have been considered as below:</w:t>
      </w:r>
    </w:p>
    <w:p w14:paraId="3DED5CEE" w14:textId="7FD6C4EE" w:rsidR="00D040A7" w:rsidRDefault="002E4B96" w:rsidP="00AB125B">
      <w:pPr>
        <w:rPr>
          <w:szCs w:val="22"/>
          <w:lang w:val="en-FI"/>
        </w:rPr>
      </w:pPr>
      <w:r>
        <w:rPr>
          <w:b/>
          <w:bCs/>
          <w:szCs w:val="22"/>
          <w:lang w:val="en-FI"/>
        </w:rPr>
        <w:lastRenderedPageBreak/>
        <w:t>Method</w:t>
      </w:r>
      <w:r w:rsidRPr="002E4B96">
        <w:rPr>
          <w:b/>
          <w:bCs/>
          <w:szCs w:val="22"/>
          <w:lang w:val="en-FI"/>
        </w:rPr>
        <w:t xml:space="preserve"> </w:t>
      </w:r>
      <w:r w:rsidR="00D040A7" w:rsidRPr="00D040A7">
        <w:rPr>
          <w:b/>
          <w:bCs/>
          <w:szCs w:val="22"/>
          <w:lang w:val="en-FI"/>
        </w:rPr>
        <w:t>1:</w:t>
      </w:r>
      <w:r w:rsidR="00D040A7">
        <w:rPr>
          <w:szCs w:val="22"/>
          <w:lang w:val="en-FI"/>
        </w:rPr>
        <w:t xml:space="preserve"> Disable the PDPC filter always when the block is in CIIP mode.</w:t>
      </w:r>
    </w:p>
    <w:p w14:paraId="46A60D57" w14:textId="77F41893" w:rsidR="00D040A7" w:rsidRDefault="002E4B96" w:rsidP="00AB125B">
      <w:pPr>
        <w:rPr>
          <w:szCs w:val="22"/>
          <w:lang w:val="en-FI"/>
        </w:rPr>
      </w:pPr>
      <w:r>
        <w:rPr>
          <w:b/>
          <w:bCs/>
          <w:szCs w:val="22"/>
          <w:lang w:val="en-FI"/>
        </w:rPr>
        <w:t>Method</w:t>
      </w:r>
      <w:r w:rsidRPr="002E4B96">
        <w:rPr>
          <w:b/>
          <w:bCs/>
          <w:szCs w:val="22"/>
          <w:lang w:val="en-FI"/>
        </w:rPr>
        <w:t xml:space="preserve"> </w:t>
      </w:r>
      <w:r w:rsidR="00D040A7" w:rsidRPr="00D040A7">
        <w:rPr>
          <w:b/>
          <w:bCs/>
          <w:szCs w:val="22"/>
          <w:lang w:val="en-FI"/>
        </w:rPr>
        <w:t>2:</w:t>
      </w:r>
      <w:r w:rsidR="00D040A7">
        <w:rPr>
          <w:szCs w:val="22"/>
          <w:lang w:val="en-FI"/>
        </w:rPr>
        <w:t xml:space="preserve"> Enable the PDPC filter when at least one of the neighboring blocks (i.e., top and left) </w:t>
      </w:r>
      <w:r w:rsidR="006556B1">
        <w:rPr>
          <w:szCs w:val="22"/>
          <w:lang w:val="en-FI"/>
        </w:rPr>
        <w:t>is</w:t>
      </w:r>
      <w:r w:rsidR="00D040A7">
        <w:rPr>
          <w:szCs w:val="22"/>
          <w:lang w:val="en-FI"/>
        </w:rPr>
        <w:t xml:space="preserve"> coded in intra prediction mode.</w:t>
      </w:r>
    </w:p>
    <w:p w14:paraId="1FCF7BED" w14:textId="52966140" w:rsidR="008F6D01" w:rsidRDefault="002E4B96" w:rsidP="00AB125B">
      <w:pPr>
        <w:rPr>
          <w:szCs w:val="22"/>
          <w:lang w:val="en-FI"/>
        </w:rPr>
      </w:pPr>
      <w:r>
        <w:rPr>
          <w:b/>
          <w:bCs/>
          <w:szCs w:val="22"/>
          <w:lang w:val="en-FI"/>
        </w:rPr>
        <w:t>Method</w:t>
      </w:r>
      <w:r w:rsidRPr="002E4B96">
        <w:rPr>
          <w:b/>
          <w:bCs/>
          <w:szCs w:val="22"/>
          <w:lang w:val="en-FI"/>
        </w:rPr>
        <w:t xml:space="preserve"> </w:t>
      </w:r>
      <w:r w:rsidR="00D040A7" w:rsidRPr="00D040A7">
        <w:rPr>
          <w:b/>
          <w:bCs/>
          <w:szCs w:val="22"/>
          <w:lang w:val="en-FI"/>
        </w:rPr>
        <w:t>3:</w:t>
      </w:r>
      <w:r w:rsidR="00D040A7">
        <w:rPr>
          <w:szCs w:val="22"/>
          <w:lang w:val="en-FI"/>
        </w:rPr>
        <w:t xml:space="preserve"> Enable the PDPC filter when at least one of the neighboring blocks (i.e., top and left) </w:t>
      </w:r>
      <w:r w:rsidR="006556B1">
        <w:rPr>
          <w:szCs w:val="22"/>
          <w:lang w:val="en-FI"/>
        </w:rPr>
        <w:t>is</w:t>
      </w:r>
      <w:r w:rsidR="00D040A7">
        <w:rPr>
          <w:szCs w:val="22"/>
          <w:lang w:val="en-FI"/>
        </w:rPr>
        <w:t xml:space="preserve"> coded in intra prediction mode or </w:t>
      </w:r>
      <w:r w:rsidR="00773645">
        <w:rPr>
          <w:szCs w:val="22"/>
          <w:lang w:val="en-FI"/>
        </w:rPr>
        <w:t>includes</w:t>
      </w:r>
      <w:r w:rsidR="00D040A7">
        <w:rPr>
          <w:szCs w:val="22"/>
          <w:lang w:val="en-FI"/>
        </w:rPr>
        <w:t xml:space="preserve"> residual coding. </w:t>
      </w:r>
      <w:r w:rsidR="00AD00E8">
        <w:rPr>
          <w:szCs w:val="22"/>
          <w:lang w:val="en-FI"/>
        </w:rPr>
        <w:t xml:space="preserve"> </w:t>
      </w:r>
      <w:r w:rsidR="008F6D01">
        <w:rPr>
          <w:szCs w:val="22"/>
          <w:lang w:val="en-FI"/>
        </w:rPr>
        <w:t xml:space="preserve"> </w:t>
      </w:r>
    </w:p>
    <w:p w14:paraId="0DE8D205" w14:textId="77777777" w:rsidR="005F29F1" w:rsidRDefault="005F29F1" w:rsidP="00AB125B">
      <w:pPr>
        <w:rPr>
          <w:szCs w:val="22"/>
          <w:lang w:val="en-FI"/>
        </w:rPr>
      </w:pPr>
    </w:p>
    <w:p w14:paraId="2DBFED46" w14:textId="1FEF3B5F" w:rsidR="00FF7DE0" w:rsidRDefault="007C210E" w:rsidP="00FF7DE0">
      <w:pPr>
        <w:jc w:val="center"/>
        <w:rPr>
          <w:noProof/>
        </w:rPr>
      </w:pPr>
      <w:r>
        <w:rPr>
          <w:noProof/>
        </w:rPr>
        <w:pict w14:anchorId="0B7BEC0A">
          <v:shape id="Picture 15" o:spid="_x0000_i1025" type="#_x0000_t75" style="width:134.45pt;height:107.85pt;visibility:visible;mso-wrap-style:square">
            <v:imagedata r:id="rId12" o:title="" croptop="7890f" cropleft="8351f"/>
          </v:shape>
        </w:pict>
      </w:r>
    </w:p>
    <w:p w14:paraId="37C57BB0" w14:textId="70E7B6CC" w:rsidR="00FF7DE0" w:rsidRDefault="00FF7DE0" w:rsidP="00FF7DE0">
      <w:pPr>
        <w:jc w:val="center"/>
        <w:rPr>
          <w:bCs/>
          <w:iCs/>
          <w:sz w:val="20"/>
          <w:lang w:val="en-FI"/>
        </w:rPr>
      </w:pPr>
      <w:r>
        <w:rPr>
          <w:szCs w:val="22"/>
          <w:lang w:val="en-FI"/>
        </w:rPr>
        <w:t xml:space="preserve">Figure 1. </w:t>
      </w:r>
      <w:r w:rsidRPr="00FF7DE0">
        <w:rPr>
          <w:bCs/>
          <w:iCs/>
          <w:sz w:val="20"/>
        </w:rPr>
        <w:t xml:space="preserve">Top and left neighboring blocks used in </w:t>
      </w:r>
      <w:r>
        <w:rPr>
          <w:bCs/>
          <w:iCs/>
          <w:sz w:val="20"/>
          <w:lang w:val="en-FI"/>
        </w:rPr>
        <w:t>PDPC usage decision</w:t>
      </w:r>
    </w:p>
    <w:p w14:paraId="045C9E2F" w14:textId="77777777" w:rsidR="005F29F1" w:rsidRPr="00FF7DE0" w:rsidRDefault="005F29F1" w:rsidP="00FF7DE0">
      <w:pPr>
        <w:jc w:val="center"/>
        <w:rPr>
          <w:bCs/>
          <w:szCs w:val="22"/>
          <w:lang w:val="en-FI"/>
        </w:rPr>
      </w:pPr>
    </w:p>
    <w:p w14:paraId="760CB949" w14:textId="77777777" w:rsidR="00AB125B" w:rsidRDefault="00AB125B" w:rsidP="00AB125B">
      <w:pPr>
        <w:pStyle w:val="Heading1"/>
        <w:rPr>
          <w:lang w:val="en-FI"/>
        </w:rPr>
      </w:pPr>
      <w:r>
        <w:rPr>
          <w:lang w:val="en-FI"/>
        </w:rPr>
        <w:t>Results</w:t>
      </w:r>
    </w:p>
    <w:p w14:paraId="3367ED76" w14:textId="56641729" w:rsidR="008F34BF" w:rsidRDefault="004C14B8" w:rsidP="005F29F1">
      <w:pPr>
        <w:rPr>
          <w:lang w:val="en-FI"/>
        </w:rPr>
      </w:pPr>
      <w:r>
        <w:rPr>
          <w:lang w:val="en-CA"/>
        </w:rPr>
        <w:t>The objective performance</w:t>
      </w:r>
      <w:r w:rsidR="002B2F9E">
        <w:rPr>
          <w:lang w:val="en-FI"/>
        </w:rPr>
        <w:t>s</w:t>
      </w:r>
      <w:r>
        <w:rPr>
          <w:lang w:val="en-CA"/>
        </w:rPr>
        <w:t xml:space="preserve"> </w:t>
      </w:r>
      <w:r>
        <w:rPr>
          <w:lang w:val="en-FI"/>
        </w:rPr>
        <w:t>of</w:t>
      </w:r>
      <w:r>
        <w:rPr>
          <w:lang w:val="en-CA"/>
        </w:rPr>
        <w:t xml:space="preserve"> the propose</w:t>
      </w:r>
      <w:r>
        <w:rPr>
          <w:lang w:val="en-FI"/>
        </w:rPr>
        <w:t>d methods are</w:t>
      </w:r>
      <w:r>
        <w:rPr>
          <w:lang w:val="en-CA"/>
        </w:rPr>
        <w:t xml:space="preserve"> shown </w:t>
      </w:r>
      <w:r w:rsidR="008F34BF">
        <w:rPr>
          <w:lang w:val="en-FI"/>
        </w:rPr>
        <w:t xml:space="preserve">in </w:t>
      </w:r>
      <w:r>
        <w:rPr>
          <w:lang w:val="en-CA"/>
        </w:rPr>
        <w:t xml:space="preserve">below </w:t>
      </w:r>
      <w:r w:rsidR="0040175F">
        <w:rPr>
          <w:lang w:val="en-FI"/>
        </w:rPr>
        <w:t xml:space="preserve">tables </w:t>
      </w:r>
      <w:r>
        <w:rPr>
          <w:lang w:val="en-CA"/>
        </w:rPr>
        <w:t>in comparison to VTM-7.0 using CTC</w:t>
      </w:r>
      <w:r w:rsidR="00E220F0">
        <w:rPr>
          <w:lang w:val="en-FI"/>
        </w:rPr>
        <w:t xml:space="preserve"> [1]</w:t>
      </w:r>
      <w:r>
        <w:rPr>
          <w:lang w:val="en-FI"/>
        </w:rPr>
        <w:t>.</w:t>
      </w:r>
    </w:p>
    <w:p w14:paraId="67F2E38F" w14:textId="77777777" w:rsidR="008F34BF" w:rsidRPr="004C14B8" w:rsidRDefault="008F34BF" w:rsidP="00AB125B">
      <w:pPr>
        <w:rPr>
          <w:szCs w:val="22"/>
          <w:lang w:val="en-FI"/>
        </w:rPr>
      </w:pPr>
    </w:p>
    <w:p w14:paraId="187A2605" w14:textId="63AB6B23" w:rsidR="001D7D10" w:rsidRPr="0040175F" w:rsidRDefault="0040175F" w:rsidP="0040175F">
      <w:pPr>
        <w:jc w:val="center"/>
        <w:rPr>
          <w:szCs w:val="22"/>
          <w:lang w:val="en-FI"/>
        </w:rPr>
      </w:pPr>
      <w:r>
        <w:rPr>
          <w:szCs w:val="22"/>
          <w:lang w:val="en-FI"/>
        </w:rPr>
        <w:t xml:space="preserve">Table 1. BD-Rate (%) result of </w:t>
      </w:r>
      <w:r w:rsidR="002E4B96">
        <w:rPr>
          <w:szCs w:val="22"/>
          <w:lang w:val="en-FI"/>
        </w:rPr>
        <w:t>method</w:t>
      </w:r>
      <w:r w:rsidR="001D7D10">
        <w:rPr>
          <w:szCs w:val="22"/>
          <w:lang w:val="en-FI"/>
        </w:rPr>
        <w:t xml:space="preserve"> </w:t>
      </w:r>
      <w:r>
        <w:rPr>
          <w:szCs w:val="22"/>
          <w:lang w:val="en-FI"/>
        </w:rPr>
        <w:t>#</w:t>
      </w:r>
      <w:r w:rsidR="001D7D10">
        <w:rPr>
          <w:szCs w:val="22"/>
          <w:lang w:val="en-FI"/>
        </w:rPr>
        <w:t>1</w:t>
      </w:r>
      <w:r>
        <w:rPr>
          <w:szCs w:val="22"/>
          <w:lang w:val="en-FI"/>
        </w:rPr>
        <w:t xml:space="preserve"> with RA and LB configurations</w:t>
      </w:r>
    </w:p>
    <w:tbl>
      <w:tblPr>
        <w:tblW w:w="9610" w:type="dxa"/>
        <w:tblCellMar>
          <w:left w:w="70" w:type="dxa"/>
          <w:right w:w="70" w:type="dxa"/>
        </w:tblCellMar>
        <w:tblLook w:val="04A0" w:firstRow="1" w:lastRow="0" w:firstColumn="1" w:lastColumn="0" w:noHBand="0" w:noVBand="1"/>
      </w:tblPr>
      <w:tblGrid>
        <w:gridCol w:w="873"/>
        <w:gridCol w:w="936"/>
        <w:gridCol w:w="936"/>
        <w:gridCol w:w="936"/>
        <w:gridCol w:w="778"/>
        <w:gridCol w:w="782"/>
        <w:gridCol w:w="965"/>
        <w:gridCol w:w="965"/>
        <w:gridCol w:w="965"/>
        <w:gridCol w:w="669"/>
        <w:gridCol w:w="805"/>
      </w:tblGrid>
      <w:tr w:rsidR="00C15A2F" w:rsidRPr="00C15A2F" w14:paraId="53854ED6" w14:textId="77777777" w:rsidTr="00C15A2F">
        <w:trPr>
          <w:trHeight w:val="262"/>
        </w:trPr>
        <w:tc>
          <w:tcPr>
            <w:tcW w:w="873" w:type="dxa"/>
            <w:tcBorders>
              <w:top w:val="nil"/>
              <w:left w:val="nil"/>
              <w:bottom w:val="nil"/>
              <w:right w:val="nil"/>
            </w:tcBorders>
            <w:shd w:val="clear" w:color="auto" w:fill="auto"/>
            <w:noWrap/>
            <w:vAlign w:val="center"/>
            <w:hideMark/>
          </w:tcPr>
          <w:p w14:paraId="54A1A3F8" w14:textId="77777777" w:rsidR="00C15A2F" w:rsidRPr="0040175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fi-FI"/>
              </w:rPr>
            </w:pPr>
          </w:p>
        </w:tc>
        <w:tc>
          <w:tcPr>
            <w:tcW w:w="436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1C3A08"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 xml:space="preserve">Random access </w:t>
            </w:r>
          </w:p>
        </w:tc>
        <w:tc>
          <w:tcPr>
            <w:tcW w:w="4369"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4DEB360C"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Low delay B</w:t>
            </w:r>
          </w:p>
        </w:tc>
      </w:tr>
      <w:tr w:rsidR="00C15A2F" w:rsidRPr="00C15A2F" w14:paraId="03A8F7BC" w14:textId="77777777" w:rsidTr="00C15A2F">
        <w:trPr>
          <w:trHeight w:val="252"/>
        </w:trPr>
        <w:tc>
          <w:tcPr>
            <w:tcW w:w="873" w:type="dxa"/>
            <w:tcBorders>
              <w:top w:val="nil"/>
              <w:left w:val="nil"/>
              <w:bottom w:val="nil"/>
              <w:right w:val="nil"/>
            </w:tcBorders>
            <w:shd w:val="clear" w:color="auto" w:fill="auto"/>
            <w:noWrap/>
            <w:vAlign w:val="center"/>
            <w:hideMark/>
          </w:tcPr>
          <w:p w14:paraId="3C2E57D6"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436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8EC7C64"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Over VTM-7.0</w:t>
            </w:r>
          </w:p>
        </w:tc>
        <w:tc>
          <w:tcPr>
            <w:tcW w:w="4369" w:type="dxa"/>
            <w:gridSpan w:val="5"/>
            <w:tcBorders>
              <w:top w:val="single" w:sz="8" w:space="0" w:color="auto"/>
              <w:left w:val="nil"/>
              <w:bottom w:val="nil"/>
              <w:right w:val="single" w:sz="8" w:space="0" w:color="000000"/>
            </w:tcBorders>
            <w:shd w:val="clear" w:color="auto" w:fill="auto"/>
            <w:noWrap/>
            <w:vAlign w:val="center"/>
            <w:hideMark/>
          </w:tcPr>
          <w:p w14:paraId="036CE565"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Over VTM-7.0</w:t>
            </w:r>
          </w:p>
        </w:tc>
      </w:tr>
      <w:tr w:rsidR="00C15A2F" w:rsidRPr="00C15A2F" w14:paraId="576C6C4F" w14:textId="77777777" w:rsidTr="00C15A2F">
        <w:trPr>
          <w:trHeight w:val="262"/>
        </w:trPr>
        <w:tc>
          <w:tcPr>
            <w:tcW w:w="873" w:type="dxa"/>
            <w:tcBorders>
              <w:top w:val="nil"/>
              <w:left w:val="nil"/>
              <w:bottom w:val="nil"/>
              <w:right w:val="nil"/>
            </w:tcBorders>
            <w:shd w:val="clear" w:color="auto" w:fill="auto"/>
            <w:noWrap/>
            <w:vAlign w:val="center"/>
            <w:hideMark/>
          </w:tcPr>
          <w:p w14:paraId="0434A8F0"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936" w:type="dxa"/>
            <w:tcBorders>
              <w:top w:val="nil"/>
              <w:left w:val="single" w:sz="8" w:space="0" w:color="auto"/>
              <w:bottom w:val="single" w:sz="8" w:space="0" w:color="auto"/>
              <w:right w:val="nil"/>
            </w:tcBorders>
            <w:shd w:val="clear" w:color="auto" w:fill="auto"/>
            <w:noWrap/>
            <w:vAlign w:val="center"/>
            <w:hideMark/>
          </w:tcPr>
          <w:p w14:paraId="7341B728"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36" w:type="dxa"/>
            <w:tcBorders>
              <w:top w:val="nil"/>
              <w:left w:val="nil"/>
              <w:bottom w:val="single" w:sz="8" w:space="0" w:color="auto"/>
              <w:right w:val="nil"/>
            </w:tcBorders>
            <w:shd w:val="clear" w:color="auto" w:fill="auto"/>
            <w:noWrap/>
            <w:vAlign w:val="center"/>
            <w:hideMark/>
          </w:tcPr>
          <w:p w14:paraId="3B1C6DAC"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36" w:type="dxa"/>
            <w:tcBorders>
              <w:top w:val="nil"/>
              <w:left w:val="nil"/>
              <w:bottom w:val="single" w:sz="8" w:space="0" w:color="auto"/>
              <w:right w:val="single" w:sz="4" w:space="0" w:color="auto"/>
            </w:tcBorders>
            <w:shd w:val="clear" w:color="auto" w:fill="auto"/>
            <w:noWrap/>
            <w:vAlign w:val="center"/>
            <w:hideMark/>
          </w:tcPr>
          <w:p w14:paraId="4CA827F1"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778" w:type="dxa"/>
            <w:tcBorders>
              <w:top w:val="nil"/>
              <w:left w:val="nil"/>
              <w:bottom w:val="single" w:sz="8" w:space="0" w:color="auto"/>
              <w:right w:val="nil"/>
            </w:tcBorders>
            <w:shd w:val="clear" w:color="auto" w:fill="auto"/>
            <w:noWrap/>
            <w:vAlign w:val="center"/>
            <w:hideMark/>
          </w:tcPr>
          <w:p w14:paraId="6A1114D3"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EncT</w:t>
            </w:r>
          </w:p>
        </w:tc>
        <w:tc>
          <w:tcPr>
            <w:tcW w:w="782" w:type="dxa"/>
            <w:tcBorders>
              <w:top w:val="nil"/>
              <w:left w:val="nil"/>
              <w:bottom w:val="single" w:sz="8" w:space="0" w:color="auto"/>
              <w:right w:val="single" w:sz="8" w:space="0" w:color="auto"/>
            </w:tcBorders>
            <w:shd w:val="clear" w:color="auto" w:fill="auto"/>
            <w:noWrap/>
            <w:vAlign w:val="center"/>
            <w:hideMark/>
          </w:tcPr>
          <w:p w14:paraId="2C58DF69"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DecT</w:t>
            </w:r>
          </w:p>
        </w:tc>
        <w:tc>
          <w:tcPr>
            <w:tcW w:w="965" w:type="dxa"/>
            <w:tcBorders>
              <w:top w:val="nil"/>
              <w:left w:val="nil"/>
              <w:bottom w:val="single" w:sz="8" w:space="0" w:color="auto"/>
              <w:right w:val="nil"/>
            </w:tcBorders>
            <w:shd w:val="clear" w:color="auto" w:fill="auto"/>
            <w:noWrap/>
            <w:vAlign w:val="center"/>
            <w:hideMark/>
          </w:tcPr>
          <w:p w14:paraId="687F832D"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65" w:type="dxa"/>
            <w:tcBorders>
              <w:top w:val="nil"/>
              <w:left w:val="nil"/>
              <w:bottom w:val="single" w:sz="8" w:space="0" w:color="auto"/>
              <w:right w:val="nil"/>
            </w:tcBorders>
            <w:shd w:val="clear" w:color="auto" w:fill="auto"/>
            <w:noWrap/>
            <w:vAlign w:val="center"/>
            <w:hideMark/>
          </w:tcPr>
          <w:p w14:paraId="7ED852D9"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65" w:type="dxa"/>
            <w:tcBorders>
              <w:top w:val="nil"/>
              <w:left w:val="nil"/>
              <w:bottom w:val="single" w:sz="8" w:space="0" w:color="auto"/>
              <w:right w:val="single" w:sz="4" w:space="0" w:color="auto"/>
            </w:tcBorders>
            <w:shd w:val="clear" w:color="auto" w:fill="auto"/>
            <w:noWrap/>
            <w:vAlign w:val="center"/>
            <w:hideMark/>
          </w:tcPr>
          <w:p w14:paraId="4BEF588D"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669" w:type="dxa"/>
            <w:tcBorders>
              <w:top w:val="nil"/>
              <w:left w:val="nil"/>
              <w:bottom w:val="single" w:sz="8" w:space="0" w:color="auto"/>
              <w:right w:val="nil"/>
            </w:tcBorders>
            <w:shd w:val="clear" w:color="auto" w:fill="auto"/>
            <w:noWrap/>
            <w:vAlign w:val="center"/>
            <w:hideMark/>
          </w:tcPr>
          <w:p w14:paraId="3824EDAB"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EncT</w:t>
            </w:r>
          </w:p>
        </w:tc>
        <w:tc>
          <w:tcPr>
            <w:tcW w:w="805" w:type="dxa"/>
            <w:tcBorders>
              <w:top w:val="nil"/>
              <w:left w:val="nil"/>
              <w:bottom w:val="single" w:sz="8" w:space="0" w:color="auto"/>
              <w:right w:val="single" w:sz="8" w:space="0" w:color="auto"/>
            </w:tcBorders>
            <w:shd w:val="clear" w:color="auto" w:fill="auto"/>
            <w:noWrap/>
            <w:vAlign w:val="center"/>
            <w:hideMark/>
          </w:tcPr>
          <w:p w14:paraId="7BBE87CB"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DecT</w:t>
            </w:r>
          </w:p>
        </w:tc>
      </w:tr>
      <w:tr w:rsidR="006E6FD3" w:rsidRPr="00C15A2F" w14:paraId="2FD0E88E" w14:textId="77777777" w:rsidTr="00C15A2F">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7583EC63"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A1</w:t>
            </w:r>
          </w:p>
        </w:tc>
        <w:tc>
          <w:tcPr>
            <w:tcW w:w="936" w:type="dxa"/>
            <w:tcBorders>
              <w:top w:val="nil"/>
              <w:left w:val="nil"/>
              <w:bottom w:val="nil"/>
              <w:right w:val="nil"/>
            </w:tcBorders>
            <w:shd w:val="clear" w:color="auto" w:fill="auto"/>
            <w:noWrap/>
            <w:vAlign w:val="center"/>
            <w:hideMark/>
          </w:tcPr>
          <w:p w14:paraId="61107C10" w14:textId="029A813C"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936" w:type="dxa"/>
            <w:tcBorders>
              <w:top w:val="nil"/>
              <w:left w:val="nil"/>
              <w:bottom w:val="nil"/>
              <w:right w:val="nil"/>
            </w:tcBorders>
            <w:shd w:val="clear" w:color="auto" w:fill="auto"/>
            <w:noWrap/>
            <w:vAlign w:val="center"/>
            <w:hideMark/>
          </w:tcPr>
          <w:p w14:paraId="50745372" w14:textId="02FF254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-0.08 %</w:t>
            </w:r>
          </w:p>
        </w:tc>
        <w:tc>
          <w:tcPr>
            <w:tcW w:w="936" w:type="dxa"/>
            <w:tcBorders>
              <w:top w:val="nil"/>
              <w:left w:val="nil"/>
              <w:bottom w:val="nil"/>
              <w:right w:val="single" w:sz="4" w:space="0" w:color="auto"/>
            </w:tcBorders>
            <w:shd w:val="clear" w:color="auto" w:fill="auto"/>
            <w:noWrap/>
            <w:vAlign w:val="center"/>
            <w:hideMark/>
          </w:tcPr>
          <w:p w14:paraId="19B209E5" w14:textId="6D0D28C6"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-0.03 %</w:t>
            </w:r>
          </w:p>
        </w:tc>
        <w:tc>
          <w:tcPr>
            <w:tcW w:w="778" w:type="dxa"/>
            <w:tcBorders>
              <w:top w:val="nil"/>
              <w:left w:val="nil"/>
              <w:bottom w:val="nil"/>
              <w:right w:val="nil"/>
            </w:tcBorders>
            <w:shd w:val="clear" w:color="auto" w:fill="auto"/>
            <w:noWrap/>
            <w:vAlign w:val="center"/>
            <w:hideMark/>
          </w:tcPr>
          <w:p w14:paraId="5E32429F" w14:textId="7D9AA6A6"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782" w:type="dxa"/>
            <w:tcBorders>
              <w:top w:val="nil"/>
              <w:left w:val="nil"/>
              <w:bottom w:val="nil"/>
              <w:right w:val="single" w:sz="8" w:space="0" w:color="auto"/>
            </w:tcBorders>
            <w:shd w:val="clear" w:color="auto" w:fill="auto"/>
            <w:noWrap/>
            <w:vAlign w:val="center"/>
            <w:hideMark/>
          </w:tcPr>
          <w:p w14:paraId="4932C2F3" w14:textId="3B56ABF9"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c>
          <w:tcPr>
            <w:tcW w:w="965" w:type="dxa"/>
            <w:tcBorders>
              <w:top w:val="nil"/>
              <w:left w:val="nil"/>
              <w:bottom w:val="nil"/>
              <w:right w:val="nil"/>
            </w:tcBorders>
            <w:shd w:val="clear" w:color="auto" w:fill="auto"/>
            <w:noWrap/>
            <w:vAlign w:val="center"/>
            <w:hideMark/>
          </w:tcPr>
          <w:p w14:paraId="3B6DC16A"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965" w:type="dxa"/>
            <w:tcBorders>
              <w:top w:val="nil"/>
              <w:left w:val="nil"/>
              <w:bottom w:val="nil"/>
              <w:right w:val="nil"/>
            </w:tcBorders>
            <w:shd w:val="clear" w:color="auto" w:fill="auto"/>
            <w:noWrap/>
            <w:vAlign w:val="center"/>
            <w:hideMark/>
          </w:tcPr>
          <w:p w14:paraId="7CA1D0E0"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965" w:type="dxa"/>
            <w:tcBorders>
              <w:top w:val="nil"/>
              <w:left w:val="nil"/>
              <w:bottom w:val="nil"/>
              <w:right w:val="single" w:sz="4" w:space="0" w:color="auto"/>
            </w:tcBorders>
            <w:shd w:val="clear" w:color="auto" w:fill="auto"/>
            <w:noWrap/>
            <w:vAlign w:val="center"/>
            <w:hideMark/>
          </w:tcPr>
          <w:p w14:paraId="66D72B9E"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669" w:type="dxa"/>
            <w:tcBorders>
              <w:top w:val="nil"/>
              <w:left w:val="nil"/>
              <w:bottom w:val="nil"/>
              <w:right w:val="nil"/>
            </w:tcBorders>
            <w:shd w:val="clear" w:color="auto" w:fill="auto"/>
            <w:noWrap/>
            <w:vAlign w:val="center"/>
            <w:hideMark/>
          </w:tcPr>
          <w:p w14:paraId="67B12B2E"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805" w:type="dxa"/>
            <w:tcBorders>
              <w:top w:val="nil"/>
              <w:left w:val="nil"/>
              <w:bottom w:val="nil"/>
              <w:right w:val="single" w:sz="8" w:space="0" w:color="auto"/>
            </w:tcBorders>
            <w:shd w:val="clear" w:color="auto" w:fill="auto"/>
            <w:noWrap/>
            <w:vAlign w:val="center"/>
            <w:hideMark/>
          </w:tcPr>
          <w:p w14:paraId="12D27B4D"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r>
      <w:tr w:rsidR="006E6FD3" w:rsidRPr="00C15A2F" w14:paraId="7AE297D0" w14:textId="77777777" w:rsidTr="00C15A2F">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7C76502C"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A2</w:t>
            </w:r>
          </w:p>
        </w:tc>
        <w:tc>
          <w:tcPr>
            <w:tcW w:w="936" w:type="dxa"/>
            <w:tcBorders>
              <w:top w:val="nil"/>
              <w:left w:val="nil"/>
              <w:bottom w:val="nil"/>
              <w:right w:val="nil"/>
            </w:tcBorders>
            <w:shd w:val="clear" w:color="auto" w:fill="auto"/>
            <w:noWrap/>
            <w:vAlign w:val="center"/>
            <w:hideMark/>
          </w:tcPr>
          <w:p w14:paraId="61EE97DA" w14:textId="157CE9E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-0.03 %</w:t>
            </w:r>
          </w:p>
        </w:tc>
        <w:tc>
          <w:tcPr>
            <w:tcW w:w="936" w:type="dxa"/>
            <w:tcBorders>
              <w:top w:val="nil"/>
              <w:left w:val="nil"/>
              <w:bottom w:val="nil"/>
              <w:right w:val="nil"/>
            </w:tcBorders>
            <w:shd w:val="clear" w:color="auto" w:fill="auto"/>
            <w:noWrap/>
            <w:vAlign w:val="center"/>
            <w:hideMark/>
          </w:tcPr>
          <w:p w14:paraId="19446761" w14:textId="1D54218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36" w:type="dxa"/>
            <w:tcBorders>
              <w:top w:val="nil"/>
              <w:left w:val="nil"/>
              <w:bottom w:val="nil"/>
              <w:right w:val="single" w:sz="4" w:space="0" w:color="auto"/>
            </w:tcBorders>
            <w:shd w:val="clear" w:color="auto" w:fill="auto"/>
            <w:noWrap/>
            <w:vAlign w:val="center"/>
            <w:hideMark/>
          </w:tcPr>
          <w:p w14:paraId="703EBE44" w14:textId="4298E08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0.05 %</w:t>
            </w:r>
          </w:p>
        </w:tc>
        <w:tc>
          <w:tcPr>
            <w:tcW w:w="778" w:type="dxa"/>
            <w:tcBorders>
              <w:top w:val="nil"/>
              <w:left w:val="nil"/>
              <w:bottom w:val="nil"/>
              <w:right w:val="nil"/>
            </w:tcBorders>
            <w:shd w:val="clear" w:color="auto" w:fill="auto"/>
            <w:noWrap/>
            <w:vAlign w:val="center"/>
            <w:hideMark/>
          </w:tcPr>
          <w:p w14:paraId="3216223A" w14:textId="4FC83926"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782" w:type="dxa"/>
            <w:tcBorders>
              <w:top w:val="nil"/>
              <w:left w:val="nil"/>
              <w:bottom w:val="nil"/>
              <w:right w:val="single" w:sz="8" w:space="0" w:color="auto"/>
            </w:tcBorders>
            <w:shd w:val="clear" w:color="auto" w:fill="auto"/>
            <w:noWrap/>
            <w:vAlign w:val="center"/>
            <w:hideMark/>
          </w:tcPr>
          <w:p w14:paraId="162BD7BA" w14:textId="2D5DDC2B"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c>
          <w:tcPr>
            <w:tcW w:w="965" w:type="dxa"/>
            <w:tcBorders>
              <w:top w:val="nil"/>
              <w:left w:val="nil"/>
              <w:bottom w:val="nil"/>
              <w:right w:val="nil"/>
            </w:tcBorders>
            <w:shd w:val="clear" w:color="auto" w:fill="auto"/>
            <w:noWrap/>
            <w:vAlign w:val="center"/>
            <w:hideMark/>
          </w:tcPr>
          <w:p w14:paraId="2AFFA714"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965" w:type="dxa"/>
            <w:tcBorders>
              <w:top w:val="nil"/>
              <w:left w:val="nil"/>
              <w:bottom w:val="nil"/>
              <w:right w:val="nil"/>
            </w:tcBorders>
            <w:shd w:val="clear" w:color="auto" w:fill="auto"/>
            <w:noWrap/>
            <w:vAlign w:val="center"/>
            <w:hideMark/>
          </w:tcPr>
          <w:p w14:paraId="2CB9800F"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65" w:type="dxa"/>
            <w:tcBorders>
              <w:top w:val="nil"/>
              <w:left w:val="nil"/>
              <w:bottom w:val="nil"/>
              <w:right w:val="single" w:sz="4" w:space="0" w:color="auto"/>
            </w:tcBorders>
            <w:shd w:val="clear" w:color="auto" w:fill="auto"/>
            <w:noWrap/>
            <w:vAlign w:val="center"/>
            <w:hideMark/>
          </w:tcPr>
          <w:p w14:paraId="63729876"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669" w:type="dxa"/>
            <w:tcBorders>
              <w:top w:val="nil"/>
              <w:left w:val="nil"/>
              <w:bottom w:val="nil"/>
              <w:right w:val="nil"/>
            </w:tcBorders>
            <w:shd w:val="clear" w:color="auto" w:fill="auto"/>
            <w:noWrap/>
            <w:vAlign w:val="center"/>
            <w:hideMark/>
          </w:tcPr>
          <w:p w14:paraId="3E4FDEFA"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805" w:type="dxa"/>
            <w:tcBorders>
              <w:top w:val="nil"/>
              <w:left w:val="nil"/>
              <w:bottom w:val="nil"/>
              <w:right w:val="single" w:sz="8" w:space="0" w:color="auto"/>
            </w:tcBorders>
            <w:shd w:val="clear" w:color="auto" w:fill="auto"/>
            <w:noWrap/>
            <w:vAlign w:val="center"/>
            <w:hideMark/>
          </w:tcPr>
          <w:p w14:paraId="1929FD2E"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r>
      <w:tr w:rsidR="006E6FD3" w:rsidRPr="00C15A2F" w14:paraId="75920436" w14:textId="77777777" w:rsidTr="00C15A2F">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61E6F90D"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B</w:t>
            </w:r>
          </w:p>
        </w:tc>
        <w:tc>
          <w:tcPr>
            <w:tcW w:w="936" w:type="dxa"/>
            <w:tcBorders>
              <w:top w:val="nil"/>
              <w:left w:val="nil"/>
              <w:bottom w:val="nil"/>
              <w:right w:val="nil"/>
            </w:tcBorders>
            <w:shd w:val="clear" w:color="auto" w:fill="auto"/>
            <w:noWrap/>
            <w:vAlign w:val="center"/>
            <w:hideMark/>
          </w:tcPr>
          <w:p w14:paraId="74ED568A" w14:textId="5ADF4CD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36" w:type="dxa"/>
            <w:tcBorders>
              <w:top w:val="nil"/>
              <w:left w:val="nil"/>
              <w:bottom w:val="nil"/>
              <w:right w:val="nil"/>
            </w:tcBorders>
            <w:shd w:val="clear" w:color="auto" w:fill="auto"/>
            <w:noWrap/>
            <w:vAlign w:val="center"/>
            <w:hideMark/>
          </w:tcPr>
          <w:p w14:paraId="501DDEC6" w14:textId="3DF685BC"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-0.04 %</w:t>
            </w:r>
          </w:p>
        </w:tc>
        <w:tc>
          <w:tcPr>
            <w:tcW w:w="936" w:type="dxa"/>
            <w:tcBorders>
              <w:top w:val="nil"/>
              <w:left w:val="nil"/>
              <w:bottom w:val="nil"/>
              <w:right w:val="single" w:sz="4" w:space="0" w:color="auto"/>
            </w:tcBorders>
            <w:shd w:val="clear" w:color="auto" w:fill="auto"/>
            <w:noWrap/>
            <w:vAlign w:val="center"/>
            <w:hideMark/>
          </w:tcPr>
          <w:p w14:paraId="24F82879" w14:textId="713AEFC8"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778" w:type="dxa"/>
            <w:tcBorders>
              <w:top w:val="nil"/>
              <w:left w:val="nil"/>
              <w:bottom w:val="nil"/>
              <w:right w:val="nil"/>
            </w:tcBorders>
            <w:shd w:val="clear" w:color="auto" w:fill="auto"/>
            <w:noWrap/>
            <w:vAlign w:val="center"/>
            <w:hideMark/>
          </w:tcPr>
          <w:p w14:paraId="5F357BED" w14:textId="1341A078"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782" w:type="dxa"/>
            <w:tcBorders>
              <w:top w:val="nil"/>
              <w:left w:val="nil"/>
              <w:bottom w:val="nil"/>
              <w:right w:val="single" w:sz="8" w:space="0" w:color="auto"/>
            </w:tcBorders>
            <w:shd w:val="clear" w:color="auto" w:fill="auto"/>
            <w:noWrap/>
            <w:vAlign w:val="center"/>
            <w:hideMark/>
          </w:tcPr>
          <w:p w14:paraId="21E0285D" w14:textId="7479BB59"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c>
          <w:tcPr>
            <w:tcW w:w="965" w:type="dxa"/>
            <w:tcBorders>
              <w:top w:val="nil"/>
              <w:left w:val="nil"/>
              <w:bottom w:val="nil"/>
              <w:right w:val="nil"/>
            </w:tcBorders>
            <w:shd w:val="clear" w:color="auto" w:fill="auto"/>
            <w:noWrap/>
            <w:vAlign w:val="center"/>
            <w:hideMark/>
          </w:tcPr>
          <w:p w14:paraId="2F793587" w14:textId="3D6B9583"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65" w:type="dxa"/>
            <w:tcBorders>
              <w:top w:val="nil"/>
              <w:left w:val="nil"/>
              <w:bottom w:val="nil"/>
              <w:right w:val="nil"/>
            </w:tcBorders>
            <w:shd w:val="clear" w:color="auto" w:fill="auto"/>
            <w:noWrap/>
            <w:vAlign w:val="center"/>
            <w:hideMark/>
          </w:tcPr>
          <w:p w14:paraId="5807494B" w14:textId="18322A52"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-0.19 %</w:t>
            </w:r>
          </w:p>
        </w:tc>
        <w:tc>
          <w:tcPr>
            <w:tcW w:w="965" w:type="dxa"/>
            <w:tcBorders>
              <w:top w:val="nil"/>
              <w:left w:val="nil"/>
              <w:bottom w:val="nil"/>
              <w:right w:val="single" w:sz="4" w:space="0" w:color="auto"/>
            </w:tcBorders>
            <w:shd w:val="clear" w:color="auto" w:fill="auto"/>
            <w:noWrap/>
            <w:vAlign w:val="center"/>
            <w:hideMark/>
          </w:tcPr>
          <w:p w14:paraId="2A93A680" w14:textId="063ACF98"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0.04 %</w:t>
            </w:r>
          </w:p>
        </w:tc>
        <w:tc>
          <w:tcPr>
            <w:tcW w:w="669" w:type="dxa"/>
            <w:tcBorders>
              <w:top w:val="nil"/>
              <w:left w:val="nil"/>
              <w:bottom w:val="nil"/>
              <w:right w:val="nil"/>
            </w:tcBorders>
            <w:shd w:val="clear" w:color="auto" w:fill="auto"/>
            <w:noWrap/>
            <w:vAlign w:val="center"/>
            <w:hideMark/>
          </w:tcPr>
          <w:p w14:paraId="7D6757AF" w14:textId="7DE0D7E8"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805" w:type="dxa"/>
            <w:tcBorders>
              <w:top w:val="nil"/>
              <w:left w:val="nil"/>
              <w:bottom w:val="nil"/>
              <w:right w:val="single" w:sz="8" w:space="0" w:color="auto"/>
            </w:tcBorders>
            <w:shd w:val="clear" w:color="auto" w:fill="auto"/>
            <w:noWrap/>
            <w:vAlign w:val="center"/>
            <w:hideMark/>
          </w:tcPr>
          <w:p w14:paraId="009BD6F4" w14:textId="4F2BD159"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r>
      <w:tr w:rsidR="006E6FD3" w:rsidRPr="00C15A2F" w14:paraId="4B925A64" w14:textId="77777777" w:rsidTr="00C15A2F">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7DB886F2"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C</w:t>
            </w:r>
          </w:p>
        </w:tc>
        <w:tc>
          <w:tcPr>
            <w:tcW w:w="936" w:type="dxa"/>
            <w:tcBorders>
              <w:top w:val="nil"/>
              <w:left w:val="nil"/>
              <w:bottom w:val="nil"/>
              <w:right w:val="nil"/>
            </w:tcBorders>
            <w:shd w:val="clear" w:color="auto" w:fill="auto"/>
            <w:noWrap/>
            <w:vAlign w:val="center"/>
            <w:hideMark/>
          </w:tcPr>
          <w:p w14:paraId="2B1DFCE8" w14:textId="30CC508A"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0.03 %</w:t>
            </w:r>
          </w:p>
        </w:tc>
        <w:tc>
          <w:tcPr>
            <w:tcW w:w="936" w:type="dxa"/>
            <w:tcBorders>
              <w:top w:val="nil"/>
              <w:left w:val="nil"/>
              <w:bottom w:val="nil"/>
              <w:right w:val="nil"/>
            </w:tcBorders>
            <w:shd w:val="clear" w:color="auto" w:fill="auto"/>
            <w:noWrap/>
            <w:vAlign w:val="center"/>
            <w:hideMark/>
          </w:tcPr>
          <w:p w14:paraId="387C2806" w14:textId="467ACD6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36" w:type="dxa"/>
            <w:tcBorders>
              <w:top w:val="nil"/>
              <w:left w:val="nil"/>
              <w:bottom w:val="nil"/>
              <w:right w:val="single" w:sz="4" w:space="0" w:color="auto"/>
            </w:tcBorders>
            <w:shd w:val="clear" w:color="auto" w:fill="auto"/>
            <w:noWrap/>
            <w:vAlign w:val="center"/>
            <w:hideMark/>
          </w:tcPr>
          <w:p w14:paraId="0E183C8F" w14:textId="39B841EA"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778" w:type="dxa"/>
            <w:tcBorders>
              <w:top w:val="nil"/>
              <w:left w:val="nil"/>
              <w:bottom w:val="nil"/>
              <w:right w:val="nil"/>
            </w:tcBorders>
            <w:shd w:val="clear" w:color="auto" w:fill="auto"/>
            <w:noWrap/>
            <w:vAlign w:val="center"/>
            <w:hideMark/>
          </w:tcPr>
          <w:p w14:paraId="52D7ED46" w14:textId="7224540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782" w:type="dxa"/>
            <w:tcBorders>
              <w:top w:val="nil"/>
              <w:left w:val="nil"/>
              <w:bottom w:val="nil"/>
              <w:right w:val="single" w:sz="8" w:space="0" w:color="auto"/>
            </w:tcBorders>
            <w:shd w:val="clear" w:color="auto" w:fill="auto"/>
            <w:noWrap/>
            <w:vAlign w:val="center"/>
            <w:hideMark/>
          </w:tcPr>
          <w:p w14:paraId="40B68087" w14:textId="430BBFB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965" w:type="dxa"/>
            <w:tcBorders>
              <w:top w:val="nil"/>
              <w:left w:val="nil"/>
              <w:bottom w:val="nil"/>
              <w:right w:val="nil"/>
            </w:tcBorders>
            <w:shd w:val="clear" w:color="auto" w:fill="auto"/>
            <w:noWrap/>
            <w:vAlign w:val="center"/>
            <w:hideMark/>
          </w:tcPr>
          <w:p w14:paraId="346D9CAD" w14:textId="4A4AFD0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65" w:type="dxa"/>
            <w:tcBorders>
              <w:top w:val="nil"/>
              <w:left w:val="nil"/>
              <w:bottom w:val="nil"/>
              <w:right w:val="nil"/>
            </w:tcBorders>
            <w:shd w:val="clear" w:color="auto" w:fill="auto"/>
            <w:noWrap/>
            <w:vAlign w:val="center"/>
            <w:hideMark/>
          </w:tcPr>
          <w:p w14:paraId="6C206652" w14:textId="223B7F53"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-0.16 %</w:t>
            </w:r>
          </w:p>
        </w:tc>
        <w:tc>
          <w:tcPr>
            <w:tcW w:w="965" w:type="dxa"/>
            <w:tcBorders>
              <w:top w:val="nil"/>
              <w:left w:val="nil"/>
              <w:bottom w:val="nil"/>
              <w:right w:val="single" w:sz="4" w:space="0" w:color="auto"/>
            </w:tcBorders>
            <w:shd w:val="clear" w:color="auto" w:fill="auto"/>
            <w:noWrap/>
            <w:vAlign w:val="center"/>
            <w:hideMark/>
          </w:tcPr>
          <w:p w14:paraId="320250F3" w14:textId="3EAFEC1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0.07 %</w:t>
            </w:r>
          </w:p>
        </w:tc>
        <w:tc>
          <w:tcPr>
            <w:tcW w:w="669" w:type="dxa"/>
            <w:tcBorders>
              <w:top w:val="nil"/>
              <w:left w:val="nil"/>
              <w:bottom w:val="nil"/>
              <w:right w:val="nil"/>
            </w:tcBorders>
            <w:shd w:val="clear" w:color="auto" w:fill="auto"/>
            <w:noWrap/>
            <w:vAlign w:val="center"/>
            <w:hideMark/>
          </w:tcPr>
          <w:p w14:paraId="1DE8492E" w14:textId="2D13F42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805" w:type="dxa"/>
            <w:tcBorders>
              <w:top w:val="nil"/>
              <w:left w:val="nil"/>
              <w:bottom w:val="nil"/>
              <w:right w:val="single" w:sz="8" w:space="0" w:color="auto"/>
            </w:tcBorders>
            <w:shd w:val="clear" w:color="auto" w:fill="auto"/>
            <w:noWrap/>
            <w:vAlign w:val="center"/>
            <w:hideMark/>
          </w:tcPr>
          <w:p w14:paraId="734C2773" w14:textId="0226F66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r>
      <w:tr w:rsidR="006E6FD3" w:rsidRPr="00C15A2F" w14:paraId="6DE8E4DF" w14:textId="77777777" w:rsidTr="00C15A2F">
        <w:trPr>
          <w:trHeight w:val="262"/>
        </w:trPr>
        <w:tc>
          <w:tcPr>
            <w:tcW w:w="873" w:type="dxa"/>
            <w:tcBorders>
              <w:top w:val="nil"/>
              <w:left w:val="single" w:sz="8" w:space="0" w:color="auto"/>
              <w:bottom w:val="nil"/>
              <w:right w:val="single" w:sz="8" w:space="0" w:color="auto"/>
            </w:tcBorders>
            <w:shd w:val="clear" w:color="auto" w:fill="auto"/>
            <w:noWrap/>
            <w:vAlign w:val="center"/>
            <w:hideMark/>
          </w:tcPr>
          <w:p w14:paraId="48A292A8"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E</w:t>
            </w:r>
          </w:p>
        </w:tc>
        <w:tc>
          <w:tcPr>
            <w:tcW w:w="936" w:type="dxa"/>
            <w:tcBorders>
              <w:top w:val="nil"/>
              <w:left w:val="nil"/>
              <w:bottom w:val="nil"/>
              <w:right w:val="nil"/>
            </w:tcBorders>
            <w:shd w:val="clear" w:color="auto" w:fill="auto"/>
            <w:noWrap/>
            <w:vAlign w:val="center"/>
            <w:hideMark/>
          </w:tcPr>
          <w:p w14:paraId="1FE11931" w14:textId="6CE92D55"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36" w:type="dxa"/>
            <w:tcBorders>
              <w:top w:val="nil"/>
              <w:left w:val="nil"/>
              <w:bottom w:val="nil"/>
              <w:right w:val="nil"/>
            </w:tcBorders>
            <w:shd w:val="clear" w:color="auto" w:fill="auto"/>
            <w:noWrap/>
            <w:vAlign w:val="center"/>
            <w:hideMark/>
          </w:tcPr>
          <w:p w14:paraId="19901E55"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36" w:type="dxa"/>
            <w:tcBorders>
              <w:top w:val="nil"/>
              <w:left w:val="nil"/>
              <w:bottom w:val="nil"/>
              <w:right w:val="single" w:sz="4" w:space="0" w:color="auto"/>
            </w:tcBorders>
            <w:shd w:val="clear" w:color="auto" w:fill="auto"/>
            <w:noWrap/>
            <w:vAlign w:val="center"/>
            <w:hideMark/>
          </w:tcPr>
          <w:p w14:paraId="48E858D4" w14:textId="01A836AC"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778" w:type="dxa"/>
            <w:tcBorders>
              <w:top w:val="nil"/>
              <w:left w:val="nil"/>
              <w:bottom w:val="nil"/>
              <w:right w:val="nil"/>
            </w:tcBorders>
            <w:shd w:val="clear" w:color="auto" w:fill="auto"/>
            <w:noWrap/>
            <w:vAlign w:val="center"/>
            <w:hideMark/>
          </w:tcPr>
          <w:p w14:paraId="14A48E77" w14:textId="767959D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782" w:type="dxa"/>
            <w:tcBorders>
              <w:top w:val="nil"/>
              <w:left w:val="nil"/>
              <w:bottom w:val="nil"/>
              <w:right w:val="single" w:sz="8" w:space="0" w:color="auto"/>
            </w:tcBorders>
            <w:shd w:val="clear" w:color="auto" w:fill="auto"/>
            <w:noWrap/>
            <w:vAlign w:val="center"/>
            <w:hideMark/>
          </w:tcPr>
          <w:p w14:paraId="07FA2FB8" w14:textId="610248E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65" w:type="dxa"/>
            <w:tcBorders>
              <w:top w:val="nil"/>
              <w:left w:val="nil"/>
              <w:bottom w:val="nil"/>
              <w:right w:val="nil"/>
            </w:tcBorders>
            <w:shd w:val="clear" w:color="auto" w:fill="auto"/>
            <w:noWrap/>
            <w:vAlign w:val="center"/>
            <w:hideMark/>
          </w:tcPr>
          <w:p w14:paraId="24055A12" w14:textId="45E16AA4"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-0.07 %</w:t>
            </w:r>
          </w:p>
        </w:tc>
        <w:tc>
          <w:tcPr>
            <w:tcW w:w="965" w:type="dxa"/>
            <w:tcBorders>
              <w:top w:val="nil"/>
              <w:left w:val="nil"/>
              <w:bottom w:val="nil"/>
              <w:right w:val="nil"/>
            </w:tcBorders>
            <w:shd w:val="clear" w:color="auto" w:fill="auto"/>
            <w:noWrap/>
            <w:vAlign w:val="center"/>
            <w:hideMark/>
          </w:tcPr>
          <w:p w14:paraId="7C5D2F2A" w14:textId="64B19296"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0.47 %</w:t>
            </w:r>
          </w:p>
        </w:tc>
        <w:tc>
          <w:tcPr>
            <w:tcW w:w="965" w:type="dxa"/>
            <w:tcBorders>
              <w:top w:val="nil"/>
              <w:left w:val="nil"/>
              <w:bottom w:val="nil"/>
              <w:right w:val="single" w:sz="4" w:space="0" w:color="auto"/>
            </w:tcBorders>
            <w:shd w:val="clear" w:color="auto" w:fill="auto"/>
            <w:noWrap/>
            <w:vAlign w:val="center"/>
            <w:hideMark/>
          </w:tcPr>
          <w:p w14:paraId="1DE75B2A" w14:textId="4CA528A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-0.37 %</w:t>
            </w:r>
          </w:p>
        </w:tc>
        <w:tc>
          <w:tcPr>
            <w:tcW w:w="669" w:type="dxa"/>
            <w:tcBorders>
              <w:top w:val="nil"/>
              <w:left w:val="nil"/>
              <w:bottom w:val="nil"/>
              <w:right w:val="nil"/>
            </w:tcBorders>
            <w:shd w:val="clear" w:color="auto" w:fill="auto"/>
            <w:noWrap/>
            <w:vAlign w:val="center"/>
            <w:hideMark/>
          </w:tcPr>
          <w:p w14:paraId="4FA12C4E" w14:textId="0BF24DEB"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805" w:type="dxa"/>
            <w:tcBorders>
              <w:top w:val="nil"/>
              <w:left w:val="nil"/>
              <w:bottom w:val="nil"/>
              <w:right w:val="single" w:sz="8" w:space="0" w:color="auto"/>
            </w:tcBorders>
            <w:shd w:val="clear" w:color="auto" w:fill="auto"/>
            <w:noWrap/>
            <w:vAlign w:val="center"/>
            <w:hideMark/>
          </w:tcPr>
          <w:p w14:paraId="752D8233" w14:textId="507CC11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r>
      <w:tr w:rsidR="006E6FD3" w:rsidRPr="00C15A2F" w14:paraId="7DC1FEE8" w14:textId="77777777" w:rsidTr="00C15A2F">
        <w:trPr>
          <w:trHeight w:val="26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1AA13314"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bookmarkStart w:id="1" w:name="_Hlk28792945"/>
            <w:r w:rsidRPr="00C15A2F">
              <w:rPr>
                <w:rFonts w:ascii="Arial" w:hAnsi="Arial" w:cs="Arial"/>
                <w:b/>
                <w:bCs/>
                <w:color w:val="000000"/>
                <w:sz w:val="18"/>
                <w:szCs w:val="18"/>
                <w:lang w:val="fi-FI" w:eastAsia="fi-FI"/>
              </w:rPr>
              <w:t>Overall</w:t>
            </w:r>
          </w:p>
        </w:tc>
        <w:tc>
          <w:tcPr>
            <w:tcW w:w="936" w:type="dxa"/>
            <w:tcBorders>
              <w:top w:val="single" w:sz="8" w:space="0" w:color="auto"/>
              <w:left w:val="nil"/>
              <w:bottom w:val="nil"/>
              <w:right w:val="nil"/>
            </w:tcBorders>
            <w:shd w:val="clear" w:color="auto" w:fill="auto"/>
            <w:noWrap/>
            <w:vAlign w:val="center"/>
            <w:hideMark/>
          </w:tcPr>
          <w:p w14:paraId="353147AE" w14:textId="4B60C31F" w:rsidR="006E6FD3" w:rsidRPr="006E6FD3"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6E6FD3">
              <w:rPr>
                <w:rFonts w:ascii="Arial" w:hAnsi="Arial" w:cs="Arial"/>
                <w:b/>
                <w:bCs/>
                <w:color w:val="000000"/>
                <w:sz w:val="18"/>
                <w:szCs w:val="18"/>
              </w:rPr>
              <w:t>0.01 %</w:t>
            </w:r>
          </w:p>
        </w:tc>
        <w:tc>
          <w:tcPr>
            <w:tcW w:w="936" w:type="dxa"/>
            <w:tcBorders>
              <w:top w:val="single" w:sz="8" w:space="0" w:color="auto"/>
              <w:left w:val="nil"/>
              <w:bottom w:val="nil"/>
              <w:right w:val="nil"/>
            </w:tcBorders>
            <w:shd w:val="clear" w:color="auto" w:fill="auto"/>
            <w:noWrap/>
            <w:vAlign w:val="center"/>
            <w:hideMark/>
          </w:tcPr>
          <w:p w14:paraId="3E97A7A4" w14:textId="265E07CC" w:rsidR="006E6FD3" w:rsidRPr="006E6FD3"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6E6FD3">
              <w:rPr>
                <w:rFonts w:ascii="Arial" w:hAnsi="Arial" w:cs="Arial"/>
                <w:b/>
                <w:bCs/>
                <w:color w:val="000000"/>
                <w:sz w:val="18"/>
                <w:szCs w:val="18"/>
              </w:rPr>
              <w:t>-0.03 %</w:t>
            </w:r>
          </w:p>
        </w:tc>
        <w:tc>
          <w:tcPr>
            <w:tcW w:w="936" w:type="dxa"/>
            <w:tcBorders>
              <w:top w:val="single" w:sz="8" w:space="0" w:color="auto"/>
              <w:left w:val="nil"/>
              <w:bottom w:val="nil"/>
              <w:right w:val="single" w:sz="4" w:space="0" w:color="auto"/>
            </w:tcBorders>
            <w:shd w:val="clear" w:color="auto" w:fill="auto"/>
            <w:noWrap/>
            <w:vAlign w:val="center"/>
            <w:hideMark/>
          </w:tcPr>
          <w:p w14:paraId="5B0718B7" w14:textId="2F677EFF" w:rsidR="006E6FD3" w:rsidRPr="006E6FD3"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6E6FD3">
              <w:rPr>
                <w:rFonts w:ascii="Arial" w:hAnsi="Arial" w:cs="Arial"/>
                <w:b/>
                <w:bCs/>
                <w:color w:val="000000"/>
                <w:sz w:val="18"/>
                <w:szCs w:val="18"/>
              </w:rPr>
              <w:t>0.01 %</w:t>
            </w:r>
          </w:p>
        </w:tc>
        <w:tc>
          <w:tcPr>
            <w:tcW w:w="778" w:type="dxa"/>
            <w:tcBorders>
              <w:top w:val="single" w:sz="8" w:space="0" w:color="auto"/>
              <w:left w:val="nil"/>
              <w:bottom w:val="nil"/>
              <w:right w:val="nil"/>
            </w:tcBorders>
            <w:shd w:val="clear" w:color="auto" w:fill="auto"/>
            <w:noWrap/>
            <w:vAlign w:val="center"/>
            <w:hideMark/>
          </w:tcPr>
          <w:p w14:paraId="3A4C1207" w14:textId="2E99BCD3" w:rsidR="006E6FD3" w:rsidRPr="006E6FD3"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6E6FD3">
              <w:rPr>
                <w:rFonts w:ascii="Arial" w:hAnsi="Arial" w:cs="Arial"/>
                <w:b/>
                <w:bCs/>
                <w:color w:val="000000"/>
                <w:sz w:val="18"/>
                <w:szCs w:val="18"/>
              </w:rPr>
              <w:t>100 %</w:t>
            </w:r>
          </w:p>
        </w:tc>
        <w:tc>
          <w:tcPr>
            <w:tcW w:w="782" w:type="dxa"/>
            <w:tcBorders>
              <w:top w:val="single" w:sz="8" w:space="0" w:color="auto"/>
              <w:left w:val="nil"/>
              <w:bottom w:val="nil"/>
              <w:right w:val="single" w:sz="8" w:space="0" w:color="auto"/>
            </w:tcBorders>
            <w:shd w:val="clear" w:color="auto" w:fill="auto"/>
            <w:noWrap/>
            <w:vAlign w:val="center"/>
            <w:hideMark/>
          </w:tcPr>
          <w:p w14:paraId="135C5F74" w14:textId="6F1941A0" w:rsidR="006E6FD3" w:rsidRPr="006E6FD3"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6E6FD3">
              <w:rPr>
                <w:rFonts w:ascii="Arial" w:hAnsi="Arial" w:cs="Arial"/>
                <w:b/>
                <w:bCs/>
                <w:color w:val="000000"/>
                <w:sz w:val="18"/>
                <w:szCs w:val="18"/>
              </w:rPr>
              <w:t>101 %</w:t>
            </w:r>
          </w:p>
        </w:tc>
        <w:tc>
          <w:tcPr>
            <w:tcW w:w="965" w:type="dxa"/>
            <w:tcBorders>
              <w:top w:val="single" w:sz="8" w:space="0" w:color="auto"/>
              <w:left w:val="nil"/>
              <w:bottom w:val="nil"/>
              <w:right w:val="nil"/>
            </w:tcBorders>
            <w:shd w:val="clear" w:color="auto" w:fill="auto"/>
            <w:noWrap/>
            <w:vAlign w:val="center"/>
            <w:hideMark/>
          </w:tcPr>
          <w:p w14:paraId="59C68E80" w14:textId="24DB4A4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347BE3">
              <w:rPr>
                <w:rFonts w:ascii="Arial" w:hAnsi="Arial" w:cs="Arial"/>
                <w:b/>
                <w:bCs/>
                <w:color w:val="000000"/>
                <w:sz w:val="18"/>
                <w:szCs w:val="18"/>
              </w:rPr>
              <w:t>-0.01 %</w:t>
            </w:r>
          </w:p>
        </w:tc>
        <w:tc>
          <w:tcPr>
            <w:tcW w:w="965" w:type="dxa"/>
            <w:tcBorders>
              <w:top w:val="single" w:sz="8" w:space="0" w:color="auto"/>
              <w:left w:val="nil"/>
              <w:bottom w:val="nil"/>
              <w:right w:val="nil"/>
            </w:tcBorders>
            <w:shd w:val="clear" w:color="auto" w:fill="auto"/>
            <w:noWrap/>
            <w:vAlign w:val="center"/>
            <w:hideMark/>
          </w:tcPr>
          <w:p w14:paraId="3155A888" w14:textId="224057EB"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347BE3">
              <w:rPr>
                <w:rFonts w:ascii="Arial" w:hAnsi="Arial" w:cs="Arial"/>
                <w:b/>
                <w:bCs/>
                <w:color w:val="000000"/>
                <w:sz w:val="18"/>
                <w:szCs w:val="18"/>
              </w:rPr>
              <w:t>-0.02 %</w:t>
            </w:r>
          </w:p>
        </w:tc>
        <w:tc>
          <w:tcPr>
            <w:tcW w:w="965" w:type="dxa"/>
            <w:tcBorders>
              <w:top w:val="single" w:sz="8" w:space="0" w:color="auto"/>
              <w:left w:val="nil"/>
              <w:bottom w:val="nil"/>
              <w:right w:val="single" w:sz="4" w:space="0" w:color="auto"/>
            </w:tcBorders>
            <w:shd w:val="clear" w:color="auto" w:fill="auto"/>
            <w:noWrap/>
            <w:vAlign w:val="center"/>
            <w:hideMark/>
          </w:tcPr>
          <w:p w14:paraId="3E2F2FB0" w14:textId="6B12ADD2"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347BE3">
              <w:rPr>
                <w:rFonts w:ascii="Arial" w:hAnsi="Arial" w:cs="Arial"/>
                <w:b/>
                <w:bCs/>
                <w:color w:val="000000"/>
                <w:sz w:val="18"/>
                <w:szCs w:val="18"/>
              </w:rPr>
              <w:t>-0.05 %</w:t>
            </w:r>
          </w:p>
        </w:tc>
        <w:tc>
          <w:tcPr>
            <w:tcW w:w="669" w:type="dxa"/>
            <w:tcBorders>
              <w:top w:val="single" w:sz="8" w:space="0" w:color="auto"/>
              <w:left w:val="nil"/>
              <w:bottom w:val="nil"/>
              <w:right w:val="nil"/>
            </w:tcBorders>
            <w:shd w:val="clear" w:color="auto" w:fill="auto"/>
            <w:noWrap/>
            <w:vAlign w:val="center"/>
            <w:hideMark/>
          </w:tcPr>
          <w:p w14:paraId="33455B50" w14:textId="02ED1B5A"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347BE3">
              <w:rPr>
                <w:rFonts w:ascii="Arial" w:hAnsi="Arial" w:cs="Arial"/>
                <w:b/>
                <w:bCs/>
                <w:color w:val="000000"/>
                <w:sz w:val="18"/>
                <w:szCs w:val="18"/>
              </w:rPr>
              <w:t>100 %</w:t>
            </w:r>
          </w:p>
        </w:tc>
        <w:tc>
          <w:tcPr>
            <w:tcW w:w="805" w:type="dxa"/>
            <w:tcBorders>
              <w:top w:val="single" w:sz="8" w:space="0" w:color="auto"/>
              <w:left w:val="nil"/>
              <w:bottom w:val="nil"/>
              <w:right w:val="single" w:sz="8" w:space="0" w:color="auto"/>
            </w:tcBorders>
            <w:shd w:val="clear" w:color="auto" w:fill="auto"/>
            <w:noWrap/>
            <w:vAlign w:val="center"/>
            <w:hideMark/>
          </w:tcPr>
          <w:p w14:paraId="06CCE6E1" w14:textId="54153510"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347BE3">
              <w:rPr>
                <w:rFonts w:ascii="Arial" w:hAnsi="Arial" w:cs="Arial"/>
                <w:b/>
                <w:bCs/>
                <w:color w:val="000000"/>
                <w:sz w:val="18"/>
                <w:szCs w:val="18"/>
              </w:rPr>
              <w:t>101 %</w:t>
            </w:r>
          </w:p>
        </w:tc>
      </w:tr>
      <w:bookmarkEnd w:id="1"/>
      <w:tr w:rsidR="006E6FD3" w:rsidRPr="00C15A2F" w14:paraId="0F0988B8" w14:textId="77777777" w:rsidTr="00C15A2F">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165CFAD4"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D</w:t>
            </w:r>
          </w:p>
        </w:tc>
        <w:tc>
          <w:tcPr>
            <w:tcW w:w="936" w:type="dxa"/>
            <w:tcBorders>
              <w:top w:val="single" w:sz="8" w:space="0" w:color="auto"/>
              <w:left w:val="nil"/>
              <w:bottom w:val="nil"/>
              <w:right w:val="nil"/>
            </w:tcBorders>
            <w:shd w:val="clear" w:color="auto" w:fill="auto"/>
            <w:noWrap/>
            <w:vAlign w:val="center"/>
            <w:hideMark/>
          </w:tcPr>
          <w:p w14:paraId="080F43E7" w14:textId="4E989B56"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-0.03 %</w:t>
            </w:r>
          </w:p>
        </w:tc>
        <w:tc>
          <w:tcPr>
            <w:tcW w:w="936" w:type="dxa"/>
            <w:tcBorders>
              <w:top w:val="single" w:sz="8" w:space="0" w:color="auto"/>
              <w:left w:val="nil"/>
              <w:bottom w:val="nil"/>
              <w:right w:val="nil"/>
            </w:tcBorders>
            <w:shd w:val="clear" w:color="auto" w:fill="auto"/>
            <w:noWrap/>
            <w:vAlign w:val="center"/>
            <w:hideMark/>
          </w:tcPr>
          <w:p w14:paraId="4CACA0D3" w14:textId="49F1FC39"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-0.07 %</w:t>
            </w:r>
          </w:p>
        </w:tc>
        <w:tc>
          <w:tcPr>
            <w:tcW w:w="936" w:type="dxa"/>
            <w:tcBorders>
              <w:top w:val="single" w:sz="8" w:space="0" w:color="auto"/>
              <w:left w:val="nil"/>
              <w:bottom w:val="nil"/>
              <w:right w:val="single" w:sz="4" w:space="0" w:color="auto"/>
            </w:tcBorders>
            <w:shd w:val="clear" w:color="auto" w:fill="auto"/>
            <w:noWrap/>
            <w:vAlign w:val="center"/>
            <w:hideMark/>
          </w:tcPr>
          <w:p w14:paraId="15A2A96E" w14:textId="5B174205"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0.07 %</w:t>
            </w:r>
          </w:p>
        </w:tc>
        <w:tc>
          <w:tcPr>
            <w:tcW w:w="778" w:type="dxa"/>
            <w:tcBorders>
              <w:top w:val="single" w:sz="8" w:space="0" w:color="auto"/>
              <w:left w:val="nil"/>
              <w:bottom w:val="nil"/>
              <w:right w:val="nil"/>
            </w:tcBorders>
            <w:shd w:val="clear" w:color="auto" w:fill="auto"/>
            <w:noWrap/>
            <w:vAlign w:val="center"/>
            <w:hideMark/>
          </w:tcPr>
          <w:p w14:paraId="1C4A8E38" w14:textId="629887E6"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782" w:type="dxa"/>
            <w:tcBorders>
              <w:top w:val="single" w:sz="8" w:space="0" w:color="auto"/>
              <w:left w:val="nil"/>
              <w:bottom w:val="nil"/>
              <w:right w:val="single" w:sz="8" w:space="0" w:color="auto"/>
            </w:tcBorders>
            <w:shd w:val="clear" w:color="auto" w:fill="auto"/>
            <w:noWrap/>
            <w:vAlign w:val="center"/>
            <w:hideMark/>
          </w:tcPr>
          <w:p w14:paraId="733EC917" w14:textId="446E0A6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102 %</w:t>
            </w:r>
          </w:p>
        </w:tc>
        <w:tc>
          <w:tcPr>
            <w:tcW w:w="965" w:type="dxa"/>
            <w:tcBorders>
              <w:top w:val="single" w:sz="8" w:space="0" w:color="auto"/>
              <w:left w:val="nil"/>
              <w:bottom w:val="nil"/>
              <w:right w:val="nil"/>
            </w:tcBorders>
            <w:shd w:val="clear" w:color="auto" w:fill="auto"/>
            <w:noWrap/>
            <w:vAlign w:val="center"/>
            <w:hideMark/>
          </w:tcPr>
          <w:p w14:paraId="4AB573E3" w14:textId="6E18B293"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965" w:type="dxa"/>
            <w:tcBorders>
              <w:top w:val="single" w:sz="8" w:space="0" w:color="auto"/>
              <w:left w:val="nil"/>
              <w:bottom w:val="nil"/>
              <w:right w:val="nil"/>
            </w:tcBorders>
            <w:shd w:val="clear" w:color="auto" w:fill="auto"/>
            <w:noWrap/>
            <w:vAlign w:val="center"/>
            <w:hideMark/>
          </w:tcPr>
          <w:p w14:paraId="2E2BA11C" w14:textId="2287B226"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-0.04 %</w:t>
            </w:r>
          </w:p>
        </w:tc>
        <w:tc>
          <w:tcPr>
            <w:tcW w:w="965" w:type="dxa"/>
            <w:tcBorders>
              <w:top w:val="single" w:sz="8" w:space="0" w:color="auto"/>
              <w:left w:val="nil"/>
              <w:bottom w:val="nil"/>
              <w:right w:val="single" w:sz="4" w:space="0" w:color="auto"/>
            </w:tcBorders>
            <w:shd w:val="clear" w:color="auto" w:fill="auto"/>
            <w:noWrap/>
            <w:vAlign w:val="center"/>
            <w:hideMark/>
          </w:tcPr>
          <w:p w14:paraId="5AD07A40" w14:textId="44C76E2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-0.18 %</w:t>
            </w:r>
          </w:p>
        </w:tc>
        <w:tc>
          <w:tcPr>
            <w:tcW w:w="669" w:type="dxa"/>
            <w:tcBorders>
              <w:top w:val="single" w:sz="8" w:space="0" w:color="auto"/>
              <w:left w:val="nil"/>
              <w:bottom w:val="nil"/>
              <w:right w:val="nil"/>
            </w:tcBorders>
            <w:shd w:val="clear" w:color="auto" w:fill="auto"/>
            <w:noWrap/>
            <w:vAlign w:val="center"/>
            <w:hideMark/>
          </w:tcPr>
          <w:p w14:paraId="0AEEC33E" w14:textId="30E55905"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805" w:type="dxa"/>
            <w:tcBorders>
              <w:top w:val="single" w:sz="8" w:space="0" w:color="auto"/>
              <w:left w:val="nil"/>
              <w:bottom w:val="nil"/>
              <w:right w:val="single" w:sz="8" w:space="0" w:color="auto"/>
            </w:tcBorders>
            <w:shd w:val="clear" w:color="auto" w:fill="auto"/>
            <w:noWrap/>
            <w:vAlign w:val="center"/>
            <w:hideMark/>
          </w:tcPr>
          <w:p w14:paraId="04C4DAC6" w14:textId="12944932"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103 %</w:t>
            </w:r>
          </w:p>
        </w:tc>
      </w:tr>
      <w:tr w:rsidR="006E6FD3" w:rsidRPr="00C15A2F" w14:paraId="3BC578AD" w14:textId="77777777" w:rsidTr="00C15A2F">
        <w:trPr>
          <w:trHeight w:val="262"/>
        </w:trPr>
        <w:tc>
          <w:tcPr>
            <w:tcW w:w="873" w:type="dxa"/>
            <w:tcBorders>
              <w:top w:val="nil"/>
              <w:left w:val="single" w:sz="8" w:space="0" w:color="auto"/>
              <w:bottom w:val="single" w:sz="8" w:space="0" w:color="auto"/>
              <w:right w:val="single" w:sz="8" w:space="0" w:color="auto"/>
            </w:tcBorders>
            <w:shd w:val="clear" w:color="auto" w:fill="auto"/>
            <w:noWrap/>
            <w:vAlign w:val="center"/>
            <w:hideMark/>
          </w:tcPr>
          <w:p w14:paraId="7BCEA374"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F</w:t>
            </w:r>
          </w:p>
        </w:tc>
        <w:tc>
          <w:tcPr>
            <w:tcW w:w="936" w:type="dxa"/>
            <w:tcBorders>
              <w:top w:val="nil"/>
              <w:left w:val="nil"/>
              <w:bottom w:val="single" w:sz="8" w:space="0" w:color="auto"/>
              <w:right w:val="nil"/>
            </w:tcBorders>
            <w:shd w:val="clear" w:color="auto" w:fill="auto"/>
            <w:noWrap/>
            <w:vAlign w:val="center"/>
            <w:hideMark/>
          </w:tcPr>
          <w:p w14:paraId="41618437" w14:textId="44159620"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36" w:type="dxa"/>
            <w:tcBorders>
              <w:top w:val="nil"/>
              <w:left w:val="nil"/>
              <w:bottom w:val="single" w:sz="8" w:space="0" w:color="auto"/>
              <w:right w:val="nil"/>
            </w:tcBorders>
            <w:shd w:val="clear" w:color="auto" w:fill="auto"/>
            <w:noWrap/>
            <w:vAlign w:val="center"/>
            <w:hideMark/>
          </w:tcPr>
          <w:p w14:paraId="5519FB2F" w14:textId="5FBEA67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-0.05 %</w:t>
            </w:r>
          </w:p>
        </w:tc>
        <w:tc>
          <w:tcPr>
            <w:tcW w:w="936" w:type="dxa"/>
            <w:tcBorders>
              <w:top w:val="nil"/>
              <w:left w:val="nil"/>
              <w:bottom w:val="single" w:sz="8" w:space="0" w:color="auto"/>
              <w:right w:val="single" w:sz="4" w:space="0" w:color="auto"/>
            </w:tcBorders>
            <w:shd w:val="clear" w:color="auto" w:fill="auto"/>
            <w:noWrap/>
            <w:vAlign w:val="center"/>
            <w:hideMark/>
          </w:tcPr>
          <w:p w14:paraId="60C625AB" w14:textId="75CD999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778" w:type="dxa"/>
            <w:tcBorders>
              <w:top w:val="nil"/>
              <w:left w:val="nil"/>
              <w:bottom w:val="single" w:sz="8" w:space="0" w:color="auto"/>
              <w:right w:val="nil"/>
            </w:tcBorders>
            <w:shd w:val="clear" w:color="auto" w:fill="auto"/>
            <w:noWrap/>
            <w:vAlign w:val="center"/>
            <w:hideMark/>
          </w:tcPr>
          <w:p w14:paraId="2CA00B08" w14:textId="5E607C3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782" w:type="dxa"/>
            <w:tcBorders>
              <w:top w:val="nil"/>
              <w:left w:val="nil"/>
              <w:bottom w:val="single" w:sz="8" w:space="0" w:color="auto"/>
              <w:right w:val="single" w:sz="8" w:space="0" w:color="auto"/>
            </w:tcBorders>
            <w:shd w:val="clear" w:color="auto" w:fill="auto"/>
            <w:noWrap/>
            <w:vAlign w:val="center"/>
            <w:hideMark/>
          </w:tcPr>
          <w:p w14:paraId="12D3F9B1" w14:textId="0F2DF220"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c>
          <w:tcPr>
            <w:tcW w:w="965" w:type="dxa"/>
            <w:tcBorders>
              <w:top w:val="nil"/>
              <w:left w:val="nil"/>
              <w:bottom w:val="single" w:sz="8" w:space="0" w:color="auto"/>
              <w:right w:val="nil"/>
            </w:tcBorders>
            <w:shd w:val="clear" w:color="auto" w:fill="auto"/>
            <w:noWrap/>
            <w:vAlign w:val="center"/>
            <w:hideMark/>
          </w:tcPr>
          <w:p w14:paraId="691EAF39" w14:textId="7A8906E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65" w:type="dxa"/>
            <w:tcBorders>
              <w:top w:val="nil"/>
              <w:left w:val="nil"/>
              <w:bottom w:val="single" w:sz="8" w:space="0" w:color="auto"/>
              <w:right w:val="nil"/>
            </w:tcBorders>
            <w:shd w:val="clear" w:color="auto" w:fill="auto"/>
            <w:noWrap/>
            <w:vAlign w:val="center"/>
            <w:hideMark/>
          </w:tcPr>
          <w:p w14:paraId="59351930" w14:textId="053D893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-0.57 %</w:t>
            </w:r>
          </w:p>
        </w:tc>
        <w:tc>
          <w:tcPr>
            <w:tcW w:w="965" w:type="dxa"/>
            <w:tcBorders>
              <w:top w:val="nil"/>
              <w:left w:val="nil"/>
              <w:bottom w:val="single" w:sz="8" w:space="0" w:color="auto"/>
              <w:right w:val="single" w:sz="4" w:space="0" w:color="auto"/>
            </w:tcBorders>
            <w:shd w:val="clear" w:color="auto" w:fill="auto"/>
            <w:noWrap/>
            <w:vAlign w:val="center"/>
            <w:hideMark/>
          </w:tcPr>
          <w:p w14:paraId="65142D76" w14:textId="4D43973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0.61 %</w:t>
            </w:r>
          </w:p>
        </w:tc>
        <w:tc>
          <w:tcPr>
            <w:tcW w:w="669" w:type="dxa"/>
            <w:tcBorders>
              <w:top w:val="nil"/>
              <w:left w:val="nil"/>
              <w:bottom w:val="single" w:sz="8" w:space="0" w:color="auto"/>
              <w:right w:val="nil"/>
            </w:tcBorders>
            <w:shd w:val="clear" w:color="auto" w:fill="auto"/>
            <w:noWrap/>
            <w:vAlign w:val="center"/>
            <w:hideMark/>
          </w:tcPr>
          <w:p w14:paraId="5220FEB4" w14:textId="4B790339"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805" w:type="dxa"/>
            <w:tcBorders>
              <w:top w:val="nil"/>
              <w:left w:val="nil"/>
              <w:bottom w:val="single" w:sz="8" w:space="0" w:color="auto"/>
              <w:right w:val="single" w:sz="8" w:space="0" w:color="auto"/>
            </w:tcBorders>
            <w:shd w:val="clear" w:color="auto" w:fill="auto"/>
            <w:noWrap/>
            <w:vAlign w:val="center"/>
            <w:hideMark/>
          </w:tcPr>
          <w:p w14:paraId="56D81C60" w14:textId="730B11C6"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r>
    </w:tbl>
    <w:p w14:paraId="06A39563" w14:textId="4CA6BCA6" w:rsidR="00C15A2F" w:rsidRDefault="00C15A2F" w:rsidP="00AB125B">
      <w:pPr>
        <w:rPr>
          <w:szCs w:val="22"/>
          <w:lang w:val="en-CA"/>
        </w:rPr>
      </w:pPr>
    </w:p>
    <w:p w14:paraId="33A0034C" w14:textId="2EF30173" w:rsidR="00C15A2F" w:rsidRPr="0040175F" w:rsidRDefault="0040175F" w:rsidP="0040175F">
      <w:pPr>
        <w:jc w:val="center"/>
        <w:rPr>
          <w:szCs w:val="22"/>
          <w:lang w:val="en-FI"/>
        </w:rPr>
      </w:pPr>
      <w:r>
        <w:rPr>
          <w:szCs w:val="22"/>
          <w:lang w:val="en-FI"/>
        </w:rPr>
        <w:t xml:space="preserve">Table 2. BD-Rate (%) result of </w:t>
      </w:r>
      <w:r w:rsidR="002E4B96">
        <w:rPr>
          <w:szCs w:val="22"/>
          <w:lang w:val="en-FI"/>
        </w:rPr>
        <w:t xml:space="preserve">method </w:t>
      </w:r>
      <w:r>
        <w:rPr>
          <w:szCs w:val="22"/>
          <w:lang w:val="en-FI"/>
        </w:rPr>
        <w:t>#2 with RA and LB configurations</w:t>
      </w:r>
    </w:p>
    <w:tbl>
      <w:tblPr>
        <w:tblW w:w="9610" w:type="dxa"/>
        <w:tblCellMar>
          <w:left w:w="70" w:type="dxa"/>
          <w:right w:w="70" w:type="dxa"/>
        </w:tblCellMar>
        <w:tblLook w:val="04A0" w:firstRow="1" w:lastRow="0" w:firstColumn="1" w:lastColumn="0" w:noHBand="0" w:noVBand="1"/>
      </w:tblPr>
      <w:tblGrid>
        <w:gridCol w:w="873"/>
        <w:gridCol w:w="936"/>
        <w:gridCol w:w="936"/>
        <w:gridCol w:w="936"/>
        <w:gridCol w:w="778"/>
        <w:gridCol w:w="782"/>
        <w:gridCol w:w="965"/>
        <w:gridCol w:w="965"/>
        <w:gridCol w:w="965"/>
        <w:gridCol w:w="669"/>
        <w:gridCol w:w="805"/>
      </w:tblGrid>
      <w:tr w:rsidR="003A6183" w:rsidRPr="00C15A2F" w14:paraId="380C6ECE" w14:textId="77777777" w:rsidTr="0020417D">
        <w:trPr>
          <w:trHeight w:val="262"/>
        </w:trPr>
        <w:tc>
          <w:tcPr>
            <w:tcW w:w="873" w:type="dxa"/>
            <w:tcBorders>
              <w:top w:val="nil"/>
              <w:left w:val="nil"/>
              <w:bottom w:val="nil"/>
              <w:right w:val="nil"/>
            </w:tcBorders>
            <w:shd w:val="clear" w:color="auto" w:fill="auto"/>
            <w:noWrap/>
            <w:vAlign w:val="center"/>
            <w:hideMark/>
          </w:tcPr>
          <w:p w14:paraId="1BB138DC" w14:textId="77777777" w:rsidR="003A6183" w:rsidRPr="0040175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fi-FI"/>
              </w:rPr>
            </w:pPr>
          </w:p>
        </w:tc>
        <w:tc>
          <w:tcPr>
            <w:tcW w:w="436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DF0DE2"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 xml:space="preserve">Random access </w:t>
            </w:r>
          </w:p>
        </w:tc>
        <w:tc>
          <w:tcPr>
            <w:tcW w:w="4369"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20249FA0"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Low delay B</w:t>
            </w:r>
          </w:p>
        </w:tc>
      </w:tr>
      <w:tr w:rsidR="003A6183" w:rsidRPr="00C15A2F" w14:paraId="14F60192" w14:textId="77777777" w:rsidTr="0020417D">
        <w:trPr>
          <w:trHeight w:val="252"/>
        </w:trPr>
        <w:tc>
          <w:tcPr>
            <w:tcW w:w="873" w:type="dxa"/>
            <w:tcBorders>
              <w:top w:val="nil"/>
              <w:left w:val="nil"/>
              <w:bottom w:val="nil"/>
              <w:right w:val="nil"/>
            </w:tcBorders>
            <w:shd w:val="clear" w:color="auto" w:fill="auto"/>
            <w:noWrap/>
            <w:vAlign w:val="center"/>
            <w:hideMark/>
          </w:tcPr>
          <w:p w14:paraId="500398B8"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436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506BA6A"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Over VTM-7.0</w:t>
            </w:r>
          </w:p>
        </w:tc>
        <w:tc>
          <w:tcPr>
            <w:tcW w:w="4369" w:type="dxa"/>
            <w:gridSpan w:val="5"/>
            <w:tcBorders>
              <w:top w:val="single" w:sz="8" w:space="0" w:color="auto"/>
              <w:left w:val="nil"/>
              <w:bottom w:val="nil"/>
              <w:right w:val="single" w:sz="8" w:space="0" w:color="000000"/>
            </w:tcBorders>
            <w:shd w:val="clear" w:color="auto" w:fill="auto"/>
            <w:noWrap/>
            <w:vAlign w:val="center"/>
            <w:hideMark/>
          </w:tcPr>
          <w:p w14:paraId="5E2A39BD"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Over VTM-7.0</w:t>
            </w:r>
          </w:p>
        </w:tc>
      </w:tr>
      <w:tr w:rsidR="003A6183" w:rsidRPr="00C15A2F" w14:paraId="0CC51C69" w14:textId="77777777" w:rsidTr="0020417D">
        <w:trPr>
          <w:trHeight w:val="262"/>
        </w:trPr>
        <w:tc>
          <w:tcPr>
            <w:tcW w:w="873" w:type="dxa"/>
            <w:tcBorders>
              <w:top w:val="nil"/>
              <w:left w:val="nil"/>
              <w:bottom w:val="nil"/>
              <w:right w:val="nil"/>
            </w:tcBorders>
            <w:shd w:val="clear" w:color="auto" w:fill="auto"/>
            <w:noWrap/>
            <w:vAlign w:val="center"/>
            <w:hideMark/>
          </w:tcPr>
          <w:p w14:paraId="3CA705D2"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936" w:type="dxa"/>
            <w:tcBorders>
              <w:top w:val="nil"/>
              <w:left w:val="single" w:sz="8" w:space="0" w:color="auto"/>
              <w:bottom w:val="single" w:sz="8" w:space="0" w:color="auto"/>
              <w:right w:val="nil"/>
            </w:tcBorders>
            <w:shd w:val="clear" w:color="auto" w:fill="auto"/>
            <w:noWrap/>
            <w:vAlign w:val="center"/>
            <w:hideMark/>
          </w:tcPr>
          <w:p w14:paraId="6E972393"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36" w:type="dxa"/>
            <w:tcBorders>
              <w:top w:val="nil"/>
              <w:left w:val="nil"/>
              <w:bottom w:val="single" w:sz="8" w:space="0" w:color="auto"/>
              <w:right w:val="nil"/>
            </w:tcBorders>
            <w:shd w:val="clear" w:color="auto" w:fill="auto"/>
            <w:noWrap/>
            <w:vAlign w:val="center"/>
            <w:hideMark/>
          </w:tcPr>
          <w:p w14:paraId="373CB9E3"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36" w:type="dxa"/>
            <w:tcBorders>
              <w:top w:val="nil"/>
              <w:left w:val="nil"/>
              <w:bottom w:val="single" w:sz="8" w:space="0" w:color="auto"/>
              <w:right w:val="single" w:sz="4" w:space="0" w:color="auto"/>
            </w:tcBorders>
            <w:shd w:val="clear" w:color="auto" w:fill="auto"/>
            <w:noWrap/>
            <w:vAlign w:val="center"/>
            <w:hideMark/>
          </w:tcPr>
          <w:p w14:paraId="2FB3FA21"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778" w:type="dxa"/>
            <w:tcBorders>
              <w:top w:val="nil"/>
              <w:left w:val="nil"/>
              <w:bottom w:val="single" w:sz="8" w:space="0" w:color="auto"/>
              <w:right w:val="nil"/>
            </w:tcBorders>
            <w:shd w:val="clear" w:color="auto" w:fill="auto"/>
            <w:noWrap/>
            <w:vAlign w:val="center"/>
            <w:hideMark/>
          </w:tcPr>
          <w:p w14:paraId="268F9477"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EncT</w:t>
            </w:r>
          </w:p>
        </w:tc>
        <w:tc>
          <w:tcPr>
            <w:tcW w:w="782" w:type="dxa"/>
            <w:tcBorders>
              <w:top w:val="nil"/>
              <w:left w:val="nil"/>
              <w:bottom w:val="single" w:sz="8" w:space="0" w:color="auto"/>
              <w:right w:val="single" w:sz="8" w:space="0" w:color="auto"/>
            </w:tcBorders>
            <w:shd w:val="clear" w:color="auto" w:fill="auto"/>
            <w:noWrap/>
            <w:vAlign w:val="center"/>
            <w:hideMark/>
          </w:tcPr>
          <w:p w14:paraId="6D3F4FDA"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DecT</w:t>
            </w:r>
          </w:p>
        </w:tc>
        <w:tc>
          <w:tcPr>
            <w:tcW w:w="965" w:type="dxa"/>
            <w:tcBorders>
              <w:top w:val="nil"/>
              <w:left w:val="nil"/>
              <w:bottom w:val="single" w:sz="8" w:space="0" w:color="auto"/>
              <w:right w:val="nil"/>
            </w:tcBorders>
            <w:shd w:val="clear" w:color="auto" w:fill="auto"/>
            <w:noWrap/>
            <w:vAlign w:val="center"/>
            <w:hideMark/>
          </w:tcPr>
          <w:p w14:paraId="30E747FF"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65" w:type="dxa"/>
            <w:tcBorders>
              <w:top w:val="nil"/>
              <w:left w:val="nil"/>
              <w:bottom w:val="single" w:sz="8" w:space="0" w:color="auto"/>
              <w:right w:val="nil"/>
            </w:tcBorders>
            <w:shd w:val="clear" w:color="auto" w:fill="auto"/>
            <w:noWrap/>
            <w:vAlign w:val="center"/>
            <w:hideMark/>
          </w:tcPr>
          <w:p w14:paraId="33C1C765"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65" w:type="dxa"/>
            <w:tcBorders>
              <w:top w:val="nil"/>
              <w:left w:val="nil"/>
              <w:bottom w:val="single" w:sz="8" w:space="0" w:color="auto"/>
              <w:right w:val="single" w:sz="4" w:space="0" w:color="auto"/>
            </w:tcBorders>
            <w:shd w:val="clear" w:color="auto" w:fill="auto"/>
            <w:noWrap/>
            <w:vAlign w:val="center"/>
            <w:hideMark/>
          </w:tcPr>
          <w:p w14:paraId="2C0B4BA7"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669" w:type="dxa"/>
            <w:tcBorders>
              <w:top w:val="nil"/>
              <w:left w:val="nil"/>
              <w:bottom w:val="single" w:sz="8" w:space="0" w:color="auto"/>
              <w:right w:val="nil"/>
            </w:tcBorders>
            <w:shd w:val="clear" w:color="auto" w:fill="auto"/>
            <w:noWrap/>
            <w:vAlign w:val="center"/>
            <w:hideMark/>
          </w:tcPr>
          <w:p w14:paraId="486216F7"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EncT</w:t>
            </w:r>
          </w:p>
        </w:tc>
        <w:tc>
          <w:tcPr>
            <w:tcW w:w="805" w:type="dxa"/>
            <w:tcBorders>
              <w:top w:val="nil"/>
              <w:left w:val="nil"/>
              <w:bottom w:val="single" w:sz="8" w:space="0" w:color="auto"/>
              <w:right w:val="single" w:sz="8" w:space="0" w:color="auto"/>
            </w:tcBorders>
            <w:shd w:val="clear" w:color="auto" w:fill="auto"/>
            <w:noWrap/>
            <w:vAlign w:val="center"/>
            <w:hideMark/>
          </w:tcPr>
          <w:p w14:paraId="7617DEA3"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DecT</w:t>
            </w:r>
          </w:p>
        </w:tc>
      </w:tr>
      <w:tr w:rsidR="006E6FD3" w:rsidRPr="00C15A2F" w14:paraId="1BA0723B" w14:textId="77777777" w:rsidTr="0020417D">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00DFB21A"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A1</w:t>
            </w:r>
          </w:p>
        </w:tc>
        <w:tc>
          <w:tcPr>
            <w:tcW w:w="936" w:type="dxa"/>
            <w:tcBorders>
              <w:top w:val="nil"/>
              <w:left w:val="nil"/>
              <w:bottom w:val="nil"/>
              <w:right w:val="nil"/>
            </w:tcBorders>
            <w:shd w:val="clear" w:color="auto" w:fill="auto"/>
            <w:noWrap/>
            <w:vAlign w:val="center"/>
            <w:hideMark/>
          </w:tcPr>
          <w:p w14:paraId="20C04DA3" w14:textId="7AAA9D26"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936" w:type="dxa"/>
            <w:tcBorders>
              <w:top w:val="nil"/>
              <w:left w:val="nil"/>
              <w:bottom w:val="nil"/>
              <w:right w:val="nil"/>
            </w:tcBorders>
            <w:shd w:val="clear" w:color="auto" w:fill="auto"/>
            <w:noWrap/>
            <w:vAlign w:val="center"/>
            <w:hideMark/>
          </w:tcPr>
          <w:p w14:paraId="0C6F36EB" w14:textId="1CA135D3"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-0.06 %</w:t>
            </w:r>
          </w:p>
        </w:tc>
        <w:tc>
          <w:tcPr>
            <w:tcW w:w="936" w:type="dxa"/>
            <w:tcBorders>
              <w:top w:val="nil"/>
              <w:left w:val="nil"/>
              <w:bottom w:val="nil"/>
              <w:right w:val="single" w:sz="4" w:space="0" w:color="auto"/>
            </w:tcBorders>
            <w:shd w:val="clear" w:color="auto" w:fill="auto"/>
            <w:noWrap/>
            <w:vAlign w:val="center"/>
            <w:hideMark/>
          </w:tcPr>
          <w:p w14:paraId="219A860A" w14:textId="1BFEFD24"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-0.04 %</w:t>
            </w:r>
          </w:p>
        </w:tc>
        <w:tc>
          <w:tcPr>
            <w:tcW w:w="778" w:type="dxa"/>
            <w:tcBorders>
              <w:top w:val="nil"/>
              <w:left w:val="nil"/>
              <w:bottom w:val="nil"/>
              <w:right w:val="nil"/>
            </w:tcBorders>
            <w:shd w:val="clear" w:color="auto" w:fill="auto"/>
            <w:noWrap/>
            <w:vAlign w:val="center"/>
            <w:hideMark/>
          </w:tcPr>
          <w:p w14:paraId="4014F35B" w14:textId="204AEA5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782" w:type="dxa"/>
            <w:tcBorders>
              <w:top w:val="nil"/>
              <w:left w:val="nil"/>
              <w:bottom w:val="nil"/>
              <w:right w:val="single" w:sz="8" w:space="0" w:color="auto"/>
            </w:tcBorders>
            <w:shd w:val="clear" w:color="auto" w:fill="auto"/>
            <w:noWrap/>
            <w:vAlign w:val="center"/>
            <w:hideMark/>
          </w:tcPr>
          <w:p w14:paraId="7EC8B159" w14:textId="28250608"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965" w:type="dxa"/>
            <w:tcBorders>
              <w:top w:val="nil"/>
              <w:left w:val="nil"/>
              <w:bottom w:val="nil"/>
              <w:right w:val="nil"/>
            </w:tcBorders>
            <w:shd w:val="clear" w:color="auto" w:fill="auto"/>
            <w:noWrap/>
            <w:vAlign w:val="center"/>
            <w:hideMark/>
          </w:tcPr>
          <w:p w14:paraId="7448B032"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965" w:type="dxa"/>
            <w:tcBorders>
              <w:top w:val="nil"/>
              <w:left w:val="nil"/>
              <w:bottom w:val="nil"/>
              <w:right w:val="nil"/>
            </w:tcBorders>
            <w:shd w:val="clear" w:color="auto" w:fill="auto"/>
            <w:noWrap/>
            <w:vAlign w:val="center"/>
            <w:hideMark/>
          </w:tcPr>
          <w:p w14:paraId="239C5A96"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965" w:type="dxa"/>
            <w:tcBorders>
              <w:top w:val="nil"/>
              <w:left w:val="nil"/>
              <w:bottom w:val="nil"/>
              <w:right w:val="single" w:sz="4" w:space="0" w:color="auto"/>
            </w:tcBorders>
            <w:shd w:val="clear" w:color="auto" w:fill="auto"/>
            <w:noWrap/>
            <w:vAlign w:val="center"/>
            <w:hideMark/>
          </w:tcPr>
          <w:p w14:paraId="404C000A"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669" w:type="dxa"/>
            <w:tcBorders>
              <w:top w:val="nil"/>
              <w:left w:val="nil"/>
              <w:bottom w:val="nil"/>
              <w:right w:val="nil"/>
            </w:tcBorders>
            <w:shd w:val="clear" w:color="auto" w:fill="auto"/>
            <w:noWrap/>
            <w:vAlign w:val="center"/>
            <w:hideMark/>
          </w:tcPr>
          <w:p w14:paraId="3EAA476A"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805" w:type="dxa"/>
            <w:tcBorders>
              <w:top w:val="nil"/>
              <w:left w:val="nil"/>
              <w:bottom w:val="nil"/>
              <w:right w:val="single" w:sz="8" w:space="0" w:color="auto"/>
            </w:tcBorders>
            <w:shd w:val="clear" w:color="auto" w:fill="auto"/>
            <w:noWrap/>
            <w:vAlign w:val="center"/>
            <w:hideMark/>
          </w:tcPr>
          <w:p w14:paraId="258287CC"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r>
      <w:tr w:rsidR="006E6FD3" w:rsidRPr="00C15A2F" w14:paraId="1ADD6331" w14:textId="77777777" w:rsidTr="0020417D">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754B0218"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A2</w:t>
            </w:r>
          </w:p>
        </w:tc>
        <w:tc>
          <w:tcPr>
            <w:tcW w:w="936" w:type="dxa"/>
            <w:tcBorders>
              <w:top w:val="nil"/>
              <w:left w:val="nil"/>
              <w:bottom w:val="nil"/>
              <w:right w:val="nil"/>
            </w:tcBorders>
            <w:shd w:val="clear" w:color="auto" w:fill="auto"/>
            <w:noWrap/>
            <w:vAlign w:val="center"/>
            <w:hideMark/>
          </w:tcPr>
          <w:p w14:paraId="599C498E" w14:textId="54DFB8DB"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36" w:type="dxa"/>
            <w:tcBorders>
              <w:top w:val="nil"/>
              <w:left w:val="nil"/>
              <w:bottom w:val="nil"/>
              <w:right w:val="nil"/>
            </w:tcBorders>
            <w:shd w:val="clear" w:color="auto" w:fill="auto"/>
            <w:noWrap/>
            <w:vAlign w:val="center"/>
            <w:hideMark/>
          </w:tcPr>
          <w:p w14:paraId="5BBEA9B8" w14:textId="5C7744FA"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-0.04 %</w:t>
            </w:r>
          </w:p>
        </w:tc>
        <w:tc>
          <w:tcPr>
            <w:tcW w:w="936" w:type="dxa"/>
            <w:tcBorders>
              <w:top w:val="nil"/>
              <w:left w:val="nil"/>
              <w:bottom w:val="nil"/>
              <w:right w:val="single" w:sz="4" w:space="0" w:color="auto"/>
            </w:tcBorders>
            <w:shd w:val="clear" w:color="auto" w:fill="auto"/>
            <w:noWrap/>
            <w:vAlign w:val="center"/>
            <w:hideMark/>
          </w:tcPr>
          <w:p w14:paraId="3C81EF94" w14:textId="5BDCE2C0"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0.03 %</w:t>
            </w:r>
          </w:p>
        </w:tc>
        <w:tc>
          <w:tcPr>
            <w:tcW w:w="778" w:type="dxa"/>
            <w:tcBorders>
              <w:top w:val="nil"/>
              <w:left w:val="nil"/>
              <w:bottom w:val="nil"/>
              <w:right w:val="nil"/>
            </w:tcBorders>
            <w:shd w:val="clear" w:color="auto" w:fill="auto"/>
            <w:noWrap/>
            <w:vAlign w:val="center"/>
            <w:hideMark/>
          </w:tcPr>
          <w:p w14:paraId="5FD0E4A5" w14:textId="7765F00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782" w:type="dxa"/>
            <w:tcBorders>
              <w:top w:val="nil"/>
              <w:left w:val="nil"/>
              <w:bottom w:val="nil"/>
              <w:right w:val="single" w:sz="8" w:space="0" w:color="auto"/>
            </w:tcBorders>
            <w:shd w:val="clear" w:color="auto" w:fill="auto"/>
            <w:noWrap/>
            <w:vAlign w:val="center"/>
            <w:hideMark/>
          </w:tcPr>
          <w:p w14:paraId="6BE06CA6" w14:textId="44B6263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965" w:type="dxa"/>
            <w:tcBorders>
              <w:top w:val="nil"/>
              <w:left w:val="nil"/>
              <w:bottom w:val="nil"/>
              <w:right w:val="nil"/>
            </w:tcBorders>
            <w:shd w:val="clear" w:color="auto" w:fill="auto"/>
            <w:noWrap/>
            <w:vAlign w:val="center"/>
            <w:hideMark/>
          </w:tcPr>
          <w:p w14:paraId="1BB50CED"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965" w:type="dxa"/>
            <w:tcBorders>
              <w:top w:val="nil"/>
              <w:left w:val="nil"/>
              <w:bottom w:val="nil"/>
              <w:right w:val="nil"/>
            </w:tcBorders>
            <w:shd w:val="clear" w:color="auto" w:fill="auto"/>
            <w:noWrap/>
            <w:vAlign w:val="center"/>
            <w:hideMark/>
          </w:tcPr>
          <w:p w14:paraId="0BBD93E0"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65" w:type="dxa"/>
            <w:tcBorders>
              <w:top w:val="nil"/>
              <w:left w:val="nil"/>
              <w:bottom w:val="nil"/>
              <w:right w:val="single" w:sz="4" w:space="0" w:color="auto"/>
            </w:tcBorders>
            <w:shd w:val="clear" w:color="auto" w:fill="auto"/>
            <w:noWrap/>
            <w:vAlign w:val="center"/>
            <w:hideMark/>
          </w:tcPr>
          <w:p w14:paraId="02DEBF90"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669" w:type="dxa"/>
            <w:tcBorders>
              <w:top w:val="nil"/>
              <w:left w:val="nil"/>
              <w:bottom w:val="nil"/>
              <w:right w:val="nil"/>
            </w:tcBorders>
            <w:shd w:val="clear" w:color="auto" w:fill="auto"/>
            <w:noWrap/>
            <w:vAlign w:val="center"/>
            <w:hideMark/>
          </w:tcPr>
          <w:p w14:paraId="366799DB"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805" w:type="dxa"/>
            <w:tcBorders>
              <w:top w:val="nil"/>
              <w:left w:val="nil"/>
              <w:bottom w:val="nil"/>
              <w:right w:val="single" w:sz="8" w:space="0" w:color="auto"/>
            </w:tcBorders>
            <w:shd w:val="clear" w:color="auto" w:fill="auto"/>
            <w:noWrap/>
            <w:vAlign w:val="center"/>
            <w:hideMark/>
          </w:tcPr>
          <w:p w14:paraId="3F863649"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r>
      <w:tr w:rsidR="006E6FD3" w:rsidRPr="00C15A2F" w14:paraId="780931BF" w14:textId="77777777" w:rsidTr="0020417D">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3A330C05"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B</w:t>
            </w:r>
          </w:p>
        </w:tc>
        <w:tc>
          <w:tcPr>
            <w:tcW w:w="936" w:type="dxa"/>
            <w:tcBorders>
              <w:top w:val="nil"/>
              <w:left w:val="nil"/>
              <w:bottom w:val="nil"/>
              <w:right w:val="nil"/>
            </w:tcBorders>
            <w:shd w:val="clear" w:color="auto" w:fill="auto"/>
            <w:noWrap/>
            <w:vAlign w:val="center"/>
            <w:hideMark/>
          </w:tcPr>
          <w:p w14:paraId="5360DEA7" w14:textId="01D4D3D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936" w:type="dxa"/>
            <w:tcBorders>
              <w:top w:val="nil"/>
              <w:left w:val="nil"/>
              <w:bottom w:val="nil"/>
              <w:right w:val="nil"/>
            </w:tcBorders>
            <w:shd w:val="clear" w:color="auto" w:fill="auto"/>
            <w:noWrap/>
            <w:vAlign w:val="center"/>
            <w:hideMark/>
          </w:tcPr>
          <w:p w14:paraId="464A8768" w14:textId="4A4A423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36" w:type="dxa"/>
            <w:tcBorders>
              <w:top w:val="nil"/>
              <w:left w:val="nil"/>
              <w:bottom w:val="nil"/>
              <w:right w:val="single" w:sz="4" w:space="0" w:color="auto"/>
            </w:tcBorders>
            <w:shd w:val="clear" w:color="auto" w:fill="auto"/>
            <w:noWrap/>
            <w:vAlign w:val="center"/>
            <w:hideMark/>
          </w:tcPr>
          <w:p w14:paraId="34397959" w14:textId="1BEB1C7C"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-0.05 %</w:t>
            </w:r>
          </w:p>
        </w:tc>
        <w:tc>
          <w:tcPr>
            <w:tcW w:w="778" w:type="dxa"/>
            <w:tcBorders>
              <w:top w:val="nil"/>
              <w:left w:val="nil"/>
              <w:bottom w:val="nil"/>
              <w:right w:val="nil"/>
            </w:tcBorders>
            <w:shd w:val="clear" w:color="auto" w:fill="auto"/>
            <w:noWrap/>
            <w:vAlign w:val="center"/>
            <w:hideMark/>
          </w:tcPr>
          <w:p w14:paraId="1BF119A2" w14:textId="7DA1084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782" w:type="dxa"/>
            <w:tcBorders>
              <w:top w:val="nil"/>
              <w:left w:val="nil"/>
              <w:bottom w:val="nil"/>
              <w:right w:val="single" w:sz="8" w:space="0" w:color="auto"/>
            </w:tcBorders>
            <w:shd w:val="clear" w:color="auto" w:fill="auto"/>
            <w:noWrap/>
            <w:vAlign w:val="center"/>
            <w:hideMark/>
          </w:tcPr>
          <w:p w14:paraId="0B712E93" w14:textId="74DF3589"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965" w:type="dxa"/>
            <w:tcBorders>
              <w:top w:val="nil"/>
              <w:left w:val="nil"/>
              <w:bottom w:val="nil"/>
              <w:right w:val="nil"/>
            </w:tcBorders>
            <w:shd w:val="clear" w:color="auto" w:fill="auto"/>
            <w:noWrap/>
            <w:vAlign w:val="center"/>
            <w:hideMark/>
          </w:tcPr>
          <w:p w14:paraId="10148543" w14:textId="44C52883"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965" w:type="dxa"/>
            <w:tcBorders>
              <w:top w:val="nil"/>
              <w:left w:val="nil"/>
              <w:bottom w:val="nil"/>
              <w:right w:val="nil"/>
            </w:tcBorders>
            <w:shd w:val="clear" w:color="auto" w:fill="auto"/>
            <w:noWrap/>
            <w:vAlign w:val="center"/>
            <w:hideMark/>
          </w:tcPr>
          <w:p w14:paraId="7E49163B" w14:textId="2ADCE30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-0.09 %</w:t>
            </w:r>
          </w:p>
        </w:tc>
        <w:tc>
          <w:tcPr>
            <w:tcW w:w="965" w:type="dxa"/>
            <w:tcBorders>
              <w:top w:val="nil"/>
              <w:left w:val="nil"/>
              <w:bottom w:val="nil"/>
              <w:right w:val="single" w:sz="4" w:space="0" w:color="auto"/>
            </w:tcBorders>
            <w:shd w:val="clear" w:color="auto" w:fill="auto"/>
            <w:noWrap/>
            <w:vAlign w:val="center"/>
            <w:hideMark/>
          </w:tcPr>
          <w:p w14:paraId="54E6CCCB" w14:textId="12E79D1A"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0.06 %</w:t>
            </w:r>
          </w:p>
        </w:tc>
        <w:tc>
          <w:tcPr>
            <w:tcW w:w="669" w:type="dxa"/>
            <w:tcBorders>
              <w:top w:val="nil"/>
              <w:left w:val="nil"/>
              <w:bottom w:val="nil"/>
              <w:right w:val="nil"/>
            </w:tcBorders>
            <w:shd w:val="clear" w:color="auto" w:fill="auto"/>
            <w:noWrap/>
            <w:vAlign w:val="center"/>
            <w:hideMark/>
          </w:tcPr>
          <w:p w14:paraId="354B6F39" w14:textId="61BB5EB2"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805" w:type="dxa"/>
            <w:tcBorders>
              <w:top w:val="nil"/>
              <w:left w:val="nil"/>
              <w:bottom w:val="nil"/>
              <w:right w:val="single" w:sz="8" w:space="0" w:color="auto"/>
            </w:tcBorders>
            <w:shd w:val="clear" w:color="auto" w:fill="auto"/>
            <w:noWrap/>
            <w:vAlign w:val="center"/>
            <w:hideMark/>
          </w:tcPr>
          <w:p w14:paraId="29F6B1A1" w14:textId="0C57FAB5"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r>
      <w:tr w:rsidR="006E6FD3" w:rsidRPr="00C15A2F" w14:paraId="52952503" w14:textId="77777777" w:rsidTr="0020417D">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13C65870"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C</w:t>
            </w:r>
          </w:p>
        </w:tc>
        <w:tc>
          <w:tcPr>
            <w:tcW w:w="936" w:type="dxa"/>
            <w:tcBorders>
              <w:top w:val="nil"/>
              <w:left w:val="nil"/>
              <w:bottom w:val="nil"/>
              <w:right w:val="nil"/>
            </w:tcBorders>
            <w:shd w:val="clear" w:color="auto" w:fill="auto"/>
            <w:noWrap/>
            <w:vAlign w:val="center"/>
            <w:hideMark/>
          </w:tcPr>
          <w:p w14:paraId="3B3B7177" w14:textId="0508D575"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936" w:type="dxa"/>
            <w:tcBorders>
              <w:top w:val="nil"/>
              <w:left w:val="nil"/>
              <w:bottom w:val="nil"/>
              <w:right w:val="nil"/>
            </w:tcBorders>
            <w:shd w:val="clear" w:color="auto" w:fill="auto"/>
            <w:noWrap/>
            <w:vAlign w:val="center"/>
            <w:hideMark/>
          </w:tcPr>
          <w:p w14:paraId="727CC595" w14:textId="55FABC89"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36" w:type="dxa"/>
            <w:tcBorders>
              <w:top w:val="nil"/>
              <w:left w:val="nil"/>
              <w:bottom w:val="nil"/>
              <w:right w:val="single" w:sz="4" w:space="0" w:color="auto"/>
            </w:tcBorders>
            <w:shd w:val="clear" w:color="auto" w:fill="auto"/>
            <w:noWrap/>
            <w:vAlign w:val="center"/>
            <w:hideMark/>
          </w:tcPr>
          <w:p w14:paraId="37B4DFCA" w14:textId="4F8A51D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0.03 %</w:t>
            </w:r>
          </w:p>
        </w:tc>
        <w:tc>
          <w:tcPr>
            <w:tcW w:w="778" w:type="dxa"/>
            <w:tcBorders>
              <w:top w:val="nil"/>
              <w:left w:val="nil"/>
              <w:bottom w:val="nil"/>
              <w:right w:val="nil"/>
            </w:tcBorders>
            <w:shd w:val="clear" w:color="auto" w:fill="auto"/>
            <w:noWrap/>
            <w:vAlign w:val="center"/>
            <w:hideMark/>
          </w:tcPr>
          <w:p w14:paraId="30FA0932" w14:textId="52BB379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782" w:type="dxa"/>
            <w:tcBorders>
              <w:top w:val="nil"/>
              <w:left w:val="nil"/>
              <w:bottom w:val="nil"/>
              <w:right w:val="single" w:sz="8" w:space="0" w:color="auto"/>
            </w:tcBorders>
            <w:shd w:val="clear" w:color="auto" w:fill="auto"/>
            <w:noWrap/>
            <w:vAlign w:val="center"/>
            <w:hideMark/>
          </w:tcPr>
          <w:p w14:paraId="033FA194" w14:textId="73E7BAF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96 %</w:t>
            </w:r>
          </w:p>
        </w:tc>
        <w:tc>
          <w:tcPr>
            <w:tcW w:w="965" w:type="dxa"/>
            <w:tcBorders>
              <w:top w:val="nil"/>
              <w:left w:val="nil"/>
              <w:bottom w:val="nil"/>
              <w:right w:val="nil"/>
            </w:tcBorders>
            <w:shd w:val="clear" w:color="auto" w:fill="auto"/>
            <w:noWrap/>
            <w:vAlign w:val="center"/>
            <w:hideMark/>
          </w:tcPr>
          <w:p w14:paraId="3B265926" w14:textId="0BFAA051"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0.05 %</w:t>
            </w:r>
          </w:p>
        </w:tc>
        <w:tc>
          <w:tcPr>
            <w:tcW w:w="965" w:type="dxa"/>
            <w:tcBorders>
              <w:top w:val="nil"/>
              <w:left w:val="nil"/>
              <w:bottom w:val="nil"/>
              <w:right w:val="nil"/>
            </w:tcBorders>
            <w:shd w:val="clear" w:color="auto" w:fill="auto"/>
            <w:noWrap/>
            <w:vAlign w:val="center"/>
            <w:hideMark/>
          </w:tcPr>
          <w:p w14:paraId="4936CAFE" w14:textId="73B58404"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-0.07 %</w:t>
            </w:r>
          </w:p>
        </w:tc>
        <w:tc>
          <w:tcPr>
            <w:tcW w:w="965" w:type="dxa"/>
            <w:tcBorders>
              <w:top w:val="nil"/>
              <w:left w:val="nil"/>
              <w:bottom w:val="nil"/>
              <w:right w:val="single" w:sz="4" w:space="0" w:color="auto"/>
            </w:tcBorders>
            <w:shd w:val="clear" w:color="auto" w:fill="auto"/>
            <w:noWrap/>
            <w:vAlign w:val="center"/>
            <w:hideMark/>
          </w:tcPr>
          <w:p w14:paraId="561647FE" w14:textId="4BFEB531"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0.12 %</w:t>
            </w:r>
          </w:p>
        </w:tc>
        <w:tc>
          <w:tcPr>
            <w:tcW w:w="669" w:type="dxa"/>
            <w:tcBorders>
              <w:top w:val="nil"/>
              <w:left w:val="nil"/>
              <w:bottom w:val="nil"/>
              <w:right w:val="nil"/>
            </w:tcBorders>
            <w:shd w:val="clear" w:color="auto" w:fill="auto"/>
            <w:noWrap/>
            <w:vAlign w:val="center"/>
            <w:hideMark/>
          </w:tcPr>
          <w:p w14:paraId="2FD4AD52" w14:textId="327DEDD4"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805" w:type="dxa"/>
            <w:tcBorders>
              <w:top w:val="nil"/>
              <w:left w:val="nil"/>
              <w:bottom w:val="nil"/>
              <w:right w:val="single" w:sz="8" w:space="0" w:color="auto"/>
            </w:tcBorders>
            <w:shd w:val="clear" w:color="auto" w:fill="auto"/>
            <w:noWrap/>
            <w:vAlign w:val="center"/>
            <w:hideMark/>
          </w:tcPr>
          <w:p w14:paraId="0D09F8A9" w14:textId="08928B0A"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r>
      <w:tr w:rsidR="006E6FD3" w:rsidRPr="00C15A2F" w14:paraId="6BD1F812" w14:textId="77777777" w:rsidTr="0020417D">
        <w:trPr>
          <w:trHeight w:val="262"/>
        </w:trPr>
        <w:tc>
          <w:tcPr>
            <w:tcW w:w="873" w:type="dxa"/>
            <w:tcBorders>
              <w:top w:val="nil"/>
              <w:left w:val="single" w:sz="8" w:space="0" w:color="auto"/>
              <w:bottom w:val="nil"/>
              <w:right w:val="single" w:sz="8" w:space="0" w:color="auto"/>
            </w:tcBorders>
            <w:shd w:val="clear" w:color="auto" w:fill="auto"/>
            <w:noWrap/>
            <w:vAlign w:val="center"/>
            <w:hideMark/>
          </w:tcPr>
          <w:p w14:paraId="3EB9D814"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E</w:t>
            </w:r>
          </w:p>
        </w:tc>
        <w:tc>
          <w:tcPr>
            <w:tcW w:w="936" w:type="dxa"/>
            <w:tcBorders>
              <w:top w:val="nil"/>
              <w:left w:val="nil"/>
              <w:bottom w:val="nil"/>
              <w:right w:val="nil"/>
            </w:tcBorders>
            <w:shd w:val="clear" w:color="auto" w:fill="auto"/>
            <w:noWrap/>
            <w:vAlign w:val="center"/>
            <w:hideMark/>
          </w:tcPr>
          <w:p w14:paraId="7AA357FF" w14:textId="6B2F80F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36" w:type="dxa"/>
            <w:tcBorders>
              <w:top w:val="nil"/>
              <w:left w:val="nil"/>
              <w:bottom w:val="nil"/>
              <w:right w:val="nil"/>
            </w:tcBorders>
            <w:shd w:val="clear" w:color="auto" w:fill="auto"/>
            <w:noWrap/>
            <w:vAlign w:val="center"/>
            <w:hideMark/>
          </w:tcPr>
          <w:p w14:paraId="6773BE95"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36" w:type="dxa"/>
            <w:tcBorders>
              <w:top w:val="nil"/>
              <w:left w:val="nil"/>
              <w:bottom w:val="nil"/>
              <w:right w:val="single" w:sz="4" w:space="0" w:color="auto"/>
            </w:tcBorders>
            <w:shd w:val="clear" w:color="auto" w:fill="auto"/>
            <w:noWrap/>
            <w:vAlign w:val="center"/>
            <w:hideMark/>
          </w:tcPr>
          <w:p w14:paraId="5E63382A" w14:textId="5015CDB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778" w:type="dxa"/>
            <w:tcBorders>
              <w:top w:val="nil"/>
              <w:left w:val="nil"/>
              <w:bottom w:val="nil"/>
              <w:right w:val="nil"/>
            </w:tcBorders>
            <w:shd w:val="clear" w:color="auto" w:fill="auto"/>
            <w:noWrap/>
            <w:vAlign w:val="center"/>
            <w:hideMark/>
          </w:tcPr>
          <w:p w14:paraId="1F6E7B87" w14:textId="0EA48076"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782" w:type="dxa"/>
            <w:tcBorders>
              <w:top w:val="nil"/>
              <w:left w:val="nil"/>
              <w:bottom w:val="nil"/>
              <w:right w:val="single" w:sz="8" w:space="0" w:color="auto"/>
            </w:tcBorders>
            <w:shd w:val="clear" w:color="auto" w:fill="auto"/>
            <w:noWrap/>
            <w:vAlign w:val="center"/>
            <w:hideMark/>
          </w:tcPr>
          <w:p w14:paraId="6C859C78" w14:textId="681BE9D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65" w:type="dxa"/>
            <w:tcBorders>
              <w:top w:val="nil"/>
              <w:left w:val="nil"/>
              <w:bottom w:val="nil"/>
              <w:right w:val="nil"/>
            </w:tcBorders>
            <w:shd w:val="clear" w:color="auto" w:fill="auto"/>
            <w:noWrap/>
            <w:vAlign w:val="center"/>
            <w:hideMark/>
          </w:tcPr>
          <w:p w14:paraId="5CD08ACC" w14:textId="294EE6C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-0.13 %</w:t>
            </w:r>
          </w:p>
        </w:tc>
        <w:tc>
          <w:tcPr>
            <w:tcW w:w="965" w:type="dxa"/>
            <w:tcBorders>
              <w:top w:val="nil"/>
              <w:left w:val="nil"/>
              <w:bottom w:val="nil"/>
              <w:right w:val="nil"/>
            </w:tcBorders>
            <w:shd w:val="clear" w:color="auto" w:fill="auto"/>
            <w:noWrap/>
            <w:vAlign w:val="center"/>
            <w:hideMark/>
          </w:tcPr>
          <w:p w14:paraId="4769A0D5" w14:textId="3E80FEE2"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0.37 %</w:t>
            </w:r>
          </w:p>
        </w:tc>
        <w:tc>
          <w:tcPr>
            <w:tcW w:w="965" w:type="dxa"/>
            <w:tcBorders>
              <w:top w:val="nil"/>
              <w:left w:val="nil"/>
              <w:bottom w:val="nil"/>
              <w:right w:val="single" w:sz="4" w:space="0" w:color="auto"/>
            </w:tcBorders>
            <w:shd w:val="clear" w:color="auto" w:fill="auto"/>
            <w:noWrap/>
            <w:vAlign w:val="center"/>
            <w:hideMark/>
          </w:tcPr>
          <w:p w14:paraId="3A4BD45C" w14:textId="3C854830"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-0.53 %</w:t>
            </w:r>
          </w:p>
        </w:tc>
        <w:tc>
          <w:tcPr>
            <w:tcW w:w="669" w:type="dxa"/>
            <w:tcBorders>
              <w:top w:val="nil"/>
              <w:left w:val="nil"/>
              <w:bottom w:val="nil"/>
              <w:right w:val="nil"/>
            </w:tcBorders>
            <w:shd w:val="clear" w:color="auto" w:fill="auto"/>
            <w:noWrap/>
            <w:vAlign w:val="center"/>
            <w:hideMark/>
          </w:tcPr>
          <w:p w14:paraId="0A1EA41E" w14:textId="0BEC1232"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805" w:type="dxa"/>
            <w:tcBorders>
              <w:top w:val="nil"/>
              <w:left w:val="nil"/>
              <w:bottom w:val="nil"/>
              <w:right w:val="single" w:sz="8" w:space="0" w:color="auto"/>
            </w:tcBorders>
            <w:shd w:val="clear" w:color="auto" w:fill="auto"/>
            <w:noWrap/>
            <w:vAlign w:val="center"/>
            <w:hideMark/>
          </w:tcPr>
          <w:p w14:paraId="548ACC71" w14:textId="049911E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r>
      <w:tr w:rsidR="006E6FD3" w:rsidRPr="00C15A2F" w14:paraId="1D4C6E2B" w14:textId="77777777" w:rsidTr="0020417D">
        <w:trPr>
          <w:trHeight w:val="26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7126AF64"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Overall</w:t>
            </w:r>
          </w:p>
        </w:tc>
        <w:tc>
          <w:tcPr>
            <w:tcW w:w="936" w:type="dxa"/>
            <w:tcBorders>
              <w:top w:val="single" w:sz="8" w:space="0" w:color="auto"/>
              <w:left w:val="nil"/>
              <w:bottom w:val="nil"/>
              <w:right w:val="nil"/>
            </w:tcBorders>
            <w:shd w:val="clear" w:color="auto" w:fill="auto"/>
            <w:noWrap/>
            <w:vAlign w:val="center"/>
            <w:hideMark/>
          </w:tcPr>
          <w:p w14:paraId="74237C0C" w14:textId="0223F105" w:rsidR="006E6FD3" w:rsidRPr="006E6FD3"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6E6FD3">
              <w:rPr>
                <w:rFonts w:ascii="Arial" w:hAnsi="Arial" w:cs="Arial"/>
                <w:b/>
                <w:bCs/>
                <w:color w:val="000000"/>
                <w:sz w:val="18"/>
                <w:szCs w:val="18"/>
              </w:rPr>
              <w:t>0.00 %</w:t>
            </w:r>
          </w:p>
        </w:tc>
        <w:tc>
          <w:tcPr>
            <w:tcW w:w="936" w:type="dxa"/>
            <w:tcBorders>
              <w:top w:val="single" w:sz="8" w:space="0" w:color="auto"/>
              <w:left w:val="nil"/>
              <w:bottom w:val="nil"/>
              <w:right w:val="nil"/>
            </w:tcBorders>
            <w:shd w:val="clear" w:color="auto" w:fill="auto"/>
            <w:noWrap/>
            <w:vAlign w:val="center"/>
            <w:hideMark/>
          </w:tcPr>
          <w:p w14:paraId="105AC7C8" w14:textId="72A560C4" w:rsidR="006E6FD3" w:rsidRPr="006E6FD3"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6E6FD3">
              <w:rPr>
                <w:rFonts w:ascii="Arial" w:hAnsi="Arial" w:cs="Arial"/>
                <w:b/>
                <w:bCs/>
                <w:color w:val="000000"/>
                <w:sz w:val="18"/>
                <w:szCs w:val="18"/>
              </w:rPr>
              <w:t>-0.01 %</w:t>
            </w:r>
          </w:p>
        </w:tc>
        <w:tc>
          <w:tcPr>
            <w:tcW w:w="936" w:type="dxa"/>
            <w:tcBorders>
              <w:top w:val="single" w:sz="8" w:space="0" w:color="auto"/>
              <w:left w:val="nil"/>
              <w:bottom w:val="nil"/>
              <w:right w:val="single" w:sz="4" w:space="0" w:color="auto"/>
            </w:tcBorders>
            <w:shd w:val="clear" w:color="auto" w:fill="auto"/>
            <w:noWrap/>
            <w:vAlign w:val="center"/>
            <w:hideMark/>
          </w:tcPr>
          <w:p w14:paraId="05AEFB08" w14:textId="7BF21187" w:rsidR="006E6FD3" w:rsidRPr="006E6FD3"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6E6FD3">
              <w:rPr>
                <w:rFonts w:ascii="Arial" w:hAnsi="Arial" w:cs="Arial"/>
                <w:b/>
                <w:bCs/>
                <w:color w:val="000000"/>
                <w:sz w:val="18"/>
                <w:szCs w:val="18"/>
              </w:rPr>
              <w:t>-0.01 %</w:t>
            </w:r>
          </w:p>
        </w:tc>
        <w:tc>
          <w:tcPr>
            <w:tcW w:w="778" w:type="dxa"/>
            <w:tcBorders>
              <w:top w:val="single" w:sz="8" w:space="0" w:color="auto"/>
              <w:left w:val="nil"/>
              <w:bottom w:val="nil"/>
              <w:right w:val="nil"/>
            </w:tcBorders>
            <w:shd w:val="clear" w:color="auto" w:fill="auto"/>
            <w:noWrap/>
            <w:vAlign w:val="center"/>
            <w:hideMark/>
          </w:tcPr>
          <w:p w14:paraId="24E11E4D" w14:textId="19B83F88" w:rsidR="006E6FD3" w:rsidRPr="006E6FD3"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6E6FD3">
              <w:rPr>
                <w:rFonts w:ascii="Arial" w:hAnsi="Arial" w:cs="Arial"/>
                <w:b/>
                <w:bCs/>
                <w:color w:val="000000"/>
                <w:sz w:val="18"/>
                <w:szCs w:val="18"/>
              </w:rPr>
              <w:t>100 %</w:t>
            </w:r>
          </w:p>
        </w:tc>
        <w:tc>
          <w:tcPr>
            <w:tcW w:w="782" w:type="dxa"/>
            <w:tcBorders>
              <w:top w:val="single" w:sz="8" w:space="0" w:color="auto"/>
              <w:left w:val="nil"/>
              <w:bottom w:val="nil"/>
              <w:right w:val="single" w:sz="8" w:space="0" w:color="auto"/>
            </w:tcBorders>
            <w:shd w:val="clear" w:color="auto" w:fill="auto"/>
            <w:noWrap/>
            <w:vAlign w:val="center"/>
            <w:hideMark/>
          </w:tcPr>
          <w:p w14:paraId="6B5432E2" w14:textId="1C0EDFF8" w:rsidR="006E6FD3" w:rsidRPr="006E6FD3"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6E6FD3">
              <w:rPr>
                <w:rFonts w:ascii="Arial" w:hAnsi="Arial" w:cs="Arial"/>
                <w:b/>
                <w:bCs/>
                <w:color w:val="000000"/>
                <w:sz w:val="18"/>
                <w:szCs w:val="18"/>
              </w:rPr>
              <w:t>99 %</w:t>
            </w:r>
          </w:p>
        </w:tc>
        <w:tc>
          <w:tcPr>
            <w:tcW w:w="965" w:type="dxa"/>
            <w:tcBorders>
              <w:top w:val="single" w:sz="8" w:space="0" w:color="auto"/>
              <w:left w:val="nil"/>
              <w:bottom w:val="nil"/>
              <w:right w:val="nil"/>
            </w:tcBorders>
            <w:shd w:val="clear" w:color="auto" w:fill="auto"/>
            <w:noWrap/>
            <w:vAlign w:val="center"/>
            <w:hideMark/>
          </w:tcPr>
          <w:p w14:paraId="1830E9D0" w14:textId="70DCA973"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347BE3">
              <w:rPr>
                <w:rFonts w:ascii="Arial" w:hAnsi="Arial" w:cs="Arial"/>
                <w:b/>
                <w:bCs/>
                <w:color w:val="000000"/>
                <w:sz w:val="18"/>
                <w:szCs w:val="18"/>
              </w:rPr>
              <w:t>-0.01 %</w:t>
            </w:r>
          </w:p>
        </w:tc>
        <w:tc>
          <w:tcPr>
            <w:tcW w:w="965" w:type="dxa"/>
            <w:tcBorders>
              <w:top w:val="single" w:sz="8" w:space="0" w:color="auto"/>
              <w:left w:val="nil"/>
              <w:bottom w:val="nil"/>
              <w:right w:val="nil"/>
            </w:tcBorders>
            <w:shd w:val="clear" w:color="auto" w:fill="auto"/>
            <w:noWrap/>
            <w:vAlign w:val="center"/>
            <w:hideMark/>
          </w:tcPr>
          <w:p w14:paraId="27867EA5" w14:textId="0EDE8FF8"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347BE3">
              <w:rPr>
                <w:rFonts w:ascii="Arial" w:hAnsi="Arial" w:cs="Arial"/>
                <w:b/>
                <w:bCs/>
                <w:color w:val="000000"/>
                <w:sz w:val="18"/>
                <w:szCs w:val="18"/>
              </w:rPr>
              <w:t>0.03 %</w:t>
            </w:r>
          </w:p>
        </w:tc>
        <w:tc>
          <w:tcPr>
            <w:tcW w:w="965" w:type="dxa"/>
            <w:tcBorders>
              <w:top w:val="single" w:sz="8" w:space="0" w:color="auto"/>
              <w:left w:val="nil"/>
              <w:bottom w:val="nil"/>
              <w:right w:val="single" w:sz="4" w:space="0" w:color="auto"/>
            </w:tcBorders>
            <w:shd w:val="clear" w:color="auto" w:fill="auto"/>
            <w:noWrap/>
            <w:vAlign w:val="center"/>
            <w:hideMark/>
          </w:tcPr>
          <w:p w14:paraId="6DB54E9D" w14:textId="108A60C6"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347BE3">
              <w:rPr>
                <w:rFonts w:ascii="Arial" w:hAnsi="Arial" w:cs="Arial"/>
                <w:b/>
                <w:bCs/>
                <w:color w:val="000000"/>
                <w:sz w:val="18"/>
                <w:szCs w:val="18"/>
              </w:rPr>
              <w:t>-0.07 %</w:t>
            </w:r>
          </w:p>
        </w:tc>
        <w:tc>
          <w:tcPr>
            <w:tcW w:w="669" w:type="dxa"/>
            <w:tcBorders>
              <w:top w:val="single" w:sz="8" w:space="0" w:color="auto"/>
              <w:left w:val="nil"/>
              <w:bottom w:val="nil"/>
              <w:right w:val="nil"/>
            </w:tcBorders>
            <w:shd w:val="clear" w:color="auto" w:fill="auto"/>
            <w:noWrap/>
            <w:vAlign w:val="center"/>
            <w:hideMark/>
          </w:tcPr>
          <w:p w14:paraId="5F95D299" w14:textId="0B4B117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347BE3">
              <w:rPr>
                <w:rFonts w:ascii="Arial" w:hAnsi="Arial" w:cs="Arial"/>
                <w:b/>
                <w:bCs/>
                <w:color w:val="000000"/>
                <w:sz w:val="18"/>
                <w:szCs w:val="18"/>
              </w:rPr>
              <w:t>99 %</w:t>
            </w:r>
          </w:p>
        </w:tc>
        <w:tc>
          <w:tcPr>
            <w:tcW w:w="805" w:type="dxa"/>
            <w:tcBorders>
              <w:top w:val="single" w:sz="8" w:space="0" w:color="auto"/>
              <w:left w:val="nil"/>
              <w:bottom w:val="nil"/>
              <w:right w:val="single" w:sz="8" w:space="0" w:color="auto"/>
            </w:tcBorders>
            <w:shd w:val="clear" w:color="auto" w:fill="auto"/>
            <w:noWrap/>
            <w:vAlign w:val="center"/>
            <w:hideMark/>
          </w:tcPr>
          <w:p w14:paraId="11BD1146" w14:textId="25632FC4"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347BE3">
              <w:rPr>
                <w:rFonts w:ascii="Arial" w:hAnsi="Arial" w:cs="Arial"/>
                <w:b/>
                <w:bCs/>
                <w:color w:val="000000"/>
                <w:sz w:val="18"/>
                <w:szCs w:val="18"/>
              </w:rPr>
              <w:t>101 %</w:t>
            </w:r>
          </w:p>
        </w:tc>
      </w:tr>
      <w:tr w:rsidR="006E6FD3" w:rsidRPr="00C15A2F" w14:paraId="066C11F7" w14:textId="77777777" w:rsidTr="0020417D">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182B22E4"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D</w:t>
            </w:r>
          </w:p>
        </w:tc>
        <w:tc>
          <w:tcPr>
            <w:tcW w:w="936" w:type="dxa"/>
            <w:tcBorders>
              <w:top w:val="single" w:sz="8" w:space="0" w:color="auto"/>
              <w:left w:val="nil"/>
              <w:bottom w:val="nil"/>
              <w:right w:val="nil"/>
            </w:tcBorders>
            <w:shd w:val="clear" w:color="auto" w:fill="auto"/>
            <w:noWrap/>
            <w:vAlign w:val="center"/>
            <w:hideMark/>
          </w:tcPr>
          <w:p w14:paraId="49E6524E" w14:textId="48D95621"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36" w:type="dxa"/>
            <w:tcBorders>
              <w:top w:val="single" w:sz="8" w:space="0" w:color="auto"/>
              <w:left w:val="nil"/>
              <w:bottom w:val="nil"/>
              <w:right w:val="nil"/>
            </w:tcBorders>
            <w:shd w:val="clear" w:color="auto" w:fill="auto"/>
            <w:noWrap/>
            <w:vAlign w:val="center"/>
            <w:hideMark/>
          </w:tcPr>
          <w:p w14:paraId="23F04D22" w14:textId="67550244"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-0.08 %</w:t>
            </w:r>
          </w:p>
        </w:tc>
        <w:tc>
          <w:tcPr>
            <w:tcW w:w="936" w:type="dxa"/>
            <w:tcBorders>
              <w:top w:val="single" w:sz="8" w:space="0" w:color="auto"/>
              <w:left w:val="nil"/>
              <w:bottom w:val="nil"/>
              <w:right w:val="single" w:sz="4" w:space="0" w:color="auto"/>
            </w:tcBorders>
            <w:shd w:val="clear" w:color="auto" w:fill="auto"/>
            <w:noWrap/>
            <w:vAlign w:val="center"/>
            <w:hideMark/>
          </w:tcPr>
          <w:p w14:paraId="54CBE02D" w14:textId="40D5D2E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-0.10 %</w:t>
            </w:r>
          </w:p>
        </w:tc>
        <w:tc>
          <w:tcPr>
            <w:tcW w:w="778" w:type="dxa"/>
            <w:tcBorders>
              <w:top w:val="single" w:sz="8" w:space="0" w:color="auto"/>
              <w:left w:val="nil"/>
              <w:bottom w:val="nil"/>
              <w:right w:val="nil"/>
            </w:tcBorders>
            <w:shd w:val="clear" w:color="auto" w:fill="auto"/>
            <w:noWrap/>
            <w:vAlign w:val="center"/>
            <w:hideMark/>
          </w:tcPr>
          <w:p w14:paraId="2C63FB7C" w14:textId="1B5435AC"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782" w:type="dxa"/>
            <w:tcBorders>
              <w:top w:val="single" w:sz="8" w:space="0" w:color="auto"/>
              <w:left w:val="nil"/>
              <w:bottom w:val="nil"/>
              <w:right w:val="single" w:sz="8" w:space="0" w:color="auto"/>
            </w:tcBorders>
            <w:shd w:val="clear" w:color="auto" w:fill="auto"/>
            <w:noWrap/>
            <w:vAlign w:val="center"/>
            <w:hideMark/>
          </w:tcPr>
          <w:p w14:paraId="12B3956C" w14:textId="5C34A073"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98 %</w:t>
            </w:r>
          </w:p>
        </w:tc>
        <w:tc>
          <w:tcPr>
            <w:tcW w:w="965" w:type="dxa"/>
            <w:tcBorders>
              <w:top w:val="single" w:sz="8" w:space="0" w:color="auto"/>
              <w:left w:val="nil"/>
              <w:bottom w:val="nil"/>
              <w:right w:val="nil"/>
            </w:tcBorders>
            <w:shd w:val="clear" w:color="auto" w:fill="auto"/>
            <w:noWrap/>
            <w:vAlign w:val="center"/>
            <w:hideMark/>
          </w:tcPr>
          <w:p w14:paraId="0E780DC1" w14:textId="62F2793A"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-0.09 %</w:t>
            </w:r>
          </w:p>
        </w:tc>
        <w:tc>
          <w:tcPr>
            <w:tcW w:w="965" w:type="dxa"/>
            <w:tcBorders>
              <w:top w:val="single" w:sz="8" w:space="0" w:color="auto"/>
              <w:left w:val="nil"/>
              <w:bottom w:val="nil"/>
              <w:right w:val="nil"/>
            </w:tcBorders>
            <w:shd w:val="clear" w:color="auto" w:fill="auto"/>
            <w:noWrap/>
            <w:vAlign w:val="center"/>
            <w:hideMark/>
          </w:tcPr>
          <w:p w14:paraId="2EB45D76" w14:textId="22B2D719"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65" w:type="dxa"/>
            <w:tcBorders>
              <w:top w:val="single" w:sz="8" w:space="0" w:color="auto"/>
              <w:left w:val="nil"/>
              <w:bottom w:val="nil"/>
              <w:right w:val="single" w:sz="4" w:space="0" w:color="auto"/>
            </w:tcBorders>
            <w:shd w:val="clear" w:color="auto" w:fill="auto"/>
            <w:noWrap/>
            <w:vAlign w:val="center"/>
            <w:hideMark/>
          </w:tcPr>
          <w:p w14:paraId="5872421F" w14:textId="1483323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-0.35 %</w:t>
            </w:r>
          </w:p>
        </w:tc>
        <w:tc>
          <w:tcPr>
            <w:tcW w:w="669" w:type="dxa"/>
            <w:tcBorders>
              <w:top w:val="single" w:sz="8" w:space="0" w:color="auto"/>
              <w:left w:val="nil"/>
              <w:bottom w:val="nil"/>
              <w:right w:val="nil"/>
            </w:tcBorders>
            <w:shd w:val="clear" w:color="auto" w:fill="auto"/>
            <w:noWrap/>
            <w:vAlign w:val="center"/>
            <w:hideMark/>
          </w:tcPr>
          <w:p w14:paraId="325F7954" w14:textId="52E7C39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805" w:type="dxa"/>
            <w:tcBorders>
              <w:top w:val="single" w:sz="8" w:space="0" w:color="auto"/>
              <w:left w:val="nil"/>
              <w:bottom w:val="nil"/>
              <w:right w:val="single" w:sz="8" w:space="0" w:color="auto"/>
            </w:tcBorders>
            <w:shd w:val="clear" w:color="auto" w:fill="auto"/>
            <w:noWrap/>
            <w:vAlign w:val="center"/>
            <w:hideMark/>
          </w:tcPr>
          <w:p w14:paraId="13BE4BBB" w14:textId="0FB3A59C"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r>
      <w:tr w:rsidR="006E6FD3" w:rsidRPr="00C15A2F" w14:paraId="7CABA58B" w14:textId="77777777" w:rsidTr="0020417D">
        <w:trPr>
          <w:trHeight w:val="262"/>
        </w:trPr>
        <w:tc>
          <w:tcPr>
            <w:tcW w:w="873" w:type="dxa"/>
            <w:tcBorders>
              <w:top w:val="nil"/>
              <w:left w:val="single" w:sz="8" w:space="0" w:color="auto"/>
              <w:bottom w:val="single" w:sz="8" w:space="0" w:color="auto"/>
              <w:right w:val="single" w:sz="8" w:space="0" w:color="auto"/>
            </w:tcBorders>
            <w:shd w:val="clear" w:color="auto" w:fill="auto"/>
            <w:noWrap/>
            <w:vAlign w:val="center"/>
            <w:hideMark/>
          </w:tcPr>
          <w:p w14:paraId="7AF9D9B7"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F</w:t>
            </w:r>
          </w:p>
        </w:tc>
        <w:tc>
          <w:tcPr>
            <w:tcW w:w="936" w:type="dxa"/>
            <w:tcBorders>
              <w:top w:val="nil"/>
              <w:left w:val="nil"/>
              <w:bottom w:val="single" w:sz="8" w:space="0" w:color="auto"/>
              <w:right w:val="nil"/>
            </w:tcBorders>
            <w:shd w:val="clear" w:color="auto" w:fill="auto"/>
            <w:noWrap/>
            <w:vAlign w:val="center"/>
            <w:hideMark/>
          </w:tcPr>
          <w:p w14:paraId="5E222908" w14:textId="0B290581"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-0.04 %</w:t>
            </w:r>
          </w:p>
        </w:tc>
        <w:tc>
          <w:tcPr>
            <w:tcW w:w="936" w:type="dxa"/>
            <w:tcBorders>
              <w:top w:val="nil"/>
              <w:left w:val="nil"/>
              <w:bottom w:val="single" w:sz="8" w:space="0" w:color="auto"/>
              <w:right w:val="nil"/>
            </w:tcBorders>
            <w:shd w:val="clear" w:color="auto" w:fill="auto"/>
            <w:noWrap/>
            <w:vAlign w:val="center"/>
            <w:hideMark/>
          </w:tcPr>
          <w:p w14:paraId="5F8CF2F1" w14:textId="00B28F2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36" w:type="dxa"/>
            <w:tcBorders>
              <w:top w:val="nil"/>
              <w:left w:val="nil"/>
              <w:bottom w:val="single" w:sz="8" w:space="0" w:color="auto"/>
              <w:right w:val="single" w:sz="4" w:space="0" w:color="auto"/>
            </w:tcBorders>
            <w:shd w:val="clear" w:color="auto" w:fill="auto"/>
            <w:noWrap/>
            <w:vAlign w:val="center"/>
            <w:hideMark/>
          </w:tcPr>
          <w:p w14:paraId="3D50FBFD" w14:textId="61D6A635"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778" w:type="dxa"/>
            <w:tcBorders>
              <w:top w:val="nil"/>
              <w:left w:val="nil"/>
              <w:bottom w:val="single" w:sz="8" w:space="0" w:color="auto"/>
              <w:right w:val="nil"/>
            </w:tcBorders>
            <w:shd w:val="clear" w:color="auto" w:fill="auto"/>
            <w:noWrap/>
            <w:vAlign w:val="center"/>
            <w:hideMark/>
          </w:tcPr>
          <w:p w14:paraId="66DFFD16" w14:textId="2E51C2D0"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782" w:type="dxa"/>
            <w:tcBorders>
              <w:top w:val="nil"/>
              <w:left w:val="nil"/>
              <w:bottom w:val="single" w:sz="8" w:space="0" w:color="auto"/>
              <w:right w:val="single" w:sz="8" w:space="0" w:color="auto"/>
            </w:tcBorders>
            <w:shd w:val="clear" w:color="auto" w:fill="auto"/>
            <w:noWrap/>
            <w:vAlign w:val="center"/>
            <w:hideMark/>
          </w:tcPr>
          <w:p w14:paraId="39FD2F93" w14:textId="76F0CCE1"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97 %</w:t>
            </w:r>
          </w:p>
        </w:tc>
        <w:tc>
          <w:tcPr>
            <w:tcW w:w="965" w:type="dxa"/>
            <w:tcBorders>
              <w:top w:val="nil"/>
              <w:left w:val="nil"/>
              <w:bottom w:val="single" w:sz="8" w:space="0" w:color="auto"/>
              <w:right w:val="nil"/>
            </w:tcBorders>
            <w:shd w:val="clear" w:color="auto" w:fill="auto"/>
            <w:noWrap/>
            <w:vAlign w:val="center"/>
            <w:hideMark/>
          </w:tcPr>
          <w:p w14:paraId="4116FA89" w14:textId="6034894C"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965" w:type="dxa"/>
            <w:tcBorders>
              <w:top w:val="nil"/>
              <w:left w:val="nil"/>
              <w:bottom w:val="single" w:sz="8" w:space="0" w:color="auto"/>
              <w:right w:val="nil"/>
            </w:tcBorders>
            <w:shd w:val="clear" w:color="auto" w:fill="auto"/>
            <w:noWrap/>
            <w:vAlign w:val="center"/>
            <w:hideMark/>
          </w:tcPr>
          <w:p w14:paraId="29963555" w14:textId="17027492"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-0.27 %</w:t>
            </w:r>
          </w:p>
        </w:tc>
        <w:tc>
          <w:tcPr>
            <w:tcW w:w="965" w:type="dxa"/>
            <w:tcBorders>
              <w:top w:val="nil"/>
              <w:left w:val="nil"/>
              <w:bottom w:val="single" w:sz="8" w:space="0" w:color="auto"/>
              <w:right w:val="single" w:sz="4" w:space="0" w:color="auto"/>
            </w:tcBorders>
            <w:shd w:val="clear" w:color="auto" w:fill="auto"/>
            <w:noWrap/>
            <w:vAlign w:val="center"/>
            <w:hideMark/>
          </w:tcPr>
          <w:p w14:paraId="0288D660" w14:textId="06F9DD74"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0.62 %</w:t>
            </w:r>
          </w:p>
        </w:tc>
        <w:tc>
          <w:tcPr>
            <w:tcW w:w="669" w:type="dxa"/>
            <w:tcBorders>
              <w:top w:val="nil"/>
              <w:left w:val="nil"/>
              <w:bottom w:val="single" w:sz="8" w:space="0" w:color="auto"/>
              <w:right w:val="nil"/>
            </w:tcBorders>
            <w:shd w:val="clear" w:color="auto" w:fill="auto"/>
            <w:noWrap/>
            <w:vAlign w:val="center"/>
            <w:hideMark/>
          </w:tcPr>
          <w:p w14:paraId="5694C1D8" w14:textId="42DAD5C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805" w:type="dxa"/>
            <w:tcBorders>
              <w:top w:val="nil"/>
              <w:left w:val="nil"/>
              <w:bottom w:val="single" w:sz="8" w:space="0" w:color="auto"/>
              <w:right w:val="single" w:sz="8" w:space="0" w:color="auto"/>
            </w:tcBorders>
            <w:shd w:val="clear" w:color="auto" w:fill="auto"/>
            <w:noWrap/>
            <w:vAlign w:val="center"/>
            <w:hideMark/>
          </w:tcPr>
          <w:p w14:paraId="23DD5251" w14:textId="76F67C9C"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r>
    </w:tbl>
    <w:p w14:paraId="1958D18A" w14:textId="6AB3B938" w:rsidR="00C15A2F" w:rsidRDefault="00C15A2F" w:rsidP="00C15A2F">
      <w:pPr>
        <w:rPr>
          <w:szCs w:val="22"/>
          <w:lang w:val="en-FI"/>
        </w:rPr>
      </w:pPr>
    </w:p>
    <w:p w14:paraId="0BD58279" w14:textId="6D9101E6" w:rsidR="009A0DA5" w:rsidRPr="0040175F" w:rsidRDefault="0040175F" w:rsidP="0040175F">
      <w:pPr>
        <w:jc w:val="center"/>
        <w:rPr>
          <w:szCs w:val="22"/>
          <w:lang w:val="en-FI"/>
        </w:rPr>
      </w:pPr>
      <w:r>
        <w:rPr>
          <w:szCs w:val="22"/>
          <w:lang w:val="en-FI"/>
        </w:rPr>
        <w:t xml:space="preserve">Table 3. BD-Rate (%) result of </w:t>
      </w:r>
      <w:r w:rsidR="002E4B96">
        <w:rPr>
          <w:szCs w:val="22"/>
          <w:lang w:val="en-FI"/>
        </w:rPr>
        <w:t xml:space="preserve">method </w:t>
      </w:r>
      <w:r>
        <w:rPr>
          <w:szCs w:val="22"/>
          <w:lang w:val="en-FI"/>
        </w:rPr>
        <w:t>#3 with RA and LB configurations</w:t>
      </w:r>
    </w:p>
    <w:tbl>
      <w:tblPr>
        <w:tblW w:w="9610" w:type="dxa"/>
        <w:tblCellMar>
          <w:left w:w="70" w:type="dxa"/>
          <w:right w:w="70" w:type="dxa"/>
        </w:tblCellMar>
        <w:tblLook w:val="04A0" w:firstRow="1" w:lastRow="0" w:firstColumn="1" w:lastColumn="0" w:noHBand="0" w:noVBand="1"/>
      </w:tblPr>
      <w:tblGrid>
        <w:gridCol w:w="873"/>
        <w:gridCol w:w="936"/>
        <w:gridCol w:w="936"/>
        <w:gridCol w:w="936"/>
        <w:gridCol w:w="778"/>
        <w:gridCol w:w="782"/>
        <w:gridCol w:w="965"/>
        <w:gridCol w:w="965"/>
        <w:gridCol w:w="965"/>
        <w:gridCol w:w="669"/>
        <w:gridCol w:w="805"/>
      </w:tblGrid>
      <w:tr w:rsidR="003A6183" w:rsidRPr="00C15A2F" w14:paraId="465AF861" w14:textId="77777777" w:rsidTr="0020417D">
        <w:trPr>
          <w:trHeight w:val="262"/>
        </w:trPr>
        <w:tc>
          <w:tcPr>
            <w:tcW w:w="873" w:type="dxa"/>
            <w:tcBorders>
              <w:top w:val="nil"/>
              <w:left w:val="nil"/>
              <w:bottom w:val="nil"/>
              <w:right w:val="nil"/>
            </w:tcBorders>
            <w:shd w:val="clear" w:color="auto" w:fill="auto"/>
            <w:noWrap/>
            <w:vAlign w:val="center"/>
            <w:hideMark/>
          </w:tcPr>
          <w:p w14:paraId="1A1C44B0" w14:textId="77777777" w:rsidR="003A6183" w:rsidRPr="0040175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fi-FI"/>
              </w:rPr>
            </w:pPr>
          </w:p>
        </w:tc>
        <w:tc>
          <w:tcPr>
            <w:tcW w:w="436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83C52A"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 xml:space="preserve">Random access </w:t>
            </w:r>
          </w:p>
        </w:tc>
        <w:tc>
          <w:tcPr>
            <w:tcW w:w="4369"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5F2FC30F"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Low delay B</w:t>
            </w:r>
          </w:p>
        </w:tc>
      </w:tr>
      <w:tr w:rsidR="003A6183" w:rsidRPr="00C15A2F" w14:paraId="115B1CF7" w14:textId="77777777" w:rsidTr="0020417D">
        <w:trPr>
          <w:trHeight w:val="252"/>
        </w:trPr>
        <w:tc>
          <w:tcPr>
            <w:tcW w:w="873" w:type="dxa"/>
            <w:tcBorders>
              <w:top w:val="nil"/>
              <w:left w:val="nil"/>
              <w:bottom w:val="nil"/>
              <w:right w:val="nil"/>
            </w:tcBorders>
            <w:shd w:val="clear" w:color="auto" w:fill="auto"/>
            <w:noWrap/>
            <w:vAlign w:val="center"/>
            <w:hideMark/>
          </w:tcPr>
          <w:p w14:paraId="2AF78A97"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436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58C852A"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Over VTM-7.0</w:t>
            </w:r>
          </w:p>
        </w:tc>
        <w:tc>
          <w:tcPr>
            <w:tcW w:w="4369" w:type="dxa"/>
            <w:gridSpan w:val="5"/>
            <w:tcBorders>
              <w:top w:val="single" w:sz="8" w:space="0" w:color="auto"/>
              <w:left w:val="nil"/>
              <w:bottom w:val="nil"/>
              <w:right w:val="single" w:sz="8" w:space="0" w:color="000000"/>
            </w:tcBorders>
            <w:shd w:val="clear" w:color="auto" w:fill="auto"/>
            <w:noWrap/>
            <w:vAlign w:val="center"/>
            <w:hideMark/>
          </w:tcPr>
          <w:p w14:paraId="2ADD92F2"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Over VTM-7.0</w:t>
            </w:r>
          </w:p>
        </w:tc>
      </w:tr>
      <w:tr w:rsidR="003A6183" w:rsidRPr="00C15A2F" w14:paraId="5C036EF6" w14:textId="77777777" w:rsidTr="0020417D">
        <w:trPr>
          <w:trHeight w:val="262"/>
        </w:trPr>
        <w:tc>
          <w:tcPr>
            <w:tcW w:w="873" w:type="dxa"/>
            <w:tcBorders>
              <w:top w:val="nil"/>
              <w:left w:val="nil"/>
              <w:bottom w:val="nil"/>
              <w:right w:val="nil"/>
            </w:tcBorders>
            <w:shd w:val="clear" w:color="auto" w:fill="auto"/>
            <w:noWrap/>
            <w:vAlign w:val="center"/>
            <w:hideMark/>
          </w:tcPr>
          <w:p w14:paraId="6F72FB68"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936" w:type="dxa"/>
            <w:tcBorders>
              <w:top w:val="nil"/>
              <w:left w:val="single" w:sz="8" w:space="0" w:color="auto"/>
              <w:bottom w:val="single" w:sz="8" w:space="0" w:color="auto"/>
              <w:right w:val="nil"/>
            </w:tcBorders>
            <w:shd w:val="clear" w:color="auto" w:fill="auto"/>
            <w:noWrap/>
            <w:vAlign w:val="center"/>
            <w:hideMark/>
          </w:tcPr>
          <w:p w14:paraId="2923B028"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36" w:type="dxa"/>
            <w:tcBorders>
              <w:top w:val="nil"/>
              <w:left w:val="nil"/>
              <w:bottom w:val="single" w:sz="8" w:space="0" w:color="auto"/>
              <w:right w:val="nil"/>
            </w:tcBorders>
            <w:shd w:val="clear" w:color="auto" w:fill="auto"/>
            <w:noWrap/>
            <w:vAlign w:val="center"/>
            <w:hideMark/>
          </w:tcPr>
          <w:p w14:paraId="5929AD3F"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36" w:type="dxa"/>
            <w:tcBorders>
              <w:top w:val="nil"/>
              <w:left w:val="nil"/>
              <w:bottom w:val="single" w:sz="8" w:space="0" w:color="auto"/>
              <w:right w:val="single" w:sz="4" w:space="0" w:color="auto"/>
            </w:tcBorders>
            <w:shd w:val="clear" w:color="auto" w:fill="auto"/>
            <w:noWrap/>
            <w:vAlign w:val="center"/>
            <w:hideMark/>
          </w:tcPr>
          <w:p w14:paraId="2EE82500"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778" w:type="dxa"/>
            <w:tcBorders>
              <w:top w:val="nil"/>
              <w:left w:val="nil"/>
              <w:bottom w:val="single" w:sz="8" w:space="0" w:color="auto"/>
              <w:right w:val="nil"/>
            </w:tcBorders>
            <w:shd w:val="clear" w:color="auto" w:fill="auto"/>
            <w:noWrap/>
            <w:vAlign w:val="center"/>
            <w:hideMark/>
          </w:tcPr>
          <w:p w14:paraId="1AE0460C"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EncT</w:t>
            </w:r>
          </w:p>
        </w:tc>
        <w:tc>
          <w:tcPr>
            <w:tcW w:w="782" w:type="dxa"/>
            <w:tcBorders>
              <w:top w:val="nil"/>
              <w:left w:val="nil"/>
              <w:bottom w:val="single" w:sz="8" w:space="0" w:color="auto"/>
              <w:right w:val="single" w:sz="8" w:space="0" w:color="auto"/>
            </w:tcBorders>
            <w:shd w:val="clear" w:color="auto" w:fill="auto"/>
            <w:noWrap/>
            <w:vAlign w:val="center"/>
            <w:hideMark/>
          </w:tcPr>
          <w:p w14:paraId="28EBF40E"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DecT</w:t>
            </w:r>
          </w:p>
        </w:tc>
        <w:tc>
          <w:tcPr>
            <w:tcW w:w="965" w:type="dxa"/>
            <w:tcBorders>
              <w:top w:val="nil"/>
              <w:left w:val="nil"/>
              <w:bottom w:val="single" w:sz="8" w:space="0" w:color="auto"/>
              <w:right w:val="nil"/>
            </w:tcBorders>
            <w:shd w:val="clear" w:color="auto" w:fill="auto"/>
            <w:noWrap/>
            <w:vAlign w:val="center"/>
            <w:hideMark/>
          </w:tcPr>
          <w:p w14:paraId="7EFE91AD"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65" w:type="dxa"/>
            <w:tcBorders>
              <w:top w:val="nil"/>
              <w:left w:val="nil"/>
              <w:bottom w:val="single" w:sz="8" w:space="0" w:color="auto"/>
              <w:right w:val="nil"/>
            </w:tcBorders>
            <w:shd w:val="clear" w:color="auto" w:fill="auto"/>
            <w:noWrap/>
            <w:vAlign w:val="center"/>
            <w:hideMark/>
          </w:tcPr>
          <w:p w14:paraId="07279CD3"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65" w:type="dxa"/>
            <w:tcBorders>
              <w:top w:val="nil"/>
              <w:left w:val="nil"/>
              <w:bottom w:val="single" w:sz="8" w:space="0" w:color="auto"/>
              <w:right w:val="single" w:sz="4" w:space="0" w:color="auto"/>
            </w:tcBorders>
            <w:shd w:val="clear" w:color="auto" w:fill="auto"/>
            <w:noWrap/>
            <w:vAlign w:val="center"/>
            <w:hideMark/>
          </w:tcPr>
          <w:p w14:paraId="15B8119D"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669" w:type="dxa"/>
            <w:tcBorders>
              <w:top w:val="nil"/>
              <w:left w:val="nil"/>
              <w:bottom w:val="single" w:sz="8" w:space="0" w:color="auto"/>
              <w:right w:val="nil"/>
            </w:tcBorders>
            <w:shd w:val="clear" w:color="auto" w:fill="auto"/>
            <w:noWrap/>
            <w:vAlign w:val="center"/>
            <w:hideMark/>
          </w:tcPr>
          <w:p w14:paraId="51886809"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EncT</w:t>
            </w:r>
          </w:p>
        </w:tc>
        <w:tc>
          <w:tcPr>
            <w:tcW w:w="805" w:type="dxa"/>
            <w:tcBorders>
              <w:top w:val="nil"/>
              <w:left w:val="nil"/>
              <w:bottom w:val="single" w:sz="8" w:space="0" w:color="auto"/>
              <w:right w:val="single" w:sz="8" w:space="0" w:color="auto"/>
            </w:tcBorders>
            <w:shd w:val="clear" w:color="auto" w:fill="auto"/>
            <w:noWrap/>
            <w:vAlign w:val="center"/>
            <w:hideMark/>
          </w:tcPr>
          <w:p w14:paraId="790BFD5A"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DecT</w:t>
            </w:r>
          </w:p>
        </w:tc>
      </w:tr>
      <w:tr w:rsidR="006E6FD3" w:rsidRPr="00C15A2F" w14:paraId="5F8B0270" w14:textId="77777777" w:rsidTr="0020417D">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0AC4CA95"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A1</w:t>
            </w:r>
          </w:p>
        </w:tc>
        <w:tc>
          <w:tcPr>
            <w:tcW w:w="936" w:type="dxa"/>
            <w:tcBorders>
              <w:top w:val="nil"/>
              <w:left w:val="nil"/>
              <w:bottom w:val="nil"/>
              <w:right w:val="nil"/>
            </w:tcBorders>
            <w:shd w:val="clear" w:color="auto" w:fill="auto"/>
            <w:noWrap/>
            <w:vAlign w:val="center"/>
            <w:hideMark/>
          </w:tcPr>
          <w:p w14:paraId="3A9C693B" w14:textId="4430D95C"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936" w:type="dxa"/>
            <w:tcBorders>
              <w:top w:val="nil"/>
              <w:left w:val="nil"/>
              <w:bottom w:val="nil"/>
              <w:right w:val="nil"/>
            </w:tcBorders>
            <w:shd w:val="clear" w:color="auto" w:fill="auto"/>
            <w:noWrap/>
            <w:vAlign w:val="center"/>
            <w:hideMark/>
          </w:tcPr>
          <w:p w14:paraId="1D7DD1A1" w14:textId="682C838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-0.06 %</w:t>
            </w:r>
          </w:p>
        </w:tc>
        <w:tc>
          <w:tcPr>
            <w:tcW w:w="936" w:type="dxa"/>
            <w:tcBorders>
              <w:top w:val="nil"/>
              <w:left w:val="nil"/>
              <w:bottom w:val="nil"/>
              <w:right w:val="single" w:sz="4" w:space="0" w:color="auto"/>
            </w:tcBorders>
            <w:shd w:val="clear" w:color="auto" w:fill="auto"/>
            <w:noWrap/>
            <w:vAlign w:val="center"/>
            <w:hideMark/>
          </w:tcPr>
          <w:p w14:paraId="7EDFD51E" w14:textId="48E25494"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778" w:type="dxa"/>
            <w:tcBorders>
              <w:top w:val="nil"/>
              <w:left w:val="nil"/>
              <w:bottom w:val="nil"/>
              <w:right w:val="nil"/>
            </w:tcBorders>
            <w:shd w:val="clear" w:color="auto" w:fill="auto"/>
            <w:noWrap/>
            <w:vAlign w:val="center"/>
            <w:hideMark/>
          </w:tcPr>
          <w:p w14:paraId="6BFFD29C" w14:textId="259A2243"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c>
          <w:tcPr>
            <w:tcW w:w="782" w:type="dxa"/>
            <w:tcBorders>
              <w:top w:val="nil"/>
              <w:left w:val="nil"/>
              <w:bottom w:val="nil"/>
              <w:right w:val="single" w:sz="8" w:space="0" w:color="auto"/>
            </w:tcBorders>
            <w:shd w:val="clear" w:color="auto" w:fill="auto"/>
            <w:noWrap/>
            <w:vAlign w:val="center"/>
            <w:hideMark/>
          </w:tcPr>
          <w:p w14:paraId="503FAE78" w14:textId="0378A922"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965" w:type="dxa"/>
            <w:tcBorders>
              <w:top w:val="nil"/>
              <w:left w:val="nil"/>
              <w:bottom w:val="nil"/>
              <w:right w:val="nil"/>
            </w:tcBorders>
            <w:shd w:val="clear" w:color="auto" w:fill="auto"/>
            <w:noWrap/>
            <w:vAlign w:val="center"/>
            <w:hideMark/>
          </w:tcPr>
          <w:p w14:paraId="36151EEA"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965" w:type="dxa"/>
            <w:tcBorders>
              <w:top w:val="nil"/>
              <w:left w:val="nil"/>
              <w:bottom w:val="nil"/>
              <w:right w:val="nil"/>
            </w:tcBorders>
            <w:shd w:val="clear" w:color="auto" w:fill="auto"/>
            <w:noWrap/>
            <w:vAlign w:val="center"/>
            <w:hideMark/>
          </w:tcPr>
          <w:p w14:paraId="634FD15F"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965" w:type="dxa"/>
            <w:tcBorders>
              <w:top w:val="nil"/>
              <w:left w:val="nil"/>
              <w:bottom w:val="nil"/>
              <w:right w:val="single" w:sz="4" w:space="0" w:color="auto"/>
            </w:tcBorders>
            <w:shd w:val="clear" w:color="auto" w:fill="auto"/>
            <w:noWrap/>
            <w:vAlign w:val="center"/>
            <w:hideMark/>
          </w:tcPr>
          <w:p w14:paraId="0820059A"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669" w:type="dxa"/>
            <w:tcBorders>
              <w:top w:val="nil"/>
              <w:left w:val="nil"/>
              <w:bottom w:val="nil"/>
              <w:right w:val="nil"/>
            </w:tcBorders>
            <w:shd w:val="clear" w:color="auto" w:fill="auto"/>
            <w:noWrap/>
            <w:vAlign w:val="center"/>
            <w:hideMark/>
          </w:tcPr>
          <w:p w14:paraId="4F83A17D"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805" w:type="dxa"/>
            <w:tcBorders>
              <w:top w:val="nil"/>
              <w:left w:val="nil"/>
              <w:bottom w:val="nil"/>
              <w:right w:val="single" w:sz="8" w:space="0" w:color="auto"/>
            </w:tcBorders>
            <w:shd w:val="clear" w:color="auto" w:fill="auto"/>
            <w:noWrap/>
            <w:vAlign w:val="center"/>
            <w:hideMark/>
          </w:tcPr>
          <w:p w14:paraId="07D70943"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r>
      <w:tr w:rsidR="006E6FD3" w:rsidRPr="00C15A2F" w14:paraId="00D4DAF0" w14:textId="77777777" w:rsidTr="0020417D">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72E97E3E"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A2</w:t>
            </w:r>
          </w:p>
        </w:tc>
        <w:tc>
          <w:tcPr>
            <w:tcW w:w="936" w:type="dxa"/>
            <w:tcBorders>
              <w:top w:val="nil"/>
              <w:left w:val="nil"/>
              <w:bottom w:val="nil"/>
              <w:right w:val="nil"/>
            </w:tcBorders>
            <w:shd w:val="clear" w:color="auto" w:fill="auto"/>
            <w:noWrap/>
            <w:vAlign w:val="center"/>
            <w:hideMark/>
          </w:tcPr>
          <w:p w14:paraId="029CFE86" w14:textId="7B2CFC5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-0.03 %</w:t>
            </w:r>
          </w:p>
        </w:tc>
        <w:tc>
          <w:tcPr>
            <w:tcW w:w="936" w:type="dxa"/>
            <w:tcBorders>
              <w:top w:val="nil"/>
              <w:left w:val="nil"/>
              <w:bottom w:val="nil"/>
              <w:right w:val="nil"/>
            </w:tcBorders>
            <w:shd w:val="clear" w:color="auto" w:fill="auto"/>
            <w:noWrap/>
            <w:vAlign w:val="center"/>
            <w:hideMark/>
          </w:tcPr>
          <w:p w14:paraId="5BDD00AB" w14:textId="3DD9E00A"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0.06 %</w:t>
            </w:r>
          </w:p>
        </w:tc>
        <w:tc>
          <w:tcPr>
            <w:tcW w:w="936" w:type="dxa"/>
            <w:tcBorders>
              <w:top w:val="nil"/>
              <w:left w:val="nil"/>
              <w:bottom w:val="nil"/>
              <w:right w:val="single" w:sz="4" w:space="0" w:color="auto"/>
            </w:tcBorders>
            <w:shd w:val="clear" w:color="auto" w:fill="auto"/>
            <w:noWrap/>
            <w:vAlign w:val="center"/>
            <w:hideMark/>
          </w:tcPr>
          <w:p w14:paraId="486F7D7C" w14:textId="17F12BA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778" w:type="dxa"/>
            <w:tcBorders>
              <w:top w:val="nil"/>
              <w:left w:val="nil"/>
              <w:bottom w:val="nil"/>
              <w:right w:val="nil"/>
            </w:tcBorders>
            <w:shd w:val="clear" w:color="auto" w:fill="auto"/>
            <w:noWrap/>
            <w:vAlign w:val="center"/>
            <w:hideMark/>
          </w:tcPr>
          <w:p w14:paraId="782DD4F6" w14:textId="284D7C04"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c>
          <w:tcPr>
            <w:tcW w:w="782" w:type="dxa"/>
            <w:tcBorders>
              <w:top w:val="nil"/>
              <w:left w:val="nil"/>
              <w:bottom w:val="nil"/>
              <w:right w:val="single" w:sz="8" w:space="0" w:color="auto"/>
            </w:tcBorders>
            <w:shd w:val="clear" w:color="auto" w:fill="auto"/>
            <w:noWrap/>
            <w:vAlign w:val="center"/>
            <w:hideMark/>
          </w:tcPr>
          <w:p w14:paraId="114FD62F" w14:textId="489DB261"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965" w:type="dxa"/>
            <w:tcBorders>
              <w:top w:val="nil"/>
              <w:left w:val="nil"/>
              <w:bottom w:val="nil"/>
              <w:right w:val="nil"/>
            </w:tcBorders>
            <w:shd w:val="clear" w:color="auto" w:fill="auto"/>
            <w:noWrap/>
            <w:vAlign w:val="center"/>
            <w:hideMark/>
          </w:tcPr>
          <w:p w14:paraId="3ED88372"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965" w:type="dxa"/>
            <w:tcBorders>
              <w:top w:val="nil"/>
              <w:left w:val="nil"/>
              <w:bottom w:val="nil"/>
              <w:right w:val="nil"/>
            </w:tcBorders>
            <w:shd w:val="clear" w:color="auto" w:fill="auto"/>
            <w:noWrap/>
            <w:vAlign w:val="center"/>
            <w:hideMark/>
          </w:tcPr>
          <w:p w14:paraId="13377300"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65" w:type="dxa"/>
            <w:tcBorders>
              <w:top w:val="nil"/>
              <w:left w:val="nil"/>
              <w:bottom w:val="nil"/>
              <w:right w:val="single" w:sz="4" w:space="0" w:color="auto"/>
            </w:tcBorders>
            <w:shd w:val="clear" w:color="auto" w:fill="auto"/>
            <w:noWrap/>
            <w:vAlign w:val="center"/>
            <w:hideMark/>
          </w:tcPr>
          <w:p w14:paraId="51437E85"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669" w:type="dxa"/>
            <w:tcBorders>
              <w:top w:val="nil"/>
              <w:left w:val="nil"/>
              <w:bottom w:val="nil"/>
              <w:right w:val="nil"/>
            </w:tcBorders>
            <w:shd w:val="clear" w:color="auto" w:fill="auto"/>
            <w:noWrap/>
            <w:vAlign w:val="center"/>
            <w:hideMark/>
          </w:tcPr>
          <w:p w14:paraId="2559A503"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805" w:type="dxa"/>
            <w:tcBorders>
              <w:top w:val="nil"/>
              <w:left w:val="nil"/>
              <w:bottom w:val="nil"/>
              <w:right w:val="single" w:sz="8" w:space="0" w:color="auto"/>
            </w:tcBorders>
            <w:shd w:val="clear" w:color="auto" w:fill="auto"/>
            <w:noWrap/>
            <w:vAlign w:val="center"/>
            <w:hideMark/>
          </w:tcPr>
          <w:p w14:paraId="7B1C1EC1"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r>
      <w:tr w:rsidR="006E6FD3" w:rsidRPr="00C15A2F" w14:paraId="3568D536" w14:textId="77777777" w:rsidTr="0020417D">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00DFD061"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B</w:t>
            </w:r>
          </w:p>
        </w:tc>
        <w:tc>
          <w:tcPr>
            <w:tcW w:w="936" w:type="dxa"/>
            <w:tcBorders>
              <w:top w:val="nil"/>
              <w:left w:val="nil"/>
              <w:bottom w:val="nil"/>
              <w:right w:val="nil"/>
            </w:tcBorders>
            <w:shd w:val="clear" w:color="auto" w:fill="auto"/>
            <w:noWrap/>
            <w:vAlign w:val="center"/>
            <w:hideMark/>
          </w:tcPr>
          <w:p w14:paraId="2549CCA4" w14:textId="42A7AD2C"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936" w:type="dxa"/>
            <w:tcBorders>
              <w:top w:val="nil"/>
              <w:left w:val="nil"/>
              <w:bottom w:val="nil"/>
              <w:right w:val="nil"/>
            </w:tcBorders>
            <w:shd w:val="clear" w:color="auto" w:fill="auto"/>
            <w:noWrap/>
            <w:vAlign w:val="center"/>
            <w:hideMark/>
          </w:tcPr>
          <w:p w14:paraId="1B3C85C9" w14:textId="058247E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0.03 %</w:t>
            </w:r>
          </w:p>
        </w:tc>
        <w:tc>
          <w:tcPr>
            <w:tcW w:w="936" w:type="dxa"/>
            <w:tcBorders>
              <w:top w:val="nil"/>
              <w:left w:val="nil"/>
              <w:bottom w:val="nil"/>
              <w:right w:val="single" w:sz="4" w:space="0" w:color="auto"/>
            </w:tcBorders>
            <w:shd w:val="clear" w:color="auto" w:fill="auto"/>
            <w:noWrap/>
            <w:vAlign w:val="center"/>
            <w:hideMark/>
          </w:tcPr>
          <w:p w14:paraId="7BE51ECF" w14:textId="1E1B37D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0.06 %</w:t>
            </w:r>
          </w:p>
        </w:tc>
        <w:tc>
          <w:tcPr>
            <w:tcW w:w="778" w:type="dxa"/>
            <w:tcBorders>
              <w:top w:val="nil"/>
              <w:left w:val="nil"/>
              <w:bottom w:val="nil"/>
              <w:right w:val="nil"/>
            </w:tcBorders>
            <w:shd w:val="clear" w:color="auto" w:fill="auto"/>
            <w:noWrap/>
            <w:vAlign w:val="center"/>
            <w:hideMark/>
          </w:tcPr>
          <w:p w14:paraId="1FDBE8E5" w14:textId="0B9A68D8"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782" w:type="dxa"/>
            <w:tcBorders>
              <w:top w:val="nil"/>
              <w:left w:val="nil"/>
              <w:bottom w:val="nil"/>
              <w:right w:val="single" w:sz="8" w:space="0" w:color="auto"/>
            </w:tcBorders>
            <w:shd w:val="clear" w:color="auto" w:fill="auto"/>
            <w:noWrap/>
            <w:vAlign w:val="center"/>
            <w:hideMark/>
          </w:tcPr>
          <w:p w14:paraId="52825475" w14:textId="5DA6EFC2"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965" w:type="dxa"/>
            <w:tcBorders>
              <w:top w:val="nil"/>
              <w:left w:val="nil"/>
              <w:bottom w:val="nil"/>
              <w:right w:val="nil"/>
            </w:tcBorders>
            <w:shd w:val="clear" w:color="auto" w:fill="auto"/>
            <w:noWrap/>
            <w:vAlign w:val="center"/>
            <w:hideMark/>
          </w:tcPr>
          <w:p w14:paraId="6CEF0057" w14:textId="4B6A6754"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65" w:type="dxa"/>
            <w:tcBorders>
              <w:top w:val="nil"/>
              <w:left w:val="nil"/>
              <w:bottom w:val="nil"/>
              <w:right w:val="nil"/>
            </w:tcBorders>
            <w:shd w:val="clear" w:color="auto" w:fill="auto"/>
            <w:noWrap/>
            <w:vAlign w:val="center"/>
            <w:hideMark/>
          </w:tcPr>
          <w:p w14:paraId="27ED02C4" w14:textId="573D875A"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-0.24 %</w:t>
            </w:r>
          </w:p>
        </w:tc>
        <w:tc>
          <w:tcPr>
            <w:tcW w:w="965" w:type="dxa"/>
            <w:tcBorders>
              <w:top w:val="nil"/>
              <w:left w:val="nil"/>
              <w:bottom w:val="nil"/>
              <w:right w:val="single" w:sz="4" w:space="0" w:color="auto"/>
            </w:tcBorders>
            <w:shd w:val="clear" w:color="auto" w:fill="auto"/>
            <w:noWrap/>
            <w:vAlign w:val="center"/>
            <w:hideMark/>
          </w:tcPr>
          <w:p w14:paraId="4A8FE81A" w14:textId="016AD6B4"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-0.08 %</w:t>
            </w:r>
          </w:p>
        </w:tc>
        <w:tc>
          <w:tcPr>
            <w:tcW w:w="669" w:type="dxa"/>
            <w:tcBorders>
              <w:top w:val="nil"/>
              <w:left w:val="nil"/>
              <w:bottom w:val="nil"/>
              <w:right w:val="nil"/>
            </w:tcBorders>
            <w:shd w:val="clear" w:color="auto" w:fill="auto"/>
            <w:noWrap/>
            <w:vAlign w:val="center"/>
            <w:hideMark/>
          </w:tcPr>
          <w:p w14:paraId="0DC8118E" w14:textId="042A8AE0"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805" w:type="dxa"/>
            <w:tcBorders>
              <w:top w:val="nil"/>
              <w:left w:val="nil"/>
              <w:bottom w:val="nil"/>
              <w:right w:val="single" w:sz="8" w:space="0" w:color="auto"/>
            </w:tcBorders>
            <w:shd w:val="clear" w:color="auto" w:fill="auto"/>
            <w:noWrap/>
            <w:vAlign w:val="center"/>
            <w:hideMark/>
          </w:tcPr>
          <w:p w14:paraId="4F561B79" w14:textId="7D09031B"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r>
      <w:tr w:rsidR="006E6FD3" w:rsidRPr="00C15A2F" w14:paraId="655454F8" w14:textId="77777777" w:rsidTr="0020417D">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11C853CF"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C</w:t>
            </w:r>
          </w:p>
        </w:tc>
        <w:tc>
          <w:tcPr>
            <w:tcW w:w="936" w:type="dxa"/>
            <w:tcBorders>
              <w:top w:val="nil"/>
              <w:left w:val="nil"/>
              <w:bottom w:val="nil"/>
              <w:right w:val="nil"/>
            </w:tcBorders>
            <w:shd w:val="clear" w:color="auto" w:fill="auto"/>
            <w:noWrap/>
            <w:vAlign w:val="center"/>
            <w:hideMark/>
          </w:tcPr>
          <w:p w14:paraId="4D43E1D9" w14:textId="4B84053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0.03 %</w:t>
            </w:r>
          </w:p>
        </w:tc>
        <w:tc>
          <w:tcPr>
            <w:tcW w:w="936" w:type="dxa"/>
            <w:tcBorders>
              <w:top w:val="nil"/>
              <w:left w:val="nil"/>
              <w:bottom w:val="nil"/>
              <w:right w:val="nil"/>
            </w:tcBorders>
            <w:shd w:val="clear" w:color="auto" w:fill="auto"/>
            <w:noWrap/>
            <w:vAlign w:val="center"/>
            <w:hideMark/>
          </w:tcPr>
          <w:p w14:paraId="403C1DC5" w14:textId="1258FDCA"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-0.04 %</w:t>
            </w:r>
          </w:p>
        </w:tc>
        <w:tc>
          <w:tcPr>
            <w:tcW w:w="936" w:type="dxa"/>
            <w:tcBorders>
              <w:top w:val="nil"/>
              <w:left w:val="nil"/>
              <w:bottom w:val="nil"/>
              <w:right w:val="single" w:sz="4" w:space="0" w:color="auto"/>
            </w:tcBorders>
            <w:shd w:val="clear" w:color="auto" w:fill="auto"/>
            <w:noWrap/>
            <w:vAlign w:val="center"/>
            <w:hideMark/>
          </w:tcPr>
          <w:p w14:paraId="5D4EE389" w14:textId="3994B755"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0.05 %</w:t>
            </w:r>
          </w:p>
        </w:tc>
        <w:tc>
          <w:tcPr>
            <w:tcW w:w="778" w:type="dxa"/>
            <w:tcBorders>
              <w:top w:val="nil"/>
              <w:left w:val="nil"/>
              <w:bottom w:val="nil"/>
              <w:right w:val="nil"/>
            </w:tcBorders>
            <w:shd w:val="clear" w:color="auto" w:fill="auto"/>
            <w:noWrap/>
            <w:vAlign w:val="center"/>
            <w:hideMark/>
          </w:tcPr>
          <w:p w14:paraId="367BD7DC" w14:textId="4B627CD3"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782" w:type="dxa"/>
            <w:tcBorders>
              <w:top w:val="nil"/>
              <w:left w:val="nil"/>
              <w:bottom w:val="nil"/>
              <w:right w:val="single" w:sz="8" w:space="0" w:color="auto"/>
            </w:tcBorders>
            <w:shd w:val="clear" w:color="auto" w:fill="auto"/>
            <w:noWrap/>
            <w:vAlign w:val="center"/>
            <w:hideMark/>
          </w:tcPr>
          <w:p w14:paraId="4814EBA3" w14:textId="7CD174A2"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965" w:type="dxa"/>
            <w:tcBorders>
              <w:top w:val="nil"/>
              <w:left w:val="nil"/>
              <w:bottom w:val="nil"/>
              <w:right w:val="nil"/>
            </w:tcBorders>
            <w:shd w:val="clear" w:color="auto" w:fill="auto"/>
            <w:noWrap/>
            <w:vAlign w:val="center"/>
            <w:hideMark/>
          </w:tcPr>
          <w:p w14:paraId="65A0A873" w14:textId="05B619D8"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-0.04 %</w:t>
            </w:r>
          </w:p>
        </w:tc>
        <w:tc>
          <w:tcPr>
            <w:tcW w:w="965" w:type="dxa"/>
            <w:tcBorders>
              <w:top w:val="nil"/>
              <w:left w:val="nil"/>
              <w:bottom w:val="nil"/>
              <w:right w:val="nil"/>
            </w:tcBorders>
            <w:shd w:val="clear" w:color="auto" w:fill="auto"/>
            <w:noWrap/>
            <w:vAlign w:val="center"/>
            <w:hideMark/>
          </w:tcPr>
          <w:p w14:paraId="5F6B349E" w14:textId="3F0BFD82"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-0.24 %</w:t>
            </w:r>
          </w:p>
        </w:tc>
        <w:tc>
          <w:tcPr>
            <w:tcW w:w="965" w:type="dxa"/>
            <w:tcBorders>
              <w:top w:val="nil"/>
              <w:left w:val="nil"/>
              <w:bottom w:val="nil"/>
              <w:right w:val="single" w:sz="4" w:space="0" w:color="auto"/>
            </w:tcBorders>
            <w:shd w:val="clear" w:color="auto" w:fill="auto"/>
            <w:noWrap/>
            <w:vAlign w:val="center"/>
            <w:hideMark/>
          </w:tcPr>
          <w:p w14:paraId="2ECE805E" w14:textId="5F45C7DB"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0.05 %</w:t>
            </w:r>
          </w:p>
        </w:tc>
        <w:tc>
          <w:tcPr>
            <w:tcW w:w="669" w:type="dxa"/>
            <w:tcBorders>
              <w:top w:val="nil"/>
              <w:left w:val="nil"/>
              <w:bottom w:val="nil"/>
              <w:right w:val="nil"/>
            </w:tcBorders>
            <w:shd w:val="clear" w:color="auto" w:fill="auto"/>
            <w:noWrap/>
            <w:vAlign w:val="center"/>
            <w:hideMark/>
          </w:tcPr>
          <w:p w14:paraId="431F705D" w14:textId="0E9E03A6"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805" w:type="dxa"/>
            <w:tcBorders>
              <w:top w:val="nil"/>
              <w:left w:val="nil"/>
              <w:bottom w:val="nil"/>
              <w:right w:val="single" w:sz="8" w:space="0" w:color="auto"/>
            </w:tcBorders>
            <w:shd w:val="clear" w:color="auto" w:fill="auto"/>
            <w:noWrap/>
            <w:vAlign w:val="center"/>
            <w:hideMark/>
          </w:tcPr>
          <w:p w14:paraId="28266DF0" w14:textId="6DAACCA4"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r>
      <w:tr w:rsidR="006E6FD3" w:rsidRPr="00C15A2F" w14:paraId="4A502D73" w14:textId="77777777" w:rsidTr="0020417D">
        <w:trPr>
          <w:trHeight w:val="262"/>
        </w:trPr>
        <w:tc>
          <w:tcPr>
            <w:tcW w:w="873" w:type="dxa"/>
            <w:tcBorders>
              <w:top w:val="nil"/>
              <w:left w:val="single" w:sz="8" w:space="0" w:color="auto"/>
              <w:bottom w:val="nil"/>
              <w:right w:val="single" w:sz="8" w:space="0" w:color="auto"/>
            </w:tcBorders>
            <w:shd w:val="clear" w:color="auto" w:fill="auto"/>
            <w:noWrap/>
            <w:vAlign w:val="center"/>
            <w:hideMark/>
          </w:tcPr>
          <w:p w14:paraId="6F4CA48E"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E</w:t>
            </w:r>
          </w:p>
        </w:tc>
        <w:tc>
          <w:tcPr>
            <w:tcW w:w="936" w:type="dxa"/>
            <w:tcBorders>
              <w:top w:val="nil"/>
              <w:left w:val="nil"/>
              <w:bottom w:val="nil"/>
              <w:right w:val="nil"/>
            </w:tcBorders>
            <w:shd w:val="clear" w:color="auto" w:fill="auto"/>
            <w:noWrap/>
            <w:vAlign w:val="center"/>
            <w:hideMark/>
          </w:tcPr>
          <w:p w14:paraId="6A51BC17" w14:textId="2EEB4D75"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36" w:type="dxa"/>
            <w:tcBorders>
              <w:top w:val="nil"/>
              <w:left w:val="nil"/>
              <w:bottom w:val="nil"/>
              <w:right w:val="nil"/>
            </w:tcBorders>
            <w:shd w:val="clear" w:color="auto" w:fill="auto"/>
            <w:noWrap/>
            <w:vAlign w:val="center"/>
            <w:hideMark/>
          </w:tcPr>
          <w:p w14:paraId="5CA9BCC2"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36" w:type="dxa"/>
            <w:tcBorders>
              <w:top w:val="nil"/>
              <w:left w:val="nil"/>
              <w:bottom w:val="nil"/>
              <w:right w:val="single" w:sz="4" w:space="0" w:color="auto"/>
            </w:tcBorders>
            <w:shd w:val="clear" w:color="auto" w:fill="auto"/>
            <w:noWrap/>
            <w:vAlign w:val="center"/>
            <w:hideMark/>
          </w:tcPr>
          <w:p w14:paraId="76BB48B9" w14:textId="748DE715"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778" w:type="dxa"/>
            <w:tcBorders>
              <w:top w:val="nil"/>
              <w:left w:val="nil"/>
              <w:bottom w:val="nil"/>
              <w:right w:val="nil"/>
            </w:tcBorders>
            <w:shd w:val="clear" w:color="auto" w:fill="auto"/>
            <w:noWrap/>
            <w:vAlign w:val="center"/>
            <w:hideMark/>
          </w:tcPr>
          <w:p w14:paraId="09E1D0C7" w14:textId="76B6DEF4"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782" w:type="dxa"/>
            <w:tcBorders>
              <w:top w:val="nil"/>
              <w:left w:val="nil"/>
              <w:bottom w:val="nil"/>
              <w:right w:val="single" w:sz="8" w:space="0" w:color="auto"/>
            </w:tcBorders>
            <w:shd w:val="clear" w:color="auto" w:fill="auto"/>
            <w:noWrap/>
            <w:vAlign w:val="center"/>
            <w:hideMark/>
          </w:tcPr>
          <w:p w14:paraId="3713279A" w14:textId="2CE434F1"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65" w:type="dxa"/>
            <w:tcBorders>
              <w:top w:val="nil"/>
              <w:left w:val="nil"/>
              <w:bottom w:val="nil"/>
              <w:right w:val="nil"/>
            </w:tcBorders>
            <w:shd w:val="clear" w:color="auto" w:fill="auto"/>
            <w:noWrap/>
            <w:vAlign w:val="center"/>
            <w:hideMark/>
          </w:tcPr>
          <w:p w14:paraId="74E31975" w14:textId="71739355"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-0.06 %</w:t>
            </w:r>
          </w:p>
        </w:tc>
        <w:tc>
          <w:tcPr>
            <w:tcW w:w="965" w:type="dxa"/>
            <w:tcBorders>
              <w:top w:val="nil"/>
              <w:left w:val="nil"/>
              <w:bottom w:val="nil"/>
              <w:right w:val="nil"/>
            </w:tcBorders>
            <w:shd w:val="clear" w:color="auto" w:fill="auto"/>
            <w:noWrap/>
            <w:vAlign w:val="center"/>
            <w:hideMark/>
          </w:tcPr>
          <w:p w14:paraId="47548787" w14:textId="56E5CC2B"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0.07 %</w:t>
            </w:r>
          </w:p>
        </w:tc>
        <w:tc>
          <w:tcPr>
            <w:tcW w:w="965" w:type="dxa"/>
            <w:tcBorders>
              <w:top w:val="nil"/>
              <w:left w:val="nil"/>
              <w:bottom w:val="nil"/>
              <w:right w:val="single" w:sz="4" w:space="0" w:color="auto"/>
            </w:tcBorders>
            <w:shd w:val="clear" w:color="auto" w:fill="auto"/>
            <w:noWrap/>
            <w:vAlign w:val="center"/>
            <w:hideMark/>
          </w:tcPr>
          <w:p w14:paraId="10E020C9" w14:textId="6759C85C"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-0.10 %</w:t>
            </w:r>
          </w:p>
        </w:tc>
        <w:tc>
          <w:tcPr>
            <w:tcW w:w="669" w:type="dxa"/>
            <w:tcBorders>
              <w:top w:val="nil"/>
              <w:left w:val="nil"/>
              <w:bottom w:val="nil"/>
              <w:right w:val="nil"/>
            </w:tcBorders>
            <w:shd w:val="clear" w:color="auto" w:fill="auto"/>
            <w:noWrap/>
            <w:vAlign w:val="center"/>
            <w:hideMark/>
          </w:tcPr>
          <w:p w14:paraId="0156713A" w14:textId="1288A80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805" w:type="dxa"/>
            <w:tcBorders>
              <w:top w:val="nil"/>
              <w:left w:val="nil"/>
              <w:bottom w:val="nil"/>
              <w:right w:val="single" w:sz="8" w:space="0" w:color="auto"/>
            </w:tcBorders>
            <w:shd w:val="clear" w:color="auto" w:fill="auto"/>
            <w:noWrap/>
            <w:vAlign w:val="center"/>
            <w:hideMark/>
          </w:tcPr>
          <w:p w14:paraId="6C426601" w14:textId="74AF7BCC"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r>
      <w:tr w:rsidR="006E6FD3" w:rsidRPr="00C15A2F" w14:paraId="17223028" w14:textId="77777777" w:rsidTr="0020417D">
        <w:trPr>
          <w:trHeight w:val="26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00EC682D"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Overall</w:t>
            </w:r>
          </w:p>
        </w:tc>
        <w:tc>
          <w:tcPr>
            <w:tcW w:w="936" w:type="dxa"/>
            <w:tcBorders>
              <w:top w:val="single" w:sz="8" w:space="0" w:color="auto"/>
              <w:left w:val="nil"/>
              <w:bottom w:val="nil"/>
              <w:right w:val="nil"/>
            </w:tcBorders>
            <w:shd w:val="clear" w:color="auto" w:fill="auto"/>
            <w:noWrap/>
            <w:vAlign w:val="center"/>
            <w:hideMark/>
          </w:tcPr>
          <w:p w14:paraId="08654032" w14:textId="43AAD953" w:rsidR="006E6FD3" w:rsidRPr="006E6FD3"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6E6FD3">
              <w:rPr>
                <w:rFonts w:ascii="Arial" w:hAnsi="Arial" w:cs="Arial"/>
                <w:b/>
                <w:bCs/>
                <w:color w:val="000000"/>
                <w:sz w:val="18"/>
                <w:szCs w:val="18"/>
              </w:rPr>
              <w:t>0.01 %</w:t>
            </w:r>
          </w:p>
        </w:tc>
        <w:tc>
          <w:tcPr>
            <w:tcW w:w="936" w:type="dxa"/>
            <w:tcBorders>
              <w:top w:val="single" w:sz="8" w:space="0" w:color="auto"/>
              <w:left w:val="nil"/>
              <w:bottom w:val="nil"/>
              <w:right w:val="nil"/>
            </w:tcBorders>
            <w:shd w:val="clear" w:color="auto" w:fill="auto"/>
            <w:noWrap/>
            <w:vAlign w:val="center"/>
            <w:hideMark/>
          </w:tcPr>
          <w:p w14:paraId="2F5C7A56" w14:textId="5BC60825" w:rsidR="006E6FD3" w:rsidRPr="006E6FD3"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6E6FD3">
              <w:rPr>
                <w:rFonts w:ascii="Arial" w:hAnsi="Arial" w:cs="Arial"/>
                <w:b/>
                <w:bCs/>
                <w:color w:val="000000"/>
                <w:sz w:val="18"/>
                <w:szCs w:val="18"/>
              </w:rPr>
              <w:t>0.00 %</w:t>
            </w:r>
          </w:p>
        </w:tc>
        <w:tc>
          <w:tcPr>
            <w:tcW w:w="936" w:type="dxa"/>
            <w:tcBorders>
              <w:top w:val="single" w:sz="8" w:space="0" w:color="auto"/>
              <w:left w:val="nil"/>
              <w:bottom w:val="nil"/>
              <w:right w:val="single" w:sz="4" w:space="0" w:color="auto"/>
            </w:tcBorders>
            <w:shd w:val="clear" w:color="auto" w:fill="auto"/>
            <w:noWrap/>
            <w:vAlign w:val="center"/>
            <w:hideMark/>
          </w:tcPr>
          <w:p w14:paraId="09CDEEC1" w14:textId="6A644412" w:rsidR="006E6FD3" w:rsidRPr="006E6FD3"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6E6FD3">
              <w:rPr>
                <w:rFonts w:ascii="Arial" w:hAnsi="Arial" w:cs="Arial"/>
                <w:b/>
                <w:bCs/>
                <w:color w:val="000000"/>
                <w:sz w:val="18"/>
                <w:szCs w:val="18"/>
              </w:rPr>
              <w:t>0.03 %</w:t>
            </w:r>
          </w:p>
        </w:tc>
        <w:tc>
          <w:tcPr>
            <w:tcW w:w="778" w:type="dxa"/>
            <w:tcBorders>
              <w:top w:val="single" w:sz="8" w:space="0" w:color="auto"/>
              <w:left w:val="nil"/>
              <w:bottom w:val="nil"/>
              <w:right w:val="nil"/>
            </w:tcBorders>
            <w:shd w:val="clear" w:color="auto" w:fill="auto"/>
            <w:noWrap/>
            <w:vAlign w:val="center"/>
            <w:hideMark/>
          </w:tcPr>
          <w:p w14:paraId="3C4D121B" w14:textId="0C481A74" w:rsidR="006E6FD3" w:rsidRPr="006E6FD3"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6E6FD3">
              <w:rPr>
                <w:rFonts w:ascii="Arial" w:hAnsi="Arial" w:cs="Arial"/>
                <w:b/>
                <w:bCs/>
                <w:color w:val="000000"/>
                <w:sz w:val="18"/>
                <w:szCs w:val="18"/>
              </w:rPr>
              <w:t>100 %</w:t>
            </w:r>
          </w:p>
        </w:tc>
        <w:tc>
          <w:tcPr>
            <w:tcW w:w="782" w:type="dxa"/>
            <w:tcBorders>
              <w:top w:val="single" w:sz="8" w:space="0" w:color="auto"/>
              <w:left w:val="nil"/>
              <w:bottom w:val="nil"/>
              <w:right w:val="single" w:sz="8" w:space="0" w:color="auto"/>
            </w:tcBorders>
            <w:shd w:val="clear" w:color="auto" w:fill="auto"/>
            <w:noWrap/>
            <w:vAlign w:val="center"/>
            <w:hideMark/>
          </w:tcPr>
          <w:p w14:paraId="73BC698A" w14:textId="3223E864" w:rsidR="006E6FD3" w:rsidRPr="006E6FD3"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6E6FD3">
              <w:rPr>
                <w:rFonts w:ascii="Arial" w:hAnsi="Arial" w:cs="Arial"/>
                <w:b/>
                <w:bCs/>
                <w:color w:val="000000"/>
                <w:sz w:val="18"/>
                <w:szCs w:val="18"/>
              </w:rPr>
              <w:t>100 %</w:t>
            </w:r>
          </w:p>
        </w:tc>
        <w:tc>
          <w:tcPr>
            <w:tcW w:w="965" w:type="dxa"/>
            <w:tcBorders>
              <w:top w:val="single" w:sz="8" w:space="0" w:color="auto"/>
              <w:left w:val="nil"/>
              <w:bottom w:val="nil"/>
              <w:right w:val="nil"/>
            </w:tcBorders>
            <w:shd w:val="clear" w:color="auto" w:fill="auto"/>
            <w:noWrap/>
            <w:vAlign w:val="center"/>
            <w:hideMark/>
          </w:tcPr>
          <w:p w14:paraId="1E29BF7B" w14:textId="5F1BCF3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347BE3">
              <w:rPr>
                <w:rFonts w:ascii="Arial" w:hAnsi="Arial" w:cs="Arial"/>
                <w:b/>
                <w:bCs/>
                <w:color w:val="000000"/>
                <w:sz w:val="18"/>
                <w:szCs w:val="18"/>
              </w:rPr>
              <w:t>-0.03 %</w:t>
            </w:r>
          </w:p>
        </w:tc>
        <w:tc>
          <w:tcPr>
            <w:tcW w:w="965" w:type="dxa"/>
            <w:tcBorders>
              <w:top w:val="single" w:sz="8" w:space="0" w:color="auto"/>
              <w:left w:val="nil"/>
              <w:bottom w:val="nil"/>
              <w:right w:val="nil"/>
            </w:tcBorders>
            <w:shd w:val="clear" w:color="auto" w:fill="auto"/>
            <w:noWrap/>
            <w:vAlign w:val="center"/>
            <w:hideMark/>
          </w:tcPr>
          <w:p w14:paraId="42A39E56" w14:textId="649E947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347BE3">
              <w:rPr>
                <w:rFonts w:ascii="Arial" w:hAnsi="Arial" w:cs="Arial"/>
                <w:b/>
                <w:bCs/>
                <w:color w:val="000000"/>
                <w:sz w:val="18"/>
                <w:szCs w:val="18"/>
              </w:rPr>
              <w:t>-0.16 %</w:t>
            </w:r>
          </w:p>
        </w:tc>
        <w:tc>
          <w:tcPr>
            <w:tcW w:w="965" w:type="dxa"/>
            <w:tcBorders>
              <w:top w:val="single" w:sz="8" w:space="0" w:color="auto"/>
              <w:left w:val="nil"/>
              <w:bottom w:val="nil"/>
              <w:right w:val="single" w:sz="4" w:space="0" w:color="auto"/>
            </w:tcBorders>
            <w:shd w:val="clear" w:color="auto" w:fill="auto"/>
            <w:noWrap/>
            <w:vAlign w:val="center"/>
            <w:hideMark/>
          </w:tcPr>
          <w:p w14:paraId="19FE1C1E" w14:textId="2FC56713"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347BE3">
              <w:rPr>
                <w:rFonts w:ascii="Arial" w:hAnsi="Arial" w:cs="Arial"/>
                <w:b/>
                <w:bCs/>
                <w:color w:val="000000"/>
                <w:sz w:val="18"/>
                <w:szCs w:val="18"/>
              </w:rPr>
              <w:t>-0.04 %</w:t>
            </w:r>
          </w:p>
        </w:tc>
        <w:tc>
          <w:tcPr>
            <w:tcW w:w="669" w:type="dxa"/>
            <w:tcBorders>
              <w:top w:val="single" w:sz="8" w:space="0" w:color="auto"/>
              <w:left w:val="nil"/>
              <w:bottom w:val="nil"/>
              <w:right w:val="nil"/>
            </w:tcBorders>
            <w:shd w:val="clear" w:color="auto" w:fill="auto"/>
            <w:noWrap/>
            <w:vAlign w:val="center"/>
            <w:hideMark/>
          </w:tcPr>
          <w:p w14:paraId="44895A54" w14:textId="581BE431"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347BE3">
              <w:rPr>
                <w:rFonts w:ascii="Arial" w:hAnsi="Arial" w:cs="Arial"/>
                <w:b/>
                <w:bCs/>
                <w:color w:val="000000"/>
                <w:sz w:val="18"/>
                <w:szCs w:val="18"/>
              </w:rPr>
              <w:t>100 %</w:t>
            </w:r>
          </w:p>
        </w:tc>
        <w:tc>
          <w:tcPr>
            <w:tcW w:w="805" w:type="dxa"/>
            <w:tcBorders>
              <w:top w:val="single" w:sz="8" w:space="0" w:color="auto"/>
              <w:left w:val="nil"/>
              <w:bottom w:val="nil"/>
              <w:right w:val="single" w:sz="8" w:space="0" w:color="auto"/>
            </w:tcBorders>
            <w:shd w:val="clear" w:color="auto" w:fill="auto"/>
            <w:noWrap/>
            <w:vAlign w:val="center"/>
            <w:hideMark/>
          </w:tcPr>
          <w:p w14:paraId="645B2187" w14:textId="538AC446"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347BE3">
              <w:rPr>
                <w:rFonts w:ascii="Arial" w:hAnsi="Arial" w:cs="Arial"/>
                <w:b/>
                <w:bCs/>
                <w:color w:val="000000"/>
                <w:sz w:val="18"/>
                <w:szCs w:val="18"/>
              </w:rPr>
              <w:t>99 %</w:t>
            </w:r>
          </w:p>
        </w:tc>
      </w:tr>
      <w:tr w:rsidR="006E6FD3" w:rsidRPr="00C15A2F" w14:paraId="457BD32B" w14:textId="77777777" w:rsidTr="0020417D">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159E2887"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D</w:t>
            </w:r>
          </w:p>
        </w:tc>
        <w:tc>
          <w:tcPr>
            <w:tcW w:w="936" w:type="dxa"/>
            <w:tcBorders>
              <w:top w:val="single" w:sz="8" w:space="0" w:color="auto"/>
              <w:left w:val="nil"/>
              <w:bottom w:val="nil"/>
              <w:right w:val="nil"/>
            </w:tcBorders>
            <w:shd w:val="clear" w:color="auto" w:fill="auto"/>
            <w:noWrap/>
            <w:vAlign w:val="center"/>
            <w:hideMark/>
          </w:tcPr>
          <w:p w14:paraId="6F858D25" w14:textId="0C146453"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936" w:type="dxa"/>
            <w:tcBorders>
              <w:top w:val="single" w:sz="8" w:space="0" w:color="auto"/>
              <w:left w:val="nil"/>
              <w:bottom w:val="nil"/>
              <w:right w:val="nil"/>
            </w:tcBorders>
            <w:shd w:val="clear" w:color="auto" w:fill="auto"/>
            <w:noWrap/>
            <w:vAlign w:val="center"/>
            <w:hideMark/>
          </w:tcPr>
          <w:p w14:paraId="7184B6EE" w14:textId="56D5F010"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36" w:type="dxa"/>
            <w:tcBorders>
              <w:top w:val="single" w:sz="8" w:space="0" w:color="auto"/>
              <w:left w:val="nil"/>
              <w:bottom w:val="nil"/>
              <w:right w:val="single" w:sz="4" w:space="0" w:color="auto"/>
            </w:tcBorders>
            <w:shd w:val="clear" w:color="auto" w:fill="auto"/>
            <w:noWrap/>
            <w:vAlign w:val="center"/>
            <w:hideMark/>
          </w:tcPr>
          <w:p w14:paraId="0B6AB749" w14:textId="6227D75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0.11 %</w:t>
            </w:r>
          </w:p>
        </w:tc>
        <w:tc>
          <w:tcPr>
            <w:tcW w:w="778" w:type="dxa"/>
            <w:tcBorders>
              <w:top w:val="single" w:sz="8" w:space="0" w:color="auto"/>
              <w:left w:val="nil"/>
              <w:bottom w:val="nil"/>
              <w:right w:val="nil"/>
            </w:tcBorders>
            <w:shd w:val="clear" w:color="auto" w:fill="auto"/>
            <w:noWrap/>
            <w:vAlign w:val="center"/>
            <w:hideMark/>
          </w:tcPr>
          <w:p w14:paraId="18061183" w14:textId="5758BF01"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782" w:type="dxa"/>
            <w:tcBorders>
              <w:top w:val="single" w:sz="8" w:space="0" w:color="auto"/>
              <w:left w:val="nil"/>
              <w:bottom w:val="nil"/>
              <w:right w:val="single" w:sz="8" w:space="0" w:color="auto"/>
            </w:tcBorders>
            <w:shd w:val="clear" w:color="auto" w:fill="auto"/>
            <w:noWrap/>
            <w:vAlign w:val="center"/>
            <w:hideMark/>
          </w:tcPr>
          <w:p w14:paraId="3BDA8596" w14:textId="7878A84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965" w:type="dxa"/>
            <w:tcBorders>
              <w:top w:val="single" w:sz="8" w:space="0" w:color="auto"/>
              <w:left w:val="nil"/>
              <w:bottom w:val="nil"/>
              <w:right w:val="nil"/>
            </w:tcBorders>
            <w:shd w:val="clear" w:color="auto" w:fill="auto"/>
            <w:noWrap/>
            <w:vAlign w:val="center"/>
            <w:hideMark/>
          </w:tcPr>
          <w:p w14:paraId="4943B1C5" w14:textId="307703F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-0.11 %</w:t>
            </w:r>
          </w:p>
        </w:tc>
        <w:tc>
          <w:tcPr>
            <w:tcW w:w="965" w:type="dxa"/>
            <w:tcBorders>
              <w:top w:val="single" w:sz="8" w:space="0" w:color="auto"/>
              <w:left w:val="nil"/>
              <w:bottom w:val="nil"/>
              <w:right w:val="nil"/>
            </w:tcBorders>
            <w:shd w:val="clear" w:color="auto" w:fill="auto"/>
            <w:noWrap/>
            <w:vAlign w:val="center"/>
            <w:hideMark/>
          </w:tcPr>
          <w:p w14:paraId="4507AA15" w14:textId="2C79F1D4"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0.43 %</w:t>
            </w:r>
          </w:p>
        </w:tc>
        <w:tc>
          <w:tcPr>
            <w:tcW w:w="965" w:type="dxa"/>
            <w:tcBorders>
              <w:top w:val="single" w:sz="8" w:space="0" w:color="auto"/>
              <w:left w:val="nil"/>
              <w:bottom w:val="nil"/>
              <w:right w:val="single" w:sz="4" w:space="0" w:color="auto"/>
            </w:tcBorders>
            <w:shd w:val="clear" w:color="auto" w:fill="auto"/>
            <w:noWrap/>
            <w:vAlign w:val="center"/>
            <w:hideMark/>
          </w:tcPr>
          <w:p w14:paraId="5214C776" w14:textId="5B57242B"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-0.26 %</w:t>
            </w:r>
          </w:p>
        </w:tc>
        <w:tc>
          <w:tcPr>
            <w:tcW w:w="669" w:type="dxa"/>
            <w:tcBorders>
              <w:top w:val="single" w:sz="8" w:space="0" w:color="auto"/>
              <w:left w:val="nil"/>
              <w:bottom w:val="nil"/>
              <w:right w:val="nil"/>
            </w:tcBorders>
            <w:shd w:val="clear" w:color="auto" w:fill="auto"/>
            <w:noWrap/>
            <w:vAlign w:val="center"/>
            <w:hideMark/>
          </w:tcPr>
          <w:p w14:paraId="0234DFEC" w14:textId="3AB47BD6"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805" w:type="dxa"/>
            <w:tcBorders>
              <w:top w:val="single" w:sz="8" w:space="0" w:color="auto"/>
              <w:left w:val="nil"/>
              <w:bottom w:val="nil"/>
              <w:right w:val="single" w:sz="8" w:space="0" w:color="auto"/>
            </w:tcBorders>
            <w:shd w:val="clear" w:color="auto" w:fill="auto"/>
            <w:noWrap/>
            <w:vAlign w:val="center"/>
            <w:hideMark/>
          </w:tcPr>
          <w:p w14:paraId="417F2359" w14:textId="40E87728"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r>
      <w:tr w:rsidR="006E6FD3" w:rsidRPr="00C15A2F" w14:paraId="35B8921F" w14:textId="77777777" w:rsidTr="0020417D">
        <w:trPr>
          <w:trHeight w:val="262"/>
        </w:trPr>
        <w:tc>
          <w:tcPr>
            <w:tcW w:w="873" w:type="dxa"/>
            <w:tcBorders>
              <w:top w:val="nil"/>
              <w:left w:val="single" w:sz="8" w:space="0" w:color="auto"/>
              <w:bottom w:val="single" w:sz="8" w:space="0" w:color="auto"/>
              <w:right w:val="single" w:sz="8" w:space="0" w:color="auto"/>
            </w:tcBorders>
            <w:shd w:val="clear" w:color="auto" w:fill="auto"/>
            <w:noWrap/>
            <w:vAlign w:val="center"/>
            <w:hideMark/>
          </w:tcPr>
          <w:p w14:paraId="3A60EE31"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F</w:t>
            </w:r>
          </w:p>
        </w:tc>
        <w:tc>
          <w:tcPr>
            <w:tcW w:w="936" w:type="dxa"/>
            <w:tcBorders>
              <w:top w:val="nil"/>
              <w:left w:val="nil"/>
              <w:bottom w:val="single" w:sz="8" w:space="0" w:color="auto"/>
              <w:right w:val="nil"/>
            </w:tcBorders>
            <w:shd w:val="clear" w:color="auto" w:fill="auto"/>
            <w:noWrap/>
            <w:vAlign w:val="center"/>
            <w:hideMark/>
          </w:tcPr>
          <w:p w14:paraId="339E91E9" w14:textId="23AF2456"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936" w:type="dxa"/>
            <w:tcBorders>
              <w:top w:val="nil"/>
              <w:left w:val="nil"/>
              <w:bottom w:val="single" w:sz="8" w:space="0" w:color="auto"/>
              <w:right w:val="nil"/>
            </w:tcBorders>
            <w:shd w:val="clear" w:color="auto" w:fill="auto"/>
            <w:noWrap/>
            <w:vAlign w:val="center"/>
            <w:hideMark/>
          </w:tcPr>
          <w:p w14:paraId="655075C1" w14:textId="71361F54"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36" w:type="dxa"/>
            <w:tcBorders>
              <w:top w:val="nil"/>
              <w:left w:val="nil"/>
              <w:bottom w:val="single" w:sz="8" w:space="0" w:color="auto"/>
              <w:right w:val="single" w:sz="4" w:space="0" w:color="auto"/>
            </w:tcBorders>
            <w:shd w:val="clear" w:color="auto" w:fill="auto"/>
            <w:noWrap/>
            <w:vAlign w:val="center"/>
            <w:hideMark/>
          </w:tcPr>
          <w:p w14:paraId="5AC24C59" w14:textId="35E03EA2"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778" w:type="dxa"/>
            <w:tcBorders>
              <w:top w:val="nil"/>
              <w:left w:val="nil"/>
              <w:bottom w:val="single" w:sz="8" w:space="0" w:color="auto"/>
              <w:right w:val="nil"/>
            </w:tcBorders>
            <w:shd w:val="clear" w:color="auto" w:fill="auto"/>
            <w:noWrap/>
            <w:vAlign w:val="center"/>
            <w:hideMark/>
          </w:tcPr>
          <w:p w14:paraId="6AF7C700" w14:textId="162F5201"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782" w:type="dxa"/>
            <w:tcBorders>
              <w:top w:val="nil"/>
              <w:left w:val="nil"/>
              <w:bottom w:val="single" w:sz="8" w:space="0" w:color="auto"/>
              <w:right w:val="single" w:sz="8" w:space="0" w:color="auto"/>
            </w:tcBorders>
            <w:shd w:val="clear" w:color="auto" w:fill="auto"/>
            <w:noWrap/>
            <w:vAlign w:val="center"/>
            <w:hideMark/>
          </w:tcPr>
          <w:p w14:paraId="3E9A2E95" w14:textId="5FA28212"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965" w:type="dxa"/>
            <w:tcBorders>
              <w:top w:val="nil"/>
              <w:left w:val="nil"/>
              <w:bottom w:val="single" w:sz="8" w:space="0" w:color="auto"/>
              <w:right w:val="nil"/>
            </w:tcBorders>
            <w:shd w:val="clear" w:color="auto" w:fill="auto"/>
            <w:noWrap/>
            <w:vAlign w:val="center"/>
            <w:hideMark/>
          </w:tcPr>
          <w:p w14:paraId="3BF9CD0A" w14:textId="193C398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965" w:type="dxa"/>
            <w:tcBorders>
              <w:top w:val="nil"/>
              <w:left w:val="nil"/>
              <w:bottom w:val="single" w:sz="8" w:space="0" w:color="auto"/>
              <w:right w:val="nil"/>
            </w:tcBorders>
            <w:shd w:val="clear" w:color="auto" w:fill="auto"/>
            <w:noWrap/>
            <w:vAlign w:val="center"/>
            <w:hideMark/>
          </w:tcPr>
          <w:p w14:paraId="793BDA56" w14:textId="27C8CB7B"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-0.57 %</w:t>
            </w:r>
          </w:p>
        </w:tc>
        <w:tc>
          <w:tcPr>
            <w:tcW w:w="965" w:type="dxa"/>
            <w:tcBorders>
              <w:top w:val="nil"/>
              <w:left w:val="nil"/>
              <w:bottom w:val="single" w:sz="8" w:space="0" w:color="auto"/>
              <w:right w:val="single" w:sz="4" w:space="0" w:color="auto"/>
            </w:tcBorders>
            <w:shd w:val="clear" w:color="auto" w:fill="auto"/>
            <w:noWrap/>
            <w:vAlign w:val="center"/>
            <w:hideMark/>
          </w:tcPr>
          <w:p w14:paraId="0834100E" w14:textId="066A373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-0.18 %</w:t>
            </w:r>
          </w:p>
        </w:tc>
        <w:tc>
          <w:tcPr>
            <w:tcW w:w="669" w:type="dxa"/>
            <w:tcBorders>
              <w:top w:val="nil"/>
              <w:left w:val="nil"/>
              <w:bottom w:val="single" w:sz="8" w:space="0" w:color="auto"/>
              <w:right w:val="nil"/>
            </w:tcBorders>
            <w:shd w:val="clear" w:color="auto" w:fill="auto"/>
            <w:noWrap/>
            <w:vAlign w:val="center"/>
            <w:hideMark/>
          </w:tcPr>
          <w:p w14:paraId="50589179" w14:textId="3B2745C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805" w:type="dxa"/>
            <w:tcBorders>
              <w:top w:val="nil"/>
              <w:left w:val="nil"/>
              <w:bottom w:val="single" w:sz="8" w:space="0" w:color="auto"/>
              <w:right w:val="single" w:sz="8" w:space="0" w:color="auto"/>
            </w:tcBorders>
            <w:shd w:val="clear" w:color="auto" w:fill="auto"/>
            <w:noWrap/>
            <w:vAlign w:val="center"/>
            <w:hideMark/>
          </w:tcPr>
          <w:p w14:paraId="70D1A51F" w14:textId="6529C078"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98 %</w:t>
            </w:r>
          </w:p>
        </w:tc>
      </w:tr>
    </w:tbl>
    <w:p w14:paraId="32C71278" w14:textId="77777777" w:rsidR="003A6183" w:rsidRPr="00851884" w:rsidRDefault="003A6183" w:rsidP="00C15A2F">
      <w:pPr>
        <w:rPr>
          <w:szCs w:val="22"/>
          <w:lang w:val="en-FI"/>
        </w:rPr>
      </w:pPr>
    </w:p>
    <w:p w14:paraId="1DC3F360" w14:textId="1EAE0A34" w:rsidR="00AB125B" w:rsidRDefault="00AB125B" w:rsidP="00AB125B">
      <w:pPr>
        <w:pStyle w:val="Heading1"/>
        <w:rPr>
          <w:lang w:val="en-CA"/>
        </w:rPr>
      </w:pPr>
      <w:r>
        <w:rPr>
          <w:lang w:val="en-CA"/>
        </w:rPr>
        <w:t>Proposed specification text</w:t>
      </w:r>
    </w:p>
    <w:p w14:paraId="15CA3559" w14:textId="289613C2" w:rsidR="00EB6399" w:rsidRPr="00EB6399" w:rsidRDefault="00EB6399" w:rsidP="00EB6399">
      <w:pPr>
        <w:rPr>
          <w:lang w:val="en-FI"/>
        </w:rPr>
      </w:pPr>
      <w:r>
        <w:rPr>
          <w:lang w:val="en-FI"/>
        </w:rPr>
        <w:t>The spec text changes for the proposed method are as below:</w:t>
      </w:r>
    </w:p>
    <w:p w14:paraId="4797988B" w14:textId="6A01357F" w:rsidR="00AB125B" w:rsidRPr="008870F7" w:rsidRDefault="00EB6399" w:rsidP="00AB125B">
      <w:pPr>
        <w:rPr>
          <w:b/>
          <w:bCs/>
          <w:szCs w:val="22"/>
          <w:lang w:val="en-FI"/>
        </w:rPr>
      </w:pPr>
      <w:r>
        <w:rPr>
          <w:b/>
          <w:bCs/>
          <w:szCs w:val="22"/>
          <w:lang w:val="en-FI"/>
        </w:rPr>
        <w:t>M</w:t>
      </w:r>
      <w:r w:rsidR="007867D2" w:rsidRPr="008870F7">
        <w:rPr>
          <w:b/>
          <w:bCs/>
          <w:szCs w:val="22"/>
          <w:lang w:val="en-FI"/>
        </w:rPr>
        <w:t>ethod 1:</w:t>
      </w:r>
    </w:p>
    <w:p w14:paraId="04C34BCF" w14:textId="03825061" w:rsidR="008870F7" w:rsidRPr="008870F7" w:rsidRDefault="008870F7" w:rsidP="008870F7">
      <w:pPr>
        <w:rPr>
          <w:noProof/>
          <w:lang w:val="en-CA"/>
        </w:rPr>
      </w:pPr>
      <w:r w:rsidRPr="00084198">
        <w:rPr>
          <w:noProof/>
          <w:lang w:val="en-CA"/>
        </w:rPr>
        <w:t>When all of the following conditions are true, the position-dependent prediction sample filtering process specified in clause</w:t>
      </w:r>
      <w:r w:rsidRPr="00084198">
        <w:rPr>
          <w:noProof/>
          <w:lang w:val="en-CA" w:eastAsia="ko-KR"/>
        </w:rPr>
        <w:t> </w:t>
      </w:r>
      <w:r w:rsidRPr="00084198">
        <w:rPr>
          <w:noProof/>
          <w:lang w:val="en-CA" w:eastAsia="ko-KR"/>
        </w:rPr>
        <w:fldChar w:fldCharType="begin" w:fldLock="1"/>
      </w:r>
      <w:r w:rsidRPr="00084198">
        <w:rPr>
          <w:noProof/>
          <w:lang w:val="en-CA" w:eastAsia="ko-KR"/>
        </w:rPr>
        <w:instrText xml:space="preserve"> REF _Ref521711892 \r \h </w:instrText>
      </w:r>
      <w:r w:rsidRPr="00084198">
        <w:rPr>
          <w:noProof/>
          <w:lang w:val="en-CA" w:eastAsia="ko-KR"/>
        </w:rPr>
      </w:r>
      <w:r w:rsidRPr="00084198">
        <w:rPr>
          <w:noProof/>
          <w:lang w:val="en-CA" w:eastAsia="ko-KR"/>
        </w:rPr>
        <w:fldChar w:fldCharType="separate"/>
      </w:r>
      <w:r>
        <w:rPr>
          <w:noProof/>
          <w:lang w:val="en-CA" w:eastAsia="ko-KR"/>
        </w:rPr>
        <w:t>8.4.5.2.14</w:t>
      </w:r>
      <w:r w:rsidRPr="00084198">
        <w:rPr>
          <w:noProof/>
          <w:lang w:val="en-CA" w:eastAsia="ko-KR"/>
        </w:rPr>
        <w:fldChar w:fldCharType="end"/>
      </w:r>
      <w:r w:rsidRPr="00084198">
        <w:rPr>
          <w:noProof/>
          <w:lang w:val="en-CA"/>
        </w:rPr>
        <w:t xml:space="preserve"> is invoked with the intra prediction mode predModeIntra, the transform block width nTbW, the transform block height nTbH, the predicted samples predSamples[</w:t>
      </w:r>
      <w:r w:rsidRPr="00084198">
        <w:rPr>
          <w:noProof/>
          <w:lang w:val="en-CA" w:eastAsia="ko-KR"/>
        </w:rPr>
        <w:t> </w:t>
      </w:r>
      <w:r w:rsidRPr="00084198">
        <w:rPr>
          <w:noProof/>
          <w:lang w:val="en-CA"/>
        </w:rPr>
        <w:t>x</w:t>
      </w:r>
      <w:r w:rsidRPr="00084198">
        <w:rPr>
          <w:noProof/>
          <w:lang w:val="en-CA" w:eastAsia="ko-KR"/>
        </w:rPr>
        <w:t> </w:t>
      </w:r>
      <w:r w:rsidRPr="00084198">
        <w:rPr>
          <w:noProof/>
          <w:lang w:val="en-CA"/>
        </w:rPr>
        <w:t>][</w:t>
      </w:r>
      <w:r w:rsidRPr="00084198">
        <w:rPr>
          <w:noProof/>
          <w:lang w:val="en-CA" w:eastAsia="ko-KR"/>
        </w:rPr>
        <w:t> </w:t>
      </w:r>
      <w:r w:rsidRPr="00084198">
        <w:rPr>
          <w:noProof/>
          <w:lang w:val="en-CA"/>
        </w:rPr>
        <w:t>y</w:t>
      </w:r>
      <w:r w:rsidRPr="00084198">
        <w:rPr>
          <w:noProof/>
          <w:lang w:val="en-CA" w:eastAsia="ko-KR"/>
        </w:rPr>
        <w:t> </w:t>
      </w:r>
      <w:r w:rsidRPr="00084198">
        <w:rPr>
          <w:noProof/>
          <w:lang w:val="en-CA"/>
        </w:rPr>
        <w:t>], with x</w:t>
      </w:r>
      <w:r w:rsidRPr="00084198">
        <w:rPr>
          <w:noProof/>
          <w:lang w:val="en-CA" w:eastAsia="ko-KR"/>
        </w:rPr>
        <w:t> </w:t>
      </w:r>
      <w:r w:rsidRPr="00084198">
        <w:rPr>
          <w:noProof/>
          <w:lang w:val="en-CA"/>
        </w:rPr>
        <w:t>=</w:t>
      </w:r>
      <w:r w:rsidRPr="00084198">
        <w:rPr>
          <w:noProof/>
          <w:lang w:val="en-CA" w:eastAsia="ko-KR"/>
        </w:rPr>
        <w:t> </w:t>
      </w:r>
      <w:r w:rsidRPr="00084198">
        <w:rPr>
          <w:noProof/>
          <w:lang w:val="en-CA"/>
        </w:rPr>
        <w:t>0..nTbW</w:t>
      </w:r>
      <w:r w:rsidRPr="00084198">
        <w:rPr>
          <w:noProof/>
          <w:lang w:val="en-CA" w:eastAsia="ko-KR"/>
        </w:rPr>
        <w:t> </w:t>
      </w:r>
      <w:r w:rsidRPr="00084198">
        <w:rPr>
          <w:noProof/>
          <w:lang w:val="en-CA"/>
        </w:rPr>
        <w:t>−</w:t>
      </w:r>
      <w:r w:rsidRPr="00084198">
        <w:rPr>
          <w:noProof/>
          <w:lang w:val="en-CA" w:eastAsia="ko-KR"/>
        </w:rPr>
        <w:t> 1</w:t>
      </w:r>
      <w:r w:rsidRPr="00084198">
        <w:rPr>
          <w:noProof/>
          <w:lang w:val="en-CA"/>
        </w:rPr>
        <w:t>, y</w:t>
      </w:r>
      <w:r w:rsidRPr="00084198">
        <w:rPr>
          <w:noProof/>
          <w:lang w:val="en-CA" w:eastAsia="ko-KR"/>
        </w:rPr>
        <w:t> </w:t>
      </w:r>
      <w:r w:rsidRPr="00084198">
        <w:rPr>
          <w:noProof/>
          <w:lang w:val="en-CA"/>
        </w:rPr>
        <w:t>=</w:t>
      </w:r>
      <w:r w:rsidRPr="00084198">
        <w:rPr>
          <w:noProof/>
          <w:lang w:val="en-CA" w:eastAsia="ko-KR"/>
        </w:rPr>
        <w:t> </w:t>
      </w:r>
      <w:r w:rsidRPr="00084198">
        <w:rPr>
          <w:noProof/>
          <w:lang w:val="en-CA"/>
        </w:rPr>
        <w:t>0..nTbH</w:t>
      </w:r>
      <w:r w:rsidRPr="00084198">
        <w:rPr>
          <w:noProof/>
          <w:lang w:val="en-CA" w:eastAsia="ko-KR"/>
        </w:rPr>
        <w:t> − </w:t>
      </w:r>
      <w:r w:rsidRPr="00084198">
        <w:rPr>
          <w:noProof/>
          <w:lang w:val="en-CA"/>
        </w:rPr>
        <w:t>1, the reference sample</w:t>
      </w:r>
      <w:r w:rsidRPr="00084198">
        <w:rPr>
          <w:noProof/>
          <w:lang w:val="en-CA" w:eastAsia="ko-KR"/>
        </w:rPr>
        <w:t xml:space="preserve"> width refW, the reference sample height refH, </w:t>
      </w:r>
      <w:r>
        <w:rPr>
          <w:noProof/>
          <w:lang w:val="en-CA" w:eastAsia="ko-KR"/>
        </w:rPr>
        <w:t xml:space="preserve">and </w:t>
      </w:r>
      <w:r w:rsidRPr="00084198">
        <w:rPr>
          <w:noProof/>
          <w:lang w:val="en-CA"/>
        </w:rPr>
        <w:t>the reference samples p[</w:t>
      </w:r>
      <w:r w:rsidRPr="00084198">
        <w:rPr>
          <w:noProof/>
          <w:lang w:val="en-CA" w:eastAsia="ko-KR"/>
        </w:rPr>
        <w:t> </w:t>
      </w:r>
      <w:r w:rsidRPr="00084198">
        <w:rPr>
          <w:noProof/>
          <w:lang w:val="en-CA"/>
        </w:rPr>
        <w:t>x</w:t>
      </w:r>
      <w:r w:rsidRPr="00084198">
        <w:rPr>
          <w:noProof/>
          <w:lang w:val="en-CA" w:eastAsia="ko-KR"/>
        </w:rPr>
        <w:t> </w:t>
      </w:r>
      <w:r w:rsidRPr="00084198">
        <w:rPr>
          <w:noProof/>
          <w:lang w:val="en-CA"/>
        </w:rPr>
        <w:t>][</w:t>
      </w:r>
      <w:r w:rsidRPr="00084198">
        <w:rPr>
          <w:noProof/>
          <w:lang w:val="en-CA" w:eastAsia="ko-KR"/>
        </w:rPr>
        <w:t> </w:t>
      </w:r>
      <w:r w:rsidRPr="00084198">
        <w:rPr>
          <w:noProof/>
          <w:lang w:val="en-CA"/>
        </w:rPr>
        <w:t>y</w:t>
      </w:r>
      <w:r w:rsidRPr="00084198">
        <w:rPr>
          <w:noProof/>
          <w:lang w:val="en-CA" w:eastAsia="ko-KR"/>
        </w:rPr>
        <w:t> </w:t>
      </w:r>
      <w:r w:rsidRPr="00084198">
        <w:rPr>
          <w:noProof/>
          <w:lang w:val="en-CA"/>
        </w:rPr>
        <w:t>], with x</w:t>
      </w:r>
      <w:r w:rsidRPr="00084198">
        <w:rPr>
          <w:noProof/>
          <w:lang w:val="en-CA" w:eastAsia="ko-KR"/>
        </w:rPr>
        <w:t> </w:t>
      </w:r>
      <w:r w:rsidRPr="00084198">
        <w:rPr>
          <w:noProof/>
          <w:lang w:val="en-CA"/>
        </w:rPr>
        <w:t>=</w:t>
      </w:r>
      <w:r w:rsidRPr="00084198">
        <w:rPr>
          <w:noProof/>
          <w:lang w:val="en-CA" w:eastAsia="ko-KR"/>
        </w:rPr>
        <w:t> </w:t>
      </w:r>
      <w:r w:rsidRPr="00084198">
        <w:rPr>
          <w:noProof/>
          <w:lang w:val="en-CA"/>
        </w:rPr>
        <w:t>−1, y</w:t>
      </w:r>
      <w:r w:rsidRPr="00084198">
        <w:rPr>
          <w:noProof/>
          <w:lang w:val="en-CA" w:eastAsia="ko-KR"/>
        </w:rPr>
        <w:t> </w:t>
      </w:r>
      <w:r w:rsidRPr="00084198">
        <w:rPr>
          <w:noProof/>
          <w:lang w:val="en-CA"/>
        </w:rPr>
        <w:t>=</w:t>
      </w:r>
      <w:r w:rsidRPr="00084198">
        <w:rPr>
          <w:noProof/>
          <w:lang w:val="en-CA" w:eastAsia="ko-KR"/>
        </w:rPr>
        <w:t> </w:t>
      </w:r>
      <w:r w:rsidRPr="00084198">
        <w:rPr>
          <w:noProof/>
          <w:lang w:val="en-CA"/>
        </w:rPr>
        <w:t>−1..refH</w:t>
      </w:r>
      <w:r w:rsidRPr="00084198">
        <w:rPr>
          <w:noProof/>
          <w:lang w:val="en-CA" w:eastAsia="ko-KR"/>
        </w:rPr>
        <w:t> </w:t>
      </w:r>
      <w:r w:rsidRPr="00084198">
        <w:rPr>
          <w:noProof/>
          <w:lang w:val="en-CA"/>
        </w:rPr>
        <w:t>−</w:t>
      </w:r>
      <w:r w:rsidRPr="00084198">
        <w:rPr>
          <w:noProof/>
          <w:lang w:val="en-CA" w:eastAsia="ko-KR"/>
        </w:rPr>
        <w:t> </w:t>
      </w:r>
      <w:r w:rsidRPr="00084198">
        <w:rPr>
          <w:noProof/>
          <w:lang w:val="en-CA"/>
        </w:rPr>
        <w:t>1 and x</w:t>
      </w:r>
      <w:r w:rsidRPr="00084198">
        <w:rPr>
          <w:noProof/>
          <w:lang w:val="en-CA" w:eastAsia="ko-KR"/>
        </w:rPr>
        <w:t> </w:t>
      </w:r>
      <w:r w:rsidRPr="00084198">
        <w:rPr>
          <w:noProof/>
          <w:lang w:val="en-CA"/>
        </w:rPr>
        <w:t>=</w:t>
      </w:r>
      <w:r w:rsidRPr="00084198">
        <w:rPr>
          <w:noProof/>
          <w:lang w:val="en-CA" w:eastAsia="ko-KR"/>
        </w:rPr>
        <w:t> </w:t>
      </w:r>
      <w:r w:rsidRPr="00084198">
        <w:rPr>
          <w:noProof/>
          <w:lang w:val="en-CA"/>
        </w:rPr>
        <w:t>0..refW</w:t>
      </w:r>
      <w:r w:rsidRPr="00084198">
        <w:rPr>
          <w:noProof/>
          <w:lang w:val="en-CA" w:eastAsia="ko-KR"/>
        </w:rPr>
        <w:t> </w:t>
      </w:r>
      <w:r w:rsidRPr="00084198">
        <w:rPr>
          <w:noProof/>
          <w:lang w:val="en-CA"/>
        </w:rPr>
        <w:t>−</w:t>
      </w:r>
      <w:r w:rsidRPr="00084198">
        <w:rPr>
          <w:noProof/>
          <w:lang w:val="en-CA" w:eastAsia="ko-KR"/>
        </w:rPr>
        <w:t> </w:t>
      </w:r>
      <w:r w:rsidRPr="00084198">
        <w:rPr>
          <w:noProof/>
          <w:lang w:val="en-CA"/>
        </w:rPr>
        <w:t>1, y</w:t>
      </w:r>
      <w:r w:rsidRPr="00084198">
        <w:rPr>
          <w:noProof/>
          <w:lang w:val="en-CA" w:eastAsia="ko-KR"/>
        </w:rPr>
        <w:t> </w:t>
      </w:r>
      <w:r w:rsidRPr="00084198">
        <w:rPr>
          <w:noProof/>
          <w:lang w:val="en-CA"/>
        </w:rPr>
        <w:t>=</w:t>
      </w:r>
      <w:r w:rsidRPr="00084198">
        <w:rPr>
          <w:noProof/>
          <w:lang w:val="en-CA" w:eastAsia="ko-KR"/>
        </w:rPr>
        <w:t> </w:t>
      </w:r>
      <w:r w:rsidRPr="00084198">
        <w:rPr>
          <w:noProof/>
          <w:lang w:val="en-CA"/>
        </w:rPr>
        <w:t xml:space="preserve">−1 as inputs, </w:t>
      </w:r>
      <w:r w:rsidRPr="00084198">
        <w:rPr>
          <w:noProof/>
          <w:lang w:val="en-CA" w:eastAsia="ko-KR"/>
        </w:rPr>
        <w:t>and the output is the modified predicted sample array predSamples</w:t>
      </w:r>
      <w:r w:rsidRPr="00084198">
        <w:rPr>
          <w:noProof/>
          <w:lang w:val="en-CA"/>
        </w:rPr>
        <w:t>:</w:t>
      </w:r>
    </w:p>
    <w:p w14:paraId="5340072F" w14:textId="77777777" w:rsidR="008870F7" w:rsidRPr="00084198" w:rsidRDefault="008870F7" w:rsidP="008870F7">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noProof/>
          <w:lang w:val="en-CA" w:eastAsia="ko-KR"/>
        </w:rPr>
      </w:pPr>
      <w:r w:rsidRPr="00084198">
        <w:rPr>
          <w:noProof/>
          <w:lang w:val="en-CA"/>
        </w:rPr>
        <w:t>nTbW is greater than or equal to 4 and nTbH is greater than or equal to 4 or cIdx is not equal to 0</w:t>
      </w:r>
    </w:p>
    <w:p w14:paraId="5A607EBF" w14:textId="77777777" w:rsidR="008870F7" w:rsidRPr="00084198" w:rsidRDefault="008870F7" w:rsidP="008870F7">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noProof/>
          <w:lang w:val="en-CA" w:eastAsia="ko-KR"/>
        </w:rPr>
      </w:pPr>
      <w:r w:rsidRPr="00084198">
        <w:rPr>
          <w:noProof/>
          <w:lang w:val="en-CA"/>
        </w:rPr>
        <w:t>refIdx is equal to 0 or cIdx is not equal to 0</w:t>
      </w:r>
    </w:p>
    <w:p w14:paraId="12D7C08B" w14:textId="77777777" w:rsidR="00F5124F" w:rsidRDefault="008870F7" w:rsidP="008870F7">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noProof/>
          <w:lang w:val="en-CA" w:eastAsia="ko-KR"/>
        </w:rPr>
      </w:pPr>
      <w:r w:rsidRPr="00084198">
        <w:rPr>
          <w:noProof/>
          <w:lang w:val="en-CA"/>
        </w:rPr>
        <w:t>BdpcmFlag[ </w:t>
      </w:r>
      <w:r w:rsidRPr="00084198">
        <w:rPr>
          <w:noProof/>
          <w:lang w:val="en-CA" w:eastAsia="ko-KR"/>
        </w:rPr>
        <w:t>xTbCmp</w:t>
      </w:r>
      <w:r w:rsidRPr="00084198">
        <w:rPr>
          <w:noProof/>
          <w:lang w:val="en-CA"/>
        </w:rPr>
        <w:t> ][ </w:t>
      </w:r>
      <w:r>
        <w:rPr>
          <w:noProof/>
          <w:lang w:val="en-CA" w:eastAsia="ko-KR"/>
        </w:rPr>
        <w:t>y</w:t>
      </w:r>
      <w:r w:rsidRPr="00084198">
        <w:rPr>
          <w:noProof/>
          <w:lang w:val="en-CA" w:eastAsia="ko-KR"/>
        </w:rPr>
        <w:t>TbCmp</w:t>
      </w:r>
      <w:r w:rsidRPr="00084198">
        <w:rPr>
          <w:noProof/>
          <w:lang w:val="en-CA"/>
        </w:rPr>
        <w:t> ]</w:t>
      </w:r>
      <w:r>
        <w:rPr>
          <w:noProof/>
          <w:lang w:val="en-CA"/>
        </w:rPr>
        <w:t>[ cIdx ]</w:t>
      </w:r>
      <w:r w:rsidRPr="00084198">
        <w:rPr>
          <w:noProof/>
          <w:lang w:val="en-CA"/>
        </w:rPr>
        <w:t xml:space="preserve"> is equal to 0</w:t>
      </w:r>
    </w:p>
    <w:p w14:paraId="42EB5C13" w14:textId="3F008AC0" w:rsidR="008870F7" w:rsidRPr="00084198" w:rsidRDefault="008870F7" w:rsidP="008870F7">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noProof/>
          <w:lang w:val="en-CA" w:eastAsia="ko-KR"/>
        </w:rPr>
      </w:pPr>
      <w:r w:rsidRPr="00084198">
        <w:rPr>
          <w:noProof/>
          <w:lang w:val="en-CA"/>
        </w:rPr>
        <w:t>One of the following conditions is true:</w:t>
      </w:r>
    </w:p>
    <w:p w14:paraId="5A3813F3" w14:textId="77777777" w:rsidR="008870F7" w:rsidRPr="00084198" w:rsidRDefault="008870F7" w:rsidP="008870F7">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rPr>
          <w:noProof/>
          <w:lang w:val="en-CA" w:eastAsia="ko-KR"/>
        </w:rPr>
      </w:pPr>
      <w:r w:rsidRPr="00084198">
        <w:rPr>
          <w:noProof/>
          <w:lang w:val="en-CA" w:eastAsia="ko-KR"/>
        </w:rPr>
        <w:t>predModeIntra is equal to INTRA_PLANAR</w:t>
      </w:r>
    </w:p>
    <w:p w14:paraId="34624352" w14:textId="77777777" w:rsidR="008870F7" w:rsidRPr="00084198" w:rsidRDefault="008870F7" w:rsidP="008870F7">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rPr>
          <w:noProof/>
          <w:lang w:val="en-CA" w:eastAsia="ko-KR"/>
        </w:rPr>
      </w:pPr>
      <w:r w:rsidRPr="00084198">
        <w:rPr>
          <w:noProof/>
          <w:lang w:val="en-CA" w:eastAsia="ko-KR"/>
        </w:rPr>
        <w:t>predModeIntra is equal to INTRA_DC</w:t>
      </w:r>
    </w:p>
    <w:p w14:paraId="38BD65CC" w14:textId="77777777" w:rsidR="008870F7" w:rsidRPr="00084198" w:rsidRDefault="008870F7" w:rsidP="008870F7">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rPr>
          <w:noProof/>
          <w:lang w:val="en-CA" w:eastAsia="ko-KR"/>
        </w:rPr>
      </w:pPr>
      <w:r w:rsidRPr="00084198">
        <w:rPr>
          <w:noProof/>
          <w:lang w:val="en-CA" w:eastAsia="ko-KR"/>
        </w:rPr>
        <w:t>predModeIntra is less than or equal to INTRA_ANGULAR18</w:t>
      </w:r>
    </w:p>
    <w:p w14:paraId="54F7281D" w14:textId="77777777" w:rsidR="008870F7" w:rsidRDefault="008870F7" w:rsidP="008870F7">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rPr>
          <w:noProof/>
          <w:lang w:val="en-CA" w:eastAsia="ko-KR"/>
        </w:rPr>
      </w:pPr>
      <w:r w:rsidRPr="00084198">
        <w:rPr>
          <w:noProof/>
          <w:lang w:val="en-CA" w:eastAsia="ko-KR"/>
        </w:rPr>
        <w:t xml:space="preserve">predModeIntra is </w:t>
      </w:r>
      <w:r>
        <w:rPr>
          <w:noProof/>
          <w:lang w:val="en-CA" w:eastAsia="ko-KR"/>
        </w:rPr>
        <w:t>greater</w:t>
      </w:r>
      <w:r w:rsidRPr="00084198">
        <w:rPr>
          <w:noProof/>
          <w:lang w:val="en-CA" w:eastAsia="ko-KR"/>
        </w:rPr>
        <w:t xml:space="preserve"> than or equal to INTRA_ANGULAR50</w:t>
      </w:r>
      <w:r>
        <w:rPr>
          <w:noProof/>
          <w:lang w:val="en-CA" w:eastAsia="ko-KR"/>
        </w:rPr>
        <w:t xml:space="preserve"> and less than </w:t>
      </w:r>
      <w:r w:rsidRPr="00084198">
        <w:rPr>
          <w:noProof/>
          <w:lang w:val="en-CA" w:eastAsia="ko-KR"/>
        </w:rPr>
        <w:t>INTRA_LT_CCLM</w:t>
      </w:r>
    </w:p>
    <w:p w14:paraId="28CAB4AE" w14:textId="77777777" w:rsidR="008870F7" w:rsidRDefault="008870F7" w:rsidP="008870F7">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noProof/>
          <w:lang w:val="en-CA" w:eastAsia="ko-KR"/>
        </w:rPr>
      </w:pPr>
      <w:r w:rsidRPr="008870F7">
        <w:rPr>
          <w:noProof/>
          <w:highlight w:val="yellow"/>
          <w:lang w:val="en-CA"/>
        </w:rPr>
        <w:t>ciip_flag[ xTbCmp ][ yTbCmp ] is equal to 0</w:t>
      </w:r>
    </w:p>
    <w:p w14:paraId="5FA87504" w14:textId="462BCE1A" w:rsidR="007867D2" w:rsidRDefault="007867D2" w:rsidP="00AB125B">
      <w:pPr>
        <w:rPr>
          <w:szCs w:val="22"/>
          <w:lang w:val="en-CA"/>
        </w:rPr>
      </w:pPr>
    </w:p>
    <w:p w14:paraId="0BC01D30" w14:textId="1577F1FC" w:rsidR="00F4306C" w:rsidRPr="008870F7" w:rsidRDefault="00EB6399" w:rsidP="00F4306C">
      <w:pPr>
        <w:rPr>
          <w:b/>
          <w:bCs/>
          <w:szCs w:val="22"/>
          <w:lang w:val="en-FI"/>
        </w:rPr>
      </w:pPr>
      <w:r>
        <w:rPr>
          <w:b/>
          <w:bCs/>
          <w:szCs w:val="22"/>
          <w:lang w:val="en-FI"/>
        </w:rPr>
        <w:t>M</w:t>
      </w:r>
      <w:r w:rsidR="00F4306C" w:rsidRPr="008870F7">
        <w:rPr>
          <w:b/>
          <w:bCs/>
          <w:szCs w:val="22"/>
          <w:lang w:val="en-FI"/>
        </w:rPr>
        <w:t xml:space="preserve">ethod </w:t>
      </w:r>
      <w:r w:rsidR="00F4306C">
        <w:rPr>
          <w:b/>
          <w:bCs/>
          <w:szCs w:val="22"/>
          <w:lang w:val="en-FI"/>
        </w:rPr>
        <w:t>2</w:t>
      </w:r>
      <w:r w:rsidR="00F4306C" w:rsidRPr="008870F7">
        <w:rPr>
          <w:b/>
          <w:bCs/>
          <w:szCs w:val="22"/>
          <w:lang w:val="en-FI"/>
        </w:rPr>
        <w:t>:</w:t>
      </w:r>
    </w:p>
    <w:p w14:paraId="1AD73546" w14:textId="77777777" w:rsidR="00F4306C" w:rsidRPr="00084198" w:rsidRDefault="00F4306C" w:rsidP="00F4306C">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noProof/>
          <w:lang w:val="en-CA" w:eastAsia="ko-KR"/>
        </w:rPr>
      </w:pPr>
      <w:r w:rsidRPr="00084198">
        <w:rPr>
          <w:noProof/>
          <w:lang w:val="en-CA"/>
        </w:rPr>
        <w:t>nTbW is greater than or equal to 4 and nTbH is greater than or equal to 4 or cIdx is not equal to 0</w:t>
      </w:r>
    </w:p>
    <w:p w14:paraId="4D237520" w14:textId="77777777" w:rsidR="00F4306C" w:rsidRPr="00084198" w:rsidRDefault="00F4306C" w:rsidP="00F4306C">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noProof/>
          <w:lang w:val="en-CA" w:eastAsia="ko-KR"/>
        </w:rPr>
      </w:pPr>
      <w:r w:rsidRPr="00084198">
        <w:rPr>
          <w:noProof/>
          <w:lang w:val="en-CA"/>
        </w:rPr>
        <w:t>refIdx is equal to 0 or cIdx is not equal to 0</w:t>
      </w:r>
    </w:p>
    <w:p w14:paraId="5C4ADCAC" w14:textId="77777777" w:rsidR="00F5124F" w:rsidRDefault="00F4306C" w:rsidP="00F4306C">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noProof/>
          <w:lang w:val="en-CA" w:eastAsia="ko-KR"/>
        </w:rPr>
      </w:pPr>
      <w:r w:rsidRPr="00084198">
        <w:rPr>
          <w:noProof/>
          <w:lang w:val="en-CA"/>
        </w:rPr>
        <w:t>BdpcmFlag[ </w:t>
      </w:r>
      <w:r w:rsidRPr="00084198">
        <w:rPr>
          <w:noProof/>
          <w:lang w:val="en-CA" w:eastAsia="ko-KR"/>
        </w:rPr>
        <w:t>xTbCmp</w:t>
      </w:r>
      <w:r w:rsidRPr="00084198">
        <w:rPr>
          <w:noProof/>
          <w:lang w:val="en-CA"/>
        </w:rPr>
        <w:t> ][ </w:t>
      </w:r>
      <w:r>
        <w:rPr>
          <w:noProof/>
          <w:lang w:val="en-CA" w:eastAsia="ko-KR"/>
        </w:rPr>
        <w:t>y</w:t>
      </w:r>
      <w:r w:rsidRPr="00084198">
        <w:rPr>
          <w:noProof/>
          <w:lang w:val="en-CA" w:eastAsia="ko-KR"/>
        </w:rPr>
        <w:t>TbCmp</w:t>
      </w:r>
      <w:r w:rsidRPr="00084198">
        <w:rPr>
          <w:noProof/>
          <w:lang w:val="en-CA"/>
        </w:rPr>
        <w:t> ]</w:t>
      </w:r>
      <w:r>
        <w:rPr>
          <w:noProof/>
          <w:lang w:val="en-CA"/>
        </w:rPr>
        <w:t>[ cIdx ]</w:t>
      </w:r>
      <w:r w:rsidRPr="00084198">
        <w:rPr>
          <w:noProof/>
          <w:lang w:val="en-CA"/>
        </w:rPr>
        <w:t xml:space="preserve"> is equal to 0</w:t>
      </w:r>
    </w:p>
    <w:p w14:paraId="64513D64" w14:textId="1B6A6900" w:rsidR="00F4306C" w:rsidRPr="00084198" w:rsidRDefault="00F4306C" w:rsidP="00F4306C">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noProof/>
          <w:lang w:val="en-CA" w:eastAsia="ko-KR"/>
        </w:rPr>
      </w:pPr>
      <w:r w:rsidRPr="00084198">
        <w:rPr>
          <w:noProof/>
          <w:lang w:val="en-CA"/>
        </w:rPr>
        <w:t>One of the following conditions is true:</w:t>
      </w:r>
    </w:p>
    <w:p w14:paraId="1BAD0D55" w14:textId="77777777" w:rsidR="00F4306C" w:rsidRPr="00084198" w:rsidRDefault="00F4306C" w:rsidP="00F4306C">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rPr>
          <w:noProof/>
          <w:lang w:val="en-CA" w:eastAsia="ko-KR"/>
        </w:rPr>
      </w:pPr>
      <w:r w:rsidRPr="00084198">
        <w:rPr>
          <w:noProof/>
          <w:lang w:val="en-CA" w:eastAsia="ko-KR"/>
        </w:rPr>
        <w:t>predModeIntra is equal to INTRA_PLANAR</w:t>
      </w:r>
    </w:p>
    <w:p w14:paraId="58E52DD9" w14:textId="77777777" w:rsidR="00F4306C" w:rsidRPr="00084198" w:rsidRDefault="00F4306C" w:rsidP="00F4306C">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rPr>
          <w:noProof/>
          <w:lang w:val="en-CA" w:eastAsia="ko-KR"/>
        </w:rPr>
      </w:pPr>
      <w:r w:rsidRPr="00084198">
        <w:rPr>
          <w:noProof/>
          <w:lang w:val="en-CA" w:eastAsia="ko-KR"/>
        </w:rPr>
        <w:t>predModeIntra is equal to INTRA_DC</w:t>
      </w:r>
    </w:p>
    <w:p w14:paraId="6B1CD1F8" w14:textId="77777777" w:rsidR="00F4306C" w:rsidRPr="00084198" w:rsidRDefault="00F4306C" w:rsidP="00F4306C">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rPr>
          <w:noProof/>
          <w:lang w:val="en-CA" w:eastAsia="ko-KR"/>
        </w:rPr>
      </w:pPr>
      <w:r w:rsidRPr="00084198">
        <w:rPr>
          <w:noProof/>
          <w:lang w:val="en-CA" w:eastAsia="ko-KR"/>
        </w:rPr>
        <w:lastRenderedPageBreak/>
        <w:t>predModeIntra is less than or equal to INTRA_ANGULAR18</w:t>
      </w:r>
    </w:p>
    <w:p w14:paraId="4BB005C3" w14:textId="77777777" w:rsidR="00F4306C" w:rsidRDefault="00F4306C" w:rsidP="00F4306C">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rPr>
          <w:noProof/>
          <w:lang w:val="en-CA" w:eastAsia="ko-KR"/>
        </w:rPr>
      </w:pPr>
      <w:r w:rsidRPr="00084198">
        <w:rPr>
          <w:noProof/>
          <w:lang w:val="en-CA" w:eastAsia="ko-KR"/>
        </w:rPr>
        <w:t xml:space="preserve">predModeIntra is </w:t>
      </w:r>
      <w:r>
        <w:rPr>
          <w:noProof/>
          <w:lang w:val="en-CA" w:eastAsia="ko-KR"/>
        </w:rPr>
        <w:t>greater</w:t>
      </w:r>
      <w:r w:rsidRPr="00084198">
        <w:rPr>
          <w:noProof/>
          <w:lang w:val="en-CA" w:eastAsia="ko-KR"/>
        </w:rPr>
        <w:t xml:space="preserve"> than or equal to INTRA_ANGULAR50</w:t>
      </w:r>
      <w:r>
        <w:rPr>
          <w:noProof/>
          <w:lang w:val="en-CA" w:eastAsia="ko-KR"/>
        </w:rPr>
        <w:t xml:space="preserve"> and less than </w:t>
      </w:r>
      <w:r w:rsidRPr="00084198">
        <w:rPr>
          <w:noProof/>
          <w:lang w:val="en-CA" w:eastAsia="ko-KR"/>
        </w:rPr>
        <w:t>INTRA_LT_CCLM</w:t>
      </w:r>
    </w:p>
    <w:p w14:paraId="17533ACB" w14:textId="245E0F4B" w:rsidR="00F4306C" w:rsidRDefault="00F4306C" w:rsidP="00F4306C">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noProof/>
          <w:highlight w:val="yellow"/>
          <w:lang w:val="en-CA" w:eastAsia="ko-KR"/>
        </w:rPr>
      </w:pPr>
      <w:r w:rsidRPr="00F4306C">
        <w:rPr>
          <w:noProof/>
          <w:highlight w:val="yellow"/>
          <w:lang w:val="en-CA"/>
        </w:rPr>
        <w:t xml:space="preserve">ciip_flag[ xTbCmp ][ yTbCmp ] is equal to </w:t>
      </w:r>
      <w:r w:rsidR="00830B7F">
        <w:rPr>
          <w:noProof/>
          <w:highlight w:val="yellow"/>
          <w:lang w:val="en-FI"/>
        </w:rPr>
        <w:t>0</w:t>
      </w:r>
      <w:r w:rsidRPr="00F4306C">
        <w:rPr>
          <w:noProof/>
          <w:highlight w:val="yellow"/>
          <w:lang w:val="en-FI" w:eastAsia="ko-KR"/>
        </w:rPr>
        <w:t xml:space="preserve"> </w:t>
      </w:r>
      <w:r w:rsidR="00830B7F">
        <w:rPr>
          <w:noProof/>
          <w:highlight w:val="yellow"/>
          <w:lang w:val="en-FI" w:eastAsia="ko-KR"/>
        </w:rPr>
        <w:t>or</w:t>
      </w:r>
      <w:r w:rsidRPr="00F4306C">
        <w:rPr>
          <w:noProof/>
          <w:highlight w:val="yellow"/>
          <w:lang w:val="en-FI" w:eastAsia="ko-KR"/>
        </w:rPr>
        <w:t xml:space="preserve"> </w:t>
      </w:r>
      <w:r w:rsidRPr="00F4306C">
        <w:rPr>
          <w:noProof/>
          <w:highlight w:val="yellow"/>
          <w:lang w:val="en-FI"/>
        </w:rPr>
        <w:t>if</w:t>
      </w:r>
      <w:r w:rsidRPr="00F4306C">
        <w:rPr>
          <w:noProof/>
          <w:highlight w:val="yellow"/>
          <w:lang w:val="en-CA"/>
        </w:rPr>
        <w:t xml:space="preserve"> </w:t>
      </w:r>
      <w:r w:rsidR="003C737E">
        <w:rPr>
          <w:noProof/>
          <w:highlight w:val="yellow"/>
          <w:lang w:val="en-FI"/>
        </w:rPr>
        <w:t xml:space="preserve">at </w:t>
      </w:r>
      <w:r w:rsidR="00655B43">
        <w:rPr>
          <w:noProof/>
          <w:highlight w:val="yellow"/>
          <w:lang w:val="en-FI"/>
        </w:rPr>
        <w:t xml:space="preserve">least one of </w:t>
      </w:r>
      <w:r w:rsidRPr="00F4306C">
        <w:rPr>
          <w:noProof/>
          <w:highlight w:val="yellow"/>
          <w:lang w:val="en-CA"/>
        </w:rPr>
        <w:t xml:space="preserve">isIntraCodedNeighbourA </w:t>
      </w:r>
      <w:r w:rsidR="00655B43">
        <w:rPr>
          <w:noProof/>
          <w:highlight w:val="yellow"/>
          <w:lang w:val="en-FI"/>
        </w:rPr>
        <w:t>and</w:t>
      </w:r>
      <w:r w:rsidRPr="00F4306C">
        <w:rPr>
          <w:noProof/>
          <w:highlight w:val="yellow"/>
          <w:lang w:val="en-CA"/>
        </w:rPr>
        <w:t xml:space="preserve"> isIntraCodedNeighbourB </w:t>
      </w:r>
      <w:r w:rsidR="007C210E">
        <w:rPr>
          <w:noProof/>
          <w:highlight w:val="yellow"/>
          <w:lang w:val="en-FI"/>
        </w:rPr>
        <w:t>(</w:t>
      </w:r>
      <w:r w:rsidRPr="00F4306C">
        <w:rPr>
          <w:noProof/>
          <w:highlight w:val="yellow"/>
          <w:lang w:val="en-FI"/>
        </w:rPr>
        <w:t>of clause 8.5.6.7</w:t>
      </w:r>
      <w:r w:rsidR="007C210E">
        <w:rPr>
          <w:noProof/>
          <w:highlight w:val="yellow"/>
          <w:lang w:val="en-FI"/>
        </w:rPr>
        <w:t>)</w:t>
      </w:r>
      <w:r w:rsidRPr="00F4306C">
        <w:rPr>
          <w:noProof/>
          <w:highlight w:val="yellow"/>
          <w:lang w:val="en-FI"/>
        </w:rPr>
        <w:t xml:space="preserve"> is</w:t>
      </w:r>
      <w:r w:rsidRPr="00F4306C">
        <w:rPr>
          <w:noProof/>
          <w:highlight w:val="yellow"/>
          <w:lang w:val="en-CA"/>
        </w:rPr>
        <w:t xml:space="preserve"> equal to TRUE</w:t>
      </w:r>
    </w:p>
    <w:p w14:paraId="059A1233" w14:textId="02B8F02B" w:rsidR="00F4306C" w:rsidRDefault="00F4306C" w:rsidP="00F4306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yellow"/>
          <w:lang w:val="en-CA" w:eastAsia="ko-KR"/>
        </w:rPr>
      </w:pPr>
    </w:p>
    <w:p w14:paraId="0593EA00" w14:textId="733DBD83" w:rsidR="00F4306C" w:rsidRPr="008870F7" w:rsidRDefault="00EB6399" w:rsidP="00F4306C">
      <w:pPr>
        <w:rPr>
          <w:b/>
          <w:bCs/>
          <w:szCs w:val="22"/>
          <w:lang w:val="en-FI"/>
        </w:rPr>
      </w:pPr>
      <w:r>
        <w:rPr>
          <w:b/>
          <w:bCs/>
          <w:szCs w:val="22"/>
          <w:lang w:val="en-FI"/>
        </w:rPr>
        <w:t>M</w:t>
      </w:r>
      <w:r w:rsidR="00F4306C" w:rsidRPr="008870F7">
        <w:rPr>
          <w:b/>
          <w:bCs/>
          <w:szCs w:val="22"/>
          <w:lang w:val="en-FI"/>
        </w:rPr>
        <w:t xml:space="preserve">ethod </w:t>
      </w:r>
      <w:r w:rsidR="00F4306C">
        <w:rPr>
          <w:b/>
          <w:bCs/>
          <w:szCs w:val="22"/>
          <w:lang w:val="en-FI"/>
        </w:rPr>
        <w:t>3</w:t>
      </w:r>
      <w:r w:rsidR="00F4306C" w:rsidRPr="008870F7">
        <w:rPr>
          <w:b/>
          <w:bCs/>
          <w:szCs w:val="22"/>
          <w:lang w:val="en-FI"/>
        </w:rPr>
        <w:t>:</w:t>
      </w:r>
    </w:p>
    <w:p w14:paraId="1684BAF0" w14:textId="77777777" w:rsidR="00F4306C" w:rsidRPr="00084198" w:rsidRDefault="00F4306C" w:rsidP="00F4306C">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noProof/>
          <w:lang w:val="en-CA" w:eastAsia="ko-KR"/>
        </w:rPr>
      </w:pPr>
      <w:r w:rsidRPr="00084198">
        <w:rPr>
          <w:noProof/>
          <w:lang w:val="en-CA"/>
        </w:rPr>
        <w:t>nTbW is greater than or equal to 4 and nTbH is greater than or equal to 4 or cIdx is not equal to 0</w:t>
      </w:r>
    </w:p>
    <w:p w14:paraId="7D045590" w14:textId="77777777" w:rsidR="00F4306C" w:rsidRPr="00084198" w:rsidRDefault="00F4306C" w:rsidP="00F4306C">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noProof/>
          <w:lang w:val="en-CA" w:eastAsia="ko-KR"/>
        </w:rPr>
      </w:pPr>
      <w:r w:rsidRPr="00084198">
        <w:rPr>
          <w:noProof/>
          <w:lang w:val="en-CA"/>
        </w:rPr>
        <w:t>refIdx is equal to 0 or cIdx is not equal to 0</w:t>
      </w:r>
    </w:p>
    <w:p w14:paraId="3D47342B" w14:textId="77777777" w:rsidR="00E23B85" w:rsidRDefault="00F4306C" w:rsidP="00F4306C">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noProof/>
          <w:lang w:val="en-CA" w:eastAsia="ko-KR"/>
        </w:rPr>
      </w:pPr>
      <w:r w:rsidRPr="00084198">
        <w:rPr>
          <w:noProof/>
          <w:lang w:val="en-CA"/>
        </w:rPr>
        <w:t>BdpcmFlag[ </w:t>
      </w:r>
      <w:r w:rsidRPr="00084198">
        <w:rPr>
          <w:noProof/>
          <w:lang w:val="en-CA" w:eastAsia="ko-KR"/>
        </w:rPr>
        <w:t>xTbCmp</w:t>
      </w:r>
      <w:r w:rsidRPr="00084198">
        <w:rPr>
          <w:noProof/>
          <w:lang w:val="en-CA"/>
        </w:rPr>
        <w:t> ][ </w:t>
      </w:r>
      <w:r>
        <w:rPr>
          <w:noProof/>
          <w:lang w:val="en-CA" w:eastAsia="ko-KR"/>
        </w:rPr>
        <w:t>y</w:t>
      </w:r>
      <w:r w:rsidRPr="00084198">
        <w:rPr>
          <w:noProof/>
          <w:lang w:val="en-CA" w:eastAsia="ko-KR"/>
        </w:rPr>
        <w:t>TbCmp</w:t>
      </w:r>
      <w:r w:rsidRPr="00084198">
        <w:rPr>
          <w:noProof/>
          <w:lang w:val="en-CA"/>
        </w:rPr>
        <w:t> ]</w:t>
      </w:r>
      <w:r>
        <w:rPr>
          <w:noProof/>
          <w:lang w:val="en-CA"/>
        </w:rPr>
        <w:t>[ cIdx ]</w:t>
      </w:r>
      <w:r w:rsidRPr="00084198">
        <w:rPr>
          <w:noProof/>
          <w:lang w:val="en-CA"/>
        </w:rPr>
        <w:t xml:space="preserve"> is equal to 0</w:t>
      </w:r>
    </w:p>
    <w:p w14:paraId="2A538075" w14:textId="40349BBB" w:rsidR="00F4306C" w:rsidRPr="00084198" w:rsidRDefault="00F4306C" w:rsidP="00F4306C">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noProof/>
          <w:lang w:val="en-CA" w:eastAsia="ko-KR"/>
        </w:rPr>
      </w:pPr>
      <w:r w:rsidRPr="00084198">
        <w:rPr>
          <w:noProof/>
          <w:lang w:val="en-CA"/>
        </w:rPr>
        <w:t>One of the following conditions is true:</w:t>
      </w:r>
    </w:p>
    <w:p w14:paraId="6073C7D1" w14:textId="77777777" w:rsidR="00F4306C" w:rsidRPr="00084198" w:rsidRDefault="00F4306C" w:rsidP="00F4306C">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rPr>
          <w:noProof/>
          <w:lang w:val="en-CA" w:eastAsia="ko-KR"/>
        </w:rPr>
      </w:pPr>
      <w:r w:rsidRPr="00084198">
        <w:rPr>
          <w:noProof/>
          <w:lang w:val="en-CA" w:eastAsia="ko-KR"/>
        </w:rPr>
        <w:t>predModeIntra is equal to INTRA_PLANAR</w:t>
      </w:r>
    </w:p>
    <w:p w14:paraId="54C5896C" w14:textId="77777777" w:rsidR="00F4306C" w:rsidRPr="00084198" w:rsidRDefault="00F4306C" w:rsidP="00F4306C">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rPr>
          <w:noProof/>
          <w:lang w:val="en-CA" w:eastAsia="ko-KR"/>
        </w:rPr>
      </w:pPr>
      <w:r w:rsidRPr="00084198">
        <w:rPr>
          <w:noProof/>
          <w:lang w:val="en-CA" w:eastAsia="ko-KR"/>
        </w:rPr>
        <w:t>predModeIntra is equal to INTRA_DC</w:t>
      </w:r>
    </w:p>
    <w:p w14:paraId="3935CEAC" w14:textId="77777777" w:rsidR="00F4306C" w:rsidRPr="00084198" w:rsidRDefault="00F4306C" w:rsidP="00F4306C">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rPr>
          <w:noProof/>
          <w:lang w:val="en-CA" w:eastAsia="ko-KR"/>
        </w:rPr>
      </w:pPr>
      <w:r w:rsidRPr="00084198">
        <w:rPr>
          <w:noProof/>
          <w:lang w:val="en-CA" w:eastAsia="ko-KR"/>
        </w:rPr>
        <w:t>predModeIntra is less than or equal to INTRA_ANGULAR18</w:t>
      </w:r>
    </w:p>
    <w:p w14:paraId="60467F8A" w14:textId="77777777" w:rsidR="00F4306C" w:rsidRDefault="00F4306C" w:rsidP="00F4306C">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rPr>
          <w:noProof/>
          <w:lang w:val="en-CA" w:eastAsia="ko-KR"/>
        </w:rPr>
      </w:pPr>
      <w:r w:rsidRPr="00084198">
        <w:rPr>
          <w:noProof/>
          <w:lang w:val="en-CA" w:eastAsia="ko-KR"/>
        </w:rPr>
        <w:t xml:space="preserve">predModeIntra is </w:t>
      </w:r>
      <w:r>
        <w:rPr>
          <w:noProof/>
          <w:lang w:val="en-CA" w:eastAsia="ko-KR"/>
        </w:rPr>
        <w:t>greater</w:t>
      </w:r>
      <w:r w:rsidRPr="00084198">
        <w:rPr>
          <w:noProof/>
          <w:lang w:val="en-CA" w:eastAsia="ko-KR"/>
        </w:rPr>
        <w:t xml:space="preserve"> than or equal to INTRA_ANGULAR50</w:t>
      </w:r>
      <w:r>
        <w:rPr>
          <w:noProof/>
          <w:lang w:val="en-CA" w:eastAsia="ko-KR"/>
        </w:rPr>
        <w:t xml:space="preserve"> and less than </w:t>
      </w:r>
      <w:r w:rsidRPr="00084198">
        <w:rPr>
          <w:noProof/>
          <w:lang w:val="en-CA" w:eastAsia="ko-KR"/>
        </w:rPr>
        <w:t>INTRA_LT_CCLM</w:t>
      </w:r>
    </w:p>
    <w:p w14:paraId="3FAE9B57" w14:textId="17243BB3" w:rsidR="00F4306C" w:rsidRPr="00F4306C" w:rsidRDefault="00F4306C" w:rsidP="00F4306C">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noProof/>
          <w:highlight w:val="yellow"/>
          <w:lang w:val="en-CA" w:eastAsia="ko-KR"/>
        </w:rPr>
      </w:pPr>
      <w:r w:rsidRPr="00F4306C">
        <w:rPr>
          <w:noProof/>
          <w:highlight w:val="yellow"/>
          <w:lang w:val="en-CA"/>
        </w:rPr>
        <w:t xml:space="preserve">ciip_flag[ xTbCmp ][ yTbCmp ] is equal to </w:t>
      </w:r>
      <w:r w:rsidR="00670755">
        <w:rPr>
          <w:noProof/>
          <w:highlight w:val="yellow"/>
          <w:lang w:val="en-FI"/>
        </w:rPr>
        <w:t>0</w:t>
      </w:r>
      <w:r w:rsidRPr="00F4306C">
        <w:rPr>
          <w:noProof/>
          <w:highlight w:val="yellow"/>
          <w:lang w:val="en-FI" w:eastAsia="ko-KR"/>
        </w:rPr>
        <w:t xml:space="preserve"> </w:t>
      </w:r>
      <w:r w:rsidR="00670755">
        <w:rPr>
          <w:noProof/>
          <w:highlight w:val="yellow"/>
          <w:lang w:val="en-FI" w:eastAsia="ko-KR"/>
        </w:rPr>
        <w:t>or</w:t>
      </w:r>
      <w:r w:rsidRPr="00F4306C">
        <w:rPr>
          <w:noProof/>
          <w:highlight w:val="yellow"/>
          <w:lang w:val="en-FI" w:eastAsia="ko-KR"/>
        </w:rPr>
        <w:t xml:space="preserve"> </w:t>
      </w:r>
      <w:r w:rsidR="00F528BD">
        <w:rPr>
          <w:noProof/>
          <w:highlight w:val="yellow"/>
          <w:lang w:val="en-FI" w:eastAsia="ko-KR"/>
        </w:rPr>
        <w:t xml:space="preserve">at least </w:t>
      </w:r>
      <w:r w:rsidRPr="00F4306C">
        <w:rPr>
          <w:noProof/>
          <w:highlight w:val="yellow"/>
          <w:lang w:val="en-FI"/>
        </w:rPr>
        <w:t>o</w:t>
      </w:r>
      <w:r w:rsidRPr="00F4306C">
        <w:rPr>
          <w:noProof/>
          <w:highlight w:val="yellow"/>
          <w:lang w:val="en-CA"/>
        </w:rPr>
        <w:t>ne of the following conditions is true:</w:t>
      </w:r>
    </w:p>
    <w:p w14:paraId="288A3C30" w14:textId="77777777" w:rsidR="00F4306C" w:rsidRPr="00F4306C" w:rsidRDefault="00F4306C" w:rsidP="00F4306C">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rPr>
          <w:noProof/>
          <w:highlight w:val="yellow"/>
          <w:lang w:val="en-CA" w:eastAsia="ko-KR"/>
        </w:rPr>
      </w:pPr>
      <w:r w:rsidRPr="00F4306C">
        <w:rPr>
          <w:noProof/>
          <w:highlight w:val="yellow"/>
          <w:lang w:val="en-CA"/>
        </w:rPr>
        <w:t xml:space="preserve">isIntraCodedNeighbourA </w:t>
      </w:r>
      <w:r w:rsidRPr="00F4306C">
        <w:rPr>
          <w:noProof/>
          <w:highlight w:val="yellow"/>
          <w:lang w:val="en-FI"/>
        </w:rPr>
        <w:t>(of clause 8.5.6.7) or</w:t>
      </w:r>
      <w:r w:rsidRPr="00F4306C">
        <w:rPr>
          <w:noProof/>
          <w:highlight w:val="yellow"/>
          <w:lang w:val="en-CA"/>
        </w:rPr>
        <w:t xml:space="preserve"> is</w:t>
      </w:r>
      <w:r w:rsidRPr="00F4306C">
        <w:rPr>
          <w:noProof/>
          <w:highlight w:val="yellow"/>
          <w:lang w:val="en-FI"/>
        </w:rPr>
        <w:t>Residual</w:t>
      </w:r>
      <w:r w:rsidRPr="00F4306C">
        <w:rPr>
          <w:noProof/>
          <w:highlight w:val="yellow"/>
          <w:lang w:val="en-CA"/>
        </w:rPr>
        <w:t>CodedNeighbourA</w:t>
      </w:r>
      <w:r w:rsidRPr="00F4306C">
        <w:rPr>
          <w:noProof/>
          <w:highlight w:val="yellow"/>
          <w:lang w:val="en-FI"/>
        </w:rPr>
        <w:t xml:space="preserve"> is TRUE</w:t>
      </w:r>
    </w:p>
    <w:p w14:paraId="5A33C046" w14:textId="77777777" w:rsidR="00F4306C" w:rsidRPr="00F4306C" w:rsidRDefault="00F4306C" w:rsidP="00F4306C">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rPr>
          <w:noProof/>
          <w:highlight w:val="yellow"/>
          <w:lang w:val="en-CA" w:eastAsia="ko-KR"/>
        </w:rPr>
      </w:pPr>
      <w:r w:rsidRPr="00F4306C">
        <w:rPr>
          <w:noProof/>
          <w:highlight w:val="yellow"/>
          <w:lang w:val="en-CA"/>
        </w:rPr>
        <w:t>isIntraCodedNeighbour</w:t>
      </w:r>
      <w:r w:rsidRPr="00F4306C">
        <w:rPr>
          <w:noProof/>
          <w:highlight w:val="yellow"/>
          <w:lang w:val="en-FI"/>
        </w:rPr>
        <w:t>B</w:t>
      </w:r>
      <w:r w:rsidRPr="00F4306C">
        <w:rPr>
          <w:noProof/>
          <w:highlight w:val="yellow"/>
          <w:lang w:val="en-CA"/>
        </w:rPr>
        <w:t xml:space="preserve"> </w:t>
      </w:r>
      <w:r w:rsidRPr="00F4306C">
        <w:rPr>
          <w:noProof/>
          <w:highlight w:val="yellow"/>
          <w:lang w:val="en-FI"/>
        </w:rPr>
        <w:t>(of clause 8.5.6.7) or</w:t>
      </w:r>
      <w:r w:rsidRPr="00F4306C">
        <w:rPr>
          <w:noProof/>
          <w:highlight w:val="yellow"/>
          <w:lang w:val="en-CA"/>
        </w:rPr>
        <w:t xml:space="preserve"> is</w:t>
      </w:r>
      <w:r w:rsidRPr="00F4306C">
        <w:rPr>
          <w:noProof/>
          <w:highlight w:val="yellow"/>
          <w:lang w:val="en-FI"/>
        </w:rPr>
        <w:t>Residual</w:t>
      </w:r>
      <w:r w:rsidRPr="00F4306C">
        <w:rPr>
          <w:noProof/>
          <w:highlight w:val="yellow"/>
          <w:lang w:val="en-CA"/>
        </w:rPr>
        <w:t>CodedNeighbour</w:t>
      </w:r>
      <w:r w:rsidRPr="00F4306C">
        <w:rPr>
          <w:noProof/>
          <w:highlight w:val="yellow"/>
          <w:lang w:val="en-FI"/>
        </w:rPr>
        <w:t>B is TRUE</w:t>
      </w:r>
    </w:p>
    <w:p w14:paraId="0E64182C" w14:textId="77777777" w:rsidR="00F4306C" w:rsidRDefault="00F4306C" w:rsidP="00F4306C">
      <w:pPr>
        <w:rPr>
          <w:lang w:val="en-CA"/>
        </w:rPr>
      </w:pPr>
    </w:p>
    <w:p w14:paraId="61C25A61" w14:textId="77777777" w:rsidR="00F4306C" w:rsidRPr="00F4306C" w:rsidDel="003C51E6" w:rsidRDefault="00F4306C" w:rsidP="00F4306C">
      <w:pPr>
        <w:rPr>
          <w:noProof/>
          <w:color w:val="000000"/>
          <w:highlight w:val="yellow"/>
          <w:lang w:val="en-CA" w:eastAsia="ko-KR"/>
        </w:rPr>
      </w:pPr>
      <w:r w:rsidRPr="00F4306C">
        <w:rPr>
          <w:noProof/>
          <w:color w:val="000000"/>
          <w:highlight w:val="yellow"/>
          <w:lang w:val="en-CA" w:eastAsia="ko-KR"/>
        </w:rPr>
        <w:t>For</w:t>
      </w:r>
      <w:r w:rsidRPr="00F4306C">
        <w:rPr>
          <w:noProof/>
          <w:highlight w:val="yellow"/>
          <w:lang w:val="en-CA" w:eastAsia="ko-KR"/>
        </w:rPr>
        <w:t xml:space="preserve"> X being replaced by either A or B, the variables availableX and is</w:t>
      </w:r>
      <w:r w:rsidRPr="00F4306C">
        <w:rPr>
          <w:noProof/>
          <w:highlight w:val="yellow"/>
          <w:lang w:val="en-FI" w:eastAsia="ko-KR"/>
        </w:rPr>
        <w:t>Residual</w:t>
      </w:r>
      <w:r w:rsidRPr="00F4306C">
        <w:rPr>
          <w:noProof/>
          <w:highlight w:val="yellow"/>
          <w:lang w:val="en-CA" w:eastAsia="ko-KR"/>
        </w:rPr>
        <w:t>CodedNeighbourX are derived as follows:</w:t>
      </w:r>
    </w:p>
    <w:p w14:paraId="78122974" w14:textId="3E060AFD" w:rsidR="00F4306C" w:rsidRPr="00F4306C" w:rsidRDefault="00F4306C" w:rsidP="00F4306C">
      <w:pPr>
        <w:numPr>
          <w:ilvl w:val="0"/>
          <w:numId w:val="1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990"/>
          <w:tab w:val="left" w:pos="2977"/>
        </w:tabs>
        <w:rPr>
          <w:noProof/>
          <w:highlight w:val="yellow"/>
          <w:lang w:val="en-CA" w:eastAsia="ko-KR"/>
        </w:rPr>
      </w:pPr>
      <w:r w:rsidRPr="00F4306C">
        <w:rPr>
          <w:noProof/>
          <w:highlight w:val="yellow"/>
          <w:lang w:val="en-CA" w:eastAsia="ko-KR"/>
        </w:rPr>
        <w:t>The derivation process for neighbouring block availability as specified in clause </w:t>
      </w:r>
      <w:r w:rsidRPr="00F4306C">
        <w:rPr>
          <w:noProof/>
          <w:highlight w:val="yellow"/>
          <w:lang w:val="en-CA" w:eastAsia="ko-KR"/>
        </w:rPr>
        <w:fldChar w:fldCharType="begin" w:fldLock="1"/>
      </w:r>
      <w:r w:rsidRPr="00F4306C">
        <w:rPr>
          <w:noProof/>
          <w:highlight w:val="yellow"/>
          <w:lang w:val="en-CA" w:eastAsia="ko-KR"/>
        </w:rPr>
        <w:instrText xml:space="preserve"> REF _Ref331179883 \r \h </w:instrText>
      </w:r>
      <w:r>
        <w:rPr>
          <w:noProof/>
          <w:highlight w:val="yellow"/>
          <w:lang w:val="en-CA" w:eastAsia="ko-KR"/>
        </w:rPr>
        <w:instrText xml:space="preserve"> \* MERGEFORMAT </w:instrText>
      </w:r>
      <w:r w:rsidRPr="00F4306C">
        <w:rPr>
          <w:noProof/>
          <w:highlight w:val="yellow"/>
          <w:lang w:val="en-CA" w:eastAsia="ko-KR"/>
        </w:rPr>
      </w:r>
      <w:r w:rsidRPr="00F4306C">
        <w:rPr>
          <w:noProof/>
          <w:highlight w:val="yellow"/>
          <w:lang w:val="en-CA" w:eastAsia="ko-KR"/>
        </w:rPr>
        <w:fldChar w:fldCharType="separate"/>
      </w:r>
      <w:r w:rsidRPr="00F4306C">
        <w:rPr>
          <w:noProof/>
          <w:highlight w:val="yellow"/>
          <w:lang w:val="en-CA" w:eastAsia="ko-KR"/>
        </w:rPr>
        <w:t>6.4.4</w:t>
      </w:r>
      <w:r w:rsidRPr="00F4306C">
        <w:rPr>
          <w:noProof/>
          <w:highlight w:val="yellow"/>
          <w:lang w:val="en-CA" w:eastAsia="ko-KR"/>
        </w:rPr>
        <w:fldChar w:fldCharType="end"/>
      </w:r>
      <w:r w:rsidRPr="00F4306C">
        <w:rPr>
          <w:noProof/>
          <w:highlight w:val="yellow"/>
          <w:lang w:val="en-CA" w:eastAsia="ko-KR"/>
        </w:rPr>
        <w:t xml:space="preserve"> is invoked with </w:t>
      </w:r>
      <w:r w:rsidRPr="00F4306C">
        <w:rPr>
          <w:noProof/>
          <w:highlight w:val="yellow"/>
          <w:lang w:val="en-CA"/>
        </w:rPr>
        <w:t xml:space="preserve">the location </w:t>
      </w:r>
      <w:r w:rsidRPr="00F4306C">
        <w:rPr>
          <w:noProof/>
          <w:highlight w:val="yellow"/>
          <w:lang w:val="en-CA" w:eastAsia="ko-KR"/>
        </w:rPr>
        <w:t>( xCurr, yCurr ) set equal to ( xCb, yCb ), the neighbouring location ( xNbY, yNbY ) set equal to ( xNbX, yNbX )</w:t>
      </w:r>
      <w:r w:rsidR="00A46531" w:rsidRPr="00A46531">
        <w:rPr>
          <w:noProof/>
          <w:highlight w:val="yellow"/>
          <w:lang w:val="en-CA" w:eastAsia="ko-KR"/>
        </w:rPr>
        <w:t xml:space="preserve"> as specified in clause 8.5.6.7</w:t>
      </w:r>
      <w:r w:rsidRPr="00F4306C">
        <w:rPr>
          <w:noProof/>
          <w:highlight w:val="yellow"/>
          <w:lang w:val="en-CA" w:eastAsia="ko-KR"/>
        </w:rPr>
        <w:t xml:space="preserve"> , checkPredModeY set equal to FALSE, </w:t>
      </w:r>
      <w:r w:rsidRPr="00F4306C">
        <w:rPr>
          <w:noProof/>
          <w:highlight w:val="yellow"/>
          <w:lang w:val="en-CA"/>
        </w:rPr>
        <w:t>and cIdx set equal to 0</w:t>
      </w:r>
      <w:r w:rsidRPr="00F4306C">
        <w:rPr>
          <w:noProof/>
          <w:highlight w:val="yellow"/>
          <w:lang w:val="en-CA" w:eastAsia="ko-KR"/>
        </w:rPr>
        <w:t xml:space="preserve"> as inputs, and the output is assigned to availableX.</w:t>
      </w:r>
    </w:p>
    <w:p w14:paraId="6BCD4EC2" w14:textId="77777777" w:rsidR="00F4306C" w:rsidRPr="00F4306C" w:rsidRDefault="00F4306C" w:rsidP="00F4306C">
      <w:pPr>
        <w:numPr>
          <w:ilvl w:val="0"/>
          <w:numId w:val="1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990"/>
          <w:tab w:val="left" w:pos="2977"/>
        </w:tabs>
        <w:rPr>
          <w:noProof/>
          <w:highlight w:val="yellow"/>
          <w:lang w:val="en-CA" w:eastAsia="ko-KR"/>
        </w:rPr>
      </w:pPr>
      <w:r w:rsidRPr="00F4306C">
        <w:rPr>
          <w:noProof/>
          <w:highlight w:val="yellow"/>
          <w:lang w:val="en-CA" w:eastAsia="ko-KR"/>
        </w:rPr>
        <w:t>The variable is</w:t>
      </w:r>
      <w:r w:rsidRPr="00F4306C">
        <w:rPr>
          <w:noProof/>
          <w:highlight w:val="yellow"/>
          <w:lang w:val="en-FI" w:eastAsia="ko-KR"/>
        </w:rPr>
        <w:t>Residual</w:t>
      </w:r>
      <w:r w:rsidRPr="00F4306C">
        <w:rPr>
          <w:noProof/>
          <w:highlight w:val="yellow"/>
          <w:lang w:val="en-CA" w:eastAsia="ko-KR"/>
        </w:rPr>
        <w:t>CodedNeighbourX is derived as follows:</w:t>
      </w:r>
    </w:p>
    <w:p w14:paraId="3E535FFD" w14:textId="6F4EBC58" w:rsidR="00F4306C" w:rsidRPr="00F4306C" w:rsidRDefault="00F4306C" w:rsidP="00F4306C">
      <w:pPr>
        <w:numPr>
          <w:ilvl w:val="0"/>
          <w:numId w:val="13"/>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highlight w:val="yellow"/>
          <w:lang w:val="en-CA" w:eastAsia="ko-KR"/>
        </w:rPr>
      </w:pPr>
      <w:r w:rsidRPr="00F4306C">
        <w:rPr>
          <w:noProof/>
          <w:highlight w:val="yellow"/>
          <w:lang w:val="en-CA" w:eastAsia="ko-KR"/>
        </w:rPr>
        <w:t xml:space="preserve">If availableX is equal to TRUE and </w:t>
      </w:r>
      <w:r w:rsidRPr="00F4306C">
        <w:rPr>
          <w:bCs/>
          <w:noProof/>
          <w:highlight w:val="yellow"/>
          <w:lang w:val="en-CA"/>
        </w:rPr>
        <w:t>cu_cbf</w:t>
      </w:r>
      <w:r w:rsidRPr="00F4306C">
        <w:rPr>
          <w:bCs/>
          <w:noProof/>
          <w:highlight w:val="yellow"/>
          <w:lang w:val="en-CA" w:eastAsia="ko-KR"/>
        </w:rPr>
        <w:t>[</w:t>
      </w:r>
      <w:r w:rsidRPr="00F4306C">
        <w:rPr>
          <w:noProof/>
          <w:highlight w:val="yellow"/>
          <w:lang w:val="en-CA" w:eastAsia="ko-KR"/>
        </w:rPr>
        <w:t> xNbX ][ yNbX ]</w:t>
      </w:r>
      <w:r w:rsidRPr="00F4306C">
        <w:rPr>
          <w:noProof/>
          <w:highlight w:val="yellow"/>
          <w:lang w:val="en-CA"/>
        </w:rPr>
        <w:t xml:space="preserve"> </w:t>
      </w:r>
      <w:r w:rsidRPr="00F4306C">
        <w:rPr>
          <w:noProof/>
          <w:highlight w:val="yellow"/>
          <w:lang w:val="en-CA" w:eastAsia="ko-KR"/>
        </w:rPr>
        <w:t>is equal to</w:t>
      </w:r>
      <w:r w:rsidRPr="00F4306C">
        <w:rPr>
          <w:noProof/>
          <w:highlight w:val="yellow"/>
          <w:lang w:val="en-CA"/>
        </w:rPr>
        <w:t xml:space="preserve"> </w:t>
      </w:r>
      <w:r w:rsidR="00CE7ADB">
        <w:rPr>
          <w:noProof/>
          <w:highlight w:val="yellow"/>
          <w:lang w:val="en-FI"/>
        </w:rPr>
        <w:t>1</w:t>
      </w:r>
      <w:r w:rsidRPr="00F4306C">
        <w:rPr>
          <w:noProof/>
          <w:highlight w:val="yellow"/>
          <w:lang w:val="en-CA"/>
        </w:rPr>
        <w:t xml:space="preserve">, </w:t>
      </w:r>
      <w:r w:rsidRPr="00F4306C">
        <w:rPr>
          <w:noProof/>
          <w:highlight w:val="yellow"/>
          <w:lang w:val="en-CA" w:eastAsia="ko-KR"/>
        </w:rPr>
        <w:t>is</w:t>
      </w:r>
      <w:r w:rsidR="00CE7ADB">
        <w:rPr>
          <w:noProof/>
          <w:highlight w:val="yellow"/>
          <w:lang w:val="en-FI" w:eastAsia="ko-KR"/>
        </w:rPr>
        <w:t>Residual</w:t>
      </w:r>
      <w:r w:rsidRPr="00F4306C">
        <w:rPr>
          <w:noProof/>
          <w:highlight w:val="yellow"/>
          <w:lang w:val="en-CA" w:eastAsia="ko-KR"/>
        </w:rPr>
        <w:t>CodedNeighbourX is set equal to TRUE</w:t>
      </w:r>
      <w:r w:rsidRPr="00F4306C">
        <w:rPr>
          <w:noProof/>
          <w:highlight w:val="yellow"/>
          <w:lang w:val="en-CA"/>
        </w:rPr>
        <w:t>.</w:t>
      </w:r>
    </w:p>
    <w:p w14:paraId="1F963BF6" w14:textId="77777777" w:rsidR="00F4306C" w:rsidRPr="00F4306C" w:rsidRDefault="00F4306C" w:rsidP="00F4306C">
      <w:pPr>
        <w:numPr>
          <w:ilvl w:val="0"/>
          <w:numId w:val="13"/>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highlight w:val="yellow"/>
          <w:lang w:val="en-CA" w:eastAsia="ko-KR"/>
        </w:rPr>
      </w:pPr>
      <w:r w:rsidRPr="00F4306C">
        <w:rPr>
          <w:noProof/>
          <w:highlight w:val="yellow"/>
          <w:lang w:val="en-CA"/>
        </w:rPr>
        <w:t xml:space="preserve">Otherwise, </w:t>
      </w:r>
      <w:r w:rsidRPr="00F4306C">
        <w:rPr>
          <w:noProof/>
          <w:highlight w:val="yellow"/>
          <w:lang w:val="en-CA" w:eastAsia="ko-KR"/>
        </w:rPr>
        <w:t>is</w:t>
      </w:r>
      <w:r w:rsidRPr="00F4306C">
        <w:rPr>
          <w:noProof/>
          <w:highlight w:val="yellow"/>
          <w:lang w:val="en-FI" w:eastAsia="ko-KR"/>
        </w:rPr>
        <w:t>Residual</w:t>
      </w:r>
      <w:r w:rsidRPr="00F4306C">
        <w:rPr>
          <w:noProof/>
          <w:highlight w:val="yellow"/>
          <w:lang w:val="en-CA" w:eastAsia="ko-KR"/>
        </w:rPr>
        <w:t>CodedNeighbourX is set equal to FALSE.</w:t>
      </w:r>
    </w:p>
    <w:p w14:paraId="0BE25999" w14:textId="14206A43" w:rsidR="00F4306C" w:rsidRDefault="00F4306C" w:rsidP="00F4306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yellow"/>
          <w:lang w:val="en-CA" w:eastAsia="ko-KR"/>
        </w:rPr>
      </w:pPr>
    </w:p>
    <w:p w14:paraId="198E863A" w14:textId="6E19910F" w:rsidR="00F4306C" w:rsidRPr="000F7385" w:rsidRDefault="0060328F" w:rsidP="000F7385">
      <w:pPr>
        <w:rPr>
          <w:szCs w:val="22"/>
          <w:lang w:val="en-FI"/>
        </w:rPr>
      </w:pPr>
      <w:r w:rsidRPr="00A34CFD">
        <w:rPr>
          <w:b/>
          <w:bCs/>
          <w:noProof/>
          <w:lang w:val="en-FI"/>
        </w:rPr>
        <w:t>Note:</w:t>
      </w:r>
      <w:r>
        <w:rPr>
          <w:noProof/>
          <w:lang w:val="en-FI"/>
        </w:rPr>
        <w:t xml:space="preserve"> </w:t>
      </w:r>
      <w:r w:rsidRPr="00CE0F20">
        <w:rPr>
          <w:noProof/>
          <w:lang w:val="en-CA"/>
        </w:rPr>
        <w:t>is</w:t>
      </w:r>
      <w:r w:rsidRPr="00CE0F20">
        <w:rPr>
          <w:noProof/>
          <w:lang w:val="en-FI"/>
        </w:rPr>
        <w:t>Residual</w:t>
      </w:r>
      <w:r w:rsidRPr="00CE0F20">
        <w:rPr>
          <w:noProof/>
          <w:lang w:val="en-CA"/>
        </w:rPr>
        <w:t>CodedNeighbourA</w:t>
      </w:r>
      <w:r w:rsidRPr="00CE0F20">
        <w:rPr>
          <w:noProof/>
          <w:lang w:val="en-FI"/>
        </w:rPr>
        <w:t xml:space="preserve"> and </w:t>
      </w:r>
      <w:r w:rsidRPr="00CE0F20">
        <w:rPr>
          <w:noProof/>
          <w:lang w:val="en-CA"/>
        </w:rPr>
        <w:t>is</w:t>
      </w:r>
      <w:r w:rsidRPr="00CE0F20">
        <w:rPr>
          <w:noProof/>
          <w:lang w:val="en-FI"/>
        </w:rPr>
        <w:t>Residual</w:t>
      </w:r>
      <w:r w:rsidRPr="00CE0F20">
        <w:rPr>
          <w:noProof/>
          <w:lang w:val="en-CA"/>
        </w:rPr>
        <w:t>CodedNeighbour</w:t>
      </w:r>
      <w:r w:rsidRPr="00CE0F20">
        <w:rPr>
          <w:noProof/>
          <w:lang w:val="en-FI"/>
        </w:rPr>
        <w:t>B</w:t>
      </w:r>
      <w:r w:rsidR="00A34CFD">
        <w:rPr>
          <w:noProof/>
          <w:lang w:val="en-FI"/>
        </w:rPr>
        <w:t xml:space="preserve"> </w:t>
      </w:r>
      <w:r w:rsidRPr="00CE0F20">
        <w:rPr>
          <w:noProof/>
          <w:lang w:val="en-FI"/>
        </w:rPr>
        <w:t>are deriv</w:t>
      </w:r>
      <w:r w:rsidRPr="000F7385">
        <w:rPr>
          <w:noProof/>
          <w:lang w:val="en-CA"/>
        </w:rPr>
        <w:t xml:space="preserve">ed similar </w:t>
      </w:r>
      <w:r w:rsidR="004E799F">
        <w:rPr>
          <w:noProof/>
          <w:lang w:val="en-FI"/>
        </w:rPr>
        <w:t xml:space="preserve">to </w:t>
      </w:r>
      <w:r w:rsidR="000F7385" w:rsidRPr="000F7385">
        <w:rPr>
          <w:noProof/>
          <w:lang w:val="en-CA"/>
        </w:rPr>
        <w:t>what is already specified in clause 8.5.6.7</w:t>
      </w:r>
      <w:r w:rsidR="000F7385">
        <w:rPr>
          <w:noProof/>
          <w:lang w:val="en-FI"/>
        </w:rPr>
        <w:t>.</w:t>
      </w:r>
    </w:p>
    <w:p w14:paraId="378615E8" w14:textId="77777777" w:rsidR="00B62B56" w:rsidRDefault="00B62B56" w:rsidP="00B62B56">
      <w:pPr>
        <w:pStyle w:val="Heading1"/>
        <w:rPr>
          <w:lang w:val="en-CA"/>
        </w:rPr>
      </w:pPr>
      <w:r>
        <w:rPr>
          <w:lang w:val="en-CA"/>
        </w:rPr>
        <w:t>Conclusion</w:t>
      </w:r>
    </w:p>
    <w:p w14:paraId="2E033994" w14:textId="43DCE5E1" w:rsidR="00B62B56" w:rsidRDefault="0040175F" w:rsidP="00B62B56">
      <w:pPr>
        <w:rPr>
          <w:lang w:val="en-CA"/>
        </w:rPr>
      </w:pPr>
      <w:r>
        <w:rPr>
          <w:lang w:val="en-FI"/>
        </w:rPr>
        <w:t>The proposed methods simplify the intra prediction scheme of CIIP tool</w:t>
      </w:r>
      <w:r w:rsidR="007B46AF">
        <w:rPr>
          <w:lang w:val="en-FI"/>
        </w:rPr>
        <w:t xml:space="preserve">. </w:t>
      </w:r>
      <w:r w:rsidR="003F2D51">
        <w:rPr>
          <w:lang w:val="en-FI"/>
        </w:rPr>
        <w:t xml:space="preserve">Furthermore, the required changes in the spec and software are very minimal.  </w:t>
      </w:r>
      <w:r w:rsidR="00B62B56">
        <w:rPr>
          <w:lang w:val="en-CA"/>
        </w:rPr>
        <w:t xml:space="preserve">It is proposed to adopt one of the </w:t>
      </w:r>
      <w:r w:rsidR="00942806">
        <w:rPr>
          <w:lang w:val="en-FI"/>
        </w:rPr>
        <w:t>described</w:t>
      </w:r>
      <w:r w:rsidR="00B62B56">
        <w:rPr>
          <w:lang w:val="en-CA"/>
        </w:rPr>
        <w:t xml:space="preserve"> alternatives to the VVC draft and VTM software. </w:t>
      </w:r>
    </w:p>
    <w:p w14:paraId="1CDAFC07" w14:textId="77777777" w:rsidR="00F54918" w:rsidRDefault="00F54918" w:rsidP="00F54918">
      <w:pPr>
        <w:pStyle w:val="Heading1"/>
        <w:rPr>
          <w:lang w:val="en-CA"/>
        </w:rPr>
      </w:pPr>
      <w:r>
        <w:rPr>
          <w:lang w:val="en-CA"/>
        </w:rPr>
        <w:lastRenderedPageBreak/>
        <w:t>References</w:t>
      </w:r>
    </w:p>
    <w:p w14:paraId="0C6BC115" w14:textId="40994D16" w:rsidR="00F54918" w:rsidRPr="00F54918" w:rsidRDefault="00F54918" w:rsidP="00F54918">
      <w:pPr>
        <w:textAlignment w:val="auto"/>
        <w:rPr>
          <w:szCs w:val="22"/>
          <w:lang w:val="en-CA"/>
        </w:rPr>
      </w:pPr>
      <w:r>
        <w:rPr>
          <w:szCs w:val="22"/>
          <w:lang w:val="en-CA"/>
        </w:rPr>
        <w:t xml:space="preserve"> </w:t>
      </w:r>
      <w:r>
        <w:rPr>
          <w:szCs w:val="22"/>
          <w:lang w:val="en-CA"/>
        </w:rPr>
        <w:t>[</w:t>
      </w:r>
      <w:r>
        <w:rPr>
          <w:szCs w:val="22"/>
          <w:lang w:val="en-FI"/>
        </w:rPr>
        <w:t>1</w:t>
      </w:r>
      <w:r>
        <w:rPr>
          <w:szCs w:val="22"/>
          <w:lang w:val="en-CA"/>
        </w:rPr>
        <w:t xml:space="preserve">] F. </w:t>
      </w:r>
      <w:proofErr w:type="spellStart"/>
      <w:r>
        <w:rPr>
          <w:szCs w:val="22"/>
          <w:lang w:val="en-CA"/>
        </w:rPr>
        <w:t>Bossen</w:t>
      </w:r>
      <w:proofErr w:type="spellEnd"/>
      <w:r>
        <w:rPr>
          <w:szCs w:val="22"/>
          <w:lang w:val="en-CA"/>
        </w:rPr>
        <w:t xml:space="preserve">, J. Boyce, X. Li, V. Seregin, and K. </w:t>
      </w:r>
      <w:proofErr w:type="spellStart"/>
      <w:r>
        <w:rPr>
          <w:szCs w:val="22"/>
          <w:lang w:val="en-CA"/>
        </w:rPr>
        <w:t>Sühring</w:t>
      </w:r>
      <w:proofErr w:type="spellEnd"/>
      <w:r>
        <w:rPr>
          <w:szCs w:val="22"/>
          <w:lang w:val="en-CA"/>
        </w:rPr>
        <w:t>, “JVET common test conditions and software reference configurations”, Document of Joint Video Experts Team, JVET-N1010</w:t>
      </w:r>
      <w:r w:rsidRPr="0063330F">
        <w:rPr>
          <w:szCs w:val="22"/>
          <w:lang w:val="en-CA"/>
        </w:rPr>
        <w:t xml:space="preserve">, </w:t>
      </w:r>
      <w:r>
        <w:t>Geneva</w:t>
      </w:r>
      <w:r w:rsidRPr="008612A7">
        <w:t xml:space="preserve">, </w:t>
      </w:r>
      <w:r>
        <w:t>CH</w:t>
      </w:r>
      <w:r w:rsidRPr="008612A7">
        <w:t xml:space="preserve">, </w:t>
      </w:r>
      <w:r>
        <w:t>Mar</w:t>
      </w:r>
      <w:r w:rsidRPr="008612A7">
        <w:t>. 2019</w:t>
      </w:r>
      <w:r>
        <w:rPr>
          <w:szCs w:val="22"/>
          <w:lang w:val="en-CA"/>
        </w:rPr>
        <w:t>.</w:t>
      </w:r>
    </w:p>
    <w:p w14:paraId="069DA638" w14:textId="77777777" w:rsidR="00B62B56" w:rsidRPr="005B217D" w:rsidRDefault="00B62B56" w:rsidP="00AB125B">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EC9E31F" w14:textId="77777777" w:rsidR="0031544F" w:rsidRDefault="0031544F" w:rsidP="0031544F">
      <w:pPr>
        <w:rPr>
          <w:szCs w:val="22"/>
          <w:lang w:val="en-CA"/>
        </w:rPr>
      </w:pPr>
      <w:r>
        <w:rPr>
          <w:b/>
          <w:szCs w:val="22"/>
          <w:lang w:val="en-CA"/>
        </w:rPr>
        <w:t>Nokia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7D03C" w14:textId="77777777" w:rsidR="009E0CC1" w:rsidRDefault="009E0CC1">
      <w:r>
        <w:separator/>
      </w:r>
    </w:p>
  </w:endnote>
  <w:endnote w:type="continuationSeparator" w:id="0">
    <w:p w14:paraId="1038B851" w14:textId="77777777" w:rsidR="009E0CC1" w:rsidRDefault="009E0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638BF2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C210E">
      <w:rPr>
        <w:rStyle w:val="PageNumber"/>
        <w:noProof/>
      </w:rPr>
      <w:t>2020-01-02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112B1" w14:textId="77777777" w:rsidR="009E0CC1" w:rsidRDefault="009E0CC1">
      <w:r>
        <w:separator/>
      </w:r>
    </w:p>
  </w:footnote>
  <w:footnote w:type="continuationSeparator" w:id="0">
    <w:p w14:paraId="64E6EC43" w14:textId="77777777" w:rsidR="009E0CC1" w:rsidRDefault="009E0C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731"/>
        </w:tabs>
        <w:ind w:left="731"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308A3"/>
    <w:rsid w:val="000432F8"/>
    <w:rsid w:val="000458BC"/>
    <w:rsid w:val="00045C41"/>
    <w:rsid w:val="00046C03"/>
    <w:rsid w:val="00065039"/>
    <w:rsid w:val="0007614F"/>
    <w:rsid w:val="000B0C0F"/>
    <w:rsid w:val="000B1C6B"/>
    <w:rsid w:val="000B4FF9"/>
    <w:rsid w:val="000C09AC"/>
    <w:rsid w:val="000E00F3"/>
    <w:rsid w:val="000F158C"/>
    <w:rsid w:val="000F7385"/>
    <w:rsid w:val="00102F3D"/>
    <w:rsid w:val="001208D7"/>
    <w:rsid w:val="00124E38"/>
    <w:rsid w:val="0012580B"/>
    <w:rsid w:val="00131F90"/>
    <w:rsid w:val="0013458C"/>
    <w:rsid w:val="0013526E"/>
    <w:rsid w:val="00146152"/>
    <w:rsid w:val="00155526"/>
    <w:rsid w:val="00171371"/>
    <w:rsid w:val="00173595"/>
    <w:rsid w:val="00175A24"/>
    <w:rsid w:val="0017601D"/>
    <w:rsid w:val="00187E58"/>
    <w:rsid w:val="001A297E"/>
    <w:rsid w:val="001A368E"/>
    <w:rsid w:val="001A7329"/>
    <w:rsid w:val="001A792F"/>
    <w:rsid w:val="001B4E28"/>
    <w:rsid w:val="001C3525"/>
    <w:rsid w:val="001C3AFB"/>
    <w:rsid w:val="001D1BD2"/>
    <w:rsid w:val="001D23F6"/>
    <w:rsid w:val="001D7D10"/>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B2F9E"/>
    <w:rsid w:val="002D0AF6"/>
    <w:rsid w:val="002E4B96"/>
    <w:rsid w:val="002F164D"/>
    <w:rsid w:val="003021BC"/>
    <w:rsid w:val="00306206"/>
    <w:rsid w:val="0031544F"/>
    <w:rsid w:val="00317D85"/>
    <w:rsid w:val="00327C56"/>
    <w:rsid w:val="003315A1"/>
    <w:rsid w:val="00336F07"/>
    <w:rsid w:val="003373EC"/>
    <w:rsid w:val="00342FF4"/>
    <w:rsid w:val="00343913"/>
    <w:rsid w:val="00346148"/>
    <w:rsid w:val="00347BE3"/>
    <w:rsid w:val="003669EA"/>
    <w:rsid w:val="003706CC"/>
    <w:rsid w:val="00377710"/>
    <w:rsid w:val="00380E6D"/>
    <w:rsid w:val="00396037"/>
    <w:rsid w:val="003A2D8E"/>
    <w:rsid w:val="003A6183"/>
    <w:rsid w:val="003A7CE6"/>
    <w:rsid w:val="003C20E4"/>
    <w:rsid w:val="003C737E"/>
    <w:rsid w:val="003D6342"/>
    <w:rsid w:val="003E6F90"/>
    <w:rsid w:val="003E73ED"/>
    <w:rsid w:val="003F2D51"/>
    <w:rsid w:val="003F5D0F"/>
    <w:rsid w:val="0040175F"/>
    <w:rsid w:val="00414101"/>
    <w:rsid w:val="004219CF"/>
    <w:rsid w:val="004234F0"/>
    <w:rsid w:val="00433DDB"/>
    <w:rsid w:val="00435A29"/>
    <w:rsid w:val="00437619"/>
    <w:rsid w:val="00465A1E"/>
    <w:rsid w:val="00467D2D"/>
    <w:rsid w:val="00480E18"/>
    <w:rsid w:val="00481E29"/>
    <w:rsid w:val="0048727C"/>
    <w:rsid w:val="0049079B"/>
    <w:rsid w:val="004A2A63"/>
    <w:rsid w:val="004A48B2"/>
    <w:rsid w:val="004B210C"/>
    <w:rsid w:val="004C0AC7"/>
    <w:rsid w:val="004C14B8"/>
    <w:rsid w:val="004D405F"/>
    <w:rsid w:val="004E4F4F"/>
    <w:rsid w:val="004E6789"/>
    <w:rsid w:val="004E799F"/>
    <w:rsid w:val="004F61E3"/>
    <w:rsid w:val="00502E10"/>
    <w:rsid w:val="0051015C"/>
    <w:rsid w:val="00516CF1"/>
    <w:rsid w:val="00531AE9"/>
    <w:rsid w:val="00550A66"/>
    <w:rsid w:val="00567EC7"/>
    <w:rsid w:val="00570013"/>
    <w:rsid w:val="005801A2"/>
    <w:rsid w:val="00586740"/>
    <w:rsid w:val="005952A5"/>
    <w:rsid w:val="005A33A1"/>
    <w:rsid w:val="005A4504"/>
    <w:rsid w:val="005B217D"/>
    <w:rsid w:val="005C385F"/>
    <w:rsid w:val="005E1AC6"/>
    <w:rsid w:val="005E1BD7"/>
    <w:rsid w:val="005F29F1"/>
    <w:rsid w:val="005F6F1B"/>
    <w:rsid w:val="0060328F"/>
    <w:rsid w:val="00615995"/>
    <w:rsid w:val="00616155"/>
    <w:rsid w:val="006226E6"/>
    <w:rsid w:val="00624B33"/>
    <w:rsid w:val="0063041A"/>
    <w:rsid w:val="00630AA2"/>
    <w:rsid w:val="00646707"/>
    <w:rsid w:val="006556B1"/>
    <w:rsid w:val="00655B43"/>
    <w:rsid w:val="00657F7E"/>
    <w:rsid w:val="00662E58"/>
    <w:rsid w:val="006637F2"/>
    <w:rsid w:val="00663959"/>
    <w:rsid w:val="006642A5"/>
    <w:rsid w:val="00664DCF"/>
    <w:rsid w:val="00670755"/>
    <w:rsid w:val="006839D7"/>
    <w:rsid w:val="006B22CC"/>
    <w:rsid w:val="006C5D39"/>
    <w:rsid w:val="006D6D9B"/>
    <w:rsid w:val="006E2810"/>
    <w:rsid w:val="006E5417"/>
    <w:rsid w:val="006E6FD3"/>
    <w:rsid w:val="006F0794"/>
    <w:rsid w:val="007023DE"/>
    <w:rsid w:val="00712F60"/>
    <w:rsid w:val="00720E3B"/>
    <w:rsid w:val="007407EE"/>
    <w:rsid w:val="0074393F"/>
    <w:rsid w:val="00745F6B"/>
    <w:rsid w:val="0075585E"/>
    <w:rsid w:val="00770571"/>
    <w:rsid w:val="00773645"/>
    <w:rsid w:val="007768FF"/>
    <w:rsid w:val="007824D3"/>
    <w:rsid w:val="007867D2"/>
    <w:rsid w:val="00792F9A"/>
    <w:rsid w:val="00796EE3"/>
    <w:rsid w:val="007A47AA"/>
    <w:rsid w:val="007A7D29"/>
    <w:rsid w:val="007B46AF"/>
    <w:rsid w:val="007B4AB8"/>
    <w:rsid w:val="007C210E"/>
    <w:rsid w:val="007D1181"/>
    <w:rsid w:val="007E01A3"/>
    <w:rsid w:val="007F1F8B"/>
    <w:rsid w:val="007F67A1"/>
    <w:rsid w:val="00811C05"/>
    <w:rsid w:val="008206C8"/>
    <w:rsid w:val="00830B7F"/>
    <w:rsid w:val="00833630"/>
    <w:rsid w:val="00851404"/>
    <w:rsid w:val="00851884"/>
    <w:rsid w:val="0086387C"/>
    <w:rsid w:val="00874A6C"/>
    <w:rsid w:val="00876C65"/>
    <w:rsid w:val="008870F7"/>
    <w:rsid w:val="00891C0C"/>
    <w:rsid w:val="008A4B4C"/>
    <w:rsid w:val="008C239F"/>
    <w:rsid w:val="008C779F"/>
    <w:rsid w:val="008E480C"/>
    <w:rsid w:val="008F34BF"/>
    <w:rsid w:val="008F6D01"/>
    <w:rsid w:val="00907757"/>
    <w:rsid w:val="009212B0"/>
    <w:rsid w:val="00921FA1"/>
    <w:rsid w:val="009234A5"/>
    <w:rsid w:val="009325CD"/>
    <w:rsid w:val="00933453"/>
    <w:rsid w:val="009336F7"/>
    <w:rsid w:val="0093636C"/>
    <w:rsid w:val="009374A7"/>
    <w:rsid w:val="00942806"/>
    <w:rsid w:val="00955F6D"/>
    <w:rsid w:val="00977C16"/>
    <w:rsid w:val="0098551D"/>
    <w:rsid w:val="0099518F"/>
    <w:rsid w:val="009A0DA5"/>
    <w:rsid w:val="009A523D"/>
    <w:rsid w:val="009B02A1"/>
    <w:rsid w:val="009D2BD7"/>
    <w:rsid w:val="009D7CE6"/>
    <w:rsid w:val="009E0CC1"/>
    <w:rsid w:val="009F496B"/>
    <w:rsid w:val="009F6F60"/>
    <w:rsid w:val="00A01439"/>
    <w:rsid w:val="00A02E61"/>
    <w:rsid w:val="00A05CFF"/>
    <w:rsid w:val="00A13048"/>
    <w:rsid w:val="00A34CFD"/>
    <w:rsid w:val="00A46531"/>
    <w:rsid w:val="00A46843"/>
    <w:rsid w:val="00A56B97"/>
    <w:rsid w:val="00A6093D"/>
    <w:rsid w:val="00A767DC"/>
    <w:rsid w:val="00A76A6D"/>
    <w:rsid w:val="00A83253"/>
    <w:rsid w:val="00A9568B"/>
    <w:rsid w:val="00AA6E84"/>
    <w:rsid w:val="00AB125B"/>
    <w:rsid w:val="00AB1A1C"/>
    <w:rsid w:val="00AD00E8"/>
    <w:rsid w:val="00AD05A8"/>
    <w:rsid w:val="00AD1734"/>
    <w:rsid w:val="00AE341B"/>
    <w:rsid w:val="00B01905"/>
    <w:rsid w:val="00B07CA7"/>
    <w:rsid w:val="00B1279A"/>
    <w:rsid w:val="00B4194A"/>
    <w:rsid w:val="00B437E8"/>
    <w:rsid w:val="00B477E0"/>
    <w:rsid w:val="00B5222E"/>
    <w:rsid w:val="00B53179"/>
    <w:rsid w:val="00B57A23"/>
    <w:rsid w:val="00B600CD"/>
    <w:rsid w:val="00B61C96"/>
    <w:rsid w:val="00B62B56"/>
    <w:rsid w:val="00B73A2A"/>
    <w:rsid w:val="00B75A51"/>
    <w:rsid w:val="00B827C6"/>
    <w:rsid w:val="00B94B06"/>
    <w:rsid w:val="00B94C28"/>
    <w:rsid w:val="00BA6C70"/>
    <w:rsid w:val="00BC10BA"/>
    <w:rsid w:val="00BC5AFD"/>
    <w:rsid w:val="00C00DDE"/>
    <w:rsid w:val="00C04F43"/>
    <w:rsid w:val="00C0609D"/>
    <w:rsid w:val="00C07246"/>
    <w:rsid w:val="00C115AB"/>
    <w:rsid w:val="00C15A2F"/>
    <w:rsid w:val="00C26CCB"/>
    <w:rsid w:val="00C30249"/>
    <w:rsid w:val="00C3723B"/>
    <w:rsid w:val="00C42466"/>
    <w:rsid w:val="00C606C9"/>
    <w:rsid w:val="00C75003"/>
    <w:rsid w:val="00C80288"/>
    <w:rsid w:val="00C84003"/>
    <w:rsid w:val="00C90650"/>
    <w:rsid w:val="00C97D78"/>
    <w:rsid w:val="00CC03C3"/>
    <w:rsid w:val="00CC2AAE"/>
    <w:rsid w:val="00CC5A42"/>
    <w:rsid w:val="00CC6B5C"/>
    <w:rsid w:val="00CD0EAB"/>
    <w:rsid w:val="00CE0F20"/>
    <w:rsid w:val="00CE5E02"/>
    <w:rsid w:val="00CE7ADB"/>
    <w:rsid w:val="00CF34DB"/>
    <w:rsid w:val="00CF558F"/>
    <w:rsid w:val="00D010C0"/>
    <w:rsid w:val="00D040A7"/>
    <w:rsid w:val="00D073E2"/>
    <w:rsid w:val="00D21C9E"/>
    <w:rsid w:val="00D446EC"/>
    <w:rsid w:val="00D51BF0"/>
    <w:rsid w:val="00D531DB"/>
    <w:rsid w:val="00D55942"/>
    <w:rsid w:val="00D73FA2"/>
    <w:rsid w:val="00D807BF"/>
    <w:rsid w:val="00D82FCC"/>
    <w:rsid w:val="00DA17FC"/>
    <w:rsid w:val="00DA7887"/>
    <w:rsid w:val="00DB2C26"/>
    <w:rsid w:val="00DB76FB"/>
    <w:rsid w:val="00DD02F4"/>
    <w:rsid w:val="00DD6622"/>
    <w:rsid w:val="00DE1C7C"/>
    <w:rsid w:val="00DE6B43"/>
    <w:rsid w:val="00E11923"/>
    <w:rsid w:val="00E220F0"/>
    <w:rsid w:val="00E23B85"/>
    <w:rsid w:val="00E262D4"/>
    <w:rsid w:val="00E36250"/>
    <w:rsid w:val="00E36E42"/>
    <w:rsid w:val="00E47F2D"/>
    <w:rsid w:val="00E54511"/>
    <w:rsid w:val="00E61DAC"/>
    <w:rsid w:val="00E72B80"/>
    <w:rsid w:val="00E75FE3"/>
    <w:rsid w:val="00E86C4C"/>
    <w:rsid w:val="00E907A3"/>
    <w:rsid w:val="00EA5AE0"/>
    <w:rsid w:val="00EB56E1"/>
    <w:rsid w:val="00EB6399"/>
    <w:rsid w:val="00EB7AB1"/>
    <w:rsid w:val="00EE7CD8"/>
    <w:rsid w:val="00EF48CC"/>
    <w:rsid w:val="00F00801"/>
    <w:rsid w:val="00F2488D"/>
    <w:rsid w:val="00F4306C"/>
    <w:rsid w:val="00F5124F"/>
    <w:rsid w:val="00F528BD"/>
    <w:rsid w:val="00F54918"/>
    <w:rsid w:val="00F601A0"/>
    <w:rsid w:val="00F712E9"/>
    <w:rsid w:val="00F73032"/>
    <w:rsid w:val="00F848FC"/>
    <w:rsid w:val="00F906F6"/>
    <w:rsid w:val="00F9282A"/>
    <w:rsid w:val="00F96BAD"/>
    <w:rsid w:val="00FA139D"/>
    <w:rsid w:val="00FB0E84"/>
    <w:rsid w:val="00FC0482"/>
    <w:rsid w:val="00FC2405"/>
    <w:rsid w:val="00FC5A11"/>
    <w:rsid w:val="00FD01C2"/>
    <w:rsid w:val="00FD299E"/>
    <w:rsid w:val="00FE595C"/>
    <w:rsid w:val="00FF0CE3"/>
    <w:rsid w:val="00FF7DE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851404"/>
    <w:rPr>
      <w:color w:val="605E5C"/>
      <w:shd w:val="clear" w:color="auto" w:fill="E1DFDD"/>
    </w:rPr>
  </w:style>
  <w:style w:type="character" w:styleId="CommentReference">
    <w:name w:val="annotation reference"/>
    <w:rsid w:val="0048727C"/>
    <w:rPr>
      <w:sz w:val="16"/>
      <w:szCs w:val="16"/>
    </w:rPr>
  </w:style>
  <w:style w:type="paragraph" w:styleId="CommentText">
    <w:name w:val="annotation text"/>
    <w:basedOn w:val="Normal"/>
    <w:link w:val="CommentTextChar"/>
    <w:rsid w:val="0048727C"/>
    <w:rPr>
      <w:sz w:val="20"/>
    </w:rPr>
  </w:style>
  <w:style w:type="character" w:customStyle="1" w:styleId="CommentTextChar">
    <w:name w:val="Comment Text Char"/>
    <w:link w:val="CommentText"/>
    <w:rsid w:val="0048727C"/>
    <w:rPr>
      <w:lang w:val="en-US" w:eastAsia="en-US"/>
    </w:rPr>
  </w:style>
  <w:style w:type="paragraph" w:styleId="CommentSubject">
    <w:name w:val="annotation subject"/>
    <w:basedOn w:val="CommentText"/>
    <w:next w:val="CommentText"/>
    <w:link w:val="CommentSubjectChar"/>
    <w:rsid w:val="0048727C"/>
    <w:rPr>
      <w:b/>
      <w:bCs/>
    </w:rPr>
  </w:style>
  <w:style w:type="character" w:customStyle="1" w:styleId="CommentSubjectChar">
    <w:name w:val="Comment Subject Char"/>
    <w:link w:val="CommentSubject"/>
    <w:rsid w:val="0048727C"/>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567014">
      <w:bodyDiv w:val="1"/>
      <w:marLeft w:val="0"/>
      <w:marRight w:val="0"/>
      <w:marTop w:val="0"/>
      <w:marBottom w:val="0"/>
      <w:divBdr>
        <w:top w:val="none" w:sz="0" w:space="0" w:color="auto"/>
        <w:left w:val="none" w:sz="0" w:space="0" w:color="auto"/>
        <w:bottom w:val="none" w:sz="0" w:space="0" w:color="auto"/>
        <w:right w:val="none" w:sz="0" w:space="0" w:color="auto"/>
      </w:divBdr>
    </w:div>
    <w:div w:id="538132481">
      <w:bodyDiv w:val="1"/>
      <w:marLeft w:val="0"/>
      <w:marRight w:val="0"/>
      <w:marTop w:val="0"/>
      <w:marBottom w:val="0"/>
      <w:divBdr>
        <w:top w:val="none" w:sz="0" w:space="0" w:color="auto"/>
        <w:left w:val="none" w:sz="0" w:space="0" w:color="auto"/>
        <w:bottom w:val="none" w:sz="0" w:space="0" w:color="auto"/>
        <w:right w:val="none" w:sz="0" w:space="0" w:color="auto"/>
      </w:divBdr>
    </w:div>
    <w:div w:id="566116416">
      <w:bodyDiv w:val="1"/>
      <w:marLeft w:val="0"/>
      <w:marRight w:val="0"/>
      <w:marTop w:val="0"/>
      <w:marBottom w:val="0"/>
      <w:divBdr>
        <w:top w:val="none" w:sz="0" w:space="0" w:color="auto"/>
        <w:left w:val="none" w:sz="0" w:space="0" w:color="auto"/>
        <w:bottom w:val="none" w:sz="0" w:space="0" w:color="auto"/>
        <w:right w:val="none" w:sz="0" w:space="0" w:color="auto"/>
      </w:divBdr>
    </w:div>
    <w:div w:id="677541010">
      <w:bodyDiv w:val="1"/>
      <w:marLeft w:val="0"/>
      <w:marRight w:val="0"/>
      <w:marTop w:val="0"/>
      <w:marBottom w:val="0"/>
      <w:divBdr>
        <w:top w:val="none" w:sz="0" w:space="0" w:color="auto"/>
        <w:left w:val="none" w:sz="0" w:space="0" w:color="auto"/>
        <w:bottom w:val="none" w:sz="0" w:space="0" w:color="auto"/>
        <w:right w:val="none" w:sz="0" w:space="0" w:color="auto"/>
      </w:divBdr>
    </w:div>
    <w:div w:id="964970160">
      <w:bodyDiv w:val="1"/>
      <w:marLeft w:val="0"/>
      <w:marRight w:val="0"/>
      <w:marTop w:val="0"/>
      <w:marBottom w:val="0"/>
      <w:divBdr>
        <w:top w:val="none" w:sz="0" w:space="0" w:color="auto"/>
        <w:left w:val="none" w:sz="0" w:space="0" w:color="auto"/>
        <w:bottom w:val="none" w:sz="0" w:space="0" w:color="auto"/>
        <w:right w:val="none" w:sz="0" w:space="0" w:color="auto"/>
      </w:divBdr>
    </w:div>
    <w:div w:id="1092553492">
      <w:bodyDiv w:val="1"/>
      <w:marLeft w:val="0"/>
      <w:marRight w:val="0"/>
      <w:marTop w:val="0"/>
      <w:marBottom w:val="0"/>
      <w:divBdr>
        <w:top w:val="none" w:sz="0" w:space="0" w:color="auto"/>
        <w:left w:val="none" w:sz="0" w:space="0" w:color="auto"/>
        <w:bottom w:val="none" w:sz="0" w:space="0" w:color="auto"/>
        <w:right w:val="none" w:sz="0" w:space="0" w:color="auto"/>
      </w:divBdr>
    </w:div>
    <w:div w:id="1148935997">
      <w:bodyDiv w:val="1"/>
      <w:marLeft w:val="0"/>
      <w:marRight w:val="0"/>
      <w:marTop w:val="0"/>
      <w:marBottom w:val="0"/>
      <w:divBdr>
        <w:top w:val="none" w:sz="0" w:space="0" w:color="auto"/>
        <w:left w:val="none" w:sz="0" w:space="0" w:color="auto"/>
        <w:bottom w:val="none" w:sz="0" w:space="0" w:color="auto"/>
        <w:right w:val="none" w:sz="0" w:space="0" w:color="auto"/>
      </w:divBdr>
    </w:div>
    <w:div w:id="1189414180">
      <w:bodyDiv w:val="1"/>
      <w:marLeft w:val="0"/>
      <w:marRight w:val="0"/>
      <w:marTop w:val="0"/>
      <w:marBottom w:val="0"/>
      <w:divBdr>
        <w:top w:val="none" w:sz="0" w:space="0" w:color="auto"/>
        <w:left w:val="none" w:sz="0" w:space="0" w:color="auto"/>
        <w:bottom w:val="none" w:sz="0" w:space="0" w:color="auto"/>
        <w:right w:val="none" w:sz="0" w:space="0" w:color="auto"/>
      </w:divBdr>
    </w:div>
    <w:div w:id="16125931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2332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rit.panusopone@nokia.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jani.lainema@nokia.com" TargetMode="External"/><Relationship Id="rId4" Type="http://schemas.openxmlformats.org/officeDocument/2006/relationships/webSettings" Target="webSettings.xml"/><Relationship Id="rId9" Type="http://schemas.openxmlformats.org/officeDocument/2006/relationships/hyperlink" Target="mailto:ramin.ghaznavi-youvalari@noki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198</TotalTime>
  <Pages>5</Pages>
  <Words>1010</Words>
  <Characters>8187</Characters>
  <Application>Microsoft Office Word</Application>
  <DocSecurity>0</DocSecurity>
  <Lines>68</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9179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Ghaznavi Youvalari, Ramin (Nokia - FI/Tampere)</cp:lastModifiedBy>
  <cp:revision>80</cp:revision>
  <cp:lastPrinted>1900-01-01T08:00:00Z</cp:lastPrinted>
  <dcterms:created xsi:type="dcterms:W3CDTF">2017-12-03T02:45:00Z</dcterms:created>
  <dcterms:modified xsi:type="dcterms:W3CDTF">2020-01-03T11:39:00Z</dcterms:modified>
</cp:coreProperties>
</file>