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2CFE8B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E12826">
              <w:rPr>
                <w:lang w:val="en-CA"/>
              </w:rPr>
              <w:t>0315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2066F6" w:rsidR="00E61DAC" w:rsidRPr="005B217D" w:rsidRDefault="00FF7A5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Triangular prediction </w:t>
            </w:r>
            <w:r w:rsidR="00555938">
              <w:rPr>
                <w:b/>
                <w:szCs w:val="22"/>
                <w:lang w:val="en-CA"/>
              </w:rPr>
              <w:t xml:space="preserve">mode </w:t>
            </w:r>
            <w:r>
              <w:rPr>
                <w:b/>
                <w:szCs w:val="22"/>
                <w:lang w:val="en-CA"/>
              </w:rPr>
              <w:t>with motion vector difference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92182E" w:rsidR="00E61DAC" w:rsidRPr="005B217D" w:rsidRDefault="00FF7A52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3451B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F7A5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6760C09" w14:textId="77777777" w:rsidR="00FF7A52" w:rsidRDefault="00FF7A52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Kai Zhang, Li Zhang, Hongbin Liu,</w:t>
            </w:r>
            <w:r>
              <w:rPr>
                <w:szCs w:val="22"/>
                <w:lang w:val="en-CA"/>
              </w:rPr>
              <w:t xml:space="preserve"> Zhipin Deng,</w:t>
            </w:r>
            <w:r w:rsidRPr="00DF4C20">
              <w:rPr>
                <w:szCs w:val="22"/>
                <w:lang w:val="en-CA"/>
              </w:rPr>
              <w:t xml:space="preserve"> Yue Wang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1FADB7EF" w:rsidR="00E61DAC" w:rsidRPr="005B217D" w:rsidRDefault="00FF7A52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8910 University Center Lane</w:t>
            </w:r>
            <w:r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B798A4D" w14:textId="77777777" w:rsidR="00FF7A52" w:rsidRPr="00DF4C20" w:rsidRDefault="00E61DAC" w:rsidP="00FF7A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F7A52" w:rsidRPr="00DF4C20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FF7A52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0BBB7CB" w:rsidR="00E61DAC" w:rsidRPr="005B217D" w:rsidRDefault="00FE7895" w:rsidP="00FF7A52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F7A52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42AC00" w:rsidR="00E61DAC" w:rsidRPr="005B217D" w:rsidRDefault="00FF7A52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D66435" w14:textId="3F4C3386" w:rsidR="00C631DF" w:rsidRDefault="00FF7A52" w:rsidP="009234A5">
      <w:pPr>
        <w:rPr>
          <w:lang w:val="en-CA"/>
        </w:rPr>
      </w:pPr>
      <w:r>
        <w:rPr>
          <w:lang w:val="en-CA"/>
        </w:rPr>
        <w:t xml:space="preserve">In this contribution, Triangular prediction </w:t>
      </w:r>
      <w:r w:rsidR="00BC503A">
        <w:rPr>
          <w:lang w:val="en-CA"/>
        </w:rPr>
        <w:t xml:space="preserve">mod </w:t>
      </w:r>
      <w:r>
        <w:rPr>
          <w:lang w:val="en-CA"/>
        </w:rPr>
        <w:t xml:space="preserve">with Motion Vector Difference (TMVD) is proposed. </w:t>
      </w:r>
      <w:r w:rsidR="002D37C4">
        <w:rPr>
          <w:lang w:val="en-CA"/>
        </w:rPr>
        <w:t>With TMVD,</w:t>
      </w:r>
      <w:r>
        <w:rPr>
          <w:lang w:val="en-CA"/>
        </w:rPr>
        <w:t xml:space="preserve"> </w:t>
      </w:r>
      <w:r w:rsidR="002D37C4">
        <w:rPr>
          <w:lang w:val="en-CA"/>
        </w:rPr>
        <w:t xml:space="preserve">the MV of a </w:t>
      </w:r>
      <w:r>
        <w:rPr>
          <w:lang w:val="en-CA"/>
        </w:rPr>
        <w:t xml:space="preserve">triangular </w:t>
      </w:r>
      <w:r w:rsidR="00E778FE">
        <w:rPr>
          <w:lang w:val="en-CA"/>
        </w:rPr>
        <w:t xml:space="preserve">partition </w:t>
      </w:r>
      <w:r w:rsidR="002D37C4">
        <w:rPr>
          <w:lang w:val="en-CA"/>
        </w:rPr>
        <w:t>in</w:t>
      </w:r>
      <w:r>
        <w:rPr>
          <w:lang w:val="en-CA"/>
        </w:rPr>
        <w:t xml:space="preserve"> TPM</w:t>
      </w:r>
      <w:r w:rsidR="002D37C4">
        <w:rPr>
          <w:lang w:val="en-CA"/>
        </w:rPr>
        <w:t xml:space="preserve"> is </w:t>
      </w:r>
      <w:r w:rsidR="00E778FE">
        <w:rPr>
          <w:lang w:val="en-CA"/>
        </w:rPr>
        <w:t xml:space="preserve">refined </w:t>
      </w:r>
      <w:r w:rsidR="002D37C4">
        <w:rPr>
          <w:lang w:val="en-CA"/>
        </w:rPr>
        <w:t xml:space="preserve">as a sum of </w:t>
      </w:r>
      <w:r w:rsidR="00BC503A">
        <w:rPr>
          <w:lang w:val="en-CA"/>
        </w:rPr>
        <w:t>a</w:t>
      </w:r>
      <w:r w:rsidR="002D37C4">
        <w:rPr>
          <w:lang w:val="en-CA"/>
        </w:rPr>
        <w:t xml:space="preserve"> MV </w:t>
      </w:r>
      <w:r w:rsidR="00BC503A">
        <w:rPr>
          <w:lang w:val="en-CA"/>
        </w:rPr>
        <w:t xml:space="preserve">derived </w:t>
      </w:r>
      <w:r w:rsidR="00E778FE">
        <w:rPr>
          <w:lang w:val="en-CA"/>
        </w:rPr>
        <w:t xml:space="preserve">from </w:t>
      </w:r>
      <w:r w:rsidR="002D37C4">
        <w:rPr>
          <w:lang w:val="en-CA"/>
        </w:rPr>
        <w:t xml:space="preserve">a merge candidate and </w:t>
      </w:r>
      <w:r w:rsidR="00E778FE">
        <w:rPr>
          <w:lang w:val="en-CA"/>
        </w:rPr>
        <w:t xml:space="preserve">a signalled </w:t>
      </w:r>
      <w:r>
        <w:rPr>
          <w:lang w:val="en-CA"/>
        </w:rPr>
        <w:t>MVD</w:t>
      </w:r>
      <w:r w:rsidR="00E778FE">
        <w:rPr>
          <w:lang w:val="en-CA"/>
        </w:rPr>
        <w:t>. The MVD</w:t>
      </w:r>
      <w:r>
        <w:rPr>
          <w:lang w:val="en-CA"/>
        </w:rPr>
        <w:t xml:space="preserve"> </w:t>
      </w:r>
      <w:r w:rsidR="00BC503A">
        <w:rPr>
          <w:lang w:val="en-CA"/>
        </w:rPr>
        <w:t>is</w:t>
      </w:r>
      <w:r w:rsidR="00E778FE">
        <w:rPr>
          <w:lang w:val="en-CA"/>
        </w:rPr>
        <w:t xml:space="preserve"> </w:t>
      </w:r>
      <w:r w:rsidR="002D37C4">
        <w:rPr>
          <w:lang w:val="en-CA"/>
        </w:rPr>
        <w:t>signal</w:t>
      </w:r>
      <w:r w:rsidR="00E778FE">
        <w:rPr>
          <w:lang w:val="en-CA"/>
        </w:rPr>
        <w:t>l</w:t>
      </w:r>
      <w:r w:rsidR="002D37C4">
        <w:rPr>
          <w:lang w:val="en-CA"/>
        </w:rPr>
        <w:t>ed</w:t>
      </w:r>
      <w:r>
        <w:rPr>
          <w:lang w:val="en-CA"/>
        </w:rPr>
        <w:t xml:space="preserve"> </w:t>
      </w:r>
      <w:r w:rsidR="00E778FE">
        <w:rPr>
          <w:lang w:val="en-CA"/>
        </w:rPr>
        <w:t xml:space="preserve">in a similar way as MMVD, wherein indices of </w:t>
      </w:r>
      <w:r>
        <w:rPr>
          <w:lang w:val="en-CA"/>
        </w:rPr>
        <w:t>a direction and a distance</w:t>
      </w:r>
      <w:r w:rsidR="00E778FE">
        <w:rPr>
          <w:lang w:val="en-CA"/>
        </w:rPr>
        <w:t xml:space="preserve"> are coded</w:t>
      </w:r>
      <w:r>
        <w:rPr>
          <w:lang w:val="en-CA"/>
        </w:rPr>
        <w:t xml:space="preserve">. </w:t>
      </w:r>
      <w:r w:rsidRPr="00380F06">
        <w:rPr>
          <w:lang w:val="en-CA"/>
        </w:rPr>
        <w:t>Simulation results reported</w:t>
      </w:r>
      <w:r w:rsidR="00C631DF">
        <w:rPr>
          <w:lang w:val="en-CA"/>
        </w:rPr>
        <w:t xml:space="preserve"> as below:</w:t>
      </w:r>
    </w:p>
    <w:p w14:paraId="723883F2" w14:textId="0810CC08" w:rsidR="00263398" w:rsidRDefault="00C631DF" w:rsidP="009234A5">
      <w:pPr>
        <w:rPr>
          <w:lang w:val="en-CA"/>
        </w:rPr>
      </w:pPr>
      <w:r>
        <w:rPr>
          <w:lang w:val="en-CA"/>
        </w:rPr>
        <w:t>RA:</w:t>
      </w:r>
      <w:r w:rsidR="00FF7A52" w:rsidRPr="00380F06">
        <w:rPr>
          <w:lang w:val="en-CA"/>
        </w:rPr>
        <w:t xml:space="preserve"> </w:t>
      </w:r>
      <w:r w:rsidR="00FF7A52" w:rsidRPr="00BC503A">
        <w:rPr>
          <w:lang w:val="en-CA"/>
        </w:rPr>
        <w:t>-0.</w:t>
      </w:r>
      <w:r w:rsidR="00BC503A" w:rsidRPr="00BC503A">
        <w:rPr>
          <w:lang w:val="en-CA"/>
        </w:rPr>
        <w:t>18</w:t>
      </w:r>
      <w:r w:rsidR="00FF7A52" w:rsidRPr="00BC503A">
        <w:rPr>
          <w:lang w:val="en-CA"/>
        </w:rPr>
        <w:t>%</w:t>
      </w:r>
      <w:r w:rsidRPr="00BC503A">
        <w:rPr>
          <w:lang w:val="en-CA"/>
        </w:rPr>
        <w:t>,</w:t>
      </w:r>
      <w:r>
        <w:rPr>
          <w:lang w:val="en-CA"/>
        </w:rPr>
        <w:t xml:space="preserve"> 10</w:t>
      </w:r>
      <w:r w:rsidR="00BC503A">
        <w:rPr>
          <w:lang w:val="en-CA"/>
        </w:rPr>
        <w:t>3</w:t>
      </w:r>
      <w:r>
        <w:rPr>
          <w:lang w:val="en-CA"/>
        </w:rPr>
        <w:t xml:space="preserve">%, </w:t>
      </w:r>
      <w:r w:rsidR="00BC503A">
        <w:rPr>
          <w:lang w:val="en-CA"/>
        </w:rPr>
        <w:t>98</w:t>
      </w:r>
      <w:r>
        <w:rPr>
          <w:lang w:val="en-CA"/>
        </w:rPr>
        <w:t>%</w:t>
      </w:r>
    </w:p>
    <w:p w14:paraId="08C66D46" w14:textId="44252F02" w:rsidR="00C631DF" w:rsidRPr="005B217D" w:rsidRDefault="00C631DF" w:rsidP="009234A5">
      <w:pPr>
        <w:rPr>
          <w:szCs w:val="22"/>
          <w:lang w:val="en-CA"/>
        </w:rPr>
      </w:pPr>
      <w:r>
        <w:rPr>
          <w:lang w:val="en-CA"/>
        </w:rPr>
        <w:t xml:space="preserve">LB: </w:t>
      </w:r>
      <w:r w:rsidRPr="00BC503A">
        <w:rPr>
          <w:lang w:val="en-CA"/>
        </w:rPr>
        <w:t>-0.2</w:t>
      </w:r>
      <w:r w:rsidR="00BC503A" w:rsidRPr="00BC503A">
        <w:rPr>
          <w:lang w:val="en-CA"/>
        </w:rPr>
        <w:t>9</w:t>
      </w:r>
      <w:r w:rsidRPr="00BC503A">
        <w:rPr>
          <w:lang w:val="en-CA"/>
        </w:rPr>
        <w:t>%,</w:t>
      </w:r>
      <w:r>
        <w:rPr>
          <w:lang w:val="en-CA"/>
        </w:rPr>
        <w:t xml:space="preserve"> 10</w:t>
      </w:r>
      <w:r w:rsidR="00FA20B1">
        <w:rPr>
          <w:lang w:val="en-CA"/>
        </w:rPr>
        <w:t>5</w:t>
      </w:r>
      <w:r>
        <w:rPr>
          <w:lang w:val="en-CA"/>
        </w:rPr>
        <w:t>%, 100%</w:t>
      </w:r>
    </w:p>
    <w:p w14:paraId="7D2AC1F0" w14:textId="6185200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6BA6EB44" w:rsidR="00E61DAC" w:rsidRPr="005B217D" w:rsidRDefault="002D37C4" w:rsidP="004234F0">
      <w:pPr>
        <w:rPr>
          <w:szCs w:val="22"/>
          <w:lang w:val="en-CA"/>
        </w:rPr>
      </w:pPr>
      <w:r>
        <w:rPr>
          <w:szCs w:val="22"/>
          <w:lang w:val="en-CA"/>
        </w:rPr>
        <w:t>With</w:t>
      </w:r>
      <w:r w:rsidR="00213DC4">
        <w:rPr>
          <w:szCs w:val="22"/>
          <w:lang w:val="en-CA"/>
        </w:rPr>
        <w:t xml:space="preserve"> Triangular Prediction Mode (</w:t>
      </w:r>
      <w:r>
        <w:rPr>
          <w:szCs w:val="22"/>
          <w:lang w:val="en-CA"/>
        </w:rPr>
        <w:t>TPM</w:t>
      </w:r>
      <w:r w:rsidR="00213DC4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in VVC, a block is </w:t>
      </w:r>
      <w:r w:rsidR="00213DC4">
        <w:rPr>
          <w:szCs w:val="22"/>
          <w:lang w:val="en-CA"/>
        </w:rPr>
        <w:t xml:space="preserve">split </w:t>
      </w:r>
      <w:r>
        <w:rPr>
          <w:szCs w:val="22"/>
          <w:lang w:val="en-CA"/>
        </w:rPr>
        <w:t xml:space="preserve">into two triangular </w:t>
      </w:r>
      <w:r w:rsidR="00CE5BDA">
        <w:rPr>
          <w:lang w:val="en-CA"/>
        </w:rPr>
        <w:t>partitions</w:t>
      </w:r>
      <w:r>
        <w:rPr>
          <w:szCs w:val="22"/>
          <w:lang w:val="en-CA"/>
        </w:rPr>
        <w:t xml:space="preserve">. The MV of a triangular </w:t>
      </w:r>
      <w:r w:rsidR="00B516B6">
        <w:rPr>
          <w:lang w:val="en-CA"/>
        </w:rPr>
        <w:t xml:space="preserve">partition </w:t>
      </w:r>
      <w:r>
        <w:rPr>
          <w:szCs w:val="22"/>
          <w:lang w:val="en-CA"/>
        </w:rPr>
        <w:t xml:space="preserve">is set to be a MV </w:t>
      </w:r>
      <w:r w:rsidR="003A2F10">
        <w:rPr>
          <w:szCs w:val="22"/>
          <w:lang w:val="en-CA"/>
        </w:rPr>
        <w:t xml:space="preserve">derived from </w:t>
      </w:r>
      <w:r>
        <w:rPr>
          <w:szCs w:val="22"/>
          <w:lang w:val="en-CA"/>
        </w:rPr>
        <w:t>a merge candidate. The MV may not be accurate enough since there is no motion estimation for the coded triangular region.</w:t>
      </w:r>
    </w:p>
    <w:p w14:paraId="1E604E0B" w14:textId="1F3607F3" w:rsidR="002D37C4" w:rsidRPr="005B217D" w:rsidRDefault="002D37C4" w:rsidP="002D37C4">
      <w:pPr>
        <w:pStyle w:val="Heading1"/>
        <w:rPr>
          <w:lang w:val="en-CA"/>
        </w:rPr>
      </w:pPr>
      <w:r>
        <w:rPr>
          <w:lang w:val="en-CA"/>
        </w:rPr>
        <w:t>Triangular Prediction with Motion Vector Difference</w:t>
      </w:r>
    </w:p>
    <w:p w14:paraId="6F9ECBF1" w14:textId="696166C1" w:rsidR="002D37C4" w:rsidRDefault="002D37C4" w:rsidP="002D37C4">
      <w:pPr>
        <w:rPr>
          <w:lang w:val="en-CA"/>
        </w:rPr>
      </w:pPr>
      <w:r>
        <w:rPr>
          <w:szCs w:val="22"/>
          <w:lang w:val="en-CA"/>
        </w:rPr>
        <w:t xml:space="preserve">To address the problem in TPM, </w:t>
      </w:r>
      <w:r>
        <w:rPr>
          <w:lang w:val="en-CA"/>
        </w:rPr>
        <w:t xml:space="preserve">Triangular prediction </w:t>
      </w:r>
      <w:r w:rsidR="009A3CB5">
        <w:rPr>
          <w:lang w:val="en-CA"/>
        </w:rPr>
        <w:t xml:space="preserve">mode </w:t>
      </w:r>
      <w:r>
        <w:rPr>
          <w:lang w:val="en-CA"/>
        </w:rPr>
        <w:t>with Motion Vector Difference (TMVD) is proposed</w:t>
      </w:r>
      <w:r>
        <w:rPr>
          <w:szCs w:val="22"/>
          <w:lang w:val="en-CA"/>
        </w:rPr>
        <w:t xml:space="preserve">. </w:t>
      </w:r>
      <w:r>
        <w:rPr>
          <w:lang w:val="en-CA"/>
        </w:rPr>
        <w:t xml:space="preserve">Each triangular </w:t>
      </w:r>
      <w:r w:rsidR="00954276">
        <w:rPr>
          <w:lang w:val="en-CA"/>
        </w:rPr>
        <w:t xml:space="preserve">partition </w:t>
      </w:r>
      <w:r>
        <w:rPr>
          <w:lang w:val="en-CA"/>
        </w:rPr>
        <w:t>in TPM can decide to use TMVD or not. If TMVD is chosen</w:t>
      </w:r>
      <w:r w:rsidR="00292C93" w:rsidRPr="00292C93">
        <w:rPr>
          <w:lang w:val="en-CA"/>
        </w:rPr>
        <w:t xml:space="preserve"> </w:t>
      </w:r>
      <w:r w:rsidR="00292C93">
        <w:rPr>
          <w:lang w:val="en-CA"/>
        </w:rPr>
        <w:t>for a triangular region</w:t>
      </w:r>
      <w:r>
        <w:rPr>
          <w:lang w:val="en-CA"/>
        </w:rPr>
        <w:t xml:space="preserve">, the MV of </w:t>
      </w:r>
      <w:r w:rsidR="00292C93">
        <w:rPr>
          <w:lang w:val="en-CA"/>
        </w:rPr>
        <w:t>the region</w:t>
      </w:r>
      <w:r>
        <w:rPr>
          <w:lang w:val="en-CA"/>
        </w:rPr>
        <w:t xml:space="preserve"> is calculated as a sum of the MV of a merge candidate and an M</w:t>
      </w:r>
      <w:bookmarkStart w:id="0" w:name="_GoBack"/>
      <w:bookmarkEnd w:id="0"/>
      <w:r>
        <w:rPr>
          <w:lang w:val="en-CA"/>
        </w:rPr>
        <w:t>VD</w:t>
      </w:r>
      <w:r w:rsidR="00BA305F">
        <w:rPr>
          <w:lang w:val="en-CA"/>
        </w:rPr>
        <w:t>.</w:t>
      </w:r>
      <w:r w:rsidR="00C631DF">
        <w:rPr>
          <w:lang w:val="en-CA"/>
        </w:rPr>
        <w:t xml:space="preserve"> All other processing is kept the same as in TPM.</w:t>
      </w:r>
    </w:p>
    <w:p w14:paraId="7510FADA" w14:textId="592D3B21" w:rsidR="00BA305F" w:rsidRDefault="007808A6" w:rsidP="002D37C4">
      <w:pPr>
        <w:rPr>
          <w:lang w:val="en-CA"/>
        </w:rPr>
      </w:pPr>
      <w:r>
        <w:rPr>
          <w:lang w:val="en-CA"/>
        </w:rPr>
        <w:t xml:space="preserve">With </w:t>
      </w:r>
      <w:r w:rsidR="00C631DF">
        <w:rPr>
          <w:lang w:val="en-CA"/>
        </w:rPr>
        <w:t xml:space="preserve">TMVD, </w:t>
      </w:r>
      <w:r w:rsidR="00BA305F">
        <w:rPr>
          <w:lang w:val="en-CA"/>
        </w:rPr>
        <w:t>an MVD is signaled as a pair of direction and distance, similar as in MMVD. T</w:t>
      </w:r>
      <w:r w:rsidR="00C631DF">
        <w:rPr>
          <w:lang w:val="en-CA"/>
        </w:rPr>
        <w:t>here are nine candidate distances (¼-pel, ½-pel, 1-pel, 2-pel, 3-pel, 4-pel, 6-pel, 8-pel, 16-pel), and eight candidate directions (four horizontal/vertical directions and four diagonal directions)</w:t>
      </w:r>
      <w:r w:rsidR="00BA305F">
        <w:rPr>
          <w:lang w:val="en-CA"/>
        </w:rPr>
        <w:t xml:space="preserve"> involved in TMVD</w:t>
      </w:r>
      <w:r w:rsidR="00C631DF">
        <w:rPr>
          <w:lang w:val="en-CA"/>
        </w:rPr>
        <w:t xml:space="preserve">. </w:t>
      </w:r>
    </w:p>
    <w:p w14:paraId="22349CEA" w14:textId="251633D7" w:rsidR="007808A6" w:rsidRDefault="00BA305F" w:rsidP="002D37C4">
      <w:pPr>
        <w:rPr>
          <w:lang w:val="en-CA"/>
        </w:rPr>
      </w:pPr>
      <w:r>
        <w:rPr>
          <w:lang w:val="en-CA"/>
        </w:rPr>
        <w:t xml:space="preserve">When </w:t>
      </w:r>
      <w:r>
        <w:rPr>
          <w:noProof/>
          <w:lang w:val="en-CA" w:eastAsia="ko-KR"/>
        </w:rPr>
        <w:t>pic_fpel_mmvd_enabled_flag is equal to 1</w:t>
      </w:r>
      <w:r>
        <w:rPr>
          <w:lang w:val="en-CA"/>
        </w:rPr>
        <w:t>, the MVD in TMVD is left shifted by 2 as in MMVD.</w:t>
      </w:r>
    </w:p>
    <w:p w14:paraId="7EEF7B9B" w14:textId="77777777" w:rsidR="00BA305F" w:rsidRPr="00DF4C20" w:rsidRDefault="00BA305F" w:rsidP="00BA305F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4465F6A0" w14:textId="10E6C201" w:rsidR="00BA305F" w:rsidRDefault="00BA305F" w:rsidP="00BA305F">
      <w:pPr>
        <w:spacing w:after="120"/>
        <w:rPr>
          <w:b/>
          <w:lang w:val="en-CA"/>
        </w:rPr>
      </w:pPr>
      <w:r>
        <w:rPr>
          <w:lang w:val="en-CA"/>
        </w:rPr>
        <w:t xml:space="preserve">The proposed method has been implemented on top of VTM-7.0. Results under RA/LB configurations are summarized in Table 1.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7B9BA5C1" w14:textId="77777777" w:rsidR="00BA305F" w:rsidRDefault="00BA30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lang w:val="en-CA"/>
        </w:rPr>
      </w:pPr>
      <w:r>
        <w:rPr>
          <w:b/>
          <w:lang w:val="en-CA"/>
        </w:rPr>
        <w:br w:type="page"/>
      </w:r>
    </w:p>
    <w:p w14:paraId="16B321C8" w14:textId="325ED845" w:rsidR="00BA305F" w:rsidRDefault="00BA305F" w:rsidP="00BA305F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lastRenderedPageBreak/>
        <w:t>Table 1: Results of TMVD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629"/>
        <w:gridCol w:w="647"/>
        <w:gridCol w:w="647"/>
        <w:gridCol w:w="538"/>
        <w:gridCol w:w="569"/>
        <w:gridCol w:w="576"/>
        <w:gridCol w:w="591"/>
        <w:gridCol w:w="591"/>
        <w:gridCol w:w="538"/>
        <w:gridCol w:w="647"/>
      </w:tblGrid>
      <w:tr w:rsidR="00BA305F" w:rsidRPr="00C36FC8" w14:paraId="0C67A286" w14:textId="77777777" w:rsidTr="00FA20B1">
        <w:trPr>
          <w:trHeight w:val="207"/>
          <w:jc w:val="center"/>
        </w:trPr>
        <w:tc>
          <w:tcPr>
            <w:tcW w:w="964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23BE56" w14:textId="77777777" w:rsidR="00BA305F" w:rsidRPr="00C36FC8" w:rsidRDefault="00BA305F" w:rsidP="00FA2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49CA6E" w14:textId="77777777" w:rsidR="00BA305F" w:rsidRPr="00C36FC8" w:rsidRDefault="00BA305F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5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E781B4" w14:textId="77777777" w:rsidR="00BA305F" w:rsidRPr="00C36FC8" w:rsidRDefault="00BA305F" w:rsidP="00FA20B1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BA305F" w:rsidRPr="00C36FC8" w14:paraId="3E75847E" w14:textId="77777777" w:rsidTr="00FA20B1">
        <w:trPr>
          <w:trHeight w:val="207"/>
          <w:jc w:val="center"/>
        </w:trPr>
        <w:tc>
          <w:tcPr>
            <w:tcW w:w="964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D2A7C6" w14:textId="77777777" w:rsidR="00BA305F" w:rsidRPr="00C36FC8" w:rsidRDefault="00BA305F" w:rsidP="00FA20B1">
            <w:pPr>
              <w:spacing w:before="0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7B4080" w14:textId="77777777" w:rsidR="00BA305F" w:rsidRPr="00C36FC8" w:rsidRDefault="00BA305F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666C27" w14:textId="77777777" w:rsidR="00BA305F" w:rsidRPr="00C36FC8" w:rsidRDefault="00BA305F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500588" w14:textId="77777777" w:rsidR="00BA305F" w:rsidRPr="00C36FC8" w:rsidRDefault="00BA305F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F12BDD" w14:textId="77777777" w:rsidR="00BA305F" w:rsidRPr="00C36FC8" w:rsidRDefault="00BA305F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2CA7FB" w14:textId="77777777" w:rsidR="00BA305F" w:rsidRPr="00C36FC8" w:rsidRDefault="00BA305F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353B33" w14:textId="77777777" w:rsidR="00BA305F" w:rsidRPr="00C36FC8" w:rsidRDefault="00BA305F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2CE67A" w14:textId="77777777" w:rsidR="00BA305F" w:rsidRPr="00C36FC8" w:rsidRDefault="00BA305F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928CB9" w14:textId="77777777" w:rsidR="00BA305F" w:rsidRPr="00C36FC8" w:rsidRDefault="00BA305F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2D43BD" w14:textId="77777777" w:rsidR="00BA305F" w:rsidRPr="00C36FC8" w:rsidRDefault="00BA305F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8C7BC9" w14:textId="77777777" w:rsidR="00BA305F" w:rsidRPr="00C36FC8" w:rsidRDefault="00BA305F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A20B1" w:rsidRPr="00C36FC8" w14:paraId="0E335F9D" w14:textId="77777777" w:rsidTr="00FA20B1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68B1A3" w14:textId="77777777" w:rsidR="00FA20B1" w:rsidRPr="00C36FC8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38836" w14:textId="0B75F414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D8332" w14:textId="6399993F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EC724" w14:textId="060A435C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A8FD7" w14:textId="32EF56E1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A20B1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CE3D3" w14:textId="3E9A76D6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A20B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D02C0" w14:textId="77777777" w:rsidR="00FA20B1" w:rsidRPr="00BC503A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F4536" w14:textId="77777777" w:rsidR="00FA20B1" w:rsidRPr="00BC503A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EEAB5" w14:textId="77777777" w:rsidR="00FA20B1" w:rsidRPr="00BC503A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EDD2C" w14:textId="77777777" w:rsidR="00FA20B1" w:rsidRPr="00BC503A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7BC66" w14:textId="77777777" w:rsidR="00FA20B1" w:rsidRPr="00BC503A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A20B1" w:rsidRPr="00C36FC8" w14:paraId="6BB50748" w14:textId="77777777" w:rsidTr="00FA20B1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E7B33E" w14:textId="77777777" w:rsidR="00FA20B1" w:rsidRPr="00C36FC8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44DFB" w14:textId="5DAA4298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064B5" w14:textId="40A3EE34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45B61" w14:textId="58AEE929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27A19" w14:textId="5E482784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A20B1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2CD19" w14:textId="370EE35C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A20B1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324E1" w14:textId="77777777" w:rsidR="00FA20B1" w:rsidRPr="00BC503A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A9BB0" w14:textId="77777777" w:rsidR="00FA20B1" w:rsidRPr="00BC503A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38183" w14:textId="77777777" w:rsidR="00FA20B1" w:rsidRPr="00BC503A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C3882" w14:textId="77777777" w:rsidR="00FA20B1" w:rsidRPr="00BC503A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0BCB9" w14:textId="77777777" w:rsidR="00FA20B1" w:rsidRPr="00BC503A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A20B1" w:rsidRPr="00C36FC8" w14:paraId="3A76946C" w14:textId="77777777" w:rsidTr="00FA20B1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E53B96" w14:textId="77777777" w:rsidR="00FA20B1" w:rsidRPr="00C36FC8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BA8A8" w14:textId="7DBBC851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21398" w14:textId="4311DFE8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66A8A" w14:textId="473262CE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1EC13" w14:textId="303891E4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A20B1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A7ABB" w14:textId="3FA3B456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A20B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32C14" w14:textId="725EFC6A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A20B1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ED46E" w14:textId="2BFDAE75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A20B1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85FA5" w14:textId="18F50BF3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A20B1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A150F" w14:textId="01491672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A20B1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6AB4E" w14:textId="4447F3DF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A20B1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FA20B1" w:rsidRPr="00C36FC8" w14:paraId="314E6C6F" w14:textId="77777777" w:rsidTr="00FA20B1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28B8D7" w14:textId="77777777" w:rsidR="00FA20B1" w:rsidRPr="00C36FC8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8067F" w14:textId="61CA97FE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DE951" w14:textId="1180D10D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C7E39" w14:textId="634DDF44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33A95" w14:textId="38D3F05A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B32DB" w14:textId="03A380B8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AD566" w14:textId="5E0D9D7E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97BBA" w14:textId="338DD224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C67F7" w14:textId="7F889226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D1698" w14:textId="18574C5C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890F8" w14:textId="27ABCC68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FA20B1" w:rsidRPr="00C36FC8" w14:paraId="29B74B3F" w14:textId="77777777" w:rsidTr="00FA20B1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A2BF35" w14:textId="77777777" w:rsidR="00FA20B1" w:rsidRPr="00C36FC8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E28C7" w14:textId="064E2ED3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A20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F0993" w14:textId="77777777" w:rsidR="00FA20B1" w:rsidRPr="00FA20B1" w:rsidRDefault="00FA20B1" w:rsidP="00FA20B1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F177B" w14:textId="0AE0B4FA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A20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4A3AC" w14:textId="2846AC06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A20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7DD17" w14:textId="1867701D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A20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9B2DE" w14:textId="5AAED8BD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A20B1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FBD9F" w14:textId="0584FDE0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A20B1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A67D5" w14:textId="2089FE64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A20B1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E45E0" w14:textId="031AA315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A20B1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B60A4" w14:textId="03B9716C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A20B1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FA20B1" w:rsidRPr="00C36FC8" w14:paraId="4CA2AF13" w14:textId="77777777" w:rsidTr="00FA20B1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CE774A" w14:textId="77777777" w:rsidR="00FA20B1" w:rsidRPr="00C36FC8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3560E" w14:textId="118E3281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940CF" w14:textId="47A18F1B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82A5B" w14:textId="28935FE4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DA0C7" w14:textId="7D6C96A8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DC337" w14:textId="2E99D177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6F56A" w14:textId="63D1186C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1B494" w14:textId="6E0E96F2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98023" w14:textId="61F0A549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5879E" w14:textId="2735564F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0AE7D" w14:textId="6E05B36B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FA20B1" w:rsidRPr="00C36FC8" w14:paraId="28F35C96" w14:textId="77777777" w:rsidTr="00FA20B1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3588D" w14:textId="77777777" w:rsidR="00FA20B1" w:rsidRPr="00C36FC8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8DB3D" w14:textId="138146EB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F679C" w14:textId="15F4D22F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6AB34" w14:textId="0C6E1C3F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2DA6E" w14:textId="2FABAE48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2A792" w14:textId="72EF6C4F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35E64" w14:textId="6633F5DC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8C757" w14:textId="3147290F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44A77" w14:textId="7DD8B547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9B855" w14:textId="4A4FB894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16D86" w14:textId="22FB6A24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FA20B1" w:rsidRPr="00C36FC8" w14:paraId="1A63EE1B" w14:textId="77777777" w:rsidTr="00FA20B1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3B519" w14:textId="77777777" w:rsidR="00FA20B1" w:rsidRPr="00C36FC8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72D74" w14:textId="34865E23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78129" w14:textId="301422D3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2E50F" w14:textId="0C4B3C9E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A6CE8" w14:textId="534E4732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0CEE1" w14:textId="20FA5F34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D7C56" w14:textId="4E11E70C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7A69D" w14:textId="781FE925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FB7CA" w14:textId="682F8057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AA9A8" w14:textId="2FFC1949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B73BC" w14:textId="6C33F433" w:rsidR="00FA20B1" w:rsidRPr="00FA20B1" w:rsidRDefault="00FA20B1" w:rsidP="00FA20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FA20B1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06B2507D" w14:textId="77777777" w:rsidR="00BA305F" w:rsidRDefault="00BA305F" w:rsidP="00BA305F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Conclusions</w:t>
      </w:r>
    </w:p>
    <w:p w14:paraId="01C67440" w14:textId="45FF4F89" w:rsidR="00BA305F" w:rsidRPr="00CA4306" w:rsidRDefault="00BA305F" w:rsidP="00BA305F">
      <w:pPr>
        <w:rPr>
          <w:lang w:val="en-CA"/>
        </w:rPr>
      </w:pPr>
      <w:r>
        <w:rPr>
          <w:lang w:val="en-CA"/>
        </w:rPr>
        <w:t>With the proposed method can achieve 0.</w:t>
      </w:r>
      <w:r w:rsidR="00BC503A">
        <w:rPr>
          <w:lang w:val="en-CA"/>
        </w:rPr>
        <w:t>18</w:t>
      </w:r>
      <w:r>
        <w:rPr>
          <w:lang w:val="en-CA"/>
        </w:rPr>
        <w:t>% (RA)/0.</w:t>
      </w:r>
      <w:r w:rsidR="00BC503A">
        <w:rPr>
          <w:lang w:val="en-CA"/>
        </w:rPr>
        <w:t>29</w:t>
      </w:r>
      <w:r>
        <w:rPr>
          <w:lang w:val="en-CA"/>
        </w:rPr>
        <w:t xml:space="preserve">% (LB) BD-rate reduction with almost no burden at decoder side. It is suggested adopting </w:t>
      </w:r>
      <w:r w:rsidR="00BC503A">
        <w:rPr>
          <w:lang w:val="en-CA"/>
        </w:rPr>
        <w:t>TMVD</w:t>
      </w:r>
      <w:r w:rsidR="00E648FC">
        <w:rPr>
          <w:lang w:val="en-CA"/>
        </w:rPr>
        <w:t xml:space="preserve"> </w:t>
      </w:r>
      <w:r>
        <w:rPr>
          <w:lang w:val="en-CA"/>
        </w:rPr>
        <w:t xml:space="preserve">to </w:t>
      </w:r>
      <w:r w:rsidR="00E648FC">
        <w:rPr>
          <w:lang w:val="en-CA"/>
        </w:rPr>
        <w:t xml:space="preserve">the next version of </w:t>
      </w:r>
      <w:r>
        <w:rPr>
          <w:lang w:val="en-CA"/>
        </w:rPr>
        <w:t>VVC.</w:t>
      </w:r>
    </w:p>
    <w:p w14:paraId="3429FA35" w14:textId="77777777" w:rsidR="00BA305F" w:rsidRPr="00F71CA0" w:rsidRDefault="00BA305F" w:rsidP="00BA305F">
      <w:pPr>
        <w:pStyle w:val="Heading1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43627B88" w14:textId="17754BE1" w:rsidR="00BA305F" w:rsidRPr="00BA305F" w:rsidRDefault="00BA305F" w:rsidP="00BA305F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1" w:name="_Ref450752014"/>
      <w:bookmarkStart w:id="2" w:name="_Ref451180107"/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F. Bossen, J. Boyce, X. Li</w:t>
      </w:r>
      <w:r>
        <w:rPr>
          <w:rFonts w:ascii="Times New Roman" w:eastAsia="宋体" w:hAnsi="Times New Roman" w:cs="Times New Roman"/>
          <w:szCs w:val="20"/>
          <w:lang w:val="en-CA" w:eastAsia="en-US"/>
        </w:rPr>
        <w:t xml:space="preserve">, V. Seregin, K. Sühring, 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“JVET common test conditions and software reference configurations for SDR video,” </w:t>
      </w:r>
      <w:bookmarkEnd w:id="1"/>
      <w:bookmarkEnd w:id="2"/>
      <w:r>
        <w:rPr>
          <w:rFonts w:ascii="Times New Roman" w:eastAsia="宋体" w:hAnsi="Times New Roman" w:cs="Times New Roman"/>
          <w:szCs w:val="20"/>
          <w:lang w:val="en-CA" w:eastAsia="en-US"/>
        </w:rPr>
        <w:t>JVET-N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1010, </w:t>
      </w:r>
      <w:r>
        <w:rPr>
          <w:rFonts w:ascii="Times New Roman" w:eastAsia="宋体" w:hAnsi="Times New Roman" w:cs="Times New Roman"/>
          <w:szCs w:val="20"/>
          <w:lang w:val="en-CA" w:eastAsia="en-US"/>
        </w:rPr>
        <w:t>Mar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. 201</w:t>
      </w:r>
      <w:r>
        <w:rPr>
          <w:rFonts w:ascii="Times New Roman" w:eastAsia="宋体" w:hAnsi="Times New Roman" w:cs="Times New Roman"/>
          <w:szCs w:val="20"/>
          <w:lang w:val="en-CA" w:eastAsia="en-US"/>
        </w:rPr>
        <w:t>9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. </w:t>
      </w:r>
    </w:p>
    <w:p w14:paraId="5F0CF8E4" w14:textId="40DB97F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9E3F69F" w:rsidR="007F1F8B" w:rsidRPr="005B217D" w:rsidRDefault="002D37C4" w:rsidP="002D37C4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ACCAD" w14:textId="77777777" w:rsidR="00FE7895" w:rsidRDefault="00FE7895">
      <w:r>
        <w:separator/>
      </w:r>
    </w:p>
  </w:endnote>
  <w:endnote w:type="continuationSeparator" w:id="0">
    <w:p w14:paraId="75F38DEF" w14:textId="77777777" w:rsidR="00FE7895" w:rsidRDefault="00FE7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44D86E" w:rsidR="00FA20B1" w:rsidRPr="00C00DDE" w:rsidRDefault="00FA20B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E593C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CCBD5" w14:textId="77777777" w:rsidR="00FE7895" w:rsidRDefault="00FE7895">
      <w:r>
        <w:separator/>
      </w:r>
    </w:p>
  </w:footnote>
  <w:footnote w:type="continuationSeparator" w:id="0">
    <w:p w14:paraId="35FDD82B" w14:textId="77777777" w:rsidR="00FE7895" w:rsidRDefault="00FE7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593C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61DD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DC4"/>
    <w:rsid w:val="00215DFC"/>
    <w:rsid w:val="002212DF"/>
    <w:rsid w:val="00222540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2C93"/>
    <w:rsid w:val="002A54E0"/>
    <w:rsid w:val="002B1595"/>
    <w:rsid w:val="002B191D"/>
    <w:rsid w:val="002B2E83"/>
    <w:rsid w:val="002D0AF6"/>
    <w:rsid w:val="002D37C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2F10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4846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5938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08A6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7EF8"/>
    <w:rsid w:val="0086387C"/>
    <w:rsid w:val="00874A6C"/>
    <w:rsid w:val="00876C65"/>
    <w:rsid w:val="00882F72"/>
    <w:rsid w:val="008A4B4C"/>
    <w:rsid w:val="008B454C"/>
    <w:rsid w:val="008C239F"/>
    <w:rsid w:val="008D0F8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276"/>
    <w:rsid w:val="00955F6D"/>
    <w:rsid w:val="00977C16"/>
    <w:rsid w:val="0098551D"/>
    <w:rsid w:val="00985DCB"/>
    <w:rsid w:val="0099518F"/>
    <w:rsid w:val="009A3CB5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6B6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305F"/>
    <w:rsid w:val="00BC10BA"/>
    <w:rsid w:val="00BC503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31DF"/>
    <w:rsid w:val="00C642BB"/>
    <w:rsid w:val="00C80288"/>
    <w:rsid w:val="00C84003"/>
    <w:rsid w:val="00C90650"/>
    <w:rsid w:val="00C97D78"/>
    <w:rsid w:val="00CC2AAE"/>
    <w:rsid w:val="00CC5A42"/>
    <w:rsid w:val="00CD0EAB"/>
    <w:rsid w:val="00CE5BDA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2826"/>
    <w:rsid w:val="00E262D4"/>
    <w:rsid w:val="00E36250"/>
    <w:rsid w:val="00E47F2D"/>
    <w:rsid w:val="00E54511"/>
    <w:rsid w:val="00E60EDC"/>
    <w:rsid w:val="00E61DAC"/>
    <w:rsid w:val="00E648FC"/>
    <w:rsid w:val="00E72B80"/>
    <w:rsid w:val="00E75FE3"/>
    <w:rsid w:val="00E778FE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20B1"/>
    <w:rsid w:val="00FA60F5"/>
    <w:rsid w:val="00FB0E84"/>
    <w:rsid w:val="00FC2405"/>
    <w:rsid w:val="00FD01C2"/>
    <w:rsid w:val="00FE595C"/>
    <w:rsid w:val="00FE7895"/>
    <w:rsid w:val="00FF0CE3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A305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A305F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571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17</cp:revision>
  <cp:lastPrinted>1900-01-01T08:00:00Z</cp:lastPrinted>
  <dcterms:created xsi:type="dcterms:W3CDTF">2019-12-28T22:35:00Z</dcterms:created>
  <dcterms:modified xsi:type="dcterms:W3CDTF">2019-12-31T19:08:00Z</dcterms:modified>
</cp:coreProperties>
</file>