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438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088CB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5601ED">
              <w:rPr>
                <w:lang w:val="en-CA"/>
              </w:rPr>
              <w:t>0236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2589A" w:rsidR="00E61DAC" w:rsidRPr="005B217D" w:rsidRDefault="001B20F2" w:rsidP="009D7CE6">
            <w:pPr>
              <w:spacing w:before="60" w:after="60"/>
              <w:rPr>
                <w:b/>
                <w:szCs w:val="22"/>
                <w:lang w:val="en-CA"/>
              </w:rPr>
            </w:pPr>
            <w:r>
              <w:rPr>
                <w:b/>
                <w:szCs w:val="22"/>
                <w:lang w:val="en-CA"/>
              </w:rPr>
              <w:t>AHG8/AHG12: Subpicture-specific RPR</w:t>
            </w:r>
            <w:r w:rsidR="0018776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B7AF29" w:rsidR="00DB70D2" w:rsidRPr="005B217D" w:rsidRDefault="00DB70D2">
            <w:pPr>
              <w:spacing w:before="60" w:after="60"/>
              <w:rPr>
                <w:szCs w:val="22"/>
                <w:lang w:val="en-CA"/>
              </w:rPr>
            </w:pPr>
            <w:r>
              <w:rPr>
                <w:szCs w:val="22"/>
                <w:lang w:val="en-CA"/>
              </w:rPr>
              <w:t>Miska M. Hannuksela</w:t>
            </w:r>
            <w:r w:rsidR="00C0022C">
              <w:rPr>
                <w:szCs w:val="22"/>
                <w:lang w:val="en-CA"/>
              </w:rPr>
              <w:t xml:space="preserve">, </w:t>
            </w:r>
            <w:r w:rsidR="001B20F2">
              <w:rPr>
                <w:szCs w:val="22"/>
                <w:lang w:val="en-CA"/>
              </w:rPr>
              <w:br/>
            </w:r>
            <w:r w:rsidR="00C0022C">
              <w:rPr>
                <w:szCs w:val="22"/>
                <w:lang w:val="en-CA"/>
              </w:rPr>
              <w:t xml:space="preserve">Alireza Aminlou, </w:t>
            </w:r>
            <w:r w:rsidR="00714CC9">
              <w:rPr>
                <w:szCs w:val="22"/>
                <w:lang w:val="en-CA"/>
              </w:rPr>
              <w:br/>
              <w:t>Ramin Ghaznavi-Youvalari,</w:t>
            </w:r>
            <w:r w:rsidR="001B20F2">
              <w:rPr>
                <w:szCs w:val="22"/>
                <w:lang w:val="en-CA"/>
              </w:rPr>
              <w:br/>
            </w:r>
            <w:r w:rsidR="00C0022C">
              <w:rPr>
                <w:szCs w:val="22"/>
                <w:lang w:val="en-CA"/>
              </w:rPr>
              <w:t>Kashyap Kammachi-Sreedhar</w:t>
            </w:r>
            <w:r>
              <w:rPr>
                <w:szCs w:val="22"/>
                <w:lang w:val="en-CA"/>
              </w:rPr>
              <w:br/>
              <w:t>Nokia Technologies, Tampere, Finland</w:t>
            </w:r>
          </w:p>
        </w:tc>
        <w:tc>
          <w:tcPr>
            <w:tcW w:w="900" w:type="dxa"/>
          </w:tcPr>
          <w:p w14:paraId="0140ECA2" w14:textId="329D3CB6" w:rsidR="00E61DAC" w:rsidRPr="005B217D" w:rsidRDefault="00E61DAC">
            <w:pPr>
              <w:spacing w:before="60" w:after="60"/>
              <w:rPr>
                <w:szCs w:val="22"/>
                <w:lang w:val="en-CA"/>
              </w:rPr>
            </w:pPr>
            <w:r w:rsidRPr="005B217D">
              <w:rPr>
                <w:szCs w:val="22"/>
                <w:lang w:val="en-CA"/>
              </w:rPr>
              <w:t>Email:</w:t>
            </w:r>
          </w:p>
        </w:tc>
        <w:tc>
          <w:tcPr>
            <w:tcW w:w="3060" w:type="dxa"/>
          </w:tcPr>
          <w:p w14:paraId="32C2ABFD" w14:textId="552EEECD" w:rsidR="00E61DAC" w:rsidRPr="005B217D" w:rsidRDefault="00DB70D2"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F9856F" w:rsidR="00263398" w:rsidRDefault="005601ED" w:rsidP="009234A5">
      <w:pPr>
        <w:rPr>
          <w:szCs w:val="22"/>
          <w:lang w:val="en-CA"/>
        </w:rPr>
      </w:pPr>
      <w:r>
        <w:rPr>
          <w:szCs w:val="22"/>
          <w:lang w:val="en-CA"/>
        </w:rPr>
        <w:t>This contribution proposes enabling subpicture-specific RPR. The contribution includes the following aspects:</w:t>
      </w:r>
    </w:p>
    <w:p w14:paraId="792792A8" w14:textId="77777777" w:rsidR="005601ED" w:rsidRDefault="005601ED" w:rsidP="00515046">
      <w:pPr>
        <w:pStyle w:val="ListParagraph"/>
        <w:numPr>
          <w:ilvl w:val="0"/>
          <w:numId w:val="15"/>
        </w:numPr>
        <w:ind w:left="714" w:hanging="357"/>
        <w:contextualSpacing w:val="0"/>
        <w:rPr>
          <w:szCs w:val="22"/>
          <w:lang w:val="en-CA"/>
        </w:rPr>
      </w:pPr>
      <w:r>
        <w:rPr>
          <w:szCs w:val="22"/>
          <w:lang w:val="en-CA"/>
        </w:rPr>
        <w:t>Subpicture layout stays unchanged throughout a CLVS (i.e. no change is proposed in this aspect compared to VVC Draft 7).</w:t>
      </w:r>
    </w:p>
    <w:p w14:paraId="10D7C4B9" w14:textId="2090B1C4" w:rsidR="005601ED" w:rsidRDefault="005601ED" w:rsidP="00515046">
      <w:pPr>
        <w:pStyle w:val="ListParagraph"/>
        <w:numPr>
          <w:ilvl w:val="0"/>
          <w:numId w:val="15"/>
        </w:numPr>
        <w:ind w:left="714" w:hanging="357"/>
        <w:contextualSpacing w:val="0"/>
        <w:rPr>
          <w:szCs w:val="22"/>
          <w:lang w:val="en-CA"/>
        </w:rPr>
      </w:pPr>
      <w:r>
        <w:rPr>
          <w:szCs w:val="22"/>
          <w:lang w:val="en-CA"/>
        </w:rPr>
        <w:t>Mapping of subpicture IDs to the layout may change within a CLVS (which is already allowed in VVC Draft 7).</w:t>
      </w:r>
    </w:p>
    <w:p w14:paraId="142C99EE" w14:textId="00D4ED01" w:rsidR="005601ED" w:rsidRPr="005601ED" w:rsidRDefault="005601ED" w:rsidP="00515046">
      <w:pPr>
        <w:pStyle w:val="ListParagraph"/>
        <w:numPr>
          <w:ilvl w:val="0"/>
          <w:numId w:val="15"/>
        </w:numPr>
        <w:ind w:left="714" w:hanging="357"/>
        <w:contextualSpacing w:val="0"/>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6F08C776" w14:textId="0DFC50A9" w:rsidR="005601ED" w:rsidRPr="005601ED" w:rsidRDefault="005601ED" w:rsidP="00515046">
      <w:pPr>
        <w:pStyle w:val="ListParagraph"/>
        <w:numPr>
          <w:ilvl w:val="0"/>
          <w:numId w:val="15"/>
        </w:numPr>
        <w:ind w:left="714" w:hanging="357"/>
        <w:contextualSpacing w:val="0"/>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7D2AC1F0" w14:textId="18A29E56" w:rsidR="00745F6B" w:rsidRPr="005B217D" w:rsidRDefault="00745F6B" w:rsidP="00E11923">
      <w:pPr>
        <w:pStyle w:val="Heading1"/>
        <w:rPr>
          <w:lang w:val="en-CA"/>
        </w:rPr>
      </w:pPr>
      <w:r w:rsidRPr="005B217D">
        <w:rPr>
          <w:lang w:val="en-CA"/>
        </w:rPr>
        <w:t>Introduction</w:t>
      </w:r>
      <w:bookmarkStart w:id="0" w:name="_GoBack"/>
      <w:bookmarkEnd w:id="0"/>
    </w:p>
    <w:p w14:paraId="6C5F0B19" w14:textId="5FED250B" w:rsidR="00E61DAC" w:rsidRDefault="006E0D44" w:rsidP="006E0D44">
      <w:pPr>
        <w:pStyle w:val="Heading2"/>
        <w:rPr>
          <w:lang w:val="en-CA"/>
        </w:rPr>
      </w:pPr>
      <w:r>
        <w:rPr>
          <w:lang w:val="en-CA"/>
        </w:rPr>
        <w:t>Overview</w:t>
      </w:r>
    </w:p>
    <w:p w14:paraId="21C5F80B" w14:textId="0A32B075" w:rsidR="00C266C8" w:rsidRDefault="005C77CE" w:rsidP="006B69B3">
      <w:pPr>
        <w:rPr>
          <w:szCs w:val="22"/>
          <w:lang w:val="en-CA"/>
        </w:rPr>
      </w:pPr>
      <w:r>
        <w:rPr>
          <w:szCs w:val="22"/>
          <w:lang w:val="en-CA"/>
        </w:rPr>
        <w:t xml:space="preserve">This contribution is a follow-up of JVET-P0403, for which further study was encouraged in the HLS </w:t>
      </w:r>
      <w:proofErr w:type="spellStart"/>
      <w:r>
        <w:rPr>
          <w:szCs w:val="22"/>
          <w:lang w:val="en-CA"/>
        </w:rPr>
        <w:t>BoG</w:t>
      </w:r>
      <w:proofErr w:type="spellEnd"/>
      <w:r>
        <w:rPr>
          <w:szCs w:val="22"/>
          <w:lang w:val="en-CA"/>
        </w:rPr>
        <w:t xml:space="preserve"> report JVET-P0968.</w:t>
      </w:r>
    </w:p>
    <w:p w14:paraId="67C649F0" w14:textId="169308D1" w:rsidR="006B69B3" w:rsidRDefault="006B69B3" w:rsidP="006B69B3">
      <w:pPr>
        <w:rPr>
          <w:szCs w:val="22"/>
          <w:lang w:val="en-CA"/>
        </w:rPr>
      </w:pPr>
      <w:r>
        <w:rPr>
          <w:szCs w:val="22"/>
          <w:lang w:val="en-CA"/>
        </w:rPr>
        <w:t xml:space="preserve">This contribution enables subpicture-specific reference picture resampling (RPR). The scaling ratios for resampling are derived from the width and height of the subpictures that have the same subpicture IDs. </w:t>
      </w:r>
    </w:p>
    <w:p w14:paraId="3D0F6A55" w14:textId="77777777" w:rsidR="006B69B3" w:rsidRDefault="006B69B3" w:rsidP="006B69B3">
      <w:pPr>
        <w:rPr>
          <w:szCs w:val="22"/>
          <w:lang w:val="en-CA"/>
        </w:rPr>
      </w:pPr>
      <w:bookmarkStart w:id="1" w:name="_Hlk26368093"/>
      <w:r>
        <w:rPr>
          <w:szCs w:val="22"/>
          <w:lang w:val="en-CA"/>
        </w:rPr>
        <w:t>The motivation for enabling subpicture-specific RPR and motion compensation includes the following:</w:t>
      </w:r>
    </w:p>
    <w:bookmarkEnd w:id="1"/>
    <w:p w14:paraId="136F192C" w14:textId="77777777" w:rsidR="006B69B3" w:rsidRPr="008C270B" w:rsidRDefault="006B69B3" w:rsidP="006B69B3">
      <w:pPr>
        <w:pStyle w:val="ListParagraph"/>
        <w:numPr>
          <w:ilvl w:val="0"/>
          <w:numId w:val="12"/>
        </w:numPr>
        <w:ind w:left="714" w:hanging="357"/>
        <w:contextualSpacing w:val="0"/>
        <w:rPr>
          <w:szCs w:val="22"/>
          <w:lang w:val="en-CA"/>
        </w:rPr>
      </w:pPr>
      <w:r w:rsidRPr="008C270B">
        <w:rPr>
          <w:szCs w:val="22"/>
          <w:lang w:val="en-CA"/>
        </w:rPr>
        <w:t xml:space="preserve">There are video services where the encoded source content for each time originates from multiple sources (e.g. multiple cameras), which are spatially arranged to pictures being encoded and where the </w:t>
      </w:r>
      <w:r>
        <w:rPr>
          <w:szCs w:val="22"/>
          <w:lang w:val="en-CA"/>
        </w:rPr>
        <w:t>positions</w:t>
      </w:r>
      <w:r w:rsidRPr="008C270B">
        <w:rPr>
          <w:szCs w:val="22"/>
          <w:lang w:val="en-CA"/>
        </w:rPr>
        <w:t xml:space="preserve"> and sizes of the sources within the pictures may change dynamically. </w:t>
      </w:r>
    </w:p>
    <w:p w14:paraId="28255BBE" w14:textId="77777777" w:rsidR="006B69B3" w:rsidRPr="008C270B" w:rsidRDefault="006B69B3" w:rsidP="006B69B3">
      <w:pPr>
        <w:pStyle w:val="ListParagraph"/>
        <w:numPr>
          <w:ilvl w:val="1"/>
          <w:numId w:val="12"/>
        </w:numPr>
        <w:contextualSpacing w:val="0"/>
        <w:rPr>
          <w:szCs w:val="22"/>
          <w:lang w:val="en-CA"/>
        </w:rPr>
      </w:pPr>
      <w:r w:rsidRPr="008C270B">
        <w:rPr>
          <w:szCs w:val="22"/>
          <w:lang w:val="en-CA"/>
        </w:rPr>
        <w:t xml:space="preserve">For example, in eSports the video stream may contain one or more viewpoints of the game as well as camera feeds of the players, commentators, and audience. The spatial size of each source may be dynamically changing depending on its importance. See more discussion in MPEG M48085. </w:t>
      </w:r>
    </w:p>
    <w:p w14:paraId="3C3D48B0" w14:textId="55E9F2EE" w:rsidR="006B69B3" w:rsidRDefault="006B69B3" w:rsidP="006B69B3">
      <w:pPr>
        <w:pStyle w:val="ListParagraph"/>
        <w:numPr>
          <w:ilvl w:val="1"/>
          <w:numId w:val="12"/>
        </w:numPr>
        <w:contextualSpacing w:val="0"/>
        <w:rPr>
          <w:szCs w:val="22"/>
          <w:lang w:val="en-CA"/>
        </w:rPr>
      </w:pPr>
      <w:r w:rsidRPr="00A46EFE">
        <w:rPr>
          <w:szCs w:val="22"/>
          <w:lang w:val="en-CA"/>
        </w:rPr>
        <w:t>Another example is multi-party conferencing with a multipoint control unit. The active speaker may receive a larger spatial area of the entire picture compared to the other participants of the conference.</w:t>
      </w:r>
    </w:p>
    <w:p w14:paraId="0B197160" w14:textId="3C5380B8" w:rsidR="006B69B3" w:rsidRPr="00A46EFE" w:rsidRDefault="006B69B3" w:rsidP="006B69B3">
      <w:pPr>
        <w:pStyle w:val="ListParagraph"/>
        <w:numPr>
          <w:ilvl w:val="0"/>
          <w:numId w:val="12"/>
        </w:numPr>
        <w:contextualSpacing w:val="0"/>
        <w:rPr>
          <w:szCs w:val="22"/>
          <w:lang w:val="en-CA"/>
        </w:rPr>
      </w:pPr>
      <w:r>
        <w:rPr>
          <w:szCs w:val="22"/>
          <w:lang w:val="en-CA"/>
        </w:rPr>
        <w:t xml:space="preserve">In viewport-dependent 360° video streaming, the viewport is covered by subpictures originating from a high-resolution version of the content whereas the remaining areas originate from a low-resolution version of the content. Whenever the viewing orientation changes, the selection of subpictures that are streamed at high </w:t>
      </w:r>
      <w:r>
        <w:rPr>
          <w:szCs w:val="22"/>
          <w:lang w:val="en-CA"/>
        </w:rPr>
        <w:lastRenderedPageBreak/>
        <w:t>resolution is updated to cover the viewport. Subpicture-specific RPR enables such switching without IRAP subpictures and thus improves the rate-distortion performance of viewport-dependent 360° video streaming. Further details are provided in Section</w:t>
      </w:r>
      <w:r w:rsidR="006337DA">
        <w:rPr>
          <w:szCs w:val="22"/>
          <w:lang w:val="en-CA"/>
        </w:rPr>
        <w:t xml:space="preserve"> </w:t>
      </w:r>
      <w:r w:rsidR="006337DA">
        <w:rPr>
          <w:szCs w:val="22"/>
          <w:lang w:val="en-CA"/>
        </w:rPr>
        <w:fldChar w:fldCharType="begin"/>
      </w:r>
      <w:r w:rsidR="006337DA">
        <w:rPr>
          <w:szCs w:val="22"/>
          <w:lang w:val="en-CA"/>
        </w:rPr>
        <w:instrText xml:space="preserve"> REF _Ref26364425 \r \h </w:instrText>
      </w:r>
      <w:r w:rsidR="006337DA">
        <w:rPr>
          <w:szCs w:val="22"/>
          <w:lang w:val="en-CA"/>
        </w:rPr>
      </w:r>
      <w:r w:rsidR="006337DA">
        <w:rPr>
          <w:szCs w:val="22"/>
          <w:lang w:val="en-CA"/>
        </w:rPr>
        <w:fldChar w:fldCharType="separate"/>
      </w:r>
      <w:r w:rsidR="00493955">
        <w:rPr>
          <w:szCs w:val="22"/>
          <w:lang w:val="en-CA"/>
        </w:rPr>
        <w:t>3</w:t>
      </w:r>
      <w:r w:rsidR="006337DA">
        <w:rPr>
          <w:szCs w:val="22"/>
          <w:lang w:val="en-CA"/>
        </w:rPr>
        <w:fldChar w:fldCharType="end"/>
      </w:r>
      <w:r>
        <w:rPr>
          <w:szCs w:val="22"/>
          <w:lang w:val="en-CA"/>
        </w:rPr>
        <w:t>.</w:t>
      </w:r>
    </w:p>
    <w:p w14:paraId="2CCB8895" w14:textId="56F086D9" w:rsidR="0018776D" w:rsidRDefault="0018776D" w:rsidP="0018776D">
      <w:pPr>
        <w:rPr>
          <w:szCs w:val="22"/>
          <w:lang w:val="en-CA"/>
        </w:rPr>
      </w:pPr>
      <w:r>
        <w:rPr>
          <w:szCs w:val="22"/>
          <w:lang w:val="en-CA"/>
        </w:rPr>
        <w:t>In the above-described use cases, subpicture layout stays unchanged throughout a C</w:t>
      </w:r>
      <w:r w:rsidR="005601ED">
        <w:rPr>
          <w:szCs w:val="22"/>
          <w:lang w:val="en-CA"/>
        </w:rPr>
        <w:t>L</w:t>
      </w:r>
      <w:r>
        <w:rPr>
          <w:szCs w:val="22"/>
          <w:lang w:val="en-CA"/>
        </w:rPr>
        <w:t>VS but the mapping of subpicture IDs to the layout may change within the C</w:t>
      </w:r>
      <w:r w:rsidR="005601ED">
        <w:rPr>
          <w:szCs w:val="22"/>
          <w:lang w:val="en-CA"/>
        </w:rPr>
        <w:t>L</w:t>
      </w:r>
      <w:r>
        <w:rPr>
          <w:szCs w:val="22"/>
          <w:lang w:val="en-CA"/>
        </w:rPr>
        <w:t xml:space="preserve">VS. </w:t>
      </w:r>
    </w:p>
    <w:p w14:paraId="161A586A" w14:textId="77777777" w:rsidR="006B69B3" w:rsidRDefault="006B69B3" w:rsidP="006B69B3">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presents an example where three sources are encoded, each in its own subpicture. In the reference picture the source having subpicture ID 1 had the greatest width and height, whereas in the current picture the source has a smaller width and height. The opposite happened for subpicture ID 2, and the width and height of the subpicture with ID 3 remained unchanged.</w:t>
      </w:r>
    </w:p>
    <w:p w14:paraId="0BBE9122" w14:textId="77777777" w:rsidR="006B69B3" w:rsidRDefault="006B69B3" w:rsidP="006B69B3">
      <w:pPr>
        <w:jc w:val="center"/>
        <w:rPr>
          <w:szCs w:val="22"/>
          <w:lang w:val="en-CA"/>
        </w:rPr>
      </w:pPr>
      <w:r>
        <w:rPr>
          <w:noProof/>
          <w:szCs w:val="22"/>
          <w:lang w:val="en-CA"/>
        </w:rPr>
        <w:drawing>
          <wp:inline distT="0" distB="0" distL="0" distR="0" wp14:anchorId="2FD67324" wp14:editId="510C0A0A">
            <wp:extent cx="4240800" cy="12492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0800" cy="1249200"/>
                    </a:xfrm>
                    <a:prstGeom prst="rect">
                      <a:avLst/>
                    </a:prstGeom>
                    <a:noFill/>
                  </pic:spPr>
                </pic:pic>
              </a:graphicData>
            </a:graphic>
          </wp:inline>
        </w:drawing>
      </w:r>
    </w:p>
    <w:p w14:paraId="28D288CA" w14:textId="77777777" w:rsidR="006B69B3" w:rsidRPr="0006646A" w:rsidRDefault="006B69B3" w:rsidP="006B69B3">
      <w:pPr>
        <w:pStyle w:val="Caption"/>
        <w:jc w:val="center"/>
        <w:rPr>
          <w:lang w:val="en-GB"/>
        </w:rPr>
      </w:pPr>
      <w:bookmarkStart w:id="2" w:name="_Ref534208554"/>
      <w:bookmarkStart w:id="3" w:name="_Hlk53421088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Example for subpicture-wise reference picture resampling</w:t>
      </w:r>
      <w:r w:rsidRPr="0006646A">
        <w:rPr>
          <w:rFonts w:eastAsia="Malgun Gothic"/>
          <w:lang w:val="en-GB"/>
        </w:rPr>
        <w:t>.</w:t>
      </w:r>
    </w:p>
    <w:bookmarkEnd w:id="3"/>
    <w:p w14:paraId="14AE90AB" w14:textId="77777777" w:rsidR="00493955" w:rsidRDefault="00493955" w:rsidP="00493955">
      <w:pPr>
        <w:pStyle w:val="Heading1"/>
        <w:rPr>
          <w:lang w:val="en-CA"/>
        </w:rPr>
      </w:pPr>
      <w:r>
        <w:rPr>
          <w:lang w:val="en-CA"/>
        </w:rPr>
        <w:t>Summary of the proposal</w:t>
      </w:r>
    </w:p>
    <w:p w14:paraId="52DD6DE6" w14:textId="60CF11A7" w:rsidR="005C77CE" w:rsidRDefault="005C77CE" w:rsidP="00493955">
      <w:pPr>
        <w:rPr>
          <w:szCs w:val="22"/>
          <w:lang w:val="en-CA"/>
        </w:rPr>
      </w:pPr>
      <w:r>
        <w:rPr>
          <w:szCs w:val="22"/>
          <w:lang w:val="en-CA"/>
        </w:rPr>
        <w:t xml:space="preserve">The proposal builds on top of JVET-Q0157 by Qualcomm, which proposes </w:t>
      </w:r>
      <w:r>
        <w:rPr>
          <w:lang w:val="en-CA"/>
        </w:rPr>
        <w:t>that the boundaries of a reference subpicture that has the same subpicture ID as the current subpicture are used in the motion compensation process and TMVP derivation.</w:t>
      </w:r>
    </w:p>
    <w:p w14:paraId="07F0B535" w14:textId="281D3B99" w:rsidR="00493955" w:rsidRPr="00EF357B" w:rsidRDefault="00493955" w:rsidP="00EF357B">
      <w:pPr>
        <w:rPr>
          <w:szCs w:val="22"/>
          <w:lang w:val="en-CA"/>
        </w:rPr>
      </w:pPr>
      <w:r>
        <w:rPr>
          <w:szCs w:val="22"/>
          <w:lang w:val="en-CA"/>
        </w:rPr>
        <w:t xml:space="preserve">The specification text changes proposed in this contribution </w:t>
      </w:r>
      <w:r w:rsidR="00EF357B">
        <w:rPr>
          <w:szCs w:val="22"/>
          <w:lang w:val="en-CA"/>
        </w:rPr>
        <w:t xml:space="preserve">(in addition to changes proposed in JVET-Q0157) </w:t>
      </w:r>
      <w:r>
        <w:rPr>
          <w:szCs w:val="22"/>
          <w:lang w:val="en-CA"/>
        </w:rPr>
        <w:t>can be summarized as follows:</w:t>
      </w:r>
      <w:r w:rsidR="001B20F2">
        <w:rPr>
          <w:szCs w:val="22"/>
          <w:lang w:val="en-CA"/>
        </w:rPr>
        <w:t xml:space="preserve"> </w:t>
      </w:r>
      <w:r w:rsidR="00EF357B" w:rsidRPr="00EF357B">
        <w:rPr>
          <w:szCs w:val="22"/>
          <w:lang w:val="en-CA"/>
        </w:rPr>
        <w:t xml:space="preserve">The horizontal and vertical </w:t>
      </w:r>
      <w:r w:rsidR="00EF357B" w:rsidRPr="00EF357B">
        <w:rPr>
          <w:noProof/>
          <w:lang w:val="en-CA" w:eastAsia="ko-KR"/>
        </w:rPr>
        <w:t>scaling factors are derived from the width and height ratios of the respective subpictures (with the same subpicture ID) in the current picture and in the reference picture.</w:t>
      </w:r>
    </w:p>
    <w:p w14:paraId="19F7D294" w14:textId="3CD6A7BC" w:rsidR="001B20F2" w:rsidRDefault="001B20F2" w:rsidP="001B20F2">
      <w:pPr>
        <w:rPr>
          <w:szCs w:val="22"/>
          <w:lang w:val="en-CA"/>
        </w:rPr>
      </w:pPr>
      <w:r>
        <w:rPr>
          <w:szCs w:val="22"/>
          <w:lang w:val="en-CA"/>
        </w:rPr>
        <w:t xml:space="preserve">The </w:t>
      </w:r>
      <w:r w:rsidR="00EF357B">
        <w:rPr>
          <w:szCs w:val="22"/>
          <w:lang w:val="en-CA"/>
        </w:rPr>
        <w:t xml:space="preserve">change marks by "Miska Hannuksela" in the </w:t>
      </w:r>
      <w:r>
        <w:rPr>
          <w:szCs w:val="22"/>
          <w:lang w:val="en-CA"/>
        </w:rPr>
        <w:t>accompanying specification document provides the proposed text changes.</w:t>
      </w:r>
    </w:p>
    <w:p w14:paraId="533D2DE9" w14:textId="769A0994" w:rsidR="00EF357B" w:rsidRPr="001B20F2" w:rsidRDefault="00EF357B" w:rsidP="001B20F2">
      <w:pPr>
        <w:rPr>
          <w:szCs w:val="22"/>
          <w:lang w:val="en-CA"/>
        </w:rPr>
      </w:pPr>
      <w:r>
        <w:rPr>
          <w:szCs w:val="22"/>
          <w:lang w:val="en-CA"/>
        </w:rPr>
        <w:t>As can be observed from the specification text, it is asserted that the contribution causes no changes in the decoding process below the slice header.</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9B39B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5046">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B154B"/>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466D2"/>
    <w:multiLevelType w:val="hybridMultilevel"/>
    <w:tmpl w:val="F238E236"/>
    <w:lvl w:ilvl="0" w:tplc="351264B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E876D3"/>
    <w:multiLevelType w:val="hybridMultilevel"/>
    <w:tmpl w:val="013CC7B0"/>
    <w:lvl w:ilvl="0" w:tplc="7D38352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8"/>
  </w:num>
  <w:num w:numId="13">
    <w:abstractNumId w:val="6"/>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FB5"/>
    <w:rsid w:val="000308A3"/>
    <w:rsid w:val="00042DF0"/>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D5F"/>
    <w:rsid w:val="000F158C"/>
    <w:rsid w:val="00102F3D"/>
    <w:rsid w:val="00124E38"/>
    <w:rsid w:val="0012580B"/>
    <w:rsid w:val="00131F90"/>
    <w:rsid w:val="0013458C"/>
    <w:rsid w:val="0013526E"/>
    <w:rsid w:val="00146152"/>
    <w:rsid w:val="00155526"/>
    <w:rsid w:val="00171371"/>
    <w:rsid w:val="00175A24"/>
    <w:rsid w:val="0018776D"/>
    <w:rsid w:val="00187E58"/>
    <w:rsid w:val="001A297E"/>
    <w:rsid w:val="001A368E"/>
    <w:rsid w:val="001A657F"/>
    <w:rsid w:val="001A7329"/>
    <w:rsid w:val="001A792F"/>
    <w:rsid w:val="001B20F2"/>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3509"/>
    <w:rsid w:val="003A2D8E"/>
    <w:rsid w:val="003A7CE6"/>
    <w:rsid w:val="003C20E4"/>
    <w:rsid w:val="003D6342"/>
    <w:rsid w:val="003E6F90"/>
    <w:rsid w:val="003E73ED"/>
    <w:rsid w:val="003F5D0F"/>
    <w:rsid w:val="00414101"/>
    <w:rsid w:val="004219CF"/>
    <w:rsid w:val="004234F0"/>
    <w:rsid w:val="00433DDB"/>
    <w:rsid w:val="00435A29"/>
    <w:rsid w:val="00437619"/>
    <w:rsid w:val="0044072A"/>
    <w:rsid w:val="00465A1E"/>
    <w:rsid w:val="00493955"/>
    <w:rsid w:val="0049445A"/>
    <w:rsid w:val="004A2A63"/>
    <w:rsid w:val="004B210C"/>
    <w:rsid w:val="004B6170"/>
    <w:rsid w:val="004D405F"/>
    <w:rsid w:val="004E4F4F"/>
    <w:rsid w:val="004E6789"/>
    <w:rsid w:val="004F61E3"/>
    <w:rsid w:val="00502E10"/>
    <w:rsid w:val="0051015C"/>
    <w:rsid w:val="00515046"/>
    <w:rsid w:val="00516CF1"/>
    <w:rsid w:val="00531AE9"/>
    <w:rsid w:val="00536188"/>
    <w:rsid w:val="00550A66"/>
    <w:rsid w:val="005601ED"/>
    <w:rsid w:val="00567EC7"/>
    <w:rsid w:val="00570013"/>
    <w:rsid w:val="005753EC"/>
    <w:rsid w:val="005801A2"/>
    <w:rsid w:val="005952A5"/>
    <w:rsid w:val="005A33A1"/>
    <w:rsid w:val="005B217D"/>
    <w:rsid w:val="005C385F"/>
    <w:rsid w:val="005C77CE"/>
    <w:rsid w:val="005C7C26"/>
    <w:rsid w:val="005D0611"/>
    <w:rsid w:val="005E1AC6"/>
    <w:rsid w:val="005E3F2B"/>
    <w:rsid w:val="005F6F1B"/>
    <w:rsid w:val="00615995"/>
    <w:rsid w:val="00616155"/>
    <w:rsid w:val="00624B33"/>
    <w:rsid w:val="0063041A"/>
    <w:rsid w:val="00630AA2"/>
    <w:rsid w:val="006337DA"/>
    <w:rsid w:val="00646707"/>
    <w:rsid w:val="00657F7E"/>
    <w:rsid w:val="00662E58"/>
    <w:rsid w:val="006637F2"/>
    <w:rsid w:val="006642A5"/>
    <w:rsid w:val="00664DCF"/>
    <w:rsid w:val="006B69B3"/>
    <w:rsid w:val="006C5D39"/>
    <w:rsid w:val="006D6D9B"/>
    <w:rsid w:val="006E0D44"/>
    <w:rsid w:val="006E2810"/>
    <w:rsid w:val="006E5417"/>
    <w:rsid w:val="006F0794"/>
    <w:rsid w:val="006F7528"/>
    <w:rsid w:val="0070146C"/>
    <w:rsid w:val="007023DE"/>
    <w:rsid w:val="00712F60"/>
    <w:rsid w:val="00714CC9"/>
    <w:rsid w:val="00720E3B"/>
    <w:rsid w:val="0074393F"/>
    <w:rsid w:val="00745F6B"/>
    <w:rsid w:val="0075175B"/>
    <w:rsid w:val="0075585E"/>
    <w:rsid w:val="00770571"/>
    <w:rsid w:val="007768FF"/>
    <w:rsid w:val="007824D3"/>
    <w:rsid w:val="00796EE3"/>
    <w:rsid w:val="007A7D29"/>
    <w:rsid w:val="007B4AB8"/>
    <w:rsid w:val="007D1181"/>
    <w:rsid w:val="007D6F63"/>
    <w:rsid w:val="007E01A3"/>
    <w:rsid w:val="007F1F8B"/>
    <w:rsid w:val="007F45CE"/>
    <w:rsid w:val="007F6205"/>
    <w:rsid w:val="007F67A1"/>
    <w:rsid w:val="00811C05"/>
    <w:rsid w:val="008206C8"/>
    <w:rsid w:val="0086387C"/>
    <w:rsid w:val="00874A6C"/>
    <w:rsid w:val="00876C65"/>
    <w:rsid w:val="00882F72"/>
    <w:rsid w:val="00884DC9"/>
    <w:rsid w:val="008A4B4C"/>
    <w:rsid w:val="008C239F"/>
    <w:rsid w:val="008E480C"/>
    <w:rsid w:val="00906A71"/>
    <w:rsid w:val="00907757"/>
    <w:rsid w:val="009212B0"/>
    <w:rsid w:val="00921FA1"/>
    <w:rsid w:val="009234A5"/>
    <w:rsid w:val="00933453"/>
    <w:rsid w:val="009336F7"/>
    <w:rsid w:val="0093636C"/>
    <w:rsid w:val="009374A7"/>
    <w:rsid w:val="00955F6D"/>
    <w:rsid w:val="00977C16"/>
    <w:rsid w:val="0098551D"/>
    <w:rsid w:val="00985DCB"/>
    <w:rsid w:val="00991289"/>
    <w:rsid w:val="0099518F"/>
    <w:rsid w:val="009A523D"/>
    <w:rsid w:val="009B02A1"/>
    <w:rsid w:val="009B3361"/>
    <w:rsid w:val="009B7F3F"/>
    <w:rsid w:val="009D7CE6"/>
    <w:rsid w:val="009E448E"/>
    <w:rsid w:val="009F496B"/>
    <w:rsid w:val="00A01439"/>
    <w:rsid w:val="00A02E61"/>
    <w:rsid w:val="00A05CFF"/>
    <w:rsid w:val="00A13048"/>
    <w:rsid w:val="00A46167"/>
    <w:rsid w:val="00A46843"/>
    <w:rsid w:val="00A56B97"/>
    <w:rsid w:val="00A6093D"/>
    <w:rsid w:val="00A767DC"/>
    <w:rsid w:val="00A76A6D"/>
    <w:rsid w:val="00A83253"/>
    <w:rsid w:val="00AA6E84"/>
    <w:rsid w:val="00AB1A1C"/>
    <w:rsid w:val="00AD05A8"/>
    <w:rsid w:val="00AE341B"/>
    <w:rsid w:val="00B01905"/>
    <w:rsid w:val="00B0298D"/>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22C"/>
    <w:rsid w:val="00C00DDE"/>
    <w:rsid w:val="00C04F43"/>
    <w:rsid w:val="00C0609D"/>
    <w:rsid w:val="00C115AB"/>
    <w:rsid w:val="00C266C8"/>
    <w:rsid w:val="00C26CCB"/>
    <w:rsid w:val="00C30249"/>
    <w:rsid w:val="00C3723B"/>
    <w:rsid w:val="00C42466"/>
    <w:rsid w:val="00C606C9"/>
    <w:rsid w:val="00C80288"/>
    <w:rsid w:val="00C84003"/>
    <w:rsid w:val="00C90650"/>
    <w:rsid w:val="00C91895"/>
    <w:rsid w:val="00C97D78"/>
    <w:rsid w:val="00CC2AAE"/>
    <w:rsid w:val="00CC5A42"/>
    <w:rsid w:val="00CD0EAB"/>
    <w:rsid w:val="00CE5E02"/>
    <w:rsid w:val="00CF1D7C"/>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70D2"/>
    <w:rsid w:val="00DC4CDD"/>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57B"/>
    <w:rsid w:val="00EF37F6"/>
    <w:rsid w:val="00EF48CC"/>
    <w:rsid w:val="00F00801"/>
    <w:rsid w:val="00F061A6"/>
    <w:rsid w:val="00F2488D"/>
    <w:rsid w:val="00F601A0"/>
    <w:rsid w:val="00F712E9"/>
    <w:rsid w:val="00F73032"/>
    <w:rsid w:val="00F75FC9"/>
    <w:rsid w:val="00F848FC"/>
    <w:rsid w:val="00F906F6"/>
    <w:rsid w:val="00F9282A"/>
    <w:rsid w:val="00F96BAD"/>
    <w:rsid w:val="00FA139D"/>
    <w:rsid w:val="00FA60F5"/>
    <w:rsid w:val="00FB0E84"/>
    <w:rsid w:val="00FC2405"/>
    <w:rsid w:val="00FD01C2"/>
    <w:rsid w:val="00FD15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6B69B3"/>
    <w:pPr>
      <w:ind w:left="720"/>
      <w:contextualSpacing/>
    </w:pPr>
  </w:style>
  <w:style w:type="character" w:styleId="CommentReference">
    <w:name w:val="annotation reference"/>
    <w:basedOn w:val="DefaultParagraphFont"/>
    <w:rsid w:val="0018776D"/>
    <w:rPr>
      <w:sz w:val="16"/>
      <w:szCs w:val="16"/>
    </w:rPr>
  </w:style>
  <w:style w:type="paragraph" w:styleId="CommentText">
    <w:name w:val="annotation text"/>
    <w:basedOn w:val="Normal"/>
    <w:link w:val="CommentTextChar"/>
    <w:rsid w:val="0018776D"/>
  </w:style>
  <w:style w:type="character" w:customStyle="1" w:styleId="CommentTextChar">
    <w:name w:val="Comment Text Char"/>
    <w:basedOn w:val="DefaultParagraphFont"/>
    <w:link w:val="CommentText"/>
    <w:rsid w:val="0018776D"/>
  </w:style>
  <w:style w:type="paragraph" w:styleId="CommentSubject">
    <w:name w:val="annotation subject"/>
    <w:basedOn w:val="CommentText"/>
    <w:next w:val="CommentText"/>
    <w:link w:val="CommentSubjectChar"/>
    <w:semiHidden/>
    <w:unhideWhenUsed/>
    <w:rsid w:val="0018776D"/>
    <w:rPr>
      <w:b/>
      <w:bCs/>
    </w:rPr>
  </w:style>
  <w:style w:type="character" w:customStyle="1" w:styleId="CommentSubjectChar">
    <w:name w:val="Comment Subject Char"/>
    <w:basedOn w:val="CommentTextChar"/>
    <w:link w:val="CommentSubject"/>
    <w:semiHidden/>
    <w:rsid w:val="001877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2019-12-31T18:00:00Z</dcterms:created>
  <dcterms:modified xsi:type="dcterms:W3CDTF">2019-12-31T18:00:00Z</dcterms:modified>
</cp:coreProperties>
</file>