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EC644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13EFE">
              <w:rPr>
                <w:lang w:val="en-CA"/>
              </w:rPr>
              <w:t>0227</w:t>
            </w:r>
            <w:bookmarkStart w:id="0" w:name="_GoBack"/>
            <w:bookmarkEnd w:id="0"/>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AB576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0C014A25" w:rsidR="00E61DAC" w:rsidRPr="005B217D" w:rsidRDefault="00DA6ED2" w:rsidP="009D7CE6">
            <w:pPr>
              <w:spacing w:before="60" w:after="60"/>
              <w:rPr>
                <w:b/>
                <w:szCs w:val="22"/>
                <w:lang w:val="en-CA"/>
              </w:rPr>
            </w:pPr>
            <w:r>
              <w:rPr>
                <w:b/>
                <w:szCs w:val="22"/>
                <w:lang w:val="en-CA"/>
              </w:rPr>
              <w:t xml:space="preserve">Dependent Quantization with Qp offset adaptation </w:t>
            </w:r>
          </w:p>
        </w:tc>
      </w:tr>
      <w:tr w:rsidR="00E61DAC" w:rsidRPr="005B217D" w14:paraId="3D8B01B2" w14:textId="77777777" w:rsidTr="00AB576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1AAD3CD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AB576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0D6F459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AB576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91735BF" w:rsidR="00E61DAC" w:rsidRPr="005B217D" w:rsidRDefault="00DA6ED2">
            <w:pPr>
              <w:spacing w:before="60" w:after="60"/>
              <w:rPr>
                <w:szCs w:val="22"/>
                <w:lang w:val="en-CA"/>
              </w:rPr>
            </w:pPr>
            <w:r>
              <w:rPr>
                <w:szCs w:val="22"/>
                <w:lang w:val="en-CA"/>
              </w:rPr>
              <w:t>P. de Lagrange,</w:t>
            </w:r>
            <w:r>
              <w:rPr>
                <w:szCs w:val="22"/>
                <w:lang w:val="en-CA"/>
              </w:rPr>
              <w:br/>
              <w:t>F. Hiron,</w:t>
            </w:r>
            <w:r>
              <w:rPr>
                <w:szCs w:val="22"/>
                <w:lang w:val="en-CA"/>
              </w:rPr>
              <w:br/>
              <w:t>F. Le Léannec,</w:t>
            </w:r>
            <w:r>
              <w:rPr>
                <w:szCs w:val="22"/>
                <w:lang w:val="en-CA"/>
              </w:rPr>
              <w:br/>
              <w:t>E. François</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tcPr>
          <w:p w14:paraId="4FCCB49F" w14:textId="3119C776" w:rsidR="00AB576F" w:rsidRPr="00AB576F" w:rsidRDefault="00E61DAC" w:rsidP="005952A5">
            <w:pPr>
              <w:spacing w:before="60" w:after="60"/>
              <w:rPr>
                <w:sz w:val="20"/>
                <w:lang w:val="en-CA"/>
              </w:rPr>
            </w:pPr>
            <w:r w:rsidRPr="005B217D">
              <w:rPr>
                <w:szCs w:val="22"/>
                <w:lang w:val="en-CA"/>
              </w:rPr>
              <w:br/>
            </w:r>
            <w:hyperlink r:id="rId9" w:history="1">
              <w:r w:rsidR="00DA6ED2" w:rsidRPr="00AB576F">
                <w:rPr>
                  <w:rStyle w:val="Hyperlink"/>
                  <w:sz w:val="20"/>
                  <w:lang w:val="en-CA"/>
                </w:rPr>
                <w:t>Philippe.delagrange@interdigital.com</w:t>
              </w:r>
            </w:hyperlink>
            <w:r w:rsidR="00DA6ED2" w:rsidRPr="00AB576F">
              <w:rPr>
                <w:sz w:val="20"/>
                <w:lang w:val="en-CA"/>
              </w:rPr>
              <w:br/>
            </w:r>
            <w:hyperlink r:id="rId10" w:history="1">
              <w:r w:rsidR="00AB576F" w:rsidRPr="00AB576F">
                <w:rPr>
                  <w:rStyle w:val="Hyperlink"/>
                  <w:sz w:val="20"/>
                  <w:lang w:val="en-CA"/>
                </w:rPr>
                <w:t>franck.hiron@interdigital.com</w:t>
              </w:r>
            </w:hyperlink>
          </w:p>
          <w:p w14:paraId="353EA02F" w14:textId="51547171" w:rsidR="00AB576F" w:rsidRPr="00AB576F" w:rsidRDefault="00934EA9" w:rsidP="005952A5">
            <w:pPr>
              <w:spacing w:before="60" w:after="60"/>
              <w:rPr>
                <w:sz w:val="20"/>
                <w:lang w:val="en-CA"/>
              </w:rPr>
            </w:pPr>
            <w:hyperlink r:id="rId11" w:history="1">
              <w:r w:rsidR="00AB576F" w:rsidRPr="00AB576F">
                <w:rPr>
                  <w:rStyle w:val="Hyperlink"/>
                  <w:sz w:val="20"/>
                  <w:lang w:val="en-CA"/>
                </w:rPr>
                <w:t>Fabrice.leleannec@interdigital.com</w:t>
              </w:r>
            </w:hyperlink>
          </w:p>
          <w:p w14:paraId="32C2ABFD" w14:textId="333F5A17" w:rsidR="00E61DAC" w:rsidRPr="005B217D" w:rsidRDefault="00934EA9" w:rsidP="005952A5">
            <w:pPr>
              <w:spacing w:before="60" w:after="60"/>
              <w:rPr>
                <w:szCs w:val="22"/>
                <w:lang w:val="en-CA"/>
              </w:rPr>
            </w:pPr>
            <w:hyperlink r:id="rId12" w:history="1">
              <w:r w:rsidR="00AB576F" w:rsidRPr="00AB576F">
                <w:rPr>
                  <w:rStyle w:val="Hyperlink"/>
                  <w:sz w:val="20"/>
                  <w:lang w:val="en-CA"/>
                </w:rPr>
                <w:t>Edouard.francois@interdigital.com</w:t>
              </w:r>
            </w:hyperlink>
            <w:r w:rsidR="00AB576F" w:rsidRPr="00AB576F">
              <w:rPr>
                <w:sz w:val="20"/>
                <w:lang w:val="en-CA"/>
              </w:rPr>
              <w:t xml:space="preserve"> </w:t>
            </w:r>
          </w:p>
        </w:tc>
      </w:tr>
      <w:tr w:rsidR="00E61DAC" w:rsidRPr="005B217D" w14:paraId="49AFAA61" w14:textId="77777777" w:rsidTr="00AB576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7A8B4C03" w:rsidR="00E61DAC" w:rsidRPr="005B217D" w:rsidRDefault="00AB576F">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81DE19" w14:textId="4E74EF2C" w:rsidR="00342345" w:rsidRDefault="00342345" w:rsidP="00C97D78">
      <w:pPr>
        <w:rPr>
          <w:lang w:val="en-CA"/>
        </w:rPr>
      </w:pPr>
      <w:r>
        <w:rPr>
          <w:lang w:val="en-CA"/>
        </w:rPr>
        <w:t>This contribution relates to Dependent Quantization (DepQ). When DepQ applies, an qP offset of +1 is added to the qP value when applying the scaling process for transform coefficients. No offset is used when DepQ is off. In this contribution, it is proposed to adapt the offset value depending on the qP value. The reported psnr-Y</w:t>
      </w:r>
      <w:r w:rsidR="002C42F7">
        <w:rPr>
          <w:lang w:val="en-CA"/>
        </w:rPr>
        <w:t>, U, V</w:t>
      </w:r>
      <w:r>
        <w:rPr>
          <w:lang w:val="en-CA"/>
        </w:rPr>
        <w:t xml:space="preserve"> BD-rate variations compared to VTM7.0 are </w:t>
      </w:r>
      <w:r w:rsidR="008934AB" w:rsidRPr="008934AB">
        <w:rPr>
          <w:lang w:val="en-CA"/>
        </w:rPr>
        <w:t>-0.07%</w:t>
      </w:r>
      <w:r w:rsidR="008934AB">
        <w:rPr>
          <w:lang w:val="en-CA"/>
        </w:rPr>
        <w:t xml:space="preserve">, </w:t>
      </w:r>
      <w:r w:rsidR="008934AB" w:rsidRPr="008934AB">
        <w:rPr>
          <w:lang w:val="en-CA"/>
        </w:rPr>
        <w:t>0.29%</w:t>
      </w:r>
      <w:r w:rsidR="008934AB">
        <w:rPr>
          <w:lang w:val="en-CA"/>
        </w:rPr>
        <w:t xml:space="preserve">, </w:t>
      </w:r>
      <w:r w:rsidR="008934AB" w:rsidRPr="008934AB">
        <w:rPr>
          <w:lang w:val="en-CA"/>
        </w:rPr>
        <w:t>0.28%</w:t>
      </w:r>
      <w:r w:rsidR="002C42F7">
        <w:rPr>
          <w:lang w:val="en-CA"/>
        </w:rPr>
        <w:t xml:space="preserve"> for the </w:t>
      </w:r>
      <w:r>
        <w:rPr>
          <w:lang w:val="en-CA"/>
        </w:rPr>
        <w:t>AI</w:t>
      </w:r>
      <w:r w:rsidR="002C42F7">
        <w:rPr>
          <w:lang w:val="en-CA"/>
        </w:rPr>
        <w:t xml:space="preserve"> configuration</w:t>
      </w:r>
      <w:r>
        <w:rPr>
          <w:lang w:val="en-CA"/>
        </w:rPr>
        <w:t xml:space="preserve">, </w:t>
      </w:r>
      <w:r w:rsidR="006B645F" w:rsidRPr="006B645F">
        <w:rPr>
          <w:lang w:val="en-CA"/>
        </w:rPr>
        <w:t>-0.07%</w:t>
      </w:r>
      <w:r w:rsidR="006B645F">
        <w:rPr>
          <w:lang w:val="en-CA"/>
        </w:rPr>
        <w:t xml:space="preserve">, </w:t>
      </w:r>
      <w:r w:rsidR="006B645F" w:rsidRPr="006B645F">
        <w:rPr>
          <w:lang w:val="en-CA"/>
        </w:rPr>
        <w:t>-0.23%</w:t>
      </w:r>
      <w:r w:rsidR="006B645F">
        <w:rPr>
          <w:lang w:val="en-CA"/>
        </w:rPr>
        <w:t xml:space="preserve">, </w:t>
      </w:r>
      <w:r w:rsidR="006B645F" w:rsidRPr="006B645F">
        <w:rPr>
          <w:lang w:val="en-CA"/>
        </w:rPr>
        <w:t>-0.34%</w:t>
      </w:r>
      <w:r w:rsidR="002C42F7">
        <w:rPr>
          <w:lang w:val="en-CA"/>
        </w:rPr>
        <w:t>for the RA configuration,</w:t>
      </w:r>
      <w:r w:rsidR="002C42F7" w:rsidRPr="002C42F7">
        <w:rPr>
          <w:lang w:val="en-CA"/>
        </w:rPr>
        <w:t xml:space="preserve"> </w:t>
      </w:r>
      <w:r w:rsidR="008934AB" w:rsidRPr="008934AB">
        <w:rPr>
          <w:lang w:val="en-CA"/>
        </w:rPr>
        <w:t>-0.18%</w:t>
      </w:r>
      <w:r w:rsidR="008934AB">
        <w:rPr>
          <w:lang w:val="en-CA"/>
        </w:rPr>
        <w:t xml:space="preserve">, </w:t>
      </w:r>
      <w:r w:rsidR="008934AB" w:rsidRPr="008934AB">
        <w:rPr>
          <w:lang w:val="en-CA"/>
        </w:rPr>
        <w:t>0.08%</w:t>
      </w:r>
      <w:r w:rsidR="008934AB">
        <w:rPr>
          <w:lang w:val="en-CA"/>
        </w:rPr>
        <w:t xml:space="preserve">, </w:t>
      </w:r>
      <w:r w:rsidR="008934AB" w:rsidRPr="008934AB">
        <w:rPr>
          <w:lang w:val="en-CA"/>
        </w:rPr>
        <w:t>-0.17%</w:t>
      </w:r>
      <w:r w:rsidR="008934AB">
        <w:rPr>
          <w:lang w:val="en-CA"/>
        </w:rPr>
        <w:t xml:space="preserve"> </w:t>
      </w:r>
      <w:r w:rsidR="002C42F7">
        <w:rPr>
          <w:lang w:val="en-CA"/>
        </w:rPr>
        <w:t xml:space="preserve">for the </w:t>
      </w:r>
      <w:r w:rsidR="00B75C9E">
        <w:rPr>
          <w:lang w:val="en-CA"/>
        </w:rPr>
        <w:t>LDB</w:t>
      </w:r>
      <w:r w:rsidR="002C42F7">
        <w:rPr>
          <w:lang w:val="en-CA"/>
        </w:rPr>
        <w:t xml:space="preserve"> configuration</w:t>
      </w:r>
      <w:r>
        <w:rPr>
          <w:lang w:val="en-CA"/>
        </w:rPr>
        <w:t>.</w:t>
      </w:r>
    </w:p>
    <w:p w14:paraId="7D2AC1F0" w14:textId="2C6BB6FE" w:rsidR="00745F6B" w:rsidRPr="005B217D" w:rsidRDefault="00745F6B" w:rsidP="00E11923">
      <w:pPr>
        <w:pStyle w:val="Heading1"/>
        <w:rPr>
          <w:lang w:val="en-CA"/>
        </w:rPr>
      </w:pPr>
      <w:r w:rsidRPr="005B217D">
        <w:rPr>
          <w:lang w:val="en-CA"/>
        </w:rPr>
        <w:t xml:space="preserve">Introduction </w:t>
      </w:r>
    </w:p>
    <w:p w14:paraId="4D85FFD7" w14:textId="12CBE376" w:rsidR="00CB34CC" w:rsidRDefault="007E6AB9" w:rsidP="004234F0">
      <w:pPr>
        <w:rPr>
          <w:szCs w:val="22"/>
          <w:lang w:val="en-CA"/>
        </w:rPr>
      </w:pPr>
      <w:r>
        <w:rPr>
          <w:szCs w:val="22"/>
          <w:lang w:val="en-CA"/>
        </w:rPr>
        <w:t xml:space="preserve">In VVC, </w:t>
      </w:r>
      <w:r w:rsidR="00B90904">
        <w:rPr>
          <w:szCs w:val="22"/>
          <w:lang w:val="en-CA"/>
        </w:rPr>
        <w:t>t</w:t>
      </w:r>
      <w:r w:rsidR="00CB34CC">
        <w:rPr>
          <w:szCs w:val="22"/>
          <w:lang w:val="en-CA"/>
        </w:rPr>
        <w:t xml:space="preserve">he scaling </w:t>
      </w:r>
      <w:r>
        <w:rPr>
          <w:szCs w:val="22"/>
          <w:lang w:val="en-CA"/>
        </w:rPr>
        <w:t xml:space="preserve">factors </w:t>
      </w:r>
      <w:r w:rsidRPr="007E6AB9">
        <w:rPr>
          <w:szCs w:val="22"/>
          <w:lang w:val="en-CA"/>
        </w:rPr>
        <w:t xml:space="preserve">ls[ x ][ y ] </w:t>
      </w:r>
      <w:r>
        <w:rPr>
          <w:szCs w:val="22"/>
          <w:lang w:val="en-CA"/>
        </w:rPr>
        <w:t>used for the coefficients scaling</w:t>
      </w:r>
      <w:r w:rsidR="00CB34CC">
        <w:rPr>
          <w:szCs w:val="22"/>
          <w:lang w:val="en-CA"/>
        </w:rPr>
        <w:t xml:space="preserve"> is specified as follows (</w:t>
      </w:r>
      <w:r>
        <w:rPr>
          <w:szCs w:val="22"/>
          <w:lang w:val="en-CA"/>
        </w:rPr>
        <w:t xml:space="preserve">see </w:t>
      </w:r>
      <w:r w:rsidR="00CB34CC">
        <w:rPr>
          <w:szCs w:val="22"/>
          <w:lang w:val="en-CA"/>
        </w:rPr>
        <w:t>JVET-P2001-vE.docs):</w:t>
      </w:r>
    </w:p>
    <w:p w14:paraId="4B388BCC" w14:textId="77777777" w:rsidR="00CB34CC" w:rsidRPr="00CB34CC" w:rsidRDefault="00CB34CC" w:rsidP="00CB34CC">
      <w:pPr>
        <w:tabs>
          <w:tab w:val="left" w:pos="540"/>
        </w:tabs>
        <w:ind w:left="540" w:hanging="284"/>
        <w:rPr>
          <w:noProof/>
          <w:sz w:val="20"/>
          <w:lang w:val="en-CA"/>
        </w:rPr>
      </w:pPr>
      <w:r w:rsidRPr="00CB34CC">
        <w:rPr>
          <w:noProof/>
          <w:sz w:val="20"/>
          <w:lang w:val="en-CA"/>
        </w:rPr>
        <w:t>–</w:t>
      </w:r>
      <w:r w:rsidRPr="00CB34CC">
        <w:rPr>
          <w:noProof/>
          <w:sz w:val="20"/>
          <w:lang w:val="en-CA"/>
        </w:rPr>
        <w:tab/>
        <w:t>If pic_dep_quant_enabled_flag is equal to 1 and transform_skip_flag[ xTbY ][ yTbY ][ cIdx ] is equal to 0, the following applies:</w:t>
      </w:r>
    </w:p>
    <w:p w14:paraId="5357F49D" w14:textId="77777777" w:rsidR="00CB34CC" w:rsidRPr="00CB34CC" w:rsidRDefault="00CB34CC" w:rsidP="00CB34CC">
      <w:pPr>
        <w:pStyle w:val="Equation"/>
        <w:tabs>
          <w:tab w:val="clear" w:pos="794"/>
          <w:tab w:val="clear" w:pos="1588"/>
          <w:tab w:val="left" w:pos="851"/>
          <w:tab w:val="left" w:pos="1134"/>
          <w:tab w:val="left" w:pos="1418"/>
        </w:tabs>
        <w:ind w:left="907"/>
        <w:rPr>
          <w:noProof/>
          <w:lang w:val="en-CA" w:eastAsia="ko-KR"/>
        </w:rPr>
      </w:pPr>
      <w:r w:rsidRPr="00CB34CC">
        <w:rPr>
          <w:noProof/>
          <w:lang w:val="en-CA" w:eastAsia="ko-KR"/>
        </w:rPr>
        <w:t>ls[ x ][ y ] = ( m[ x ][ y ] * levelScale[ rectNonTsFlag ][ (qP + 1) % 6 ] ) &lt;&lt; ( (qP + 1) / 6 )</w:t>
      </w:r>
      <w:r w:rsidRPr="00CB34CC">
        <w:rPr>
          <w:noProof/>
          <w:lang w:val="en-CA" w:eastAsia="ko-KR"/>
        </w:rPr>
        <w:tab/>
      </w:r>
      <w:r w:rsidRPr="00CB34CC">
        <w:rPr>
          <w:noProof/>
          <w:lang w:val="en-CA"/>
        </w:rPr>
        <w:t>(</w:t>
      </w:r>
      <w:r w:rsidRPr="00CB34CC">
        <w:rPr>
          <w:noProof/>
          <w:lang w:val="en-CA"/>
        </w:rPr>
        <w:fldChar w:fldCharType="begin" w:fldLock="1"/>
      </w:r>
      <w:r w:rsidRPr="00CB34CC">
        <w:rPr>
          <w:noProof/>
          <w:lang w:val="en-CA"/>
        </w:rPr>
        <w:instrText xml:space="preserve"> SEQ Equation \* ARABIC </w:instrText>
      </w:r>
      <w:r w:rsidRPr="00CB34CC">
        <w:rPr>
          <w:noProof/>
          <w:lang w:val="en-CA"/>
        </w:rPr>
        <w:fldChar w:fldCharType="separate"/>
      </w:r>
      <w:r w:rsidRPr="00CB34CC">
        <w:rPr>
          <w:noProof/>
          <w:lang w:val="en-CA"/>
        </w:rPr>
        <w:t>1143</w:t>
      </w:r>
      <w:r w:rsidRPr="00CB34CC">
        <w:rPr>
          <w:noProof/>
          <w:lang w:val="en-CA"/>
        </w:rPr>
        <w:fldChar w:fldCharType="end"/>
      </w:r>
      <w:r w:rsidRPr="00CB34CC">
        <w:rPr>
          <w:noProof/>
          <w:lang w:val="en-CA"/>
        </w:rPr>
        <w:t>)</w:t>
      </w:r>
    </w:p>
    <w:p w14:paraId="70500D43" w14:textId="77777777" w:rsidR="00CB34CC" w:rsidRPr="00CB34CC" w:rsidRDefault="00CB34CC" w:rsidP="00CB34CC">
      <w:pPr>
        <w:tabs>
          <w:tab w:val="left" w:pos="540"/>
        </w:tabs>
        <w:ind w:left="540" w:hanging="284"/>
        <w:rPr>
          <w:noProof/>
          <w:sz w:val="20"/>
          <w:lang w:val="en-CA" w:eastAsia="ko-KR"/>
        </w:rPr>
      </w:pPr>
      <w:r w:rsidRPr="00CB34CC">
        <w:rPr>
          <w:noProof/>
          <w:sz w:val="20"/>
          <w:lang w:val="en-CA"/>
        </w:rPr>
        <w:t>–</w:t>
      </w:r>
      <w:r w:rsidRPr="00CB34CC">
        <w:rPr>
          <w:noProof/>
          <w:sz w:val="20"/>
          <w:lang w:val="en-CA"/>
        </w:rPr>
        <w:tab/>
      </w:r>
      <w:r w:rsidRPr="00CB34CC">
        <w:rPr>
          <w:noProof/>
          <w:sz w:val="20"/>
          <w:lang w:val="en-CA" w:eastAsia="ko-KR"/>
        </w:rPr>
        <w:t>Otherwise (</w:t>
      </w:r>
      <w:r w:rsidRPr="00CB34CC">
        <w:rPr>
          <w:noProof/>
          <w:sz w:val="20"/>
          <w:lang w:val="en-CA"/>
        </w:rPr>
        <w:t>pic_dep_quant_enabled_flag is equal to 0 or transform_skip_flag[ xTbY ][ yTbY ][ cIdx ] is equal to 1</w:t>
      </w:r>
      <w:r w:rsidRPr="00CB34CC">
        <w:rPr>
          <w:noProof/>
          <w:sz w:val="20"/>
          <w:lang w:val="en-CA" w:eastAsia="ko-KR"/>
        </w:rPr>
        <w:t>), the following applies:</w:t>
      </w:r>
    </w:p>
    <w:p w14:paraId="4A19C890" w14:textId="77777777" w:rsidR="00CB34CC" w:rsidRPr="00CB34CC" w:rsidRDefault="00CB34CC" w:rsidP="00CB34CC">
      <w:pPr>
        <w:pStyle w:val="Equation"/>
        <w:tabs>
          <w:tab w:val="clear" w:pos="794"/>
          <w:tab w:val="clear" w:pos="1588"/>
          <w:tab w:val="left" w:pos="851"/>
          <w:tab w:val="left" w:pos="1134"/>
          <w:tab w:val="left" w:pos="1418"/>
        </w:tabs>
        <w:ind w:left="907"/>
        <w:rPr>
          <w:noProof/>
          <w:lang w:val="en-CA" w:eastAsia="ko-KR"/>
        </w:rPr>
      </w:pPr>
      <w:r w:rsidRPr="00CB34CC">
        <w:rPr>
          <w:noProof/>
          <w:lang w:val="en-CA" w:eastAsia="ko-KR"/>
        </w:rPr>
        <w:t>ls[ x ][ y ] = ( m[ x ][ y ] * levelScale[ rectNonTsFlag ][ qP % 6 ] ) &lt;&lt; ( qP / 6 )</w:t>
      </w:r>
      <w:r w:rsidRPr="00CB34CC">
        <w:rPr>
          <w:noProof/>
          <w:lang w:val="en-CA" w:eastAsia="ko-KR"/>
        </w:rPr>
        <w:tab/>
      </w:r>
      <w:r w:rsidRPr="00CB34CC">
        <w:rPr>
          <w:noProof/>
          <w:lang w:val="en-CA"/>
        </w:rPr>
        <w:t>(</w:t>
      </w:r>
      <w:r w:rsidRPr="00CB34CC">
        <w:rPr>
          <w:noProof/>
          <w:lang w:val="en-CA"/>
        </w:rPr>
        <w:fldChar w:fldCharType="begin" w:fldLock="1"/>
      </w:r>
      <w:r w:rsidRPr="00CB34CC">
        <w:rPr>
          <w:noProof/>
          <w:lang w:val="en-CA"/>
        </w:rPr>
        <w:instrText xml:space="preserve"> SEQ Equation \* ARABIC </w:instrText>
      </w:r>
      <w:r w:rsidRPr="00CB34CC">
        <w:rPr>
          <w:noProof/>
          <w:lang w:val="en-CA"/>
        </w:rPr>
        <w:fldChar w:fldCharType="separate"/>
      </w:r>
      <w:r w:rsidRPr="00CB34CC">
        <w:rPr>
          <w:noProof/>
          <w:lang w:val="en-CA"/>
        </w:rPr>
        <w:t>1144</w:t>
      </w:r>
      <w:r w:rsidRPr="00CB34CC">
        <w:rPr>
          <w:noProof/>
          <w:lang w:val="en-CA"/>
        </w:rPr>
        <w:fldChar w:fldCharType="end"/>
      </w:r>
      <w:r w:rsidRPr="00CB34CC">
        <w:rPr>
          <w:noProof/>
          <w:lang w:val="en-CA"/>
        </w:rPr>
        <w:t>)</w:t>
      </w:r>
    </w:p>
    <w:p w14:paraId="5AC4CEA6" w14:textId="1C7DA5F1" w:rsidR="00CB34CC" w:rsidRDefault="007E6AB9" w:rsidP="004234F0">
      <w:pPr>
        <w:rPr>
          <w:szCs w:val="22"/>
          <w:lang w:val="en-CA"/>
        </w:rPr>
      </w:pPr>
      <w:r>
        <w:rPr>
          <w:szCs w:val="22"/>
          <w:lang w:val="en-CA"/>
        </w:rPr>
        <w:t>As observed in eq.1143, i</w:t>
      </w:r>
      <w:r w:rsidR="00CB34CC">
        <w:rPr>
          <w:szCs w:val="22"/>
          <w:lang w:val="en-CA"/>
        </w:rPr>
        <w:t>n case of Dependent quantization, an offset of +1 is applied to the qP value.</w:t>
      </w:r>
    </w:p>
    <w:p w14:paraId="17A4BC76" w14:textId="54A6D77A" w:rsidR="00CB34CC" w:rsidRDefault="00CB34CC" w:rsidP="004234F0">
      <w:pPr>
        <w:rPr>
          <w:szCs w:val="22"/>
          <w:lang w:val="en-CA"/>
        </w:rPr>
      </w:pPr>
      <w:r>
        <w:rPr>
          <w:szCs w:val="22"/>
          <w:lang w:val="en-CA"/>
        </w:rPr>
        <w:t>Investigations have been made on using alternate offset values, resulting in the current proposal.</w:t>
      </w:r>
    </w:p>
    <w:p w14:paraId="402D72EC" w14:textId="7036F47A" w:rsidR="00CB34CC" w:rsidRDefault="00CB34CC" w:rsidP="00CB34CC">
      <w:pPr>
        <w:pStyle w:val="Heading1"/>
        <w:rPr>
          <w:lang w:val="en-CA"/>
        </w:rPr>
      </w:pPr>
      <w:r>
        <w:rPr>
          <w:lang w:val="en-CA"/>
        </w:rPr>
        <w:t>Proposal</w:t>
      </w:r>
    </w:p>
    <w:p w14:paraId="377A0B02" w14:textId="6AE21550" w:rsidR="00CB34CC" w:rsidRDefault="00CB34CC" w:rsidP="00CB34CC">
      <w:pPr>
        <w:rPr>
          <w:lang w:val="en-CA"/>
        </w:rPr>
      </w:pPr>
      <w:r>
        <w:rPr>
          <w:lang w:val="en-CA"/>
        </w:rPr>
        <w:t>Based on the performed investigations, it is proposed to use a qP-adaptive offset, defined as follows:</w:t>
      </w:r>
    </w:p>
    <w:p w14:paraId="152C2117" w14:textId="6857AE79" w:rsidR="00CB34CC" w:rsidRDefault="00CB34CC" w:rsidP="00CB34CC">
      <w:pPr>
        <w:pStyle w:val="ListParagraph"/>
        <w:numPr>
          <w:ilvl w:val="0"/>
          <w:numId w:val="12"/>
        </w:numPr>
        <w:overflowPunct w:val="0"/>
        <w:autoSpaceDE w:val="0"/>
        <w:autoSpaceDN w:val="0"/>
        <w:spacing w:before="136" w:after="0" w:line="240" w:lineRule="auto"/>
        <w:jc w:val="both"/>
        <w:textAlignment w:val="baseline"/>
      </w:pPr>
      <w:r>
        <w:t xml:space="preserve">If qP &gt; (30 + </w:t>
      </w:r>
      <w:r>
        <w:rPr>
          <w:lang w:eastAsia="ko-KR"/>
        </w:rPr>
        <w:t>QpBdOffset)</w:t>
      </w:r>
      <w:r>
        <w:t>, qPOffset = 2</w:t>
      </w:r>
    </w:p>
    <w:p w14:paraId="58FE25E7" w14:textId="5ED9ED2D" w:rsidR="00CB34CC" w:rsidRDefault="00CB34CC" w:rsidP="00CB34CC">
      <w:pPr>
        <w:pStyle w:val="ListParagraph"/>
        <w:numPr>
          <w:ilvl w:val="0"/>
          <w:numId w:val="12"/>
        </w:numPr>
        <w:overflowPunct w:val="0"/>
        <w:autoSpaceDE w:val="0"/>
        <w:autoSpaceDN w:val="0"/>
        <w:spacing w:before="136" w:after="0" w:line="240" w:lineRule="auto"/>
        <w:jc w:val="both"/>
        <w:textAlignment w:val="baseline"/>
      </w:pPr>
      <w:r>
        <w:t xml:space="preserve">Otherwise if qP &gt; (23 + </w:t>
      </w:r>
      <w:r>
        <w:rPr>
          <w:lang w:eastAsia="ko-KR"/>
        </w:rPr>
        <w:t>QpBdOffset)</w:t>
      </w:r>
      <w:r>
        <w:t xml:space="preserve">, </w:t>
      </w:r>
      <w:r w:rsidR="00A16775">
        <w:t xml:space="preserve">qPOffset </w:t>
      </w:r>
      <w:r>
        <w:t>= 1</w:t>
      </w:r>
    </w:p>
    <w:p w14:paraId="2900F1C0" w14:textId="0B743D7D" w:rsidR="00CB34CC" w:rsidRDefault="00CB34CC" w:rsidP="00CB34CC">
      <w:pPr>
        <w:pStyle w:val="ListParagraph"/>
        <w:numPr>
          <w:ilvl w:val="0"/>
          <w:numId w:val="12"/>
        </w:numPr>
        <w:overflowPunct w:val="0"/>
        <w:autoSpaceDE w:val="0"/>
        <w:autoSpaceDN w:val="0"/>
        <w:spacing w:before="136" w:after="0" w:line="240" w:lineRule="auto"/>
        <w:jc w:val="both"/>
        <w:textAlignment w:val="baseline"/>
      </w:pPr>
      <w:r>
        <w:t xml:space="preserve">Otherwise, </w:t>
      </w:r>
      <w:r w:rsidR="00A16775">
        <w:t xml:space="preserve">qPOffset </w:t>
      </w:r>
      <w:r>
        <w:t>= 0</w:t>
      </w:r>
    </w:p>
    <w:p w14:paraId="41061745" w14:textId="577BDE0B" w:rsidR="00CB34CC" w:rsidRDefault="00CB34CC" w:rsidP="00CB34CC">
      <w:pPr>
        <w:rPr>
          <w:lang w:val="en-CA"/>
        </w:rPr>
      </w:pPr>
      <w:r>
        <w:rPr>
          <w:lang w:val="en-CA"/>
        </w:rPr>
        <w:t>And the formula</w:t>
      </w:r>
      <w:r w:rsidR="007E6AB9">
        <w:rPr>
          <w:lang w:val="en-CA"/>
        </w:rPr>
        <w:t xml:space="preserve"> for deriving </w:t>
      </w:r>
      <w:r w:rsidR="00B90904">
        <w:rPr>
          <w:szCs w:val="22"/>
          <w:lang w:val="en-CA"/>
        </w:rPr>
        <w:t xml:space="preserve">the scaling factors </w:t>
      </w:r>
      <w:r w:rsidR="00B90904" w:rsidRPr="007E6AB9">
        <w:rPr>
          <w:szCs w:val="22"/>
          <w:lang w:val="en-CA"/>
        </w:rPr>
        <w:t xml:space="preserve">ls[ x ][ y ] </w:t>
      </w:r>
      <w:r>
        <w:rPr>
          <w:lang w:val="en-CA"/>
        </w:rPr>
        <w:t>is specified as follows:</w:t>
      </w:r>
    </w:p>
    <w:p w14:paraId="752FCF79" w14:textId="3F21F219" w:rsidR="00CB34CC" w:rsidRDefault="00CB34CC" w:rsidP="00A16775">
      <w:pPr>
        <w:pStyle w:val="Equation"/>
        <w:tabs>
          <w:tab w:val="clear" w:pos="794"/>
          <w:tab w:val="clear" w:pos="1588"/>
        </w:tabs>
        <w:ind w:left="720"/>
        <w:rPr>
          <w:noProof/>
          <w:lang w:val="en-CA" w:eastAsia="ko-KR"/>
        </w:rPr>
      </w:pPr>
      <w:r w:rsidRPr="00CB34CC">
        <w:rPr>
          <w:noProof/>
          <w:lang w:val="en-CA" w:eastAsia="ko-KR"/>
        </w:rPr>
        <w:lastRenderedPageBreak/>
        <w:t>ls[ x ][ y ] = ( m[ x ][ y ] * levelScale[ rectNonTsFlag ][ (qP + </w:t>
      </w:r>
      <w:r w:rsidR="00A16775">
        <w:t>qPOffset</w:t>
      </w:r>
      <w:r w:rsidRPr="00CB34CC">
        <w:rPr>
          <w:noProof/>
          <w:lang w:val="en-CA" w:eastAsia="ko-KR"/>
        </w:rPr>
        <w:t>) % 6 ] ) &lt;&lt; ( (qP + </w:t>
      </w:r>
      <w:r w:rsidR="00A16775">
        <w:t>qPOffset</w:t>
      </w:r>
      <w:r w:rsidRPr="00CB34CC">
        <w:rPr>
          <w:noProof/>
          <w:lang w:val="en-CA" w:eastAsia="ko-KR"/>
        </w:rPr>
        <w:t>) / 6 )</w:t>
      </w:r>
    </w:p>
    <w:p w14:paraId="27BB6026" w14:textId="5A6449A0" w:rsidR="00A16775" w:rsidRPr="00A16775" w:rsidRDefault="00A16775" w:rsidP="00A16775">
      <w:pPr>
        <w:rPr>
          <w:lang w:val="en-CA"/>
        </w:rPr>
      </w:pPr>
      <w:r>
        <w:rPr>
          <w:lang w:val="en-CA"/>
        </w:rPr>
        <w:t xml:space="preserve">An adaptation of the lambda is also applied to take into account the change of the qP. Instead of multiplying the lambda value by 2^(0.25/3) </w:t>
      </w:r>
      <w:r>
        <w:rPr>
          <w:lang w:val="en-CA"/>
        </w:rPr>
        <w:sym w:font="Symbol" w:char="F0BB"/>
      </w:r>
      <w:r>
        <w:rPr>
          <w:lang w:val="en-CA"/>
        </w:rPr>
        <w:t xml:space="preserve"> 1.05 as currently done in case of Dependent Quantization, the lambda value is multiplied by 1.1 </w:t>
      </w:r>
      <w:r>
        <w:rPr>
          <w:lang w:val="en-CA"/>
        </w:rPr>
        <w:sym w:font="Symbol" w:char="F0BB"/>
      </w:r>
      <w:r>
        <w:rPr>
          <w:lang w:val="en-CA"/>
        </w:rPr>
        <w:t xml:space="preserve"> 2^(0.5/3).</w:t>
      </w:r>
    </w:p>
    <w:p w14:paraId="118A9422" w14:textId="4CBD73A0" w:rsidR="00A16775" w:rsidRDefault="00A16775" w:rsidP="00A16775">
      <w:pPr>
        <w:pStyle w:val="Heading1"/>
        <w:rPr>
          <w:szCs w:val="22"/>
          <w:lang w:val="en-CA"/>
        </w:rPr>
      </w:pPr>
      <w:r>
        <w:rPr>
          <w:szCs w:val="22"/>
          <w:lang w:val="en-CA"/>
        </w:rPr>
        <w:t>Spec changes</w:t>
      </w:r>
    </w:p>
    <w:p w14:paraId="1B099C2B" w14:textId="6105A518" w:rsidR="00A16775" w:rsidRDefault="00A16775" w:rsidP="00A16775">
      <w:pPr>
        <w:rPr>
          <w:lang w:val="en-CA"/>
        </w:rPr>
      </w:pPr>
      <w:r>
        <w:rPr>
          <w:lang w:val="en-CA"/>
        </w:rPr>
        <w:t>The spec changes are indicated below</w:t>
      </w:r>
      <w:r w:rsidR="00D46EA6">
        <w:rPr>
          <w:lang w:val="en-CA"/>
        </w:rPr>
        <w:t xml:space="preserve"> (in yellow)</w:t>
      </w:r>
      <w:r>
        <w:rPr>
          <w:lang w:val="en-CA"/>
        </w:rPr>
        <w:t>.</w:t>
      </w:r>
    </w:p>
    <w:p w14:paraId="50B163FC" w14:textId="0F9F59A6" w:rsidR="00A16775" w:rsidRPr="00D46EA6" w:rsidRDefault="00A16775" w:rsidP="00A16775">
      <w:pPr>
        <w:tabs>
          <w:tab w:val="left" w:pos="540"/>
        </w:tabs>
        <w:ind w:left="540" w:hanging="284"/>
        <w:rPr>
          <w:noProof/>
          <w:sz w:val="20"/>
          <w:lang w:val="en-CA"/>
        </w:rPr>
      </w:pPr>
      <w:r w:rsidRPr="00D46EA6">
        <w:rPr>
          <w:noProof/>
          <w:sz w:val="20"/>
          <w:lang w:val="en-CA"/>
        </w:rPr>
        <w:t>–</w:t>
      </w:r>
      <w:r w:rsidRPr="00D46EA6">
        <w:rPr>
          <w:noProof/>
          <w:sz w:val="20"/>
          <w:lang w:val="en-CA"/>
        </w:rPr>
        <w:tab/>
        <w:t>If pic_dep_quant_enabled_flag is equal to 1 and transform_skip_flag[ xTbY ][ yTbY ][ cIdx ] is equal to 0, the following applies:</w:t>
      </w:r>
    </w:p>
    <w:p w14:paraId="69644C49" w14:textId="3D74FC7B" w:rsidR="007E6AB9" w:rsidRPr="00D46EA6" w:rsidRDefault="00A16775" w:rsidP="00A1677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szCs w:val="18"/>
          <w:highlight w:val="yellow"/>
          <w:lang w:val="en-CA"/>
        </w:rPr>
      </w:pPr>
      <w:r w:rsidRPr="00D46EA6">
        <w:rPr>
          <w:noProof/>
          <w:sz w:val="20"/>
          <w:szCs w:val="18"/>
          <w:highlight w:val="yellow"/>
          <w:lang w:val="en-CA"/>
        </w:rPr>
        <w:t>The value qPOffset is</w:t>
      </w:r>
      <w:r w:rsidR="007E6AB9" w:rsidRPr="00D46EA6">
        <w:rPr>
          <w:noProof/>
          <w:sz w:val="20"/>
          <w:szCs w:val="18"/>
          <w:highlight w:val="yellow"/>
          <w:lang w:val="en-CA"/>
        </w:rPr>
        <w:t xml:space="preserve"> derived as follows:</w:t>
      </w:r>
    </w:p>
    <w:p w14:paraId="3F1F12D1" w14:textId="77777777" w:rsidR="007E6AB9" w:rsidRPr="00D46EA6" w:rsidRDefault="007E6AB9" w:rsidP="007E6AB9">
      <w:pPr>
        <w:pStyle w:val="ListParagraph"/>
        <w:overflowPunct w:val="0"/>
        <w:autoSpaceDE w:val="0"/>
        <w:autoSpaceDN w:val="0"/>
        <w:spacing w:before="136" w:after="0" w:line="240" w:lineRule="auto"/>
        <w:ind w:left="1440"/>
        <w:jc w:val="both"/>
        <w:textAlignment w:val="baseline"/>
        <w:rPr>
          <w:rFonts w:ascii="Times New Roman" w:hAnsi="Times New Roman" w:cs="Times New Roman"/>
          <w:sz w:val="20"/>
          <w:szCs w:val="20"/>
          <w:highlight w:val="yellow"/>
        </w:rPr>
      </w:pPr>
      <w:r w:rsidRPr="00D46EA6">
        <w:rPr>
          <w:rFonts w:ascii="Times New Roman" w:hAnsi="Times New Roman" w:cs="Times New Roman"/>
          <w:sz w:val="20"/>
          <w:szCs w:val="20"/>
          <w:highlight w:val="yellow"/>
        </w:rPr>
        <w:t xml:space="preserve">If qP &gt; (30 + </w:t>
      </w:r>
      <w:r w:rsidRPr="00D46EA6">
        <w:rPr>
          <w:rFonts w:ascii="Times New Roman" w:hAnsi="Times New Roman" w:cs="Times New Roman"/>
          <w:sz w:val="20"/>
          <w:szCs w:val="20"/>
          <w:highlight w:val="yellow"/>
          <w:lang w:eastAsia="ko-KR"/>
        </w:rPr>
        <w:t>QpBdOffset)</w:t>
      </w:r>
      <w:r w:rsidRPr="00D46EA6">
        <w:rPr>
          <w:rFonts w:ascii="Times New Roman" w:hAnsi="Times New Roman" w:cs="Times New Roman"/>
          <w:sz w:val="20"/>
          <w:szCs w:val="20"/>
          <w:highlight w:val="yellow"/>
        </w:rPr>
        <w:t>, qPOffset = 2</w:t>
      </w:r>
    </w:p>
    <w:p w14:paraId="2621A030" w14:textId="77777777" w:rsidR="007E6AB9" w:rsidRPr="00D46EA6" w:rsidRDefault="007E6AB9" w:rsidP="007E6AB9">
      <w:pPr>
        <w:pStyle w:val="ListParagraph"/>
        <w:overflowPunct w:val="0"/>
        <w:autoSpaceDE w:val="0"/>
        <w:autoSpaceDN w:val="0"/>
        <w:spacing w:before="136" w:after="0" w:line="240" w:lineRule="auto"/>
        <w:ind w:left="1440"/>
        <w:jc w:val="both"/>
        <w:textAlignment w:val="baseline"/>
        <w:rPr>
          <w:rFonts w:ascii="Times New Roman" w:hAnsi="Times New Roman" w:cs="Times New Roman"/>
          <w:sz w:val="20"/>
          <w:szCs w:val="20"/>
          <w:highlight w:val="yellow"/>
        </w:rPr>
      </w:pPr>
      <w:r w:rsidRPr="00D46EA6">
        <w:rPr>
          <w:rFonts w:ascii="Times New Roman" w:hAnsi="Times New Roman" w:cs="Times New Roman"/>
          <w:sz w:val="20"/>
          <w:szCs w:val="20"/>
          <w:highlight w:val="yellow"/>
        </w:rPr>
        <w:t xml:space="preserve">Otherwise if qP &gt; (23 + </w:t>
      </w:r>
      <w:r w:rsidRPr="00D46EA6">
        <w:rPr>
          <w:rFonts w:ascii="Times New Roman" w:hAnsi="Times New Roman" w:cs="Times New Roman"/>
          <w:sz w:val="20"/>
          <w:szCs w:val="20"/>
          <w:highlight w:val="yellow"/>
          <w:lang w:eastAsia="ko-KR"/>
        </w:rPr>
        <w:t>QpBdOffset)</w:t>
      </w:r>
      <w:r w:rsidRPr="00D46EA6">
        <w:rPr>
          <w:rFonts w:ascii="Times New Roman" w:hAnsi="Times New Roman" w:cs="Times New Roman"/>
          <w:sz w:val="20"/>
          <w:szCs w:val="20"/>
          <w:highlight w:val="yellow"/>
        </w:rPr>
        <w:t>, qPOffset = 1</w:t>
      </w:r>
    </w:p>
    <w:p w14:paraId="730B171E" w14:textId="77777777" w:rsidR="007E6AB9" w:rsidRPr="00D46EA6" w:rsidRDefault="007E6AB9" w:rsidP="007E6AB9">
      <w:pPr>
        <w:pStyle w:val="ListParagraph"/>
        <w:overflowPunct w:val="0"/>
        <w:autoSpaceDE w:val="0"/>
        <w:autoSpaceDN w:val="0"/>
        <w:spacing w:before="136" w:after="0" w:line="240" w:lineRule="auto"/>
        <w:ind w:left="1440"/>
        <w:jc w:val="both"/>
        <w:textAlignment w:val="baseline"/>
        <w:rPr>
          <w:rFonts w:ascii="Times New Roman" w:hAnsi="Times New Roman" w:cs="Times New Roman"/>
          <w:sz w:val="20"/>
          <w:szCs w:val="20"/>
          <w:highlight w:val="yellow"/>
        </w:rPr>
      </w:pPr>
      <w:r w:rsidRPr="00D46EA6">
        <w:rPr>
          <w:rFonts w:ascii="Times New Roman" w:hAnsi="Times New Roman" w:cs="Times New Roman"/>
          <w:sz w:val="20"/>
          <w:szCs w:val="20"/>
          <w:highlight w:val="yellow"/>
        </w:rPr>
        <w:t>Otherwise, qPOffset = 0</w:t>
      </w:r>
    </w:p>
    <w:p w14:paraId="4C06E229" w14:textId="74B2A42A" w:rsidR="007E6AB9" w:rsidRPr="00D46EA6" w:rsidRDefault="007E6AB9" w:rsidP="00A1677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szCs w:val="18"/>
          <w:highlight w:val="yellow"/>
          <w:lang w:val="en-CA"/>
        </w:rPr>
      </w:pPr>
      <w:r w:rsidRPr="00D46EA6">
        <w:rPr>
          <w:noProof/>
          <w:sz w:val="20"/>
          <w:szCs w:val="18"/>
          <w:highlight w:val="yellow"/>
          <w:lang w:val="en-CA"/>
        </w:rPr>
        <w:t>The scaling factor ls[ x ][ y ] is derived as follows</w:t>
      </w:r>
    </w:p>
    <w:p w14:paraId="4055A22C" w14:textId="720B3DFD" w:rsidR="00A16775" w:rsidRPr="00D46EA6" w:rsidRDefault="00A16775" w:rsidP="00A16775">
      <w:pPr>
        <w:pStyle w:val="Equation"/>
        <w:tabs>
          <w:tab w:val="clear" w:pos="794"/>
          <w:tab w:val="clear" w:pos="1588"/>
          <w:tab w:val="left" w:pos="851"/>
          <w:tab w:val="left" w:pos="1134"/>
          <w:tab w:val="left" w:pos="1418"/>
        </w:tabs>
        <w:ind w:left="907"/>
        <w:rPr>
          <w:noProof/>
          <w:lang w:val="en-CA" w:eastAsia="ko-KR"/>
        </w:rPr>
      </w:pPr>
      <w:r w:rsidRPr="00D46EA6">
        <w:rPr>
          <w:noProof/>
          <w:lang w:val="en-CA" w:eastAsia="ko-KR"/>
        </w:rPr>
        <w:t>ls[ x ][ y ] = ( m[ x ][ y ] * levelScale[ rectNonTsFlag ][ (qP + </w:t>
      </w:r>
      <w:r w:rsidR="00B90904" w:rsidRPr="00D46EA6">
        <w:rPr>
          <w:highlight w:val="yellow"/>
        </w:rPr>
        <w:t>qPOffset</w:t>
      </w:r>
      <w:r w:rsidRPr="00D46EA6">
        <w:rPr>
          <w:noProof/>
          <w:lang w:val="en-CA" w:eastAsia="ko-KR"/>
        </w:rPr>
        <w:t>) % 6 ] ) &lt;&lt; ( (qP + </w:t>
      </w:r>
      <w:r w:rsidR="00B90904" w:rsidRPr="00D46EA6">
        <w:rPr>
          <w:highlight w:val="yellow"/>
        </w:rPr>
        <w:t>qPOffset</w:t>
      </w:r>
      <w:r w:rsidRPr="00D46EA6">
        <w:rPr>
          <w:noProof/>
          <w:lang w:val="en-CA" w:eastAsia="ko-KR"/>
        </w:rPr>
        <w:t>) / 6 )</w:t>
      </w:r>
      <w:r w:rsidRPr="00D46EA6">
        <w:rPr>
          <w:noProof/>
          <w:lang w:val="en-CA" w:eastAsia="ko-KR"/>
        </w:rPr>
        <w:tab/>
      </w:r>
      <w:r w:rsidR="00D46EA6">
        <w:rPr>
          <w:noProof/>
          <w:lang w:val="en-CA" w:eastAsia="ko-KR"/>
        </w:rPr>
        <w:tab/>
      </w:r>
      <w:r w:rsidR="00D46EA6">
        <w:rPr>
          <w:noProof/>
          <w:lang w:val="en-CA" w:eastAsia="ko-KR"/>
        </w:rPr>
        <w:tab/>
      </w:r>
      <w:r w:rsidR="00D46EA6">
        <w:rPr>
          <w:noProof/>
          <w:lang w:val="en-CA" w:eastAsia="ko-KR"/>
        </w:rPr>
        <w:tab/>
      </w:r>
      <w:r w:rsidRPr="00D46EA6">
        <w:rPr>
          <w:noProof/>
          <w:lang w:val="en-CA"/>
        </w:rPr>
        <w:t>(</w:t>
      </w:r>
      <w:r w:rsidRPr="00D46EA6">
        <w:rPr>
          <w:noProof/>
          <w:lang w:val="en-CA"/>
        </w:rPr>
        <w:fldChar w:fldCharType="begin" w:fldLock="1"/>
      </w:r>
      <w:r w:rsidRPr="00D46EA6">
        <w:rPr>
          <w:noProof/>
          <w:lang w:val="en-CA"/>
        </w:rPr>
        <w:instrText xml:space="preserve"> SEQ Equation \* ARABIC </w:instrText>
      </w:r>
      <w:r w:rsidRPr="00D46EA6">
        <w:rPr>
          <w:noProof/>
          <w:lang w:val="en-CA"/>
        </w:rPr>
        <w:fldChar w:fldCharType="separate"/>
      </w:r>
      <w:r w:rsidRPr="00D46EA6">
        <w:rPr>
          <w:noProof/>
          <w:lang w:val="en-CA"/>
        </w:rPr>
        <w:t>1143</w:t>
      </w:r>
      <w:r w:rsidRPr="00D46EA6">
        <w:rPr>
          <w:noProof/>
          <w:lang w:val="en-CA"/>
        </w:rPr>
        <w:fldChar w:fldCharType="end"/>
      </w:r>
      <w:r w:rsidRPr="00D46EA6">
        <w:rPr>
          <w:noProof/>
          <w:lang w:val="en-CA"/>
        </w:rPr>
        <w:t>)</w:t>
      </w:r>
    </w:p>
    <w:p w14:paraId="303B53D8" w14:textId="77777777" w:rsidR="00A16775" w:rsidRPr="00D46EA6" w:rsidRDefault="00A16775" w:rsidP="00A16775">
      <w:pPr>
        <w:tabs>
          <w:tab w:val="left" w:pos="540"/>
        </w:tabs>
        <w:ind w:left="540" w:hanging="284"/>
        <w:rPr>
          <w:noProof/>
          <w:sz w:val="20"/>
          <w:lang w:val="en-CA" w:eastAsia="ko-KR"/>
        </w:rPr>
      </w:pPr>
      <w:r w:rsidRPr="00D46EA6">
        <w:rPr>
          <w:noProof/>
          <w:sz w:val="20"/>
          <w:lang w:val="en-CA"/>
        </w:rPr>
        <w:t>–</w:t>
      </w:r>
      <w:r w:rsidRPr="00D46EA6">
        <w:rPr>
          <w:noProof/>
          <w:sz w:val="20"/>
          <w:lang w:val="en-CA"/>
        </w:rPr>
        <w:tab/>
      </w:r>
      <w:r w:rsidRPr="00D46EA6">
        <w:rPr>
          <w:noProof/>
          <w:sz w:val="20"/>
          <w:lang w:val="en-CA" w:eastAsia="ko-KR"/>
        </w:rPr>
        <w:t>Otherwise (</w:t>
      </w:r>
      <w:r w:rsidRPr="00D46EA6">
        <w:rPr>
          <w:noProof/>
          <w:sz w:val="20"/>
          <w:lang w:val="en-CA"/>
        </w:rPr>
        <w:t>pic_dep_quant_enabled_flag is equal to 0 or transform_skip_flag[ xTbY ][ yTbY ][ cIdx ] is equal to 1</w:t>
      </w:r>
      <w:r w:rsidRPr="00D46EA6">
        <w:rPr>
          <w:noProof/>
          <w:sz w:val="20"/>
          <w:lang w:val="en-CA" w:eastAsia="ko-KR"/>
        </w:rPr>
        <w:t>), the following applies:</w:t>
      </w:r>
    </w:p>
    <w:p w14:paraId="6F0C417C" w14:textId="77777777" w:rsidR="00A16775" w:rsidRPr="00D46EA6" w:rsidRDefault="00A16775" w:rsidP="00A16775">
      <w:pPr>
        <w:pStyle w:val="Equation"/>
        <w:tabs>
          <w:tab w:val="clear" w:pos="794"/>
          <w:tab w:val="clear" w:pos="1588"/>
          <w:tab w:val="left" w:pos="851"/>
          <w:tab w:val="left" w:pos="1134"/>
          <w:tab w:val="left" w:pos="1418"/>
        </w:tabs>
        <w:ind w:left="907"/>
        <w:rPr>
          <w:noProof/>
          <w:lang w:val="en-CA" w:eastAsia="ko-KR"/>
        </w:rPr>
      </w:pPr>
      <w:r w:rsidRPr="00D46EA6">
        <w:rPr>
          <w:noProof/>
          <w:lang w:val="en-CA" w:eastAsia="ko-KR"/>
        </w:rPr>
        <w:t>ls[ x ][ y ] = ( m[ x ][ y ] * levelScale[ rectNonTsFlag ][ qP % 6 ] ) &lt;&lt; ( qP / 6 )</w:t>
      </w:r>
      <w:r w:rsidRPr="00D46EA6">
        <w:rPr>
          <w:noProof/>
          <w:lang w:val="en-CA" w:eastAsia="ko-KR"/>
        </w:rPr>
        <w:tab/>
      </w:r>
      <w:r w:rsidRPr="00D46EA6">
        <w:rPr>
          <w:noProof/>
          <w:lang w:val="en-CA"/>
        </w:rPr>
        <w:t>(</w:t>
      </w:r>
      <w:r w:rsidRPr="00D46EA6">
        <w:rPr>
          <w:noProof/>
          <w:lang w:val="en-CA"/>
        </w:rPr>
        <w:fldChar w:fldCharType="begin" w:fldLock="1"/>
      </w:r>
      <w:r w:rsidRPr="00D46EA6">
        <w:rPr>
          <w:noProof/>
          <w:lang w:val="en-CA"/>
        </w:rPr>
        <w:instrText xml:space="preserve"> SEQ Equation \* ARABIC </w:instrText>
      </w:r>
      <w:r w:rsidRPr="00D46EA6">
        <w:rPr>
          <w:noProof/>
          <w:lang w:val="en-CA"/>
        </w:rPr>
        <w:fldChar w:fldCharType="separate"/>
      </w:r>
      <w:r w:rsidRPr="00D46EA6">
        <w:rPr>
          <w:noProof/>
          <w:lang w:val="en-CA"/>
        </w:rPr>
        <w:t>1144</w:t>
      </w:r>
      <w:r w:rsidRPr="00D46EA6">
        <w:rPr>
          <w:noProof/>
          <w:lang w:val="en-CA"/>
        </w:rPr>
        <w:fldChar w:fldCharType="end"/>
      </w:r>
      <w:r w:rsidRPr="00D46EA6">
        <w:rPr>
          <w:noProof/>
          <w:lang w:val="en-CA"/>
        </w:rPr>
        <w:t>)</w:t>
      </w:r>
    </w:p>
    <w:p w14:paraId="733548EE" w14:textId="399386B3" w:rsidR="00B90904" w:rsidRDefault="00B90904" w:rsidP="00B90904">
      <w:pPr>
        <w:pStyle w:val="Heading1"/>
        <w:rPr>
          <w:szCs w:val="22"/>
          <w:lang w:val="en-CA"/>
        </w:rPr>
      </w:pPr>
      <w:r>
        <w:rPr>
          <w:szCs w:val="22"/>
          <w:lang w:val="en-CA"/>
        </w:rPr>
        <w:t>Tests results</w:t>
      </w:r>
    </w:p>
    <w:p w14:paraId="74E76600" w14:textId="71710B91" w:rsidR="00B90904" w:rsidRDefault="00B90904" w:rsidP="00A16775">
      <w:pPr>
        <w:rPr>
          <w:lang w:val="en-CA"/>
        </w:rPr>
      </w:pPr>
      <w:r>
        <w:rPr>
          <w:lang w:val="en-CA"/>
        </w:rPr>
        <w:t>BD-rate variations relative to the VTM7.0 are reported in the tables below.</w:t>
      </w:r>
    </w:p>
    <w:p w14:paraId="18D5A799" w14:textId="578B5E0A" w:rsidR="001C0881" w:rsidRDefault="001C0881" w:rsidP="00A16775">
      <w:pPr>
        <w:rPr>
          <w:lang w:val="en-CA"/>
        </w:rPr>
      </w:pPr>
    </w:p>
    <w:tbl>
      <w:tblPr>
        <w:tblW w:w="7941" w:type="dxa"/>
        <w:tblLook w:val="04A0" w:firstRow="1" w:lastRow="0" w:firstColumn="1" w:lastColumn="0" w:noHBand="0" w:noVBand="1"/>
      </w:tblPr>
      <w:tblGrid>
        <w:gridCol w:w="1640"/>
        <w:gridCol w:w="1060"/>
        <w:gridCol w:w="1060"/>
        <w:gridCol w:w="2061"/>
        <w:gridCol w:w="1060"/>
        <w:gridCol w:w="1060"/>
      </w:tblGrid>
      <w:tr w:rsidR="001C0881" w:rsidRPr="001C0881" w14:paraId="2A2B9D35" w14:textId="77777777" w:rsidTr="001C0881">
        <w:trPr>
          <w:trHeight w:val="255"/>
        </w:trPr>
        <w:tc>
          <w:tcPr>
            <w:tcW w:w="1640" w:type="dxa"/>
            <w:tcBorders>
              <w:top w:val="nil"/>
              <w:left w:val="nil"/>
              <w:bottom w:val="nil"/>
              <w:right w:val="nil"/>
            </w:tcBorders>
            <w:shd w:val="clear" w:color="auto" w:fill="auto"/>
            <w:noWrap/>
            <w:vAlign w:val="center"/>
            <w:hideMark/>
          </w:tcPr>
          <w:p w14:paraId="427B9C0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B1CF6C2"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3337E2"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64F3B6E9" w14:textId="55952424"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74BCF25E"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FAAE54E"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r>
      <w:tr w:rsidR="001C0881" w:rsidRPr="001C0881" w14:paraId="5150F999" w14:textId="77777777" w:rsidTr="001C0881">
        <w:trPr>
          <w:trHeight w:val="255"/>
        </w:trPr>
        <w:tc>
          <w:tcPr>
            <w:tcW w:w="1640" w:type="dxa"/>
            <w:tcBorders>
              <w:top w:val="nil"/>
              <w:left w:val="nil"/>
              <w:bottom w:val="nil"/>
              <w:right w:val="nil"/>
            </w:tcBorders>
            <w:shd w:val="clear" w:color="auto" w:fill="auto"/>
            <w:noWrap/>
            <w:vAlign w:val="center"/>
            <w:hideMark/>
          </w:tcPr>
          <w:p w14:paraId="663AB2B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4E847F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1CBA6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F26B5D6"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Over VTM-7.0</w:t>
            </w:r>
          </w:p>
        </w:tc>
        <w:tc>
          <w:tcPr>
            <w:tcW w:w="1060" w:type="dxa"/>
            <w:tcBorders>
              <w:top w:val="nil"/>
              <w:left w:val="nil"/>
              <w:bottom w:val="nil"/>
              <w:right w:val="nil"/>
            </w:tcBorders>
            <w:shd w:val="clear" w:color="auto" w:fill="auto"/>
            <w:noWrap/>
            <w:vAlign w:val="center"/>
            <w:hideMark/>
          </w:tcPr>
          <w:p w14:paraId="0B1ABF1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C21A202"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r>
      <w:tr w:rsidR="001C0881" w:rsidRPr="001C0881" w14:paraId="41902674" w14:textId="77777777" w:rsidTr="001C0881">
        <w:trPr>
          <w:trHeight w:val="255"/>
        </w:trPr>
        <w:tc>
          <w:tcPr>
            <w:tcW w:w="1640" w:type="dxa"/>
            <w:tcBorders>
              <w:top w:val="nil"/>
              <w:left w:val="nil"/>
              <w:bottom w:val="nil"/>
              <w:right w:val="nil"/>
            </w:tcBorders>
            <w:shd w:val="clear" w:color="auto" w:fill="auto"/>
            <w:noWrap/>
            <w:vAlign w:val="center"/>
            <w:hideMark/>
          </w:tcPr>
          <w:p w14:paraId="2A84386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7393E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5FD639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4E1DEC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2BA8F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FD180B"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DecT</w:t>
            </w:r>
          </w:p>
        </w:tc>
      </w:tr>
      <w:tr w:rsidR="00E25994" w:rsidRPr="001C0881" w14:paraId="66CB15CC"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1FFC6B"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0236B44" w14:textId="08C55F62"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9D6D3BD" w14:textId="16E8E4F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tcPr>
          <w:p w14:paraId="2185D0CE" w14:textId="7FA440E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tcPr>
          <w:p w14:paraId="25A82BD4" w14:textId="5B59C23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FA6384F" w14:textId="1D7CA71A"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5994" w:rsidRPr="001C0881" w14:paraId="3511061E"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1030EB"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03159E0" w14:textId="5223523B"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4051AA2F" w14:textId="30168DB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tcPr>
          <w:p w14:paraId="17FAB5AD" w14:textId="6C471E49"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08187735" w14:textId="7F61C5E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2DA1D910" w14:textId="64F365E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5994" w:rsidRPr="001C0881" w14:paraId="2A555D06"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24756D"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6B9D035" w14:textId="6899F19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11755387" w14:textId="74D5118D"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2061" w:type="dxa"/>
            <w:tcBorders>
              <w:top w:val="nil"/>
              <w:left w:val="nil"/>
              <w:bottom w:val="nil"/>
              <w:right w:val="single" w:sz="4" w:space="0" w:color="auto"/>
            </w:tcBorders>
            <w:shd w:val="clear" w:color="auto" w:fill="auto"/>
            <w:noWrap/>
            <w:vAlign w:val="center"/>
          </w:tcPr>
          <w:p w14:paraId="5D122673" w14:textId="2D0F522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tcPr>
          <w:p w14:paraId="1C5A03C3" w14:textId="3FD036E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444F1E97" w14:textId="31D627D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5994" w:rsidRPr="001C0881" w14:paraId="28C7F0C7"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E84AD"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1E949DFE" w14:textId="7FC3FFC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7DD524" w14:textId="1D37915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tcPr>
          <w:p w14:paraId="6466A4EF" w14:textId="77CF84C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tcPr>
          <w:p w14:paraId="50D26361" w14:textId="6F24CB42"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23B5210" w14:textId="71969996"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5994" w:rsidRPr="001C0881" w14:paraId="15C88866"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CC847"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D4C184B" w14:textId="398EFE03"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B4CE08B" w14:textId="3DB38FE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tcPr>
          <w:p w14:paraId="7F4F1287" w14:textId="2CA58B4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shd w:val="clear" w:color="auto" w:fill="auto"/>
            <w:noWrap/>
            <w:vAlign w:val="center"/>
          </w:tcPr>
          <w:p w14:paraId="1786C3C0" w14:textId="65DE141D"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8105639" w14:textId="13B68224"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25994" w:rsidRPr="001C0881" w14:paraId="6B2FF8BA"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573AA"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3CD32CF4" w14:textId="5BAB5E3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0C707193" w14:textId="584B4F1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2061" w:type="dxa"/>
            <w:tcBorders>
              <w:top w:val="single" w:sz="8" w:space="0" w:color="auto"/>
              <w:left w:val="nil"/>
              <w:bottom w:val="nil"/>
              <w:right w:val="single" w:sz="4" w:space="0" w:color="auto"/>
            </w:tcBorders>
            <w:shd w:val="clear" w:color="auto" w:fill="auto"/>
            <w:noWrap/>
            <w:vAlign w:val="center"/>
          </w:tcPr>
          <w:p w14:paraId="50C1BB37" w14:textId="5C25BB4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tcPr>
          <w:p w14:paraId="33380A44" w14:textId="2E8FA802"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07EEB204" w14:textId="582D143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5994" w:rsidRPr="001C0881" w14:paraId="21579CE6" w14:textId="77777777" w:rsidTr="001C08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65D708"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1FF71145" w14:textId="546C6FD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45E42DB" w14:textId="5F0C903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2061" w:type="dxa"/>
            <w:tcBorders>
              <w:top w:val="single" w:sz="8" w:space="0" w:color="auto"/>
              <w:left w:val="nil"/>
              <w:bottom w:val="nil"/>
              <w:right w:val="single" w:sz="4" w:space="0" w:color="auto"/>
            </w:tcBorders>
            <w:shd w:val="clear" w:color="auto" w:fill="auto"/>
            <w:noWrap/>
            <w:vAlign w:val="center"/>
          </w:tcPr>
          <w:p w14:paraId="0F37ADA5" w14:textId="0005251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660D3D80" w14:textId="606B883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24FD37EF" w14:textId="18548E2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E25994" w:rsidRPr="001C0881" w14:paraId="3FA30621" w14:textId="77777777" w:rsidTr="001C08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2AEB90"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3E9BBC25" w14:textId="7EDF3BE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778DA032" w14:textId="5509C17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2061" w:type="dxa"/>
            <w:tcBorders>
              <w:top w:val="nil"/>
              <w:left w:val="nil"/>
              <w:bottom w:val="single" w:sz="8" w:space="0" w:color="auto"/>
              <w:right w:val="single" w:sz="4" w:space="0" w:color="auto"/>
            </w:tcBorders>
            <w:shd w:val="clear" w:color="auto" w:fill="auto"/>
            <w:noWrap/>
            <w:vAlign w:val="center"/>
          </w:tcPr>
          <w:p w14:paraId="0F478651" w14:textId="724EF2A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tcPr>
          <w:p w14:paraId="45F8977C" w14:textId="59BED783"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6CD84384" w14:textId="095EB24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C0881" w:rsidRPr="001C0881" w14:paraId="71903786" w14:textId="77777777" w:rsidTr="001C0881">
        <w:trPr>
          <w:trHeight w:val="255"/>
        </w:trPr>
        <w:tc>
          <w:tcPr>
            <w:tcW w:w="1640" w:type="dxa"/>
            <w:tcBorders>
              <w:top w:val="nil"/>
              <w:left w:val="nil"/>
              <w:bottom w:val="nil"/>
              <w:right w:val="nil"/>
            </w:tcBorders>
            <w:shd w:val="clear" w:color="auto" w:fill="auto"/>
            <w:noWrap/>
            <w:vAlign w:val="center"/>
            <w:hideMark/>
          </w:tcPr>
          <w:p w14:paraId="6C2EFE7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1E543AB"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361DD8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C7D295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8A6B9A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2D227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C0881" w:rsidRPr="001C0881" w14:paraId="6350CC04" w14:textId="77777777" w:rsidTr="001C0881">
        <w:trPr>
          <w:trHeight w:val="255"/>
        </w:trPr>
        <w:tc>
          <w:tcPr>
            <w:tcW w:w="1640" w:type="dxa"/>
            <w:tcBorders>
              <w:top w:val="nil"/>
              <w:left w:val="nil"/>
              <w:bottom w:val="nil"/>
              <w:right w:val="nil"/>
            </w:tcBorders>
            <w:shd w:val="clear" w:color="auto" w:fill="auto"/>
            <w:noWrap/>
            <w:vAlign w:val="center"/>
            <w:hideMark/>
          </w:tcPr>
          <w:p w14:paraId="44AEF90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946A5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3C1766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FE860F4" w14:textId="533B4A4E"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0DC3D11"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1F998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r>
      <w:tr w:rsidR="001C0881" w:rsidRPr="001C0881" w14:paraId="1BEA41F3" w14:textId="77777777" w:rsidTr="001C0881">
        <w:trPr>
          <w:trHeight w:val="255"/>
        </w:trPr>
        <w:tc>
          <w:tcPr>
            <w:tcW w:w="1640" w:type="dxa"/>
            <w:tcBorders>
              <w:top w:val="nil"/>
              <w:left w:val="nil"/>
              <w:bottom w:val="nil"/>
              <w:right w:val="nil"/>
            </w:tcBorders>
            <w:shd w:val="clear" w:color="auto" w:fill="auto"/>
            <w:noWrap/>
            <w:vAlign w:val="center"/>
            <w:hideMark/>
          </w:tcPr>
          <w:p w14:paraId="2DAFB3DC"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893C2C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7A5486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AD7830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Over VTM-7.0</w:t>
            </w:r>
          </w:p>
        </w:tc>
        <w:tc>
          <w:tcPr>
            <w:tcW w:w="1060" w:type="dxa"/>
            <w:tcBorders>
              <w:top w:val="nil"/>
              <w:left w:val="nil"/>
              <w:bottom w:val="nil"/>
              <w:right w:val="nil"/>
            </w:tcBorders>
            <w:shd w:val="clear" w:color="auto" w:fill="auto"/>
            <w:noWrap/>
            <w:vAlign w:val="center"/>
            <w:hideMark/>
          </w:tcPr>
          <w:p w14:paraId="48CA03F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9083BC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r>
      <w:tr w:rsidR="001C0881" w:rsidRPr="001C0881" w14:paraId="473BCB5D" w14:textId="77777777" w:rsidTr="001C0881">
        <w:trPr>
          <w:trHeight w:val="255"/>
        </w:trPr>
        <w:tc>
          <w:tcPr>
            <w:tcW w:w="1640" w:type="dxa"/>
            <w:tcBorders>
              <w:top w:val="nil"/>
              <w:left w:val="nil"/>
              <w:bottom w:val="nil"/>
              <w:right w:val="nil"/>
            </w:tcBorders>
            <w:shd w:val="clear" w:color="auto" w:fill="auto"/>
            <w:noWrap/>
            <w:vAlign w:val="center"/>
            <w:hideMark/>
          </w:tcPr>
          <w:p w14:paraId="04F0B60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8437E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629C4C"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A12EC9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30B6D05"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8621E9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DecT</w:t>
            </w:r>
          </w:p>
        </w:tc>
      </w:tr>
      <w:tr w:rsidR="001C0881" w:rsidRPr="001C0881" w14:paraId="54FE1E8A"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F58015"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43F828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37FCAF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189A2FB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6E24312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D7D8FA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100%</w:t>
            </w:r>
          </w:p>
        </w:tc>
      </w:tr>
      <w:tr w:rsidR="001C0881" w:rsidRPr="001C0881" w14:paraId="4A8DAB7F"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E6789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BADE8C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9C776D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0427664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768ABC61"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369BD3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100%</w:t>
            </w:r>
          </w:p>
        </w:tc>
      </w:tr>
      <w:tr w:rsidR="001C0881" w:rsidRPr="001C0881" w14:paraId="45C467CB"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8F4E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4D87D5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04C4AC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-0.32%</w:t>
            </w:r>
          </w:p>
        </w:tc>
        <w:tc>
          <w:tcPr>
            <w:tcW w:w="2061" w:type="dxa"/>
            <w:tcBorders>
              <w:top w:val="nil"/>
              <w:left w:val="nil"/>
              <w:bottom w:val="nil"/>
              <w:right w:val="single" w:sz="4" w:space="0" w:color="auto"/>
            </w:tcBorders>
            <w:shd w:val="clear" w:color="auto" w:fill="auto"/>
            <w:noWrap/>
            <w:vAlign w:val="center"/>
            <w:hideMark/>
          </w:tcPr>
          <w:p w14:paraId="69DD1FD6"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631B3E6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735608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98%</w:t>
            </w:r>
          </w:p>
        </w:tc>
      </w:tr>
      <w:tr w:rsidR="001C0881" w:rsidRPr="001C0881" w14:paraId="615D13BD"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CEA74C"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4F4CC3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4AA635"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50D7056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63F6816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2CF2F7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98%</w:t>
            </w:r>
          </w:p>
        </w:tc>
      </w:tr>
      <w:tr w:rsidR="001C0881" w:rsidRPr="001C0881" w14:paraId="501C798B"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CB313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02D2AD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D10B4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1A9FA1B"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0ECC5C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6D748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 </w:t>
            </w:r>
          </w:p>
        </w:tc>
      </w:tr>
      <w:tr w:rsidR="001C0881" w:rsidRPr="001C0881" w14:paraId="4EA96674"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6FB82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BF907F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BB34701"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77B7B4A5"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hideMark/>
          </w:tcPr>
          <w:p w14:paraId="5D9A227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D29FBA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99%</w:t>
            </w:r>
          </w:p>
        </w:tc>
      </w:tr>
      <w:tr w:rsidR="001C0881" w:rsidRPr="001C0881" w14:paraId="4437B669"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CC4FF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024E982"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031F0935"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-0.38%</w:t>
            </w:r>
          </w:p>
        </w:tc>
        <w:tc>
          <w:tcPr>
            <w:tcW w:w="2061" w:type="dxa"/>
            <w:tcBorders>
              <w:top w:val="single" w:sz="8" w:space="0" w:color="auto"/>
              <w:left w:val="nil"/>
              <w:bottom w:val="nil"/>
              <w:right w:val="single" w:sz="4" w:space="0" w:color="auto"/>
            </w:tcBorders>
            <w:shd w:val="clear" w:color="auto" w:fill="auto"/>
            <w:noWrap/>
            <w:vAlign w:val="center"/>
            <w:hideMark/>
          </w:tcPr>
          <w:p w14:paraId="58B0D5B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1303FF2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1B5FC5E6"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101%</w:t>
            </w:r>
          </w:p>
        </w:tc>
      </w:tr>
      <w:tr w:rsidR="001C0881" w:rsidRPr="001C0881" w14:paraId="73F168D4" w14:textId="77777777" w:rsidTr="001C088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85DBA4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lastRenderedPageBreak/>
              <w:t>Class F</w:t>
            </w:r>
          </w:p>
        </w:tc>
        <w:tc>
          <w:tcPr>
            <w:tcW w:w="1060" w:type="dxa"/>
            <w:tcBorders>
              <w:top w:val="nil"/>
              <w:left w:val="nil"/>
              <w:bottom w:val="single" w:sz="8" w:space="0" w:color="auto"/>
              <w:right w:val="nil"/>
            </w:tcBorders>
            <w:shd w:val="clear" w:color="auto" w:fill="auto"/>
            <w:noWrap/>
            <w:vAlign w:val="center"/>
            <w:hideMark/>
          </w:tcPr>
          <w:p w14:paraId="2EC0115B"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1966A88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125CF08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12854E6E"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F1E9972"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103%</w:t>
            </w:r>
          </w:p>
        </w:tc>
      </w:tr>
      <w:tr w:rsidR="001C0881" w:rsidRPr="001C0881" w14:paraId="243F7C5D" w14:textId="77777777" w:rsidTr="001C0881">
        <w:trPr>
          <w:trHeight w:val="255"/>
        </w:trPr>
        <w:tc>
          <w:tcPr>
            <w:tcW w:w="1640" w:type="dxa"/>
            <w:tcBorders>
              <w:top w:val="nil"/>
              <w:left w:val="nil"/>
              <w:bottom w:val="nil"/>
              <w:right w:val="nil"/>
            </w:tcBorders>
            <w:shd w:val="clear" w:color="auto" w:fill="auto"/>
            <w:noWrap/>
            <w:vAlign w:val="center"/>
            <w:hideMark/>
          </w:tcPr>
          <w:p w14:paraId="0F4F729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5ECFCEC"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1FAFEEA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3B6385DD"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413392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084DDD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C0881" w:rsidRPr="001C0881" w14:paraId="608294F6" w14:textId="77777777" w:rsidTr="001C0881">
        <w:trPr>
          <w:trHeight w:val="255"/>
        </w:trPr>
        <w:tc>
          <w:tcPr>
            <w:tcW w:w="1640" w:type="dxa"/>
            <w:tcBorders>
              <w:top w:val="nil"/>
              <w:left w:val="nil"/>
              <w:bottom w:val="nil"/>
              <w:right w:val="nil"/>
            </w:tcBorders>
            <w:shd w:val="clear" w:color="auto" w:fill="auto"/>
            <w:noWrap/>
            <w:vAlign w:val="center"/>
            <w:hideMark/>
          </w:tcPr>
          <w:p w14:paraId="3292CDE8"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F21A1E"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0CCC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91C22D7" w14:textId="145568F9"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xml:space="preserve">Low delay B </w:t>
            </w:r>
          </w:p>
        </w:tc>
        <w:tc>
          <w:tcPr>
            <w:tcW w:w="1060" w:type="dxa"/>
            <w:tcBorders>
              <w:top w:val="single" w:sz="8" w:space="0" w:color="auto"/>
              <w:left w:val="nil"/>
              <w:bottom w:val="single" w:sz="8" w:space="0" w:color="auto"/>
              <w:right w:val="nil"/>
            </w:tcBorders>
            <w:shd w:val="clear" w:color="auto" w:fill="auto"/>
            <w:noWrap/>
            <w:vAlign w:val="center"/>
            <w:hideMark/>
          </w:tcPr>
          <w:p w14:paraId="57716F51"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C84EC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1C0881">
              <w:rPr>
                <w:rFonts w:ascii="Calibri" w:hAnsi="Calibri"/>
                <w:color w:val="000000"/>
                <w:sz w:val="24"/>
                <w:szCs w:val="24"/>
              </w:rPr>
              <w:t> </w:t>
            </w:r>
          </w:p>
        </w:tc>
      </w:tr>
      <w:tr w:rsidR="001C0881" w:rsidRPr="001C0881" w14:paraId="0472BB42" w14:textId="77777777" w:rsidTr="001C0881">
        <w:trPr>
          <w:trHeight w:val="255"/>
        </w:trPr>
        <w:tc>
          <w:tcPr>
            <w:tcW w:w="1640" w:type="dxa"/>
            <w:tcBorders>
              <w:top w:val="nil"/>
              <w:left w:val="nil"/>
              <w:bottom w:val="nil"/>
              <w:right w:val="nil"/>
            </w:tcBorders>
            <w:shd w:val="clear" w:color="auto" w:fill="auto"/>
            <w:noWrap/>
            <w:vAlign w:val="center"/>
            <w:hideMark/>
          </w:tcPr>
          <w:p w14:paraId="0C99807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7E1A8DF"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7185ED6"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CFAF9E7"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Over VTM-7.0</w:t>
            </w:r>
          </w:p>
        </w:tc>
        <w:tc>
          <w:tcPr>
            <w:tcW w:w="1060" w:type="dxa"/>
            <w:tcBorders>
              <w:top w:val="nil"/>
              <w:left w:val="nil"/>
              <w:bottom w:val="nil"/>
              <w:right w:val="nil"/>
            </w:tcBorders>
            <w:shd w:val="clear" w:color="auto" w:fill="auto"/>
            <w:noWrap/>
            <w:vAlign w:val="center"/>
            <w:hideMark/>
          </w:tcPr>
          <w:p w14:paraId="7351FBAA"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30A69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 </w:t>
            </w:r>
          </w:p>
        </w:tc>
      </w:tr>
      <w:tr w:rsidR="001C0881" w:rsidRPr="001C0881" w14:paraId="5542D3CC" w14:textId="77777777" w:rsidTr="001C0881">
        <w:trPr>
          <w:trHeight w:val="255"/>
        </w:trPr>
        <w:tc>
          <w:tcPr>
            <w:tcW w:w="1640" w:type="dxa"/>
            <w:tcBorders>
              <w:top w:val="nil"/>
              <w:left w:val="nil"/>
              <w:bottom w:val="nil"/>
              <w:right w:val="nil"/>
            </w:tcBorders>
            <w:shd w:val="clear" w:color="auto" w:fill="auto"/>
            <w:noWrap/>
            <w:vAlign w:val="center"/>
            <w:hideMark/>
          </w:tcPr>
          <w:p w14:paraId="40867764"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19F1BD0"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FFA9DEE"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C89831C"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77B1B3"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E8E269" w14:textId="77777777" w:rsidR="001C0881" w:rsidRPr="001C0881" w:rsidRDefault="001C0881" w:rsidP="001C0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DecT</w:t>
            </w:r>
          </w:p>
        </w:tc>
      </w:tr>
      <w:tr w:rsidR="00E25994" w:rsidRPr="001C0881" w14:paraId="749D19B0"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42A66"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39B7D79" w14:textId="45292FF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F294C86" w14:textId="50833CA6"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0E6961B0" w14:textId="6EBEF65D"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D54878" w14:textId="692E80D4"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04A11E3" w14:textId="097F682F"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25994" w:rsidRPr="001C0881" w14:paraId="4AF2AD20"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EF682D"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07C6E47" w14:textId="7C1083D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9F4ACC"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3A054602" w14:textId="2CA8AFA3"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5B8E1E" w14:textId="29BCC8C9"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E681B79" w14:textId="375B4B04"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E25994" w:rsidRPr="001C0881" w14:paraId="62304697"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878FE"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3769658" w14:textId="4459B8D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tcPr>
          <w:p w14:paraId="1772814B" w14:textId="4113CDAB"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tcPr>
          <w:p w14:paraId="1ED6CD20" w14:textId="2FC5E54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tcPr>
          <w:p w14:paraId="318804EA" w14:textId="55F890B4"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A315901" w14:textId="3BD43C08"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E25994" w:rsidRPr="001C0881" w14:paraId="20832D68"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10F6C7"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2D82E06" w14:textId="580FD54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2A6A6E3A" w14:textId="7276AF01"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tcPr>
          <w:p w14:paraId="50137CF0" w14:textId="4E24B6DE"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16ACE32C" w14:textId="71884613"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0193DC9D" w14:textId="13F54888"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5994" w:rsidRPr="001C0881" w14:paraId="23CAEA33" w14:textId="77777777" w:rsidTr="001C088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71B55D"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C479A2D" w14:textId="43EC462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01F26301" w14:textId="5A4CEBB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2061" w:type="dxa"/>
            <w:tcBorders>
              <w:top w:val="nil"/>
              <w:left w:val="nil"/>
              <w:bottom w:val="nil"/>
              <w:right w:val="single" w:sz="4" w:space="0" w:color="auto"/>
            </w:tcBorders>
            <w:shd w:val="clear" w:color="auto" w:fill="auto"/>
            <w:noWrap/>
            <w:vAlign w:val="center"/>
          </w:tcPr>
          <w:p w14:paraId="4ACCC8BF" w14:textId="53FC7EC3"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2D3E27C0" w14:textId="1897D529"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487AB7E" w14:textId="13D942F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5994" w:rsidRPr="001C0881" w14:paraId="53470F4A" w14:textId="77777777" w:rsidTr="001C088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876FCF"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0881">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78D92466" w14:textId="10EAB2A2"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D5652D8" w14:textId="16D3AD79"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tcPr>
          <w:p w14:paraId="33B4F0A0" w14:textId="51B2AC69"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tcPr>
          <w:p w14:paraId="3F8000E4" w14:textId="4E8D0D7D"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CAF11B5" w14:textId="144B49FB"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E25994" w:rsidRPr="001C0881" w14:paraId="17A42CCB" w14:textId="77777777" w:rsidTr="001C088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226F1C"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0C0D6E3A" w14:textId="2761E64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7A4A4D81" w14:textId="71CCA95A"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2061" w:type="dxa"/>
            <w:tcBorders>
              <w:top w:val="single" w:sz="8" w:space="0" w:color="auto"/>
              <w:left w:val="nil"/>
              <w:bottom w:val="nil"/>
              <w:right w:val="single" w:sz="4" w:space="0" w:color="auto"/>
            </w:tcBorders>
            <w:shd w:val="clear" w:color="auto" w:fill="auto"/>
            <w:noWrap/>
            <w:vAlign w:val="center"/>
          </w:tcPr>
          <w:p w14:paraId="0F8C550A" w14:textId="5389E74B"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tcPr>
          <w:p w14:paraId="15A707D3" w14:textId="6C7AFCFD"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43E3DD0E" w14:textId="45486075"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5994" w:rsidRPr="001C0881" w14:paraId="325C14DF" w14:textId="77777777" w:rsidTr="001C088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571EE6" w14:textId="77777777"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0881">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7949050A" w14:textId="04A94DBC"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single" w:sz="8" w:space="0" w:color="auto"/>
              <w:right w:val="nil"/>
            </w:tcBorders>
            <w:shd w:val="clear" w:color="auto" w:fill="auto"/>
            <w:noWrap/>
            <w:vAlign w:val="center"/>
          </w:tcPr>
          <w:p w14:paraId="01534646" w14:textId="6E17E7FB"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2061" w:type="dxa"/>
            <w:tcBorders>
              <w:top w:val="nil"/>
              <w:left w:val="nil"/>
              <w:bottom w:val="single" w:sz="8" w:space="0" w:color="auto"/>
              <w:right w:val="single" w:sz="4" w:space="0" w:color="auto"/>
            </w:tcBorders>
            <w:shd w:val="clear" w:color="auto" w:fill="auto"/>
            <w:noWrap/>
            <w:vAlign w:val="center"/>
          </w:tcPr>
          <w:p w14:paraId="72BBA5CC" w14:textId="262B7B5A"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nil"/>
              <w:left w:val="nil"/>
              <w:bottom w:val="single" w:sz="8" w:space="0" w:color="auto"/>
              <w:right w:val="nil"/>
            </w:tcBorders>
            <w:shd w:val="clear" w:color="auto" w:fill="auto"/>
            <w:noWrap/>
            <w:vAlign w:val="center"/>
          </w:tcPr>
          <w:p w14:paraId="23D4700F" w14:textId="6D27E636"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27DBB283" w14:textId="2EB7A080" w:rsidR="00E25994" w:rsidRPr="001C0881" w:rsidRDefault="00E25994" w:rsidP="00E25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539A21D" w14:textId="5635809C" w:rsidR="001F2594" w:rsidRDefault="001F2594" w:rsidP="009234A5">
      <w:pPr>
        <w:rPr>
          <w:szCs w:val="22"/>
          <w:lang w:val="en-CA"/>
        </w:rPr>
      </w:pPr>
    </w:p>
    <w:p w14:paraId="5D93D5EF" w14:textId="77777777" w:rsidR="003766D5" w:rsidRPr="005B217D" w:rsidRDefault="003766D5" w:rsidP="009234A5">
      <w:pPr>
        <w:rPr>
          <w:szCs w:val="22"/>
          <w:lang w:val="en-CA"/>
        </w:rPr>
      </w:pPr>
    </w:p>
    <w:p w14:paraId="5F0CF8E4" w14:textId="574D6885" w:rsidR="001F2594" w:rsidRPr="005B217D" w:rsidRDefault="001F2594" w:rsidP="00E11923">
      <w:pPr>
        <w:pStyle w:val="Heading1"/>
        <w:rPr>
          <w:lang w:val="en-CA"/>
        </w:rPr>
      </w:pPr>
      <w:r w:rsidRPr="005B217D">
        <w:rPr>
          <w:lang w:val="en-CA"/>
        </w:rPr>
        <w:t>Patent rights declaration</w:t>
      </w:r>
    </w:p>
    <w:p w14:paraId="3B9529B1" w14:textId="77777777" w:rsidR="00932EB5" w:rsidRDefault="00932EB5" w:rsidP="00932EB5">
      <w:pPr>
        <w:rPr>
          <w:szCs w:val="22"/>
          <w:lang w:val="en-CA"/>
        </w:rPr>
      </w:pPr>
      <w:r>
        <w:rPr>
          <w:b/>
          <w:szCs w:val="22"/>
          <w:lang w:val="en-CA"/>
        </w:rPr>
        <w:t>InterDigital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932EB5"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D9328" w14:textId="77777777" w:rsidR="00934EA9" w:rsidRDefault="00934EA9">
      <w:r>
        <w:separator/>
      </w:r>
    </w:p>
  </w:endnote>
  <w:endnote w:type="continuationSeparator" w:id="0">
    <w:p w14:paraId="37CFD5A0" w14:textId="77777777" w:rsidR="00934EA9" w:rsidRDefault="00934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C1B8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3EFE">
      <w:rPr>
        <w:rStyle w:val="PageNumber"/>
        <w:noProof/>
      </w:rPr>
      <w:t>2019-12-30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F760F" w14:textId="77777777" w:rsidR="00934EA9" w:rsidRDefault="00934EA9">
      <w:r>
        <w:separator/>
      </w:r>
    </w:p>
  </w:footnote>
  <w:footnote w:type="continuationSeparator" w:id="0">
    <w:p w14:paraId="224318C0" w14:textId="77777777" w:rsidR="00934EA9" w:rsidRDefault="00934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3289E"/>
    <w:multiLevelType w:val="hybridMultilevel"/>
    <w:tmpl w:val="BE2AE91E"/>
    <w:lvl w:ilvl="0" w:tplc="DFFC43E0">
      <w:start w:val="17"/>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0881"/>
    <w:rsid w:val="001C3525"/>
    <w:rsid w:val="001C3AFB"/>
    <w:rsid w:val="001D1BD2"/>
    <w:rsid w:val="001E0248"/>
    <w:rsid w:val="001E02BE"/>
    <w:rsid w:val="001E3B37"/>
    <w:rsid w:val="001E6476"/>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42F7"/>
    <w:rsid w:val="002D0AF6"/>
    <w:rsid w:val="002F164D"/>
    <w:rsid w:val="003021BC"/>
    <w:rsid w:val="00306206"/>
    <w:rsid w:val="00317D85"/>
    <w:rsid w:val="00327C56"/>
    <w:rsid w:val="003315A1"/>
    <w:rsid w:val="003373EC"/>
    <w:rsid w:val="00342345"/>
    <w:rsid w:val="00342FF4"/>
    <w:rsid w:val="00344E5A"/>
    <w:rsid w:val="00346148"/>
    <w:rsid w:val="003669EA"/>
    <w:rsid w:val="003706CC"/>
    <w:rsid w:val="003766D5"/>
    <w:rsid w:val="00377710"/>
    <w:rsid w:val="00394B99"/>
    <w:rsid w:val="003A2D8E"/>
    <w:rsid w:val="003A7CE6"/>
    <w:rsid w:val="003C20E4"/>
    <w:rsid w:val="003D6342"/>
    <w:rsid w:val="003E6F90"/>
    <w:rsid w:val="003E73ED"/>
    <w:rsid w:val="003F5D0F"/>
    <w:rsid w:val="00413EFE"/>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1884"/>
    <w:rsid w:val="00567EC7"/>
    <w:rsid w:val="00570013"/>
    <w:rsid w:val="00572BE0"/>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645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AB9"/>
    <w:rsid w:val="007F1F8B"/>
    <w:rsid w:val="007F6205"/>
    <w:rsid w:val="007F67A1"/>
    <w:rsid w:val="00811C05"/>
    <w:rsid w:val="008206C8"/>
    <w:rsid w:val="0086387C"/>
    <w:rsid w:val="00874A6C"/>
    <w:rsid w:val="00876C65"/>
    <w:rsid w:val="00882F72"/>
    <w:rsid w:val="008934AB"/>
    <w:rsid w:val="008A4B4C"/>
    <w:rsid w:val="008C239F"/>
    <w:rsid w:val="008E480C"/>
    <w:rsid w:val="00907757"/>
    <w:rsid w:val="009212B0"/>
    <w:rsid w:val="00921FA1"/>
    <w:rsid w:val="009234A5"/>
    <w:rsid w:val="00932EB5"/>
    <w:rsid w:val="00933453"/>
    <w:rsid w:val="009336F7"/>
    <w:rsid w:val="00934EA9"/>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6775"/>
    <w:rsid w:val="00A46843"/>
    <w:rsid w:val="00A56B97"/>
    <w:rsid w:val="00A6093D"/>
    <w:rsid w:val="00A767DC"/>
    <w:rsid w:val="00A76A6D"/>
    <w:rsid w:val="00A83253"/>
    <w:rsid w:val="00AA6E84"/>
    <w:rsid w:val="00AB1A1C"/>
    <w:rsid w:val="00AB576F"/>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75C9E"/>
    <w:rsid w:val="00B827C6"/>
    <w:rsid w:val="00B90904"/>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34CC"/>
    <w:rsid w:val="00CC2AAE"/>
    <w:rsid w:val="00CC5A42"/>
    <w:rsid w:val="00CD0EAB"/>
    <w:rsid w:val="00CE5E02"/>
    <w:rsid w:val="00CF34DB"/>
    <w:rsid w:val="00CF3917"/>
    <w:rsid w:val="00CF558F"/>
    <w:rsid w:val="00D010C0"/>
    <w:rsid w:val="00D073E2"/>
    <w:rsid w:val="00D1555A"/>
    <w:rsid w:val="00D446EC"/>
    <w:rsid w:val="00D46EA6"/>
    <w:rsid w:val="00D51BF0"/>
    <w:rsid w:val="00D531DB"/>
    <w:rsid w:val="00D55942"/>
    <w:rsid w:val="00D807BF"/>
    <w:rsid w:val="00D82FCC"/>
    <w:rsid w:val="00DA17FC"/>
    <w:rsid w:val="00DA6ED2"/>
    <w:rsid w:val="00DA7887"/>
    <w:rsid w:val="00DB2C26"/>
    <w:rsid w:val="00DD02F4"/>
    <w:rsid w:val="00DD6622"/>
    <w:rsid w:val="00DE1C7C"/>
    <w:rsid w:val="00DE6B43"/>
    <w:rsid w:val="00E11923"/>
    <w:rsid w:val="00E25994"/>
    <w:rsid w:val="00E262D4"/>
    <w:rsid w:val="00E36250"/>
    <w:rsid w:val="00E47F2D"/>
    <w:rsid w:val="00E54511"/>
    <w:rsid w:val="00E60DC5"/>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A6ED2"/>
    <w:rPr>
      <w:color w:val="605E5C"/>
      <w:shd w:val="clear" w:color="auto" w:fill="E1DFDD"/>
    </w:rPr>
  </w:style>
  <w:style w:type="paragraph" w:customStyle="1" w:styleId="Equation">
    <w:name w:val="Equation"/>
    <w:basedOn w:val="Normal"/>
    <w:qFormat/>
    <w:rsid w:val="00CB3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CB3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7753">
      <w:bodyDiv w:val="1"/>
      <w:marLeft w:val="0"/>
      <w:marRight w:val="0"/>
      <w:marTop w:val="0"/>
      <w:marBottom w:val="0"/>
      <w:divBdr>
        <w:top w:val="none" w:sz="0" w:space="0" w:color="auto"/>
        <w:left w:val="none" w:sz="0" w:space="0" w:color="auto"/>
        <w:bottom w:val="none" w:sz="0" w:space="0" w:color="auto"/>
        <w:right w:val="none" w:sz="0" w:space="0" w:color="auto"/>
      </w:divBdr>
    </w:div>
    <w:div w:id="393940055">
      <w:bodyDiv w:val="1"/>
      <w:marLeft w:val="0"/>
      <w:marRight w:val="0"/>
      <w:marTop w:val="0"/>
      <w:marBottom w:val="0"/>
      <w:divBdr>
        <w:top w:val="none" w:sz="0" w:space="0" w:color="auto"/>
        <w:left w:val="none" w:sz="0" w:space="0" w:color="auto"/>
        <w:bottom w:val="none" w:sz="0" w:space="0" w:color="auto"/>
        <w:right w:val="none" w:sz="0" w:space="0" w:color="auto"/>
      </w:divBdr>
    </w:div>
    <w:div w:id="5298776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64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ouard.francois@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brice.leleannec@interdigital.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franck.hiron@interdigital.com" TargetMode="External"/><Relationship Id="rId4" Type="http://schemas.openxmlformats.org/officeDocument/2006/relationships/webSettings" Target="webSettings.xml"/><Relationship Id="rId9" Type="http://schemas.openxmlformats.org/officeDocument/2006/relationships/hyperlink" Target="mailto:Philippe.delagrange@interdigita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783</Words>
  <Characters>4467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21</cp:revision>
  <cp:lastPrinted>1900-01-01T08:00:00Z</cp:lastPrinted>
  <dcterms:created xsi:type="dcterms:W3CDTF">2019-11-01T13:47:00Z</dcterms:created>
  <dcterms:modified xsi:type="dcterms:W3CDTF">2019-12-30T07:52:00Z</dcterms:modified>
</cp:coreProperties>
</file>