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AA5FB8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B63EE1">
              <w:rPr>
                <w:lang w:val="en-CA"/>
              </w:rPr>
              <w:t>0055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7613E4" w:rsidR="00E61DAC" w:rsidRPr="005B217D" w:rsidRDefault="00FF2DDD" w:rsidP="009D7CE6">
            <w:pPr>
              <w:spacing w:before="60" w:after="60"/>
              <w:rPr>
                <w:b/>
                <w:szCs w:val="22"/>
                <w:lang w:val="en-CA"/>
              </w:rPr>
            </w:pPr>
            <w:r>
              <w:rPr>
                <w:b/>
                <w:szCs w:val="22"/>
                <w:lang w:val="en-CA"/>
              </w:rPr>
              <w:t xml:space="preserve">On MTS index signalling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72B2A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12899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7AF0F91" w:rsidR="00E61DAC" w:rsidRPr="005B217D" w:rsidRDefault="00FF2DDD">
            <w:pPr>
              <w:spacing w:before="60" w:after="60"/>
              <w:rPr>
                <w:szCs w:val="22"/>
                <w:lang w:val="en-CA"/>
              </w:rPr>
            </w:pPr>
            <w:r>
              <w:rPr>
                <w:szCs w:val="22"/>
                <w:lang w:val="en-CA"/>
              </w:rPr>
              <w:t>Jani Lainema</w:t>
            </w:r>
            <w:r w:rsidR="00E61DAC" w:rsidRPr="005B217D">
              <w:rPr>
                <w:szCs w:val="22"/>
                <w:lang w:val="en-CA"/>
              </w:rPr>
              <w:br/>
            </w:r>
          </w:p>
        </w:tc>
        <w:tc>
          <w:tcPr>
            <w:tcW w:w="900" w:type="dxa"/>
          </w:tcPr>
          <w:p w14:paraId="0140ECA2" w14:textId="6C2D7401" w:rsidR="00E61DAC" w:rsidRPr="005B217D" w:rsidRDefault="00E61DAC">
            <w:pPr>
              <w:spacing w:before="60" w:after="60"/>
              <w:rPr>
                <w:szCs w:val="22"/>
                <w:lang w:val="en-CA"/>
              </w:rPr>
            </w:pPr>
            <w:r w:rsidRPr="005B217D">
              <w:rPr>
                <w:szCs w:val="22"/>
                <w:lang w:val="en-CA"/>
              </w:rPr>
              <w:t>Email:</w:t>
            </w:r>
          </w:p>
        </w:tc>
        <w:tc>
          <w:tcPr>
            <w:tcW w:w="3060" w:type="dxa"/>
          </w:tcPr>
          <w:p w14:paraId="32C2ABFD" w14:textId="73F0E9AB" w:rsidR="00E61DAC" w:rsidRPr="005B217D" w:rsidRDefault="00FF2DDD" w:rsidP="005952A5">
            <w:pPr>
              <w:spacing w:before="60" w:after="60"/>
              <w:rPr>
                <w:szCs w:val="22"/>
                <w:lang w:val="en-CA"/>
              </w:rPr>
            </w:pPr>
            <w:r>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5791F9" w:rsidR="00E61DAC" w:rsidRPr="005B217D" w:rsidRDefault="00FF2DD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2403561" w14:textId="77777777" w:rsidR="00A70A3E" w:rsidRDefault="00A70A3E" w:rsidP="00A70A3E">
      <w:pPr>
        <w:rPr>
          <w:lang w:val="en-CA"/>
        </w:rPr>
      </w:pPr>
      <w:r>
        <w:rPr>
          <w:lang w:val="en-CA"/>
        </w:rPr>
        <w:t xml:space="preserve">Draft VVC standard allows MTS transform coefficients only inside the lowest frequency 16x16 area of a transform block. However, signalling of the </w:t>
      </w:r>
      <w:proofErr w:type="spellStart"/>
      <w:r>
        <w:rPr>
          <w:lang w:val="en-CA"/>
        </w:rPr>
        <w:t>mts_idx</w:t>
      </w:r>
      <w:proofErr w:type="spellEnd"/>
      <w:r>
        <w:rPr>
          <w:lang w:val="en-CA"/>
        </w:rPr>
        <w:t xml:space="preserve"> is conditioned to the last coefficient position which does not guarantee existence of coefficients only inside the valid area. Thus, in some cases </w:t>
      </w:r>
      <w:proofErr w:type="spellStart"/>
      <w:r>
        <w:rPr>
          <w:lang w:val="en-CA"/>
        </w:rPr>
        <w:t>mts_idx</w:t>
      </w:r>
      <w:proofErr w:type="spellEnd"/>
      <w:r>
        <w:rPr>
          <w:lang w:val="en-CA"/>
        </w:rPr>
        <w:t xml:space="preserve"> is signalled even though it could be inferred to be zero. There is also a possibility for a non-conforming encoder to signal MTS transform coefficients in positions outside the 16x16 area and still indicate one of the MTS modes to be active.</w:t>
      </w:r>
    </w:p>
    <w:p w14:paraId="174E3428" w14:textId="544CA4AD" w:rsidR="00A70A3E" w:rsidRDefault="009152BF" w:rsidP="00C00DDE">
      <w:pPr>
        <w:rPr>
          <w:lang w:val="en-CA"/>
        </w:rPr>
      </w:pPr>
      <w:r>
        <w:rPr>
          <w:lang w:val="en-CA"/>
        </w:rPr>
        <w:t>It is proposed to add normative check</w:t>
      </w:r>
      <w:r w:rsidR="0022419D">
        <w:rPr>
          <w:lang w:val="en-CA"/>
        </w:rPr>
        <w:t>s</w:t>
      </w:r>
      <w:r>
        <w:rPr>
          <w:lang w:val="en-CA"/>
        </w:rPr>
        <w:t xml:space="preserve"> to the transform coefficient parsing and indicate </w:t>
      </w:r>
      <w:proofErr w:type="spellStart"/>
      <w:r>
        <w:rPr>
          <w:lang w:val="en-CA"/>
        </w:rPr>
        <w:t>mts_idx</w:t>
      </w:r>
      <w:proofErr w:type="spellEnd"/>
      <w:r>
        <w:rPr>
          <w:lang w:val="en-CA"/>
        </w:rPr>
        <w:t xml:space="preserve"> only if all non-zero transform coefficients are within the </w:t>
      </w:r>
      <w:r w:rsidR="005408B7">
        <w:rPr>
          <w:lang w:val="en-CA"/>
        </w:rPr>
        <w:t xml:space="preserve">valid </w:t>
      </w:r>
      <w:r>
        <w:rPr>
          <w:lang w:val="en-CA"/>
        </w:rPr>
        <w:t xml:space="preserve">MTS coefficient area. Bitrate </w:t>
      </w:r>
      <w:r w:rsidR="001F4FF0">
        <w:rPr>
          <w:lang w:val="en-CA"/>
        </w:rPr>
        <w:t xml:space="preserve">and complexity </w:t>
      </w:r>
      <w:r>
        <w:rPr>
          <w:lang w:val="en-CA"/>
        </w:rPr>
        <w:t xml:space="preserve">impact of the proposed change is asserted to be negligible. In the case of AI, RA and LD-B the </w:t>
      </w:r>
      <w:r w:rsidR="0022419D">
        <w:rPr>
          <w:lang w:val="en-CA"/>
        </w:rPr>
        <w:t xml:space="preserve">average </w:t>
      </w:r>
      <w:r>
        <w:rPr>
          <w:lang w:val="en-CA"/>
        </w:rPr>
        <w:t xml:space="preserve">BD-rate </w:t>
      </w:r>
      <w:r w:rsidR="0022419D">
        <w:rPr>
          <w:lang w:val="en-CA"/>
        </w:rPr>
        <w:t>changes</w:t>
      </w:r>
      <w:r>
        <w:rPr>
          <w:lang w:val="en-CA"/>
        </w:rPr>
        <w:t xml:space="preserve"> are </w:t>
      </w:r>
      <w:r w:rsidR="0022419D">
        <w:rPr>
          <w:lang w:val="en-CA"/>
        </w:rPr>
        <w:t xml:space="preserve">reported to be </w:t>
      </w:r>
      <w:r>
        <w:rPr>
          <w:lang w:val="en-CA"/>
        </w:rPr>
        <w:t>0.00%, 0.00 % and 0.00 %, respectively.</w:t>
      </w:r>
    </w:p>
    <w:p w14:paraId="7D2AC1F0" w14:textId="0F38C21B" w:rsidR="00745F6B" w:rsidRPr="005B217D" w:rsidRDefault="005408B7" w:rsidP="00E11923">
      <w:pPr>
        <w:pStyle w:val="Heading1"/>
        <w:rPr>
          <w:lang w:val="en-CA"/>
        </w:rPr>
      </w:pPr>
      <w:r>
        <w:rPr>
          <w:lang w:val="en-CA"/>
        </w:rPr>
        <w:t>Proposed change</w:t>
      </w:r>
    </w:p>
    <w:p w14:paraId="56182E5D" w14:textId="5E815312" w:rsidR="005408B7" w:rsidRDefault="005408B7" w:rsidP="009234A5">
      <w:pPr>
        <w:rPr>
          <w:szCs w:val="22"/>
          <w:lang w:val="en-CA"/>
        </w:rPr>
      </w:pPr>
      <w:r>
        <w:rPr>
          <w:szCs w:val="22"/>
          <w:lang w:val="en-CA"/>
        </w:rPr>
        <w:t xml:space="preserve">In order to avoid the possibility of indicating transform coefficients outside of the valid MTS coefficient area when MTS is active, it is proposed to change the </w:t>
      </w:r>
      <w:r w:rsidR="00786148">
        <w:rPr>
          <w:szCs w:val="22"/>
          <w:lang w:val="en-CA"/>
        </w:rPr>
        <w:t>current</w:t>
      </w:r>
      <w:r>
        <w:rPr>
          <w:szCs w:val="22"/>
          <w:lang w:val="en-CA"/>
        </w:rPr>
        <w:t xml:space="preserve"> last significant position based validity check with a coefficient or coefficient subblock based check. In the proposed text the check is performed at the coefficient subblock level, but identical operation can be also implemented with checking for each coefficient individually if any of those fall outside of the valid MTS area. </w:t>
      </w:r>
    </w:p>
    <w:p w14:paraId="476603A7" w14:textId="3339BDA9" w:rsidR="00FE28CF" w:rsidRPr="005B217D" w:rsidRDefault="00FE28CF" w:rsidP="00FE28CF">
      <w:pPr>
        <w:pStyle w:val="Heading1"/>
        <w:rPr>
          <w:lang w:val="en-CA"/>
        </w:rPr>
      </w:pPr>
      <w:r>
        <w:rPr>
          <w:lang w:val="en-CA"/>
        </w:rPr>
        <w:t>Proposed specification text</w:t>
      </w:r>
    </w:p>
    <w:p w14:paraId="590AC564" w14:textId="7A02C132" w:rsidR="009152BF" w:rsidRDefault="009152BF" w:rsidP="00FE28CF">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tblGrid>
      <w:tr w:rsidR="005408B7" w:rsidRPr="00084198" w14:paraId="7A3B0EF4" w14:textId="77777777" w:rsidTr="00492A0C">
        <w:trPr>
          <w:cantSplit/>
          <w:jc w:val="center"/>
        </w:trPr>
        <w:tc>
          <w:tcPr>
            <w:tcW w:w="7921" w:type="dxa"/>
          </w:tcPr>
          <w:p w14:paraId="3E7A7082" w14:textId="77777777" w:rsidR="005408B7" w:rsidRPr="00084198" w:rsidRDefault="005408B7" w:rsidP="00492A0C">
            <w:pPr>
              <w:pStyle w:val="tablesyntax"/>
              <w:keepNext w:val="0"/>
              <w:keepLines w:val="0"/>
              <w:spacing w:before="20" w:after="40"/>
              <w:ind w:right="-96"/>
              <w:rPr>
                <w:noProof/>
                <w:color w:val="000000" w:themeColor="text1"/>
                <w:lang w:val="en-CA"/>
              </w:rPr>
            </w:pPr>
            <w:r w:rsidRPr="00084198">
              <w:rPr>
                <w:noProof/>
                <w:color w:val="000000" w:themeColor="text1"/>
                <w:lang w:val="en-CA"/>
              </w:rPr>
              <w:t>residual_coding( x0, y0, log2TbWidth, log2TbHeight, cIdx ) {</w:t>
            </w:r>
          </w:p>
        </w:tc>
      </w:tr>
      <w:tr w:rsidR="005408B7" w:rsidRPr="00084198" w14:paraId="59E6ADF0" w14:textId="77777777" w:rsidTr="00492A0C">
        <w:trPr>
          <w:cantSplit/>
          <w:jc w:val="center"/>
        </w:trPr>
        <w:tc>
          <w:tcPr>
            <w:tcW w:w="7921" w:type="dxa"/>
          </w:tcPr>
          <w:p w14:paraId="46B99DC7" w14:textId="1B2C4E79" w:rsidR="005408B7" w:rsidRPr="00084198" w:rsidRDefault="005408B7" w:rsidP="00492A0C">
            <w:pPr>
              <w:pStyle w:val="tablesyntax"/>
              <w:keepNext w:val="0"/>
              <w:keepLines w:val="0"/>
              <w:spacing w:before="20" w:after="40"/>
              <w:ind w:right="-96"/>
              <w:rPr>
                <w:noProof/>
                <w:color w:val="000000" w:themeColor="text1"/>
                <w:lang w:val="en-CA"/>
              </w:rPr>
            </w:pPr>
            <w:r w:rsidRPr="00084198">
              <w:rPr>
                <w:b/>
                <w:noProof/>
                <w:lang w:val="en-CA" w:eastAsia="zh-CN"/>
              </w:rPr>
              <w:tab/>
            </w:r>
            <w:r>
              <w:rPr>
                <w:noProof/>
                <w:lang w:val="en-CA" w:eastAsia="zh-CN"/>
              </w:rPr>
              <w:t>…</w:t>
            </w:r>
          </w:p>
        </w:tc>
      </w:tr>
      <w:tr w:rsidR="005408B7" w:rsidRPr="005408B7" w14:paraId="3F137CDE"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tcPr>
          <w:p w14:paraId="18EFB585" w14:textId="77777777" w:rsidR="005408B7" w:rsidRPr="005408B7" w:rsidRDefault="005408B7" w:rsidP="00492A0C">
            <w:pPr>
              <w:pStyle w:val="tablesyntax"/>
              <w:keepNext w:val="0"/>
              <w:keepLines w:val="0"/>
              <w:spacing w:before="20" w:after="40"/>
              <w:ind w:right="-96"/>
              <w:rPr>
                <w:strike/>
                <w:noProof/>
                <w:color w:val="C00000"/>
                <w:lang w:val="en-CA"/>
              </w:rPr>
            </w:pPr>
            <w:r w:rsidRPr="005408B7">
              <w:rPr>
                <w:strike/>
                <w:noProof/>
                <w:color w:val="C00000"/>
                <w:lang w:val="en-CA"/>
              </w:rPr>
              <w:tab/>
              <w:t>if( ( LastSignificantCoeffX &gt; 15  | |  LastSignificantCoeffY &gt; 15 )  &amp;&amp;  cIdx = = 0 )</w:t>
            </w:r>
          </w:p>
        </w:tc>
      </w:tr>
      <w:tr w:rsidR="005408B7" w:rsidRPr="005408B7" w14:paraId="4029EF36"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tcPr>
          <w:p w14:paraId="69AA2A69" w14:textId="77777777" w:rsidR="005408B7" w:rsidRPr="005408B7" w:rsidRDefault="005408B7" w:rsidP="00492A0C">
            <w:pPr>
              <w:pStyle w:val="tablesyntax"/>
              <w:keepNext w:val="0"/>
              <w:keepLines w:val="0"/>
              <w:spacing w:before="20" w:after="40"/>
              <w:ind w:right="-96"/>
              <w:rPr>
                <w:strike/>
                <w:noProof/>
                <w:color w:val="C00000"/>
                <w:lang w:val="en-CA"/>
              </w:rPr>
            </w:pPr>
            <w:r w:rsidRPr="005408B7">
              <w:rPr>
                <w:strike/>
                <w:noProof/>
                <w:color w:val="C00000"/>
                <w:lang w:val="en-CA"/>
              </w:rPr>
              <w:tab/>
            </w:r>
            <w:r w:rsidRPr="005408B7">
              <w:rPr>
                <w:strike/>
                <w:noProof/>
                <w:color w:val="C00000"/>
                <w:lang w:val="en-CA"/>
              </w:rPr>
              <w:tab/>
              <w:t>MtsZeroOutSigCoeffFlag = 0</w:t>
            </w:r>
          </w:p>
        </w:tc>
      </w:tr>
      <w:tr w:rsidR="005408B7" w:rsidRPr="005408B7" w14:paraId="356C67D7"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tcPr>
          <w:p w14:paraId="23CAC821" w14:textId="77777777" w:rsidR="005408B7" w:rsidRPr="005408B7" w:rsidRDefault="005408B7" w:rsidP="00492A0C">
            <w:pPr>
              <w:pStyle w:val="tablesyntax"/>
              <w:keepNext w:val="0"/>
              <w:keepLines w:val="0"/>
              <w:spacing w:before="20" w:after="40"/>
              <w:ind w:right="-96"/>
              <w:rPr>
                <w:noProof/>
                <w:color w:val="000000" w:themeColor="text1"/>
                <w:lang w:val="en-CA"/>
              </w:rPr>
            </w:pPr>
            <w:r w:rsidRPr="005408B7">
              <w:rPr>
                <w:noProof/>
                <w:color w:val="000000" w:themeColor="text1"/>
                <w:lang w:val="en-CA"/>
              </w:rPr>
              <w:tab/>
              <w:t>QState = 0</w:t>
            </w:r>
          </w:p>
        </w:tc>
      </w:tr>
      <w:tr w:rsidR="005408B7" w:rsidRPr="00084198" w14:paraId="7B07F934"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tcPr>
          <w:p w14:paraId="1A9C58D1" w14:textId="77777777" w:rsidR="005408B7" w:rsidRPr="005408B7" w:rsidRDefault="005408B7" w:rsidP="005408B7">
            <w:pPr>
              <w:pStyle w:val="tablesyntax"/>
              <w:keepNext w:val="0"/>
              <w:keepLines w:val="0"/>
              <w:spacing w:before="20" w:after="40"/>
              <w:ind w:right="-96"/>
              <w:rPr>
                <w:noProof/>
                <w:color w:val="000000" w:themeColor="text1"/>
                <w:lang w:val="en-CA"/>
              </w:rPr>
            </w:pPr>
            <w:r w:rsidRPr="00084198">
              <w:rPr>
                <w:noProof/>
                <w:color w:val="000000" w:themeColor="text1"/>
                <w:lang w:val="en-CA"/>
              </w:rPr>
              <w:tab/>
              <w:t>for( i = lastSubBlock; i  &gt;=  0; i− − ) {</w:t>
            </w:r>
          </w:p>
        </w:tc>
      </w:tr>
      <w:tr w:rsidR="005408B7" w:rsidRPr="00084198" w14:paraId="48A16404"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tcPr>
          <w:p w14:paraId="7BF03154" w14:textId="77777777" w:rsidR="005408B7" w:rsidRPr="00084198" w:rsidRDefault="005408B7" w:rsidP="005408B7">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startQStateSb = QState</w:t>
            </w:r>
          </w:p>
        </w:tc>
      </w:tr>
      <w:tr w:rsidR="005408B7" w:rsidRPr="00084198" w14:paraId="3A8F37C7"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tcPr>
          <w:p w14:paraId="7286DB12" w14:textId="77777777" w:rsidR="005408B7" w:rsidRPr="005408B7" w:rsidRDefault="005408B7" w:rsidP="005408B7">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][ 0 ]</w:t>
            </w:r>
          </w:p>
        </w:tc>
      </w:tr>
      <w:tr w:rsidR="005408B7" w:rsidRPr="00084198" w14:paraId="0C0B2D57"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tcPr>
          <w:p w14:paraId="235B990C" w14:textId="77777777" w:rsidR="005408B7" w:rsidRPr="005408B7" w:rsidRDefault="005408B7" w:rsidP="005408B7">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][ 1 ]</w:t>
            </w:r>
          </w:p>
        </w:tc>
      </w:tr>
      <w:tr w:rsidR="005408B7" w:rsidRPr="00084198" w14:paraId="77F58511"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tcPr>
          <w:p w14:paraId="25884616" w14:textId="5CEDEDEC" w:rsidR="005408B7" w:rsidRPr="005408B7" w:rsidRDefault="005408B7" w:rsidP="005408B7">
            <w:pPr>
              <w:pStyle w:val="tablesyntax"/>
              <w:keepNext w:val="0"/>
              <w:keepLines w:val="0"/>
              <w:spacing w:before="20" w:after="40"/>
              <w:ind w:right="-96"/>
              <w:rPr>
                <w:noProof/>
                <w:color w:val="000000" w:themeColor="text1"/>
                <w:lang w:val="en-CA"/>
              </w:rPr>
            </w:pPr>
            <w:bookmarkStart w:id="0" w:name="_GoBack"/>
            <w:r w:rsidRPr="00084198">
              <w:rPr>
                <w:bCs/>
                <w:noProof/>
                <w:color w:val="000000" w:themeColor="text1"/>
                <w:lang w:val="en-CA"/>
              </w:rPr>
              <w:tab/>
            </w:r>
            <w:r w:rsidRPr="00084198">
              <w:rPr>
                <w:bCs/>
                <w:noProof/>
                <w:color w:val="000000" w:themeColor="text1"/>
                <w:lang w:val="en-CA"/>
              </w:rPr>
              <w:tab/>
              <w:t>inferSbDcSigCoeffFlag = 0</w:t>
            </w:r>
          </w:p>
        </w:tc>
      </w:tr>
      <w:bookmarkEnd w:id="0"/>
      <w:tr w:rsidR="005408B7" w:rsidRPr="00084198" w14:paraId="6C8563B9"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tcPr>
          <w:p w14:paraId="20FEDD88" w14:textId="1853CB86" w:rsidR="005408B7" w:rsidRPr="005408B7" w:rsidRDefault="005408B7" w:rsidP="005408B7">
            <w:pPr>
              <w:pStyle w:val="tablesyntax"/>
              <w:keepNext w:val="0"/>
              <w:keepLines w:val="0"/>
              <w:spacing w:before="20" w:after="40"/>
              <w:ind w:right="-96"/>
              <w:rPr>
                <w:noProof/>
                <w:color w:val="000000" w:themeColor="text1"/>
                <w:lang w:val="en-CA"/>
              </w:rPr>
            </w:pPr>
            <w:r w:rsidRPr="00084198">
              <w:rPr>
                <w:noProof/>
                <w:color w:val="000000" w:themeColor="text1"/>
                <w:lang w:val="en-CA"/>
              </w:rPr>
              <w:lastRenderedPageBreak/>
              <w:tab/>
            </w:r>
            <w:r w:rsidRPr="00084198">
              <w:rPr>
                <w:noProof/>
                <w:color w:val="000000" w:themeColor="text1"/>
                <w:lang w:val="en-CA"/>
              </w:rPr>
              <w:tab/>
              <w:t>if( i &lt; lastSubBlock  &amp;&amp;  i &gt; 0 ) {</w:t>
            </w:r>
          </w:p>
        </w:tc>
      </w:tr>
      <w:tr w:rsidR="005408B7" w:rsidRPr="00084198" w14:paraId="0FED60CB"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tcPr>
          <w:p w14:paraId="544FAEAF" w14:textId="429F1550" w:rsidR="005408B7" w:rsidRPr="005408B7" w:rsidRDefault="005408B7" w:rsidP="005408B7">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coded_sub_block_flag</w:t>
            </w:r>
            <w:r w:rsidRPr="00084198">
              <w:rPr>
                <w:noProof/>
                <w:color w:val="000000" w:themeColor="text1"/>
                <w:lang w:val="en-CA"/>
              </w:rPr>
              <w:t>[ xS ][ yS ]</w:t>
            </w:r>
          </w:p>
        </w:tc>
      </w:tr>
      <w:tr w:rsidR="005408B7" w:rsidRPr="00084198" w14:paraId="443D80FD"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tcPr>
          <w:p w14:paraId="20A710D5" w14:textId="0C95EACC" w:rsidR="005408B7" w:rsidRPr="005408B7" w:rsidRDefault="005408B7" w:rsidP="005408B7">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Cs/>
                <w:noProof/>
                <w:color w:val="000000" w:themeColor="text1"/>
                <w:lang w:val="en-CA"/>
              </w:rPr>
              <w:t>inferSbDcSigCoeffFlag = 1</w:t>
            </w:r>
          </w:p>
        </w:tc>
      </w:tr>
      <w:tr w:rsidR="005408B7" w:rsidRPr="00084198" w14:paraId="78FA124C"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tcPr>
          <w:p w14:paraId="0A0EE87F" w14:textId="2C9CD65C" w:rsidR="005408B7" w:rsidRPr="00084198" w:rsidRDefault="005408B7" w:rsidP="005408B7">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w:t>
            </w:r>
          </w:p>
        </w:tc>
      </w:tr>
      <w:tr w:rsidR="005408B7" w:rsidRPr="00084198" w14:paraId="016B4290"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6E5F637" w14:textId="5305E6AD" w:rsidR="005408B7" w:rsidRPr="005408B7" w:rsidRDefault="005408B7" w:rsidP="005408B7">
            <w:pPr>
              <w:pStyle w:val="tablesyntax"/>
              <w:keepNext w:val="0"/>
              <w:keepLines w:val="0"/>
              <w:spacing w:before="20" w:after="40"/>
              <w:ind w:right="-96"/>
              <w:rPr>
                <w:noProof/>
                <w:color w:val="000000" w:themeColor="text1"/>
                <w:lang w:val="en-CA"/>
              </w:rPr>
            </w:pPr>
            <w:r w:rsidRPr="005408B7">
              <w:rPr>
                <w:noProof/>
                <w:color w:val="000000" w:themeColor="text1"/>
                <w:lang w:val="en-CA"/>
              </w:rPr>
              <w:tab/>
            </w:r>
            <w:r w:rsidRPr="005408B7">
              <w:rPr>
                <w:noProof/>
                <w:color w:val="000000" w:themeColor="text1"/>
                <w:lang w:val="en-CA"/>
              </w:rPr>
              <w:tab/>
              <w:t xml:space="preserve">if( ( </w:t>
            </w:r>
            <w:r w:rsidRPr="005408B7">
              <w:rPr>
                <w:bCs/>
                <w:noProof/>
                <w:color w:val="000000" w:themeColor="text1"/>
                <w:lang w:val="en-CA"/>
              </w:rPr>
              <w:t>coded_sub_block_flag</w:t>
            </w:r>
            <w:r w:rsidRPr="005408B7">
              <w:rPr>
                <w:noProof/>
                <w:color w:val="000000" w:themeColor="text1"/>
                <w:lang w:val="en-CA"/>
              </w:rPr>
              <w:t>[ xS ][ yS ]  | |  i = = lastSubBlock )  &amp;&amp;</w:t>
            </w:r>
          </w:p>
          <w:p w14:paraId="4523972C" w14:textId="1AD306B8" w:rsidR="005408B7" w:rsidRPr="005408B7" w:rsidRDefault="005408B7" w:rsidP="005408B7">
            <w:pPr>
              <w:pStyle w:val="tablesyntax"/>
              <w:keepNext w:val="0"/>
              <w:keepLines w:val="0"/>
              <w:spacing w:before="20" w:after="40"/>
              <w:ind w:right="-96"/>
              <w:rPr>
                <w:noProof/>
                <w:color w:val="000000" w:themeColor="text1"/>
                <w:lang w:val="en-CA"/>
              </w:rPr>
            </w:pPr>
            <w:r w:rsidRPr="005408B7">
              <w:rPr>
                <w:noProof/>
                <w:color w:val="000000" w:themeColor="text1"/>
                <w:lang w:val="en-CA"/>
              </w:rPr>
              <w:tab/>
            </w:r>
            <w:r w:rsidRPr="005408B7">
              <w:rPr>
                <w:noProof/>
                <w:color w:val="000000" w:themeColor="text1"/>
                <w:lang w:val="en-CA"/>
              </w:rPr>
              <w:tab/>
            </w:r>
            <w:r w:rsidRPr="005408B7">
              <w:rPr>
                <w:noProof/>
                <w:color w:val="000000" w:themeColor="text1"/>
                <w:lang w:val="en-CA"/>
              </w:rPr>
              <w:tab/>
              <w:t xml:space="preserve"> ( xS &gt; 3  | |  yS &gt; 3 )  &amp;&amp;  cIdx = = 0 ) {</w:t>
            </w:r>
          </w:p>
        </w:tc>
      </w:tr>
      <w:tr w:rsidR="005408B7" w:rsidRPr="00084198" w14:paraId="1789FA86"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E53E0C" w14:textId="029DDB6C" w:rsidR="005408B7" w:rsidRPr="005408B7" w:rsidRDefault="005408B7" w:rsidP="005408B7">
            <w:pPr>
              <w:pStyle w:val="tablesyntax"/>
              <w:keepNext w:val="0"/>
              <w:keepLines w:val="0"/>
              <w:spacing w:before="20" w:after="40"/>
              <w:ind w:right="-96"/>
              <w:rPr>
                <w:noProof/>
                <w:color w:val="000000" w:themeColor="text1"/>
                <w:lang w:val="en-CA"/>
              </w:rPr>
            </w:pPr>
            <w:r w:rsidRPr="005408B7">
              <w:rPr>
                <w:noProof/>
                <w:color w:val="000000" w:themeColor="text1"/>
                <w:lang w:val="en-CA"/>
              </w:rPr>
              <w:tab/>
            </w:r>
            <w:r w:rsidRPr="005408B7">
              <w:rPr>
                <w:noProof/>
                <w:color w:val="000000" w:themeColor="text1"/>
                <w:lang w:val="en-CA"/>
              </w:rPr>
              <w:tab/>
            </w:r>
            <w:r w:rsidRPr="005408B7">
              <w:rPr>
                <w:noProof/>
                <w:color w:val="000000" w:themeColor="text1"/>
                <w:lang w:val="en-CA"/>
              </w:rPr>
              <w:tab/>
            </w:r>
            <w:proofErr w:type="spellStart"/>
            <w:r w:rsidRPr="005408B7">
              <w:rPr>
                <w:rFonts w:eastAsiaTheme="minorEastAsia"/>
                <w:color w:val="000000" w:themeColor="text1"/>
                <w:lang w:val="en-CA" w:eastAsia="ko-KR"/>
              </w:rPr>
              <w:t>MtsZeroOutSigCoeffFlag</w:t>
            </w:r>
            <w:proofErr w:type="spellEnd"/>
            <w:r w:rsidRPr="005408B7">
              <w:rPr>
                <w:rFonts w:eastAsiaTheme="minorEastAsia"/>
                <w:color w:val="000000" w:themeColor="text1"/>
                <w:lang w:val="en-CA" w:eastAsia="ko-KR"/>
              </w:rPr>
              <w:t xml:space="preserve"> = 0</w:t>
            </w:r>
          </w:p>
        </w:tc>
      </w:tr>
      <w:tr w:rsidR="005408B7" w:rsidRPr="00084198" w14:paraId="365CE68E"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5CB372" w14:textId="7FED8DCC" w:rsidR="005408B7" w:rsidRPr="005408B7" w:rsidRDefault="005408B7" w:rsidP="005408B7">
            <w:pPr>
              <w:pStyle w:val="tablesyntax"/>
              <w:keepNext w:val="0"/>
              <w:keepLines w:val="0"/>
              <w:spacing w:before="20" w:after="40"/>
              <w:ind w:right="-96"/>
              <w:rPr>
                <w:noProof/>
                <w:color w:val="000000" w:themeColor="text1"/>
                <w:lang w:val="en-CA"/>
              </w:rPr>
            </w:pPr>
            <w:r w:rsidRPr="005408B7">
              <w:rPr>
                <w:noProof/>
                <w:color w:val="000000" w:themeColor="text1"/>
                <w:lang w:val="en-CA"/>
              </w:rPr>
              <w:tab/>
            </w:r>
            <w:r w:rsidRPr="005408B7">
              <w:rPr>
                <w:noProof/>
                <w:color w:val="000000" w:themeColor="text1"/>
                <w:lang w:val="en-CA"/>
              </w:rPr>
              <w:tab/>
              <w:t>}</w:t>
            </w:r>
          </w:p>
        </w:tc>
      </w:tr>
      <w:tr w:rsidR="005408B7" w:rsidRPr="00084198" w14:paraId="677F3ADA"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tcPr>
          <w:p w14:paraId="2505B862" w14:textId="51AD67CF" w:rsidR="005408B7" w:rsidRPr="005408B7" w:rsidRDefault="005408B7" w:rsidP="005408B7">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r>
            <w:r>
              <w:rPr>
                <w:noProof/>
                <w:color w:val="000000" w:themeColor="text1"/>
                <w:lang w:val="en-CA"/>
              </w:rPr>
              <w:t>…</w:t>
            </w:r>
          </w:p>
        </w:tc>
      </w:tr>
    </w:tbl>
    <w:p w14:paraId="076C48F7" w14:textId="690544AC" w:rsidR="009152BF" w:rsidRPr="005B217D" w:rsidRDefault="00FE28CF" w:rsidP="009152BF">
      <w:pPr>
        <w:pStyle w:val="Heading1"/>
        <w:rPr>
          <w:lang w:val="en-CA"/>
        </w:rPr>
      </w:pPr>
      <w:r>
        <w:rPr>
          <w:lang w:val="en-CA"/>
        </w:rPr>
        <w:t>Objective results</w:t>
      </w:r>
    </w:p>
    <w:p w14:paraId="1539A21D" w14:textId="2CC7897F" w:rsidR="001F2594" w:rsidRDefault="00FE28CF" w:rsidP="009234A5">
      <w:pPr>
        <w:rPr>
          <w:szCs w:val="22"/>
          <w:lang w:val="en-CA"/>
        </w:rPr>
      </w:pPr>
      <w:r>
        <w:rPr>
          <w:szCs w:val="22"/>
          <w:lang w:val="en-CA"/>
        </w:rPr>
        <w:t>Results according to the JVET CTC are provided in the attache</w:t>
      </w:r>
      <w:r w:rsidR="00786148">
        <w:rPr>
          <w:szCs w:val="22"/>
          <w:lang w:val="en-CA"/>
        </w:rPr>
        <w:t>d</w:t>
      </w:r>
      <w:r>
        <w:rPr>
          <w:szCs w:val="22"/>
          <w:lang w:val="en-CA"/>
        </w:rPr>
        <w:t xml:space="preserve"> spreadsheet. The proposed changes appear to have negligible impact in both coding efficiency and runtimes. Summary of the results is provided below</w:t>
      </w:r>
      <w:r w:rsidR="00786148">
        <w:rPr>
          <w:szCs w:val="22"/>
          <w:lang w:val="en-CA"/>
        </w:rPr>
        <w:t>.</w:t>
      </w:r>
    </w:p>
    <w:p w14:paraId="7151E654" w14:textId="15E78AA4" w:rsidR="009152BF" w:rsidRDefault="009152BF" w:rsidP="009234A5">
      <w:pPr>
        <w:rPr>
          <w:szCs w:val="22"/>
          <w:lang w:val="en-CA"/>
        </w:rPr>
      </w:pPr>
    </w:p>
    <w:tbl>
      <w:tblPr>
        <w:tblW w:w="0" w:type="auto"/>
        <w:jc w:val="center"/>
        <w:tblLook w:val="04A0" w:firstRow="1" w:lastRow="0" w:firstColumn="1" w:lastColumn="0" w:noHBand="0" w:noVBand="1"/>
      </w:tblPr>
      <w:tblGrid>
        <w:gridCol w:w="937"/>
        <w:gridCol w:w="837"/>
        <w:gridCol w:w="837"/>
        <w:gridCol w:w="1587"/>
        <w:gridCol w:w="727"/>
        <w:gridCol w:w="727"/>
      </w:tblGrid>
      <w:tr w:rsidR="009152BF" w:rsidRPr="009152BF" w14:paraId="24C6504F"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62EEDD6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en-GB"/>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00B0311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9152BF">
              <w:rPr>
                <w:rFonts w:ascii="Arial" w:hAnsi="Arial" w:cs="Arial"/>
                <w:b/>
                <w:bCs/>
                <w:color w:val="000000"/>
                <w:sz w:val="18"/>
                <w:szCs w:val="18"/>
                <w:lang w:eastAsia="en-GB"/>
              </w:rPr>
              <w:t> </w:t>
            </w:r>
          </w:p>
        </w:tc>
        <w:tc>
          <w:tcPr>
            <w:tcW w:w="0" w:type="auto"/>
            <w:tcBorders>
              <w:top w:val="single" w:sz="8" w:space="0" w:color="auto"/>
              <w:left w:val="nil"/>
              <w:bottom w:val="single" w:sz="8" w:space="0" w:color="auto"/>
              <w:right w:val="nil"/>
            </w:tcBorders>
            <w:shd w:val="clear" w:color="auto" w:fill="auto"/>
            <w:noWrap/>
            <w:vAlign w:val="center"/>
            <w:hideMark/>
          </w:tcPr>
          <w:p w14:paraId="02578763"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en-GB"/>
              </w:rPr>
            </w:pPr>
            <w:r w:rsidRPr="009152BF">
              <w:rPr>
                <w:rFonts w:ascii="Calibri" w:hAnsi="Calibri" w:cs="Calibri"/>
                <w:color w:val="000000"/>
                <w:sz w:val="24"/>
                <w:szCs w:val="24"/>
                <w:lang w:eastAsia="en-GB"/>
              </w:rPr>
              <w:t> </w:t>
            </w:r>
          </w:p>
        </w:tc>
        <w:tc>
          <w:tcPr>
            <w:tcW w:w="0" w:type="auto"/>
            <w:tcBorders>
              <w:top w:val="single" w:sz="8" w:space="0" w:color="auto"/>
              <w:left w:val="nil"/>
              <w:bottom w:val="single" w:sz="8" w:space="0" w:color="auto"/>
              <w:right w:val="nil"/>
            </w:tcBorders>
            <w:shd w:val="clear" w:color="auto" w:fill="auto"/>
            <w:noWrap/>
            <w:vAlign w:val="center"/>
            <w:hideMark/>
          </w:tcPr>
          <w:p w14:paraId="72F1A08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9152BF">
              <w:rPr>
                <w:rFonts w:ascii="Arial" w:hAnsi="Arial" w:cs="Arial"/>
                <w:b/>
                <w:bCs/>
                <w:color w:val="000000"/>
                <w:sz w:val="18"/>
                <w:szCs w:val="18"/>
                <w:lang w:val="fi-FI" w:eastAsia="en-GB"/>
              </w:rPr>
              <w:t>All</w:t>
            </w:r>
            <w:proofErr w:type="spellEnd"/>
            <w:r w:rsidRPr="009152BF">
              <w:rPr>
                <w:rFonts w:ascii="Arial" w:hAnsi="Arial" w:cs="Arial"/>
                <w:b/>
                <w:bCs/>
                <w:color w:val="000000"/>
                <w:sz w:val="18"/>
                <w:szCs w:val="18"/>
                <w:lang w:val="fi-FI" w:eastAsia="en-GB"/>
              </w:rPr>
              <w:t xml:space="preserve"> Intra</w:t>
            </w:r>
          </w:p>
        </w:tc>
        <w:tc>
          <w:tcPr>
            <w:tcW w:w="0" w:type="auto"/>
            <w:tcBorders>
              <w:top w:val="single" w:sz="8" w:space="0" w:color="auto"/>
              <w:left w:val="nil"/>
              <w:bottom w:val="single" w:sz="8" w:space="0" w:color="auto"/>
              <w:right w:val="nil"/>
            </w:tcBorders>
            <w:shd w:val="clear" w:color="auto" w:fill="auto"/>
            <w:noWrap/>
            <w:vAlign w:val="center"/>
            <w:hideMark/>
          </w:tcPr>
          <w:p w14:paraId="3AA75B6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r w:rsidRPr="009152BF">
              <w:rPr>
                <w:rFonts w:ascii="Calibri" w:hAnsi="Calibri" w:cs="Calibri"/>
                <w:color w:val="000000"/>
                <w:sz w:val="24"/>
                <w:szCs w:val="24"/>
                <w:lang w:val="fi-FI" w:eastAsia="en-GB"/>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16A442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r w:rsidRPr="009152BF">
              <w:rPr>
                <w:rFonts w:ascii="Calibri" w:hAnsi="Calibri" w:cs="Calibri"/>
                <w:color w:val="000000"/>
                <w:sz w:val="24"/>
                <w:szCs w:val="24"/>
                <w:lang w:val="fi-FI" w:eastAsia="en-GB"/>
              </w:rPr>
              <w:t> </w:t>
            </w:r>
          </w:p>
        </w:tc>
      </w:tr>
      <w:tr w:rsidR="009152BF" w:rsidRPr="009152BF" w14:paraId="781843FB"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6703B7F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p>
        </w:tc>
        <w:tc>
          <w:tcPr>
            <w:tcW w:w="0" w:type="auto"/>
            <w:tcBorders>
              <w:top w:val="nil"/>
              <w:left w:val="single" w:sz="8" w:space="0" w:color="auto"/>
              <w:bottom w:val="nil"/>
              <w:right w:val="nil"/>
            </w:tcBorders>
            <w:shd w:val="clear" w:color="auto" w:fill="auto"/>
            <w:noWrap/>
            <w:vAlign w:val="center"/>
            <w:hideMark/>
          </w:tcPr>
          <w:p w14:paraId="14B68E8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3A8773B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796E172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9152BF">
              <w:rPr>
                <w:rFonts w:ascii="Arial" w:hAnsi="Arial" w:cs="Arial"/>
                <w:b/>
                <w:bCs/>
                <w:color w:val="000000"/>
                <w:sz w:val="18"/>
                <w:szCs w:val="18"/>
                <w:lang w:val="fi-FI" w:eastAsia="en-GB"/>
              </w:rPr>
              <w:t>Over</w:t>
            </w:r>
            <w:proofErr w:type="spellEnd"/>
            <w:r w:rsidRPr="009152BF">
              <w:rPr>
                <w:rFonts w:ascii="Arial" w:hAnsi="Arial" w:cs="Arial"/>
                <w:b/>
                <w:bCs/>
                <w:color w:val="000000"/>
                <w:sz w:val="18"/>
                <w:szCs w:val="18"/>
                <w:lang w:val="fi-FI" w:eastAsia="en-GB"/>
              </w:rPr>
              <w:t xml:space="preserve"> VTM-7.0</w:t>
            </w:r>
          </w:p>
        </w:tc>
        <w:tc>
          <w:tcPr>
            <w:tcW w:w="0" w:type="auto"/>
            <w:tcBorders>
              <w:top w:val="nil"/>
              <w:left w:val="nil"/>
              <w:bottom w:val="nil"/>
              <w:right w:val="nil"/>
            </w:tcBorders>
            <w:shd w:val="clear" w:color="auto" w:fill="auto"/>
            <w:noWrap/>
            <w:vAlign w:val="center"/>
            <w:hideMark/>
          </w:tcPr>
          <w:p w14:paraId="0F7C1D4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277CC18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r>
      <w:tr w:rsidR="009152BF" w:rsidRPr="009152BF" w14:paraId="76629F12"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55F4F762"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31C3468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Y</w:t>
            </w:r>
          </w:p>
        </w:tc>
        <w:tc>
          <w:tcPr>
            <w:tcW w:w="0" w:type="auto"/>
            <w:tcBorders>
              <w:top w:val="nil"/>
              <w:left w:val="nil"/>
              <w:bottom w:val="single" w:sz="8" w:space="0" w:color="auto"/>
              <w:right w:val="nil"/>
            </w:tcBorders>
            <w:shd w:val="clear" w:color="auto" w:fill="auto"/>
            <w:noWrap/>
            <w:vAlign w:val="center"/>
            <w:hideMark/>
          </w:tcPr>
          <w:p w14:paraId="2B75F11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66AF4B8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V</w:t>
            </w:r>
          </w:p>
        </w:tc>
        <w:tc>
          <w:tcPr>
            <w:tcW w:w="0" w:type="auto"/>
            <w:tcBorders>
              <w:top w:val="nil"/>
              <w:left w:val="nil"/>
              <w:bottom w:val="single" w:sz="8" w:space="0" w:color="auto"/>
              <w:right w:val="nil"/>
            </w:tcBorders>
            <w:shd w:val="clear" w:color="auto" w:fill="auto"/>
            <w:noWrap/>
            <w:vAlign w:val="center"/>
            <w:hideMark/>
          </w:tcPr>
          <w:p w14:paraId="6DF19F7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9152BF">
              <w:rPr>
                <w:rFonts w:ascii="Arial" w:hAnsi="Arial" w:cs="Arial"/>
                <w:color w:val="000000"/>
                <w:sz w:val="18"/>
                <w:szCs w:val="18"/>
                <w:lang w:val="fi-FI"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980344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9152BF">
              <w:rPr>
                <w:rFonts w:ascii="Arial" w:hAnsi="Arial" w:cs="Arial"/>
                <w:color w:val="000000"/>
                <w:sz w:val="18"/>
                <w:szCs w:val="18"/>
                <w:lang w:val="fi-FI" w:eastAsia="en-GB"/>
              </w:rPr>
              <w:t>DecT</w:t>
            </w:r>
            <w:proofErr w:type="spellEnd"/>
          </w:p>
        </w:tc>
      </w:tr>
      <w:tr w:rsidR="009152BF" w:rsidRPr="009152BF" w14:paraId="2E259874" w14:textId="77777777" w:rsidTr="00A70A3E">
        <w:trPr>
          <w:trHeight w:val="249"/>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7D6B7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A1</w:t>
            </w:r>
          </w:p>
        </w:tc>
        <w:tc>
          <w:tcPr>
            <w:tcW w:w="0" w:type="auto"/>
            <w:tcBorders>
              <w:top w:val="nil"/>
              <w:left w:val="nil"/>
              <w:bottom w:val="nil"/>
              <w:right w:val="nil"/>
            </w:tcBorders>
            <w:shd w:val="clear" w:color="auto" w:fill="auto"/>
            <w:noWrap/>
            <w:vAlign w:val="center"/>
            <w:hideMark/>
          </w:tcPr>
          <w:p w14:paraId="2690FD9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235C59C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-0.03 %</w:t>
            </w:r>
          </w:p>
        </w:tc>
        <w:tc>
          <w:tcPr>
            <w:tcW w:w="0" w:type="auto"/>
            <w:tcBorders>
              <w:top w:val="nil"/>
              <w:left w:val="nil"/>
              <w:bottom w:val="nil"/>
              <w:right w:val="single" w:sz="4" w:space="0" w:color="auto"/>
            </w:tcBorders>
            <w:shd w:val="clear" w:color="auto" w:fill="auto"/>
            <w:noWrap/>
            <w:vAlign w:val="center"/>
            <w:hideMark/>
          </w:tcPr>
          <w:p w14:paraId="28ECE05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22663FA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47A55E7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r>
      <w:tr w:rsidR="009152BF" w:rsidRPr="009152BF" w14:paraId="06449F0B"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73566DD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A2</w:t>
            </w:r>
          </w:p>
        </w:tc>
        <w:tc>
          <w:tcPr>
            <w:tcW w:w="0" w:type="auto"/>
            <w:tcBorders>
              <w:top w:val="nil"/>
              <w:left w:val="nil"/>
              <w:bottom w:val="nil"/>
              <w:right w:val="nil"/>
            </w:tcBorders>
            <w:shd w:val="clear" w:color="auto" w:fill="auto"/>
            <w:noWrap/>
            <w:vAlign w:val="center"/>
            <w:hideMark/>
          </w:tcPr>
          <w:p w14:paraId="55C08076"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550D00E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nil"/>
              <w:right w:val="single" w:sz="4" w:space="0" w:color="auto"/>
            </w:tcBorders>
            <w:shd w:val="clear" w:color="auto" w:fill="auto"/>
            <w:noWrap/>
            <w:vAlign w:val="center"/>
            <w:hideMark/>
          </w:tcPr>
          <w:p w14:paraId="6EE8E6E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77EDFF5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006A3A2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r>
      <w:tr w:rsidR="009152BF" w:rsidRPr="009152BF" w14:paraId="2CC299B5"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11960C1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B</w:t>
            </w:r>
          </w:p>
        </w:tc>
        <w:tc>
          <w:tcPr>
            <w:tcW w:w="0" w:type="auto"/>
            <w:tcBorders>
              <w:top w:val="nil"/>
              <w:left w:val="nil"/>
              <w:bottom w:val="nil"/>
              <w:right w:val="nil"/>
            </w:tcBorders>
            <w:shd w:val="clear" w:color="auto" w:fill="auto"/>
            <w:noWrap/>
            <w:vAlign w:val="center"/>
            <w:hideMark/>
          </w:tcPr>
          <w:p w14:paraId="4459A773"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3E79B4F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nil"/>
              <w:right w:val="single" w:sz="4" w:space="0" w:color="auto"/>
            </w:tcBorders>
            <w:shd w:val="clear" w:color="auto" w:fill="auto"/>
            <w:noWrap/>
            <w:vAlign w:val="center"/>
            <w:hideMark/>
          </w:tcPr>
          <w:p w14:paraId="5E20FB2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-0.03 %</w:t>
            </w:r>
          </w:p>
        </w:tc>
        <w:tc>
          <w:tcPr>
            <w:tcW w:w="0" w:type="auto"/>
            <w:tcBorders>
              <w:top w:val="nil"/>
              <w:left w:val="nil"/>
              <w:bottom w:val="nil"/>
              <w:right w:val="nil"/>
            </w:tcBorders>
            <w:shd w:val="clear" w:color="auto" w:fill="auto"/>
            <w:noWrap/>
            <w:vAlign w:val="center"/>
            <w:hideMark/>
          </w:tcPr>
          <w:p w14:paraId="32506F5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52CD65A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r>
      <w:tr w:rsidR="009152BF" w:rsidRPr="009152BF" w14:paraId="2E9FF9EF"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408F71E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C</w:t>
            </w:r>
          </w:p>
        </w:tc>
        <w:tc>
          <w:tcPr>
            <w:tcW w:w="0" w:type="auto"/>
            <w:tcBorders>
              <w:top w:val="nil"/>
              <w:left w:val="nil"/>
              <w:bottom w:val="nil"/>
              <w:right w:val="nil"/>
            </w:tcBorders>
            <w:shd w:val="clear" w:color="auto" w:fill="auto"/>
            <w:noWrap/>
            <w:vAlign w:val="center"/>
            <w:hideMark/>
          </w:tcPr>
          <w:p w14:paraId="5A11406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62E14E1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single" w:sz="4" w:space="0" w:color="auto"/>
            </w:tcBorders>
            <w:shd w:val="clear" w:color="auto" w:fill="auto"/>
            <w:noWrap/>
            <w:vAlign w:val="center"/>
            <w:hideMark/>
          </w:tcPr>
          <w:p w14:paraId="787DC6E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0C44AA7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414C7E8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r>
      <w:tr w:rsidR="009152BF" w:rsidRPr="009152BF" w14:paraId="1D18A45B"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4A441253"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E</w:t>
            </w:r>
          </w:p>
        </w:tc>
        <w:tc>
          <w:tcPr>
            <w:tcW w:w="0" w:type="auto"/>
            <w:tcBorders>
              <w:top w:val="nil"/>
              <w:left w:val="nil"/>
              <w:bottom w:val="nil"/>
              <w:right w:val="nil"/>
            </w:tcBorders>
            <w:shd w:val="clear" w:color="auto" w:fill="auto"/>
            <w:noWrap/>
            <w:vAlign w:val="center"/>
            <w:hideMark/>
          </w:tcPr>
          <w:p w14:paraId="307FE573"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35924AD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single" w:sz="4" w:space="0" w:color="auto"/>
            </w:tcBorders>
            <w:shd w:val="clear" w:color="auto" w:fill="auto"/>
            <w:noWrap/>
            <w:vAlign w:val="center"/>
            <w:hideMark/>
          </w:tcPr>
          <w:p w14:paraId="484CE5D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-0.03 %</w:t>
            </w:r>
          </w:p>
        </w:tc>
        <w:tc>
          <w:tcPr>
            <w:tcW w:w="0" w:type="auto"/>
            <w:tcBorders>
              <w:top w:val="nil"/>
              <w:left w:val="nil"/>
              <w:bottom w:val="nil"/>
              <w:right w:val="nil"/>
            </w:tcBorders>
            <w:shd w:val="clear" w:color="auto" w:fill="auto"/>
            <w:noWrap/>
            <w:vAlign w:val="center"/>
            <w:hideMark/>
          </w:tcPr>
          <w:p w14:paraId="4919CEC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7E1F980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r>
      <w:tr w:rsidR="009152BF" w:rsidRPr="009152BF" w14:paraId="4DDB6C1C" w14:textId="77777777" w:rsidTr="00A70A3E">
        <w:trPr>
          <w:trHeight w:val="249"/>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566001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9152BF">
              <w:rPr>
                <w:rFonts w:ascii="Arial" w:hAnsi="Arial" w:cs="Arial"/>
                <w:b/>
                <w:bCs/>
                <w:color w:val="000000"/>
                <w:sz w:val="18"/>
                <w:szCs w:val="18"/>
                <w:lang w:val="fi-FI" w:eastAsia="en-GB"/>
              </w:rPr>
              <w:t>Overall</w:t>
            </w:r>
            <w:proofErr w:type="spellEnd"/>
            <w:r w:rsidRPr="009152BF">
              <w:rPr>
                <w:rFonts w:ascii="Arial" w:hAnsi="Arial" w:cs="Arial"/>
                <w:b/>
                <w:bCs/>
                <w:color w:val="000000"/>
                <w:sz w:val="18"/>
                <w:szCs w:val="18"/>
                <w:lang w:val="fi-FI" w:eastAsia="en-GB"/>
              </w:rPr>
              <w:t xml:space="preserve"> </w:t>
            </w:r>
          </w:p>
        </w:tc>
        <w:tc>
          <w:tcPr>
            <w:tcW w:w="0" w:type="auto"/>
            <w:tcBorders>
              <w:top w:val="single" w:sz="8" w:space="0" w:color="auto"/>
              <w:left w:val="nil"/>
              <w:bottom w:val="nil"/>
              <w:right w:val="nil"/>
            </w:tcBorders>
            <w:shd w:val="clear" w:color="auto" w:fill="auto"/>
            <w:noWrap/>
            <w:vAlign w:val="center"/>
            <w:hideMark/>
          </w:tcPr>
          <w:p w14:paraId="451F3632"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596EF7F3"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single" w:sz="8" w:space="0" w:color="auto"/>
              <w:left w:val="nil"/>
              <w:bottom w:val="nil"/>
              <w:right w:val="single" w:sz="4" w:space="0" w:color="auto"/>
            </w:tcBorders>
            <w:shd w:val="clear" w:color="auto" w:fill="auto"/>
            <w:noWrap/>
            <w:vAlign w:val="center"/>
            <w:hideMark/>
          </w:tcPr>
          <w:p w14:paraId="112B12A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single" w:sz="8" w:space="0" w:color="auto"/>
              <w:left w:val="nil"/>
              <w:bottom w:val="nil"/>
              <w:right w:val="nil"/>
            </w:tcBorders>
            <w:shd w:val="clear" w:color="auto" w:fill="auto"/>
            <w:noWrap/>
            <w:vAlign w:val="center"/>
            <w:hideMark/>
          </w:tcPr>
          <w:p w14:paraId="3C7831D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6A1BF6E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r>
      <w:tr w:rsidR="009152BF" w:rsidRPr="009152BF" w14:paraId="213CDDFC" w14:textId="77777777" w:rsidTr="00A70A3E">
        <w:trPr>
          <w:trHeight w:val="249"/>
          <w:jc w:val="center"/>
        </w:trPr>
        <w:tc>
          <w:tcPr>
            <w:tcW w:w="0" w:type="auto"/>
            <w:tcBorders>
              <w:top w:val="single" w:sz="8" w:space="0" w:color="auto"/>
              <w:left w:val="single" w:sz="8" w:space="0" w:color="auto"/>
              <w:bottom w:val="nil"/>
              <w:right w:val="nil"/>
            </w:tcBorders>
            <w:shd w:val="clear" w:color="auto" w:fill="auto"/>
            <w:noWrap/>
            <w:vAlign w:val="center"/>
            <w:hideMark/>
          </w:tcPr>
          <w:p w14:paraId="75CF3B7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A2A625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370C3A9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0.03 %</w:t>
            </w:r>
          </w:p>
        </w:tc>
        <w:tc>
          <w:tcPr>
            <w:tcW w:w="0" w:type="auto"/>
            <w:tcBorders>
              <w:top w:val="single" w:sz="8" w:space="0" w:color="auto"/>
              <w:left w:val="nil"/>
              <w:bottom w:val="nil"/>
              <w:right w:val="single" w:sz="4" w:space="0" w:color="auto"/>
            </w:tcBorders>
            <w:shd w:val="clear" w:color="auto" w:fill="auto"/>
            <w:noWrap/>
            <w:vAlign w:val="center"/>
            <w:hideMark/>
          </w:tcPr>
          <w:p w14:paraId="6B2F89A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19C1396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24C47EB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r>
      <w:tr w:rsidR="009152BF" w:rsidRPr="009152BF" w14:paraId="6CC1ED68" w14:textId="77777777" w:rsidTr="00A70A3E">
        <w:trPr>
          <w:trHeight w:val="249"/>
          <w:jc w:val="center"/>
        </w:trPr>
        <w:tc>
          <w:tcPr>
            <w:tcW w:w="0" w:type="auto"/>
            <w:tcBorders>
              <w:top w:val="nil"/>
              <w:left w:val="single" w:sz="8" w:space="0" w:color="auto"/>
              <w:bottom w:val="single" w:sz="8" w:space="0" w:color="auto"/>
              <w:right w:val="nil"/>
            </w:tcBorders>
            <w:shd w:val="clear" w:color="auto" w:fill="auto"/>
            <w:noWrap/>
            <w:vAlign w:val="center"/>
            <w:hideMark/>
          </w:tcPr>
          <w:p w14:paraId="371CE14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69FBBE6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single" w:sz="8" w:space="0" w:color="auto"/>
              <w:right w:val="nil"/>
            </w:tcBorders>
            <w:shd w:val="clear" w:color="auto" w:fill="auto"/>
            <w:noWrap/>
            <w:vAlign w:val="center"/>
            <w:hideMark/>
          </w:tcPr>
          <w:p w14:paraId="79C56709"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single" w:sz="8" w:space="0" w:color="auto"/>
              <w:right w:val="single" w:sz="4" w:space="0" w:color="auto"/>
            </w:tcBorders>
            <w:shd w:val="clear" w:color="auto" w:fill="auto"/>
            <w:noWrap/>
            <w:vAlign w:val="center"/>
            <w:hideMark/>
          </w:tcPr>
          <w:p w14:paraId="250EC5B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single" w:sz="8" w:space="0" w:color="auto"/>
              <w:right w:val="nil"/>
            </w:tcBorders>
            <w:shd w:val="clear" w:color="auto" w:fill="auto"/>
            <w:noWrap/>
            <w:vAlign w:val="center"/>
            <w:hideMark/>
          </w:tcPr>
          <w:p w14:paraId="42C5056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nil"/>
              <w:left w:val="nil"/>
              <w:bottom w:val="single" w:sz="8" w:space="0" w:color="auto"/>
              <w:right w:val="single" w:sz="8" w:space="0" w:color="auto"/>
            </w:tcBorders>
            <w:shd w:val="clear" w:color="auto" w:fill="auto"/>
            <w:noWrap/>
            <w:vAlign w:val="center"/>
            <w:hideMark/>
          </w:tcPr>
          <w:p w14:paraId="1B6E2D06"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103 %</w:t>
            </w:r>
          </w:p>
        </w:tc>
      </w:tr>
      <w:tr w:rsidR="009152BF" w:rsidRPr="009152BF" w14:paraId="43B80E76"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66BDB1C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nil"/>
            </w:tcBorders>
            <w:shd w:val="clear" w:color="auto" w:fill="auto"/>
            <w:noWrap/>
            <w:vAlign w:val="center"/>
            <w:hideMark/>
          </w:tcPr>
          <w:p w14:paraId="1659267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75244AA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0C521E0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4556AF29"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298A8FB6"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r>
      <w:tr w:rsidR="009152BF" w:rsidRPr="009152BF" w14:paraId="55B6CF1E"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070F9A7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7CA47EC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single" w:sz="8" w:space="0" w:color="auto"/>
              <w:left w:val="nil"/>
              <w:bottom w:val="single" w:sz="8" w:space="0" w:color="auto"/>
              <w:right w:val="nil"/>
            </w:tcBorders>
            <w:shd w:val="clear" w:color="auto" w:fill="auto"/>
            <w:noWrap/>
            <w:vAlign w:val="center"/>
            <w:hideMark/>
          </w:tcPr>
          <w:p w14:paraId="4DA1363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r w:rsidRPr="009152BF">
              <w:rPr>
                <w:rFonts w:ascii="Calibri" w:hAnsi="Calibri" w:cs="Calibri"/>
                <w:color w:val="000000"/>
                <w:sz w:val="24"/>
                <w:szCs w:val="24"/>
                <w:lang w:val="fi-FI" w:eastAsia="en-GB"/>
              </w:rPr>
              <w:t> </w:t>
            </w:r>
          </w:p>
        </w:tc>
        <w:tc>
          <w:tcPr>
            <w:tcW w:w="0" w:type="auto"/>
            <w:tcBorders>
              <w:top w:val="single" w:sz="8" w:space="0" w:color="auto"/>
              <w:left w:val="nil"/>
              <w:bottom w:val="single" w:sz="8" w:space="0" w:color="auto"/>
              <w:right w:val="nil"/>
            </w:tcBorders>
            <w:shd w:val="clear" w:color="auto" w:fill="auto"/>
            <w:noWrap/>
            <w:vAlign w:val="center"/>
            <w:hideMark/>
          </w:tcPr>
          <w:p w14:paraId="3CA9E19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9152BF">
              <w:rPr>
                <w:rFonts w:ascii="Arial" w:hAnsi="Arial" w:cs="Arial"/>
                <w:b/>
                <w:bCs/>
                <w:color w:val="000000"/>
                <w:sz w:val="18"/>
                <w:szCs w:val="18"/>
                <w:lang w:val="fi-FI" w:eastAsia="en-GB"/>
              </w:rPr>
              <w:t>Random</w:t>
            </w:r>
            <w:proofErr w:type="spellEnd"/>
            <w:r w:rsidRPr="009152BF">
              <w:rPr>
                <w:rFonts w:ascii="Arial" w:hAnsi="Arial" w:cs="Arial"/>
                <w:b/>
                <w:bCs/>
                <w:color w:val="000000"/>
                <w:sz w:val="18"/>
                <w:szCs w:val="18"/>
                <w:lang w:val="fi-FI" w:eastAsia="en-GB"/>
              </w:rPr>
              <w:t xml:space="preserve"> </w:t>
            </w:r>
            <w:proofErr w:type="spellStart"/>
            <w:r w:rsidRPr="009152BF">
              <w:rPr>
                <w:rFonts w:ascii="Arial" w:hAnsi="Arial" w:cs="Arial"/>
                <w:b/>
                <w:bCs/>
                <w:color w:val="000000"/>
                <w:sz w:val="18"/>
                <w:szCs w:val="18"/>
                <w:lang w:val="fi-FI" w:eastAsia="en-GB"/>
              </w:rPr>
              <w:t>access</w:t>
            </w:r>
            <w:proofErr w:type="spellEnd"/>
            <w:r w:rsidRPr="009152BF">
              <w:rPr>
                <w:rFonts w:ascii="Arial" w:hAnsi="Arial" w:cs="Arial"/>
                <w:b/>
                <w:bCs/>
                <w:color w:val="000000"/>
                <w:sz w:val="18"/>
                <w:szCs w:val="18"/>
                <w:lang w:val="fi-FI" w:eastAsia="en-GB"/>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5C3FBF6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r w:rsidRPr="009152BF">
              <w:rPr>
                <w:rFonts w:ascii="Calibri" w:hAnsi="Calibri" w:cs="Calibri"/>
                <w:color w:val="000000"/>
                <w:sz w:val="24"/>
                <w:szCs w:val="24"/>
                <w:lang w:val="fi-FI" w:eastAsia="en-GB"/>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49FE8E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r w:rsidRPr="009152BF">
              <w:rPr>
                <w:rFonts w:ascii="Calibri" w:hAnsi="Calibri" w:cs="Calibri"/>
                <w:color w:val="000000"/>
                <w:sz w:val="24"/>
                <w:szCs w:val="24"/>
                <w:lang w:val="fi-FI" w:eastAsia="en-GB"/>
              </w:rPr>
              <w:t> </w:t>
            </w:r>
          </w:p>
        </w:tc>
      </w:tr>
      <w:tr w:rsidR="009152BF" w:rsidRPr="009152BF" w14:paraId="55AB1F80"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61348CA3"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p>
        </w:tc>
        <w:tc>
          <w:tcPr>
            <w:tcW w:w="0" w:type="auto"/>
            <w:tcBorders>
              <w:top w:val="nil"/>
              <w:left w:val="single" w:sz="8" w:space="0" w:color="auto"/>
              <w:bottom w:val="nil"/>
              <w:right w:val="nil"/>
            </w:tcBorders>
            <w:shd w:val="clear" w:color="auto" w:fill="auto"/>
            <w:noWrap/>
            <w:vAlign w:val="center"/>
            <w:hideMark/>
          </w:tcPr>
          <w:p w14:paraId="380421C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1190C3F6"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79BA60B9"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9152BF">
              <w:rPr>
                <w:rFonts w:ascii="Arial" w:hAnsi="Arial" w:cs="Arial"/>
                <w:b/>
                <w:bCs/>
                <w:color w:val="000000"/>
                <w:sz w:val="18"/>
                <w:szCs w:val="18"/>
                <w:lang w:val="fi-FI" w:eastAsia="en-GB"/>
              </w:rPr>
              <w:t>Over</w:t>
            </w:r>
            <w:proofErr w:type="spellEnd"/>
            <w:r w:rsidRPr="009152BF">
              <w:rPr>
                <w:rFonts w:ascii="Arial" w:hAnsi="Arial" w:cs="Arial"/>
                <w:b/>
                <w:bCs/>
                <w:color w:val="000000"/>
                <w:sz w:val="18"/>
                <w:szCs w:val="18"/>
                <w:lang w:val="fi-FI" w:eastAsia="en-GB"/>
              </w:rPr>
              <w:t xml:space="preserve"> VTM-7.0</w:t>
            </w:r>
          </w:p>
        </w:tc>
        <w:tc>
          <w:tcPr>
            <w:tcW w:w="0" w:type="auto"/>
            <w:tcBorders>
              <w:top w:val="nil"/>
              <w:left w:val="nil"/>
              <w:bottom w:val="nil"/>
              <w:right w:val="nil"/>
            </w:tcBorders>
            <w:shd w:val="clear" w:color="auto" w:fill="auto"/>
            <w:noWrap/>
            <w:vAlign w:val="center"/>
            <w:hideMark/>
          </w:tcPr>
          <w:p w14:paraId="7E1D876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4DE141E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r>
      <w:tr w:rsidR="009152BF" w:rsidRPr="009152BF" w14:paraId="108EDF76"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20E45BC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3A09DF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Y</w:t>
            </w:r>
          </w:p>
        </w:tc>
        <w:tc>
          <w:tcPr>
            <w:tcW w:w="0" w:type="auto"/>
            <w:tcBorders>
              <w:top w:val="nil"/>
              <w:left w:val="nil"/>
              <w:bottom w:val="single" w:sz="8" w:space="0" w:color="auto"/>
              <w:right w:val="nil"/>
            </w:tcBorders>
            <w:shd w:val="clear" w:color="auto" w:fill="auto"/>
            <w:noWrap/>
            <w:vAlign w:val="center"/>
            <w:hideMark/>
          </w:tcPr>
          <w:p w14:paraId="73D8853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547C48B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V</w:t>
            </w:r>
          </w:p>
        </w:tc>
        <w:tc>
          <w:tcPr>
            <w:tcW w:w="0" w:type="auto"/>
            <w:tcBorders>
              <w:top w:val="nil"/>
              <w:left w:val="nil"/>
              <w:bottom w:val="single" w:sz="8" w:space="0" w:color="auto"/>
              <w:right w:val="nil"/>
            </w:tcBorders>
            <w:shd w:val="clear" w:color="auto" w:fill="auto"/>
            <w:noWrap/>
            <w:vAlign w:val="center"/>
            <w:hideMark/>
          </w:tcPr>
          <w:p w14:paraId="3EFE0F9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9152BF">
              <w:rPr>
                <w:rFonts w:ascii="Arial" w:hAnsi="Arial" w:cs="Arial"/>
                <w:color w:val="000000"/>
                <w:sz w:val="18"/>
                <w:szCs w:val="18"/>
                <w:lang w:val="fi-FI"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3A9B4E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9152BF">
              <w:rPr>
                <w:rFonts w:ascii="Arial" w:hAnsi="Arial" w:cs="Arial"/>
                <w:color w:val="000000"/>
                <w:sz w:val="18"/>
                <w:szCs w:val="18"/>
                <w:lang w:val="fi-FI" w:eastAsia="en-GB"/>
              </w:rPr>
              <w:t>DecT</w:t>
            </w:r>
            <w:proofErr w:type="spellEnd"/>
          </w:p>
        </w:tc>
      </w:tr>
      <w:tr w:rsidR="009152BF" w:rsidRPr="009152BF" w14:paraId="319F49CC" w14:textId="77777777" w:rsidTr="00A70A3E">
        <w:trPr>
          <w:trHeight w:val="249"/>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41F72E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A1</w:t>
            </w:r>
          </w:p>
        </w:tc>
        <w:tc>
          <w:tcPr>
            <w:tcW w:w="0" w:type="auto"/>
            <w:tcBorders>
              <w:top w:val="nil"/>
              <w:left w:val="nil"/>
              <w:bottom w:val="nil"/>
              <w:right w:val="nil"/>
            </w:tcBorders>
            <w:shd w:val="clear" w:color="auto" w:fill="auto"/>
            <w:noWrap/>
            <w:vAlign w:val="center"/>
            <w:hideMark/>
          </w:tcPr>
          <w:p w14:paraId="5587FB3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5CBDF52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-0.07 %</w:t>
            </w:r>
          </w:p>
        </w:tc>
        <w:tc>
          <w:tcPr>
            <w:tcW w:w="0" w:type="auto"/>
            <w:tcBorders>
              <w:top w:val="nil"/>
              <w:left w:val="nil"/>
              <w:bottom w:val="nil"/>
              <w:right w:val="single" w:sz="4" w:space="0" w:color="auto"/>
            </w:tcBorders>
            <w:shd w:val="clear" w:color="auto" w:fill="auto"/>
            <w:noWrap/>
            <w:vAlign w:val="center"/>
            <w:hideMark/>
          </w:tcPr>
          <w:p w14:paraId="7E73AB0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3674B95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36F6B58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99 %</w:t>
            </w:r>
          </w:p>
        </w:tc>
      </w:tr>
      <w:tr w:rsidR="009152BF" w:rsidRPr="009152BF" w14:paraId="2E047EEE"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46DEE8B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A2</w:t>
            </w:r>
          </w:p>
        </w:tc>
        <w:tc>
          <w:tcPr>
            <w:tcW w:w="0" w:type="auto"/>
            <w:tcBorders>
              <w:top w:val="nil"/>
              <w:left w:val="nil"/>
              <w:bottom w:val="nil"/>
              <w:right w:val="nil"/>
            </w:tcBorders>
            <w:shd w:val="clear" w:color="auto" w:fill="auto"/>
            <w:noWrap/>
            <w:vAlign w:val="center"/>
            <w:hideMark/>
          </w:tcPr>
          <w:p w14:paraId="70923A2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-0.05 %</w:t>
            </w:r>
          </w:p>
        </w:tc>
        <w:tc>
          <w:tcPr>
            <w:tcW w:w="0" w:type="auto"/>
            <w:tcBorders>
              <w:top w:val="nil"/>
              <w:left w:val="nil"/>
              <w:bottom w:val="nil"/>
              <w:right w:val="nil"/>
            </w:tcBorders>
            <w:shd w:val="clear" w:color="auto" w:fill="auto"/>
            <w:noWrap/>
            <w:vAlign w:val="center"/>
            <w:hideMark/>
          </w:tcPr>
          <w:p w14:paraId="34CEA2B2"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0.02 %</w:t>
            </w:r>
          </w:p>
        </w:tc>
        <w:tc>
          <w:tcPr>
            <w:tcW w:w="0" w:type="auto"/>
            <w:tcBorders>
              <w:top w:val="nil"/>
              <w:left w:val="nil"/>
              <w:bottom w:val="nil"/>
              <w:right w:val="single" w:sz="4" w:space="0" w:color="auto"/>
            </w:tcBorders>
            <w:shd w:val="clear" w:color="auto" w:fill="auto"/>
            <w:noWrap/>
            <w:vAlign w:val="center"/>
            <w:hideMark/>
          </w:tcPr>
          <w:p w14:paraId="7644521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-0.02 %</w:t>
            </w:r>
          </w:p>
        </w:tc>
        <w:tc>
          <w:tcPr>
            <w:tcW w:w="0" w:type="auto"/>
            <w:tcBorders>
              <w:top w:val="nil"/>
              <w:left w:val="nil"/>
              <w:bottom w:val="nil"/>
              <w:right w:val="nil"/>
            </w:tcBorders>
            <w:shd w:val="clear" w:color="auto" w:fill="auto"/>
            <w:noWrap/>
            <w:vAlign w:val="center"/>
            <w:hideMark/>
          </w:tcPr>
          <w:p w14:paraId="360F1F5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7D33244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99 %</w:t>
            </w:r>
          </w:p>
        </w:tc>
      </w:tr>
      <w:tr w:rsidR="009152BF" w:rsidRPr="009152BF" w14:paraId="17838C36"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7D864C1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B</w:t>
            </w:r>
          </w:p>
        </w:tc>
        <w:tc>
          <w:tcPr>
            <w:tcW w:w="0" w:type="auto"/>
            <w:tcBorders>
              <w:top w:val="nil"/>
              <w:left w:val="nil"/>
              <w:bottom w:val="nil"/>
              <w:right w:val="nil"/>
            </w:tcBorders>
            <w:shd w:val="clear" w:color="auto" w:fill="auto"/>
            <w:noWrap/>
            <w:vAlign w:val="center"/>
            <w:hideMark/>
          </w:tcPr>
          <w:p w14:paraId="24223A8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0.02 %</w:t>
            </w:r>
          </w:p>
        </w:tc>
        <w:tc>
          <w:tcPr>
            <w:tcW w:w="0" w:type="auto"/>
            <w:tcBorders>
              <w:top w:val="nil"/>
              <w:left w:val="nil"/>
              <w:bottom w:val="nil"/>
              <w:right w:val="nil"/>
            </w:tcBorders>
            <w:shd w:val="clear" w:color="auto" w:fill="auto"/>
            <w:noWrap/>
            <w:vAlign w:val="center"/>
            <w:hideMark/>
          </w:tcPr>
          <w:p w14:paraId="502CA9D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0.02 %</w:t>
            </w:r>
          </w:p>
        </w:tc>
        <w:tc>
          <w:tcPr>
            <w:tcW w:w="0" w:type="auto"/>
            <w:tcBorders>
              <w:top w:val="nil"/>
              <w:left w:val="nil"/>
              <w:bottom w:val="nil"/>
              <w:right w:val="single" w:sz="4" w:space="0" w:color="auto"/>
            </w:tcBorders>
            <w:shd w:val="clear" w:color="auto" w:fill="auto"/>
            <w:noWrap/>
            <w:vAlign w:val="center"/>
            <w:hideMark/>
          </w:tcPr>
          <w:p w14:paraId="5C7D1BB6"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0.06 %</w:t>
            </w:r>
          </w:p>
        </w:tc>
        <w:tc>
          <w:tcPr>
            <w:tcW w:w="0" w:type="auto"/>
            <w:tcBorders>
              <w:top w:val="nil"/>
              <w:left w:val="nil"/>
              <w:bottom w:val="nil"/>
              <w:right w:val="nil"/>
            </w:tcBorders>
            <w:shd w:val="clear" w:color="auto" w:fill="auto"/>
            <w:noWrap/>
            <w:vAlign w:val="center"/>
            <w:hideMark/>
          </w:tcPr>
          <w:p w14:paraId="469CF733"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0EC4307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98 %</w:t>
            </w:r>
          </w:p>
        </w:tc>
      </w:tr>
      <w:tr w:rsidR="009152BF" w:rsidRPr="009152BF" w14:paraId="4859569A"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2CA6C4B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C</w:t>
            </w:r>
          </w:p>
        </w:tc>
        <w:tc>
          <w:tcPr>
            <w:tcW w:w="0" w:type="auto"/>
            <w:tcBorders>
              <w:top w:val="nil"/>
              <w:left w:val="nil"/>
              <w:bottom w:val="nil"/>
              <w:right w:val="nil"/>
            </w:tcBorders>
            <w:shd w:val="clear" w:color="auto" w:fill="auto"/>
            <w:noWrap/>
            <w:vAlign w:val="center"/>
            <w:hideMark/>
          </w:tcPr>
          <w:p w14:paraId="14D4824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3797D98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-0.04 %</w:t>
            </w:r>
          </w:p>
        </w:tc>
        <w:tc>
          <w:tcPr>
            <w:tcW w:w="0" w:type="auto"/>
            <w:tcBorders>
              <w:top w:val="nil"/>
              <w:left w:val="nil"/>
              <w:bottom w:val="nil"/>
              <w:right w:val="single" w:sz="4" w:space="0" w:color="auto"/>
            </w:tcBorders>
            <w:shd w:val="clear" w:color="auto" w:fill="auto"/>
            <w:noWrap/>
            <w:vAlign w:val="center"/>
            <w:hideMark/>
          </w:tcPr>
          <w:p w14:paraId="5780FF29"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0.03 %</w:t>
            </w:r>
          </w:p>
        </w:tc>
        <w:tc>
          <w:tcPr>
            <w:tcW w:w="0" w:type="auto"/>
            <w:tcBorders>
              <w:top w:val="nil"/>
              <w:left w:val="nil"/>
              <w:bottom w:val="nil"/>
              <w:right w:val="nil"/>
            </w:tcBorders>
            <w:shd w:val="clear" w:color="auto" w:fill="auto"/>
            <w:noWrap/>
            <w:vAlign w:val="center"/>
            <w:hideMark/>
          </w:tcPr>
          <w:p w14:paraId="0AC9B00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7673824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98 %</w:t>
            </w:r>
          </w:p>
        </w:tc>
      </w:tr>
      <w:tr w:rsidR="009152BF" w:rsidRPr="009152BF" w14:paraId="07AB7C6E"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265C1B0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E</w:t>
            </w:r>
          </w:p>
        </w:tc>
        <w:tc>
          <w:tcPr>
            <w:tcW w:w="0" w:type="auto"/>
            <w:tcBorders>
              <w:top w:val="nil"/>
              <w:left w:val="nil"/>
              <w:bottom w:val="nil"/>
              <w:right w:val="nil"/>
            </w:tcBorders>
            <w:shd w:val="clear" w:color="auto" w:fill="auto"/>
            <w:noWrap/>
            <w:vAlign w:val="center"/>
            <w:hideMark/>
          </w:tcPr>
          <w:p w14:paraId="3684ACA9"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1AE0AB2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single" w:sz="4" w:space="0" w:color="auto"/>
            </w:tcBorders>
            <w:shd w:val="clear" w:color="auto" w:fill="auto"/>
            <w:noWrap/>
            <w:vAlign w:val="center"/>
            <w:hideMark/>
          </w:tcPr>
          <w:p w14:paraId="3813F11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70157A23"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02FB8F0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r>
      <w:tr w:rsidR="009152BF" w:rsidRPr="009152BF" w14:paraId="26AC8C8C" w14:textId="77777777" w:rsidTr="00A70A3E">
        <w:trPr>
          <w:trHeight w:val="249"/>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8D13CD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9152BF">
              <w:rPr>
                <w:rFonts w:ascii="Arial" w:hAnsi="Arial" w:cs="Arial"/>
                <w:b/>
                <w:bCs/>
                <w:color w:val="000000"/>
                <w:sz w:val="18"/>
                <w:szCs w:val="18"/>
                <w:lang w:val="fi-FI" w:eastAsia="en-GB"/>
              </w:rPr>
              <w:t>Overall</w:t>
            </w:r>
            <w:proofErr w:type="spellEnd"/>
          </w:p>
        </w:tc>
        <w:tc>
          <w:tcPr>
            <w:tcW w:w="0" w:type="auto"/>
            <w:tcBorders>
              <w:top w:val="single" w:sz="8" w:space="0" w:color="auto"/>
              <w:left w:val="nil"/>
              <w:bottom w:val="nil"/>
              <w:right w:val="nil"/>
            </w:tcBorders>
            <w:shd w:val="clear" w:color="auto" w:fill="auto"/>
            <w:noWrap/>
            <w:vAlign w:val="center"/>
            <w:hideMark/>
          </w:tcPr>
          <w:p w14:paraId="6E18BDE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4639E00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single" w:sz="8" w:space="0" w:color="auto"/>
              <w:left w:val="nil"/>
              <w:bottom w:val="nil"/>
              <w:right w:val="single" w:sz="4" w:space="0" w:color="auto"/>
            </w:tcBorders>
            <w:shd w:val="clear" w:color="auto" w:fill="auto"/>
            <w:noWrap/>
            <w:vAlign w:val="center"/>
            <w:hideMark/>
          </w:tcPr>
          <w:p w14:paraId="3553F3F6"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0.02 %</w:t>
            </w:r>
          </w:p>
        </w:tc>
        <w:tc>
          <w:tcPr>
            <w:tcW w:w="0" w:type="auto"/>
            <w:tcBorders>
              <w:top w:val="single" w:sz="8" w:space="0" w:color="auto"/>
              <w:left w:val="nil"/>
              <w:bottom w:val="nil"/>
              <w:right w:val="nil"/>
            </w:tcBorders>
            <w:shd w:val="clear" w:color="auto" w:fill="auto"/>
            <w:noWrap/>
            <w:vAlign w:val="center"/>
            <w:hideMark/>
          </w:tcPr>
          <w:p w14:paraId="70C2FD8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03852A1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98 %</w:t>
            </w:r>
          </w:p>
        </w:tc>
      </w:tr>
      <w:tr w:rsidR="009152BF" w:rsidRPr="009152BF" w14:paraId="6DA06933" w14:textId="77777777" w:rsidTr="00A70A3E">
        <w:trPr>
          <w:trHeight w:val="249"/>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498A8A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D</w:t>
            </w:r>
          </w:p>
        </w:tc>
        <w:tc>
          <w:tcPr>
            <w:tcW w:w="0" w:type="auto"/>
            <w:tcBorders>
              <w:top w:val="single" w:sz="8" w:space="0" w:color="auto"/>
              <w:left w:val="nil"/>
              <w:bottom w:val="nil"/>
              <w:right w:val="nil"/>
            </w:tcBorders>
            <w:shd w:val="clear" w:color="auto" w:fill="auto"/>
            <w:noWrap/>
            <w:vAlign w:val="center"/>
            <w:hideMark/>
          </w:tcPr>
          <w:p w14:paraId="2F8C028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294A2E1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single" w:sz="8" w:space="0" w:color="auto"/>
              <w:left w:val="nil"/>
              <w:bottom w:val="nil"/>
              <w:right w:val="single" w:sz="4" w:space="0" w:color="auto"/>
            </w:tcBorders>
            <w:shd w:val="clear" w:color="auto" w:fill="auto"/>
            <w:noWrap/>
            <w:vAlign w:val="center"/>
            <w:hideMark/>
          </w:tcPr>
          <w:p w14:paraId="1DD8016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-0.03 %</w:t>
            </w:r>
          </w:p>
        </w:tc>
        <w:tc>
          <w:tcPr>
            <w:tcW w:w="0" w:type="auto"/>
            <w:tcBorders>
              <w:top w:val="single" w:sz="8" w:space="0" w:color="auto"/>
              <w:left w:val="nil"/>
              <w:bottom w:val="nil"/>
              <w:right w:val="nil"/>
            </w:tcBorders>
            <w:shd w:val="clear" w:color="auto" w:fill="auto"/>
            <w:noWrap/>
            <w:vAlign w:val="center"/>
            <w:hideMark/>
          </w:tcPr>
          <w:p w14:paraId="02BA915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4A6707B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r>
      <w:tr w:rsidR="009152BF" w:rsidRPr="009152BF" w14:paraId="63A549AE" w14:textId="77777777" w:rsidTr="00A70A3E">
        <w:trPr>
          <w:trHeight w:val="249"/>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DF0B952"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F</w:t>
            </w:r>
          </w:p>
        </w:tc>
        <w:tc>
          <w:tcPr>
            <w:tcW w:w="0" w:type="auto"/>
            <w:tcBorders>
              <w:top w:val="nil"/>
              <w:left w:val="nil"/>
              <w:bottom w:val="single" w:sz="8" w:space="0" w:color="auto"/>
              <w:right w:val="nil"/>
            </w:tcBorders>
            <w:shd w:val="clear" w:color="auto" w:fill="auto"/>
            <w:noWrap/>
            <w:vAlign w:val="center"/>
            <w:hideMark/>
          </w:tcPr>
          <w:p w14:paraId="570258E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single" w:sz="8" w:space="0" w:color="auto"/>
              <w:right w:val="nil"/>
            </w:tcBorders>
            <w:shd w:val="clear" w:color="auto" w:fill="auto"/>
            <w:noWrap/>
            <w:vAlign w:val="center"/>
            <w:hideMark/>
          </w:tcPr>
          <w:p w14:paraId="101A69A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-0.02 %</w:t>
            </w:r>
          </w:p>
        </w:tc>
        <w:tc>
          <w:tcPr>
            <w:tcW w:w="0" w:type="auto"/>
            <w:tcBorders>
              <w:top w:val="nil"/>
              <w:left w:val="nil"/>
              <w:bottom w:val="single" w:sz="8" w:space="0" w:color="auto"/>
              <w:right w:val="single" w:sz="4" w:space="0" w:color="auto"/>
            </w:tcBorders>
            <w:shd w:val="clear" w:color="auto" w:fill="auto"/>
            <w:noWrap/>
            <w:vAlign w:val="center"/>
            <w:hideMark/>
          </w:tcPr>
          <w:p w14:paraId="6053A7D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-0.02 %</w:t>
            </w:r>
          </w:p>
        </w:tc>
        <w:tc>
          <w:tcPr>
            <w:tcW w:w="0" w:type="auto"/>
            <w:tcBorders>
              <w:top w:val="nil"/>
              <w:left w:val="nil"/>
              <w:bottom w:val="single" w:sz="8" w:space="0" w:color="auto"/>
              <w:right w:val="nil"/>
            </w:tcBorders>
            <w:shd w:val="clear" w:color="auto" w:fill="auto"/>
            <w:noWrap/>
            <w:vAlign w:val="center"/>
            <w:hideMark/>
          </w:tcPr>
          <w:p w14:paraId="045AFF8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nil"/>
              <w:left w:val="nil"/>
              <w:bottom w:val="single" w:sz="8" w:space="0" w:color="auto"/>
              <w:right w:val="single" w:sz="8" w:space="0" w:color="auto"/>
            </w:tcBorders>
            <w:shd w:val="clear" w:color="auto" w:fill="auto"/>
            <w:noWrap/>
            <w:vAlign w:val="center"/>
            <w:hideMark/>
          </w:tcPr>
          <w:p w14:paraId="320ACE9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99 %</w:t>
            </w:r>
          </w:p>
        </w:tc>
      </w:tr>
      <w:tr w:rsidR="009152BF" w:rsidRPr="009152BF" w14:paraId="6E17A9AE"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57088096"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nil"/>
            </w:tcBorders>
            <w:shd w:val="clear" w:color="auto" w:fill="auto"/>
            <w:noWrap/>
            <w:vAlign w:val="bottom"/>
            <w:hideMark/>
          </w:tcPr>
          <w:p w14:paraId="7C39D54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51B8F0D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3EFD654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1A22BBC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418A34C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r>
      <w:tr w:rsidR="009152BF" w:rsidRPr="009152BF" w14:paraId="6EA117E1"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1CD56DE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42E6DE5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single" w:sz="8" w:space="0" w:color="auto"/>
              <w:left w:val="nil"/>
              <w:bottom w:val="single" w:sz="8" w:space="0" w:color="auto"/>
              <w:right w:val="nil"/>
            </w:tcBorders>
            <w:shd w:val="clear" w:color="auto" w:fill="auto"/>
            <w:noWrap/>
            <w:vAlign w:val="center"/>
            <w:hideMark/>
          </w:tcPr>
          <w:p w14:paraId="2DED514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r w:rsidRPr="009152BF">
              <w:rPr>
                <w:rFonts w:ascii="Calibri" w:hAnsi="Calibri" w:cs="Calibri"/>
                <w:color w:val="000000"/>
                <w:sz w:val="24"/>
                <w:szCs w:val="24"/>
                <w:lang w:val="fi-FI" w:eastAsia="en-GB"/>
              </w:rPr>
              <w:t> </w:t>
            </w:r>
          </w:p>
        </w:tc>
        <w:tc>
          <w:tcPr>
            <w:tcW w:w="0" w:type="auto"/>
            <w:tcBorders>
              <w:top w:val="single" w:sz="8" w:space="0" w:color="auto"/>
              <w:left w:val="nil"/>
              <w:bottom w:val="single" w:sz="8" w:space="0" w:color="auto"/>
              <w:right w:val="nil"/>
            </w:tcBorders>
            <w:shd w:val="clear" w:color="auto" w:fill="auto"/>
            <w:noWrap/>
            <w:vAlign w:val="center"/>
            <w:hideMark/>
          </w:tcPr>
          <w:p w14:paraId="0453F32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9152BF">
              <w:rPr>
                <w:rFonts w:ascii="Arial" w:hAnsi="Arial" w:cs="Arial"/>
                <w:b/>
                <w:bCs/>
                <w:color w:val="000000"/>
                <w:sz w:val="18"/>
                <w:szCs w:val="18"/>
                <w:lang w:val="fi-FI" w:eastAsia="en-GB"/>
              </w:rPr>
              <w:t>Low</w:t>
            </w:r>
            <w:proofErr w:type="spellEnd"/>
            <w:r w:rsidRPr="009152BF">
              <w:rPr>
                <w:rFonts w:ascii="Arial" w:hAnsi="Arial" w:cs="Arial"/>
                <w:b/>
                <w:bCs/>
                <w:color w:val="000000"/>
                <w:sz w:val="18"/>
                <w:szCs w:val="18"/>
                <w:lang w:val="fi-FI" w:eastAsia="en-GB"/>
              </w:rPr>
              <w:t xml:space="preserve"> </w:t>
            </w:r>
            <w:proofErr w:type="spellStart"/>
            <w:r w:rsidRPr="009152BF">
              <w:rPr>
                <w:rFonts w:ascii="Arial" w:hAnsi="Arial" w:cs="Arial"/>
                <w:b/>
                <w:bCs/>
                <w:color w:val="000000"/>
                <w:sz w:val="18"/>
                <w:szCs w:val="18"/>
                <w:lang w:val="fi-FI" w:eastAsia="en-GB"/>
              </w:rPr>
              <w:t>delay</w:t>
            </w:r>
            <w:proofErr w:type="spellEnd"/>
            <w:r w:rsidRPr="009152BF">
              <w:rPr>
                <w:rFonts w:ascii="Arial" w:hAnsi="Arial" w:cs="Arial"/>
                <w:b/>
                <w:bCs/>
                <w:color w:val="000000"/>
                <w:sz w:val="18"/>
                <w:szCs w:val="18"/>
                <w:lang w:val="fi-FI" w:eastAsia="en-GB"/>
              </w:rPr>
              <w:t xml:space="preserve"> B</w:t>
            </w:r>
          </w:p>
        </w:tc>
        <w:tc>
          <w:tcPr>
            <w:tcW w:w="0" w:type="auto"/>
            <w:tcBorders>
              <w:top w:val="single" w:sz="8" w:space="0" w:color="auto"/>
              <w:left w:val="nil"/>
              <w:bottom w:val="single" w:sz="8" w:space="0" w:color="auto"/>
              <w:right w:val="nil"/>
            </w:tcBorders>
            <w:shd w:val="clear" w:color="auto" w:fill="auto"/>
            <w:noWrap/>
            <w:vAlign w:val="center"/>
            <w:hideMark/>
          </w:tcPr>
          <w:p w14:paraId="23A4CBC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r w:rsidRPr="009152BF">
              <w:rPr>
                <w:rFonts w:ascii="Calibri" w:hAnsi="Calibri" w:cs="Calibri"/>
                <w:color w:val="000000"/>
                <w:sz w:val="24"/>
                <w:szCs w:val="24"/>
                <w:lang w:val="fi-FI" w:eastAsia="en-GB"/>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42A879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r w:rsidRPr="009152BF">
              <w:rPr>
                <w:rFonts w:ascii="Calibri" w:hAnsi="Calibri" w:cs="Calibri"/>
                <w:color w:val="000000"/>
                <w:sz w:val="24"/>
                <w:szCs w:val="24"/>
                <w:lang w:val="fi-FI" w:eastAsia="en-GB"/>
              </w:rPr>
              <w:t> </w:t>
            </w:r>
          </w:p>
        </w:tc>
      </w:tr>
      <w:tr w:rsidR="009152BF" w:rsidRPr="009152BF" w14:paraId="263A32E5"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351DF306"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p>
        </w:tc>
        <w:tc>
          <w:tcPr>
            <w:tcW w:w="0" w:type="auto"/>
            <w:tcBorders>
              <w:top w:val="nil"/>
              <w:left w:val="single" w:sz="8" w:space="0" w:color="auto"/>
              <w:bottom w:val="nil"/>
              <w:right w:val="nil"/>
            </w:tcBorders>
            <w:shd w:val="clear" w:color="auto" w:fill="auto"/>
            <w:noWrap/>
            <w:vAlign w:val="center"/>
            <w:hideMark/>
          </w:tcPr>
          <w:p w14:paraId="5900F06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1413038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387BD5D2"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9152BF">
              <w:rPr>
                <w:rFonts w:ascii="Arial" w:hAnsi="Arial" w:cs="Arial"/>
                <w:b/>
                <w:bCs/>
                <w:color w:val="000000"/>
                <w:sz w:val="18"/>
                <w:szCs w:val="18"/>
                <w:lang w:val="fi-FI" w:eastAsia="en-GB"/>
              </w:rPr>
              <w:t>Over</w:t>
            </w:r>
            <w:proofErr w:type="spellEnd"/>
            <w:r w:rsidRPr="009152BF">
              <w:rPr>
                <w:rFonts w:ascii="Arial" w:hAnsi="Arial" w:cs="Arial"/>
                <w:b/>
                <w:bCs/>
                <w:color w:val="000000"/>
                <w:sz w:val="18"/>
                <w:szCs w:val="18"/>
                <w:lang w:val="fi-FI" w:eastAsia="en-GB"/>
              </w:rPr>
              <w:t xml:space="preserve"> VTM-7.0</w:t>
            </w:r>
          </w:p>
        </w:tc>
        <w:tc>
          <w:tcPr>
            <w:tcW w:w="0" w:type="auto"/>
            <w:tcBorders>
              <w:top w:val="nil"/>
              <w:left w:val="nil"/>
              <w:bottom w:val="nil"/>
              <w:right w:val="nil"/>
            </w:tcBorders>
            <w:shd w:val="clear" w:color="auto" w:fill="auto"/>
            <w:noWrap/>
            <w:vAlign w:val="center"/>
            <w:hideMark/>
          </w:tcPr>
          <w:p w14:paraId="01C6A97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3D5FFB5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r>
      <w:tr w:rsidR="009152BF" w:rsidRPr="009152BF" w14:paraId="72CAC9E0"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21BF301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3EA4C556"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Y</w:t>
            </w:r>
          </w:p>
        </w:tc>
        <w:tc>
          <w:tcPr>
            <w:tcW w:w="0" w:type="auto"/>
            <w:tcBorders>
              <w:top w:val="nil"/>
              <w:left w:val="nil"/>
              <w:bottom w:val="single" w:sz="8" w:space="0" w:color="auto"/>
              <w:right w:val="nil"/>
            </w:tcBorders>
            <w:shd w:val="clear" w:color="auto" w:fill="auto"/>
            <w:noWrap/>
            <w:vAlign w:val="center"/>
            <w:hideMark/>
          </w:tcPr>
          <w:p w14:paraId="52334C0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14F9B0C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V</w:t>
            </w:r>
          </w:p>
        </w:tc>
        <w:tc>
          <w:tcPr>
            <w:tcW w:w="0" w:type="auto"/>
            <w:tcBorders>
              <w:top w:val="nil"/>
              <w:left w:val="nil"/>
              <w:bottom w:val="single" w:sz="8" w:space="0" w:color="auto"/>
              <w:right w:val="nil"/>
            </w:tcBorders>
            <w:shd w:val="clear" w:color="auto" w:fill="auto"/>
            <w:noWrap/>
            <w:vAlign w:val="center"/>
            <w:hideMark/>
          </w:tcPr>
          <w:p w14:paraId="4A00315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9152BF">
              <w:rPr>
                <w:rFonts w:ascii="Arial" w:hAnsi="Arial" w:cs="Arial"/>
                <w:color w:val="000000"/>
                <w:sz w:val="18"/>
                <w:szCs w:val="18"/>
                <w:lang w:val="fi-FI"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470B48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9152BF">
              <w:rPr>
                <w:rFonts w:ascii="Arial" w:hAnsi="Arial" w:cs="Arial"/>
                <w:color w:val="000000"/>
                <w:sz w:val="18"/>
                <w:szCs w:val="18"/>
                <w:lang w:val="fi-FI" w:eastAsia="en-GB"/>
              </w:rPr>
              <w:t>DecT</w:t>
            </w:r>
            <w:proofErr w:type="spellEnd"/>
          </w:p>
        </w:tc>
      </w:tr>
      <w:tr w:rsidR="009152BF" w:rsidRPr="009152BF" w14:paraId="20714ABA" w14:textId="77777777" w:rsidTr="00A70A3E">
        <w:trPr>
          <w:trHeight w:val="249"/>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8AF9BF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A1</w:t>
            </w:r>
          </w:p>
        </w:tc>
        <w:tc>
          <w:tcPr>
            <w:tcW w:w="0" w:type="auto"/>
            <w:tcBorders>
              <w:top w:val="nil"/>
              <w:left w:val="nil"/>
              <w:bottom w:val="nil"/>
              <w:right w:val="nil"/>
            </w:tcBorders>
            <w:shd w:val="clear" w:color="auto" w:fill="auto"/>
            <w:noWrap/>
            <w:vAlign w:val="center"/>
            <w:hideMark/>
          </w:tcPr>
          <w:p w14:paraId="33FF743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6A19B313"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c>
          <w:tcPr>
            <w:tcW w:w="0" w:type="auto"/>
            <w:tcBorders>
              <w:top w:val="nil"/>
              <w:left w:val="nil"/>
              <w:bottom w:val="nil"/>
              <w:right w:val="single" w:sz="4" w:space="0" w:color="auto"/>
            </w:tcBorders>
            <w:shd w:val="clear" w:color="auto" w:fill="auto"/>
            <w:noWrap/>
            <w:vAlign w:val="center"/>
            <w:hideMark/>
          </w:tcPr>
          <w:p w14:paraId="76F7C4F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1A4CAC4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0A7AB4A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r>
      <w:tr w:rsidR="009152BF" w:rsidRPr="009152BF" w14:paraId="6073FAB0"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354C962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A2</w:t>
            </w:r>
          </w:p>
        </w:tc>
        <w:tc>
          <w:tcPr>
            <w:tcW w:w="0" w:type="auto"/>
            <w:tcBorders>
              <w:top w:val="nil"/>
              <w:left w:val="nil"/>
              <w:bottom w:val="nil"/>
              <w:right w:val="nil"/>
            </w:tcBorders>
            <w:shd w:val="clear" w:color="auto" w:fill="auto"/>
            <w:noWrap/>
            <w:vAlign w:val="center"/>
            <w:hideMark/>
          </w:tcPr>
          <w:p w14:paraId="5629A5D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16CD22F9"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single" w:sz="4" w:space="0" w:color="auto"/>
            </w:tcBorders>
            <w:shd w:val="clear" w:color="auto" w:fill="auto"/>
            <w:noWrap/>
            <w:vAlign w:val="center"/>
            <w:hideMark/>
          </w:tcPr>
          <w:p w14:paraId="56C35E7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200B8A9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75D0A5C2"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r>
      <w:tr w:rsidR="009152BF" w:rsidRPr="009152BF" w14:paraId="1152DE11"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5C650B7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B</w:t>
            </w:r>
          </w:p>
        </w:tc>
        <w:tc>
          <w:tcPr>
            <w:tcW w:w="0" w:type="auto"/>
            <w:tcBorders>
              <w:top w:val="nil"/>
              <w:left w:val="nil"/>
              <w:bottom w:val="nil"/>
              <w:right w:val="nil"/>
            </w:tcBorders>
            <w:shd w:val="clear" w:color="auto" w:fill="auto"/>
            <w:noWrap/>
            <w:vAlign w:val="center"/>
            <w:hideMark/>
          </w:tcPr>
          <w:p w14:paraId="2B76237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6E3C0F8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-0.15 %</w:t>
            </w:r>
          </w:p>
        </w:tc>
        <w:tc>
          <w:tcPr>
            <w:tcW w:w="0" w:type="auto"/>
            <w:tcBorders>
              <w:top w:val="nil"/>
              <w:left w:val="nil"/>
              <w:bottom w:val="nil"/>
              <w:right w:val="single" w:sz="4" w:space="0" w:color="auto"/>
            </w:tcBorders>
            <w:shd w:val="clear" w:color="auto" w:fill="auto"/>
            <w:noWrap/>
            <w:vAlign w:val="center"/>
            <w:hideMark/>
          </w:tcPr>
          <w:p w14:paraId="112DADA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206C9FB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c>
          <w:tcPr>
            <w:tcW w:w="0" w:type="auto"/>
            <w:tcBorders>
              <w:top w:val="nil"/>
              <w:left w:val="nil"/>
              <w:bottom w:val="nil"/>
              <w:right w:val="single" w:sz="8" w:space="0" w:color="auto"/>
            </w:tcBorders>
            <w:shd w:val="clear" w:color="auto" w:fill="auto"/>
            <w:noWrap/>
            <w:vAlign w:val="center"/>
            <w:hideMark/>
          </w:tcPr>
          <w:p w14:paraId="0236F49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r>
      <w:tr w:rsidR="009152BF" w:rsidRPr="009152BF" w14:paraId="252B09E4"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331DDA0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C</w:t>
            </w:r>
          </w:p>
        </w:tc>
        <w:tc>
          <w:tcPr>
            <w:tcW w:w="0" w:type="auto"/>
            <w:tcBorders>
              <w:top w:val="nil"/>
              <w:left w:val="nil"/>
              <w:bottom w:val="nil"/>
              <w:right w:val="nil"/>
            </w:tcBorders>
            <w:shd w:val="clear" w:color="auto" w:fill="auto"/>
            <w:noWrap/>
            <w:vAlign w:val="center"/>
            <w:hideMark/>
          </w:tcPr>
          <w:p w14:paraId="1B42946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6443833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-0.12 %</w:t>
            </w:r>
          </w:p>
        </w:tc>
        <w:tc>
          <w:tcPr>
            <w:tcW w:w="0" w:type="auto"/>
            <w:tcBorders>
              <w:top w:val="nil"/>
              <w:left w:val="nil"/>
              <w:bottom w:val="nil"/>
              <w:right w:val="single" w:sz="4" w:space="0" w:color="auto"/>
            </w:tcBorders>
            <w:shd w:val="clear" w:color="auto" w:fill="auto"/>
            <w:noWrap/>
            <w:vAlign w:val="center"/>
            <w:hideMark/>
          </w:tcPr>
          <w:p w14:paraId="0D0E9CD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-0.05 %</w:t>
            </w:r>
          </w:p>
        </w:tc>
        <w:tc>
          <w:tcPr>
            <w:tcW w:w="0" w:type="auto"/>
            <w:tcBorders>
              <w:top w:val="nil"/>
              <w:left w:val="nil"/>
              <w:bottom w:val="nil"/>
              <w:right w:val="nil"/>
            </w:tcBorders>
            <w:shd w:val="clear" w:color="auto" w:fill="auto"/>
            <w:noWrap/>
            <w:vAlign w:val="center"/>
            <w:hideMark/>
          </w:tcPr>
          <w:p w14:paraId="04A4C519"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c>
          <w:tcPr>
            <w:tcW w:w="0" w:type="auto"/>
            <w:tcBorders>
              <w:top w:val="nil"/>
              <w:left w:val="nil"/>
              <w:bottom w:val="nil"/>
              <w:right w:val="single" w:sz="8" w:space="0" w:color="auto"/>
            </w:tcBorders>
            <w:shd w:val="clear" w:color="auto" w:fill="auto"/>
            <w:noWrap/>
            <w:vAlign w:val="center"/>
            <w:hideMark/>
          </w:tcPr>
          <w:p w14:paraId="4029F86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r>
      <w:tr w:rsidR="009152BF" w:rsidRPr="009152BF" w14:paraId="21BDC0DA"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7F27497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E</w:t>
            </w:r>
          </w:p>
        </w:tc>
        <w:tc>
          <w:tcPr>
            <w:tcW w:w="0" w:type="auto"/>
            <w:tcBorders>
              <w:top w:val="nil"/>
              <w:left w:val="nil"/>
              <w:bottom w:val="nil"/>
              <w:right w:val="nil"/>
            </w:tcBorders>
            <w:shd w:val="clear" w:color="auto" w:fill="auto"/>
            <w:noWrap/>
            <w:vAlign w:val="center"/>
            <w:hideMark/>
          </w:tcPr>
          <w:p w14:paraId="2139572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2FD2658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nil"/>
              <w:right w:val="single" w:sz="4" w:space="0" w:color="auto"/>
            </w:tcBorders>
            <w:shd w:val="clear" w:color="auto" w:fill="auto"/>
            <w:noWrap/>
            <w:vAlign w:val="center"/>
            <w:hideMark/>
          </w:tcPr>
          <w:p w14:paraId="358E333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-0.07 %</w:t>
            </w:r>
          </w:p>
        </w:tc>
        <w:tc>
          <w:tcPr>
            <w:tcW w:w="0" w:type="auto"/>
            <w:tcBorders>
              <w:top w:val="nil"/>
              <w:left w:val="nil"/>
              <w:bottom w:val="nil"/>
              <w:right w:val="nil"/>
            </w:tcBorders>
            <w:shd w:val="clear" w:color="auto" w:fill="auto"/>
            <w:noWrap/>
            <w:vAlign w:val="center"/>
            <w:hideMark/>
          </w:tcPr>
          <w:p w14:paraId="2B4F241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c>
          <w:tcPr>
            <w:tcW w:w="0" w:type="auto"/>
            <w:tcBorders>
              <w:top w:val="nil"/>
              <w:left w:val="nil"/>
              <w:bottom w:val="nil"/>
              <w:right w:val="single" w:sz="8" w:space="0" w:color="auto"/>
            </w:tcBorders>
            <w:shd w:val="clear" w:color="auto" w:fill="auto"/>
            <w:noWrap/>
            <w:vAlign w:val="center"/>
            <w:hideMark/>
          </w:tcPr>
          <w:p w14:paraId="162843C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r>
      <w:tr w:rsidR="009152BF" w:rsidRPr="009152BF" w14:paraId="4ABC8841" w14:textId="77777777" w:rsidTr="00A70A3E">
        <w:trPr>
          <w:trHeight w:val="249"/>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79C3993"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9152BF">
              <w:rPr>
                <w:rFonts w:ascii="Arial" w:hAnsi="Arial" w:cs="Arial"/>
                <w:b/>
                <w:bCs/>
                <w:color w:val="000000"/>
                <w:sz w:val="18"/>
                <w:szCs w:val="18"/>
                <w:lang w:val="fi-FI" w:eastAsia="en-GB"/>
              </w:rPr>
              <w:t>Overall</w:t>
            </w:r>
            <w:proofErr w:type="spellEnd"/>
          </w:p>
        </w:tc>
        <w:tc>
          <w:tcPr>
            <w:tcW w:w="0" w:type="auto"/>
            <w:tcBorders>
              <w:top w:val="single" w:sz="8" w:space="0" w:color="auto"/>
              <w:left w:val="nil"/>
              <w:bottom w:val="nil"/>
              <w:right w:val="nil"/>
            </w:tcBorders>
            <w:shd w:val="clear" w:color="auto" w:fill="auto"/>
            <w:noWrap/>
            <w:vAlign w:val="center"/>
            <w:hideMark/>
          </w:tcPr>
          <w:p w14:paraId="0F596FB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75201CA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-0.10 %</w:t>
            </w:r>
          </w:p>
        </w:tc>
        <w:tc>
          <w:tcPr>
            <w:tcW w:w="0" w:type="auto"/>
            <w:tcBorders>
              <w:top w:val="single" w:sz="8" w:space="0" w:color="auto"/>
              <w:left w:val="nil"/>
              <w:bottom w:val="nil"/>
              <w:right w:val="single" w:sz="4" w:space="0" w:color="auto"/>
            </w:tcBorders>
            <w:shd w:val="clear" w:color="auto" w:fill="auto"/>
            <w:noWrap/>
            <w:vAlign w:val="center"/>
            <w:hideMark/>
          </w:tcPr>
          <w:p w14:paraId="6BF8ADC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-0.03 %</w:t>
            </w:r>
          </w:p>
        </w:tc>
        <w:tc>
          <w:tcPr>
            <w:tcW w:w="0" w:type="auto"/>
            <w:tcBorders>
              <w:top w:val="single" w:sz="8" w:space="0" w:color="auto"/>
              <w:left w:val="nil"/>
              <w:bottom w:val="nil"/>
              <w:right w:val="nil"/>
            </w:tcBorders>
            <w:shd w:val="clear" w:color="auto" w:fill="auto"/>
            <w:noWrap/>
            <w:vAlign w:val="center"/>
            <w:hideMark/>
          </w:tcPr>
          <w:p w14:paraId="3E2E92A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c>
          <w:tcPr>
            <w:tcW w:w="0" w:type="auto"/>
            <w:tcBorders>
              <w:top w:val="single" w:sz="8" w:space="0" w:color="auto"/>
              <w:left w:val="nil"/>
              <w:bottom w:val="nil"/>
              <w:right w:val="single" w:sz="8" w:space="0" w:color="auto"/>
            </w:tcBorders>
            <w:shd w:val="clear" w:color="auto" w:fill="auto"/>
            <w:noWrap/>
            <w:vAlign w:val="center"/>
            <w:hideMark/>
          </w:tcPr>
          <w:p w14:paraId="1BBD5D99"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r>
      <w:tr w:rsidR="009152BF" w:rsidRPr="009152BF" w14:paraId="384CB9A6" w14:textId="77777777" w:rsidTr="00A70A3E">
        <w:trPr>
          <w:trHeight w:val="249"/>
          <w:jc w:val="center"/>
        </w:trPr>
        <w:tc>
          <w:tcPr>
            <w:tcW w:w="0" w:type="auto"/>
            <w:tcBorders>
              <w:top w:val="single" w:sz="8" w:space="0" w:color="auto"/>
              <w:left w:val="single" w:sz="8" w:space="0" w:color="auto"/>
              <w:bottom w:val="nil"/>
              <w:right w:val="nil"/>
            </w:tcBorders>
            <w:shd w:val="clear" w:color="auto" w:fill="auto"/>
            <w:noWrap/>
            <w:vAlign w:val="center"/>
            <w:hideMark/>
          </w:tcPr>
          <w:p w14:paraId="3DC3FF0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31A979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single" w:sz="8" w:space="0" w:color="auto"/>
              <w:left w:val="nil"/>
              <w:bottom w:val="nil"/>
              <w:right w:val="nil"/>
            </w:tcBorders>
            <w:shd w:val="clear" w:color="auto" w:fill="auto"/>
            <w:noWrap/>
            <w:vAlign w:val="center"/>
            <w:hideMark/>
          </w:tcPr>
          <w:p w14:paraId="4E36479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-0.05 %</w:t>
            </w:r>
          </w:p>
        </w:tc>
        <w:tc>
          <w:tcPr>
            <w:tcW w:w="0" w:type="auto"/>
            <w:tcBorders>
              <w:top w:val="single" w:sz="8" w:space="0" w:color="auto"/>
              <w:left w:val="nil"/>
              <w:bottom w:val="nil"/>
              <w:right w:val="single" w:sz="4" w:space="0" w:color="auto"/>
            </w:tcBorders>
            <w:shd w:val="clear" w:color="auto" w:fill="auto"/>
            <w:noWrap/>
            <w:vAlign w:val="center"/>
            <w:hideMark/>
          </w:tcPr>
          <w:p w14:paraId="1365F7A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0.04 %</w:t>
            </w:r>
          </w:p>
        </w:tc>
        <w:tc>
          <w:tcPr>
            <w:tcW w:w="0" w:type="auto"/>
            <w:tcBorders>
              <w:top w:val="single" w:sz="8" w:space="0" w:color="auto"/>
              <w:left w:val="nil"/>
              <w:bottom w:val="nil"/>
              <w:right w:val="nil"/>
            </w:tcBorders>
            <w:shd w:val="clear" w:color="auto" w:fill="auto"/>
            <w:noWrap/>
            <w:vAlign w:val="center"/>
            <w:hideMark/>
          </w:tcPr>
          <w:p w14:paraId="49DA7C3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c>
          <w:tcPr>
            <w:tcW w:w="0" w:type="auto"/>
            <w:tcBorders>
              <w:top w:val="single" w:sz="8" w:space="0" w:color="auto"/>
              <w:left w:val="nil"/>
              <w:bottom w:val="nil"/>
              <w:right w:val="single" w:sz="8" w:space="0" w:color="auto"/>
            </w:tcBorders>
            <w:shd w:val="clear" w:color="auto" w:fill="auto"/>
            <w:noWrap/>
            <w:vAlign w:val="center"/>
            <w:hideMark/>
          </w:tcPr>
          <w:p w14:paraId="5DDB11F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r>
      <w:tr w:rsidR="009152BF" w:rsidRPr="009152BF" w14:paraId="4950BC01" w14:textId="77777777" w:rsidTr="00A70A3E">
        <w:trPr>
          <w:trHeight w:val="249"/>
          <w:jc w:val="center"/>
        </w:trPr>
        <w:tc>
          <w:tcPr>
            <w:tcW w:w="0" w:type="auto"/>
            <w:tcBorders>
              <w:top w:val="nil"/>
              <w:left w:val="single" w:sz="8" w:space="0" w:color="auto"/>
              <w:bottom w:val="single" w:sz="8" w:space="0" w:color="auto"/>
              <w:right w:val="nil"/>
            </w:tcBorders>
            <w:shd w:val="clear" w:color="auto" w:fill="auto"/>
            <w:noWrap/>
            <w:vAlign w:val="center"/>
            <w:hideMark/>
          </w:tcPr>
          <w:p w14:paraId="727AE06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6EFEE99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single" w:sz="8" w:space="0" w:color="auto"/>
              <w:right w:val="nil"/>
            </w:tcBorders>
            <w:shd w:val="clear" w:color="auto" w:fill="auto"/>
            <w:noWrap/>
            <w:vAlign w:val="center"/>
            <w:hideMark/>
          </w:tcPr>
          <w:p w14:paraId="4454258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-0.03 %</w:t>
            </w:r>
          </w:p>
        </w:tc>
        <w:tc>
          <w:tcPr>
            <w:tcW w:w="0" w:type="auto"/>
            <w:tcBorders>
              <w:top w:val="nil"/>
              <w:left w:val="nil"/>
              <w:bottom w:val="single" w:sz="8" w:space="0" w:color="auto"/>
              <w:right w:val="single" w:sz="4" w:space="0" w:color="auto"/>
            </w:tcBorders>
            <w:shd w:val="clear" w:color="auto" w:fill="auto"/>
            <w:noWrap/>
            <w:vAlign w:val="center"/>
            <w:hideMark/>
          </w:tcPr>
          <w:p w14:paraId="6B30F752"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single" w:sz="8" w:space="0" w:color="auto"/>
              <w:right w:val="nil"/>
            </w:tcBorders>
            <w:shd w:val="clear" w:color="auto" w:fill="auto"/>
            <w:noWrap/>
            <w:vAlign w:val="center"/>
            <w:hideMark/>
          </w:tcPr>
          <w:p w14:paraId="508CFCF9"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c>
          <w:tcPr>
            <w:tcW w:w="0" w:type="auto"/>
            <w:tcBorders>
              <w:top w:val="nil"/>
              <w:left w:val="nil"/>
              <w:bottom w:val="single" w:sz="8" w:space="0" w:color="auto"/>
              <w:right w:val="single" w:sz="8" w:space="0" w:color="auto"/>
            </w:tcBorders>
            <w:shd w:val="clear" w:color="auto" w:fill="auto"/>
            <w:noWrap/>
            <w:vAlign w:val="center"/>
            <w:hideMark/>
          </w:tcPr>
          <w:p w14:paraId="4BD1C3C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r>
    </w:tbl>
    <w:p w14:paraId="6EBE818E" w14:textId="77777777" w:rsidR="009152BF" w:rsidRDefault="009152BF" w:rsidP="009234A5">
      <w:pPr>
        <w:rPr>
          <w:szCs w:val="22"/>
          <w:lang w:val="en-CA"/>
        </w:rPr>
      </w:pPr>
    </w:p>
    <w:p w14:paraId="48A5A63F" w14:textId="77777777" w:rsidR="009152BF" w:rsidRPr="005B217D" w:rsidRDefault="009152BF"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DB82C47" w:rsidR="00342FF4" w:rsidRPr="005B217D" w:rsidRDefault="009152BF"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F93E5" w14:textId="77777777" w:rsidR="00072AEF" w:rsidRDefault="00072AEF">
      <w:r>
        <w:separator/>
      </w:r>
    </w:p>
  </w:endnote>
  <w:endnote w:type="continuationSeparator" w:id="0">
    <w:p w14:paraId="37A63602" w14:textId="77777777" w:rsidR="00072AEF" w:rsidRDefault="00072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ADF052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70A3E">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5815A" w14:textId="77777777" w:rsidR="00072AEF" w:rsidRDefault="00072AEF">
      <w:r>
        <w:separator/>
      </w:r>
    </w:p>
  </w:footnote>
  <w:footnote w:type="continuationSeparator" w:id="0">
    <w:p w14:paraId="02D7ECEB" w14:textId="77777777" w:rsidR="00072AEF" w:rsidRDefault="00072A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AEF"/>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4FF0"/>
    <w:rsid w:val="002055A6"/>
    <w:rsid w:val="00206460"/>
    <w:rsid w:val="002069B4"/>
    <w:rsid w:val="00215DFC"/>
    <w:rsid w:val="002212DF"/>
    <w:rsid w:val="00222CD4"/>
    <w:rsid w:val="0022419D"/>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408B7"/>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0474B"/>
    <w:rsid w:val="00712F60"/>
    <w:rsid w:val="00720E3B"/>
    <w:rsid w:val="0074393F"/>
    <w:rsid w:val="00745F6B"/>
    <w:rsid w:val="0075175B"/>
    <w:rsid w:val="0075585E"/>
    <w:rsid w:val="00756119"/>
    <w:rsid w:val="00770571"/>
    <w:rsid w:val="007768FF"/>
    <w:rsid w:val="007824D3"/>
    <w:rsid w:val="00786148"/>
    <w:rsid w:val="00796EE3"/>
    <w:rsid w:val="007A7D29"/>
    <w:rsid w:val="007B4AB8"/>
    <w:rsid w:val="007D1181"/>
    <w:rsid w:val="007E01A3"/>
    <w:rsid w:val="007F1F8B"/>
    <w:rsid w:val="007F6205"/>
    <w:rsid w:val="007F67A1"/>
    <w:rsid w:val="00811C05"/>
    <w:rsid w:val="008206C8"/>
    <w:rsid w:val="0086387C"/>
    <w:rsid w:val="00874A6C"/>
    <w:rsid w:val="00876C65"/>
    <w:rsid w:val="00881480"/>
    <w:rsid w:val="00882F72"/>
    <w:rsid w:val="008A4B4C"/>
    <w:rsid w:val="008C239F"/>
    <w:rsid w:val="008E480C"/>
    <w:rsid w:val="00904800"/>
    <w:rsid w:val="00907757"/>
    <w:rsid w:val="009152BF"/>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A3E"/>
    <w:rsid w:val="00A767DC"/>
    <w:rsid w:val="00A76A6D"/>
    <w:rsid w:val="00A83253"/>
    <w:rsid w:val="00AA6E84"/>
    <w:rsid w:val="00AB1A1C"/>
    <w:rsid w:val="00AD05A8"/>
    <w:rsid w:val="00AE341B"/>
    <w:rsid w:val="00AF722B"/>
    <w:rsid w:val="00B01905"/>
    <w:rsid w:val="00B07CA7"/>
    <w:rsid w:val="00B1279A"/>
    <w:rsid w:val="00B3640F"/>
    <w:rsid w:val="00B4194A"/>
    <w:rsid w:val="00B437E8"/>
    <w:rsid w:val="00B5222E"/>
    <w:rsid w:val="00B53179"/>
    <w:rsid w:val="00B57A23"/>
    <w:rsid w:val="00B600CD"/>
    <w:rsid w:val="00B61C96"/>
    <w:rsid w:val="00B63EE1"/>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133C"/>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28CF"/>
    <w:rsid w:val="00FE595C"/>
    <w:rsid w:val="00FF0CE3"/>
    <w:rsid w:val="00FF2DD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syntax">
    <w:name w:val="table syntax"/>
    <w:basedOn w:val="Normal"/>
    <w:link w:val="tablesyntaxChar"/>
    <w:qFormat/>
    <w:rsid w:val="005408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8B7"/>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25483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3</Pages>
  <Words>661</Words>
  <Characters>3770</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Lainema, Jani (Nokia - FI/Tampere)</cp:lastModifiedBy>
  <cp:revision>15</cp:revision>
  <cp:lastPrinted>1900-01-01T07:59:11Z</cp:lastPrinted>
  <dcterms:created xsi:type="dcterms:W3CDTF">2019-11-01T13:47:00Z</dcterms:created>
  <dcterms:modified xsi:type="dcterms:W3CDTF">2019-12-23T12:00:00Z</dcterms:modified>
</cp:coreProperties>
</file>