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6F761C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59BD" w:rsidRPr="00DC59BD">
              <w:rPr>
                <w:lang w:val="en-CA"/>
              </w:rPr>
              <w:t>O</w:t>
            </w:r>
            <w:r w:rsidR="00DC59BD" w:rsidRPr="00660DA8">
              <w:rPr>
                <w:lang w:val="en-CA"/>
              </w:rPr>
              <w:t>1106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8C93E9" w:rsidR="00E61DAC" w:rsidRPr="005B217D" w:rsidRDefault="00572511" w:rsidP="009D7CE6">
            <w:pPr>
              <w:spacing w:before="60" w:after="60"/>
              <w:rPr>
                <w:b/>
                <w:szCs w:val="22"/>
                <w:lang w:val="en-CA"/>
              </w:rPr>
            </w:pPr>
            <w:proofErr w:type="spellStart"/>
            <w:r>
              <w:rPr>
                <w:b/>
                <w:szCs w:val="22"/>
                <w:lang w:val="en-CA"/>
              </w:rPr>
              <w:t>BoG</w:t>
            </w:r>
            <w:proofErr w:type="spellEnd"/>
            <w:r>
              <w:rPr>
                <w:b/>
                <w:szCs w:val="22"/>
                <w:lang w:val="en-CA"/>
              </w:rPr>
              <w:t xml:space="preserve"> report on CE-8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4B7A2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5E951A" w:rsidR="00E61DAC" w:rsidRPr="005B217D" w:rsidRDefault="00572511"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7A14AE" w:rsidR="00E61DAC" w:rsidRPr="005B217D" w:rsidRDefault="00843D62">
            <w:pPr>
              <w:spacing w:before="60" w:after="60"/>
              <w:rPr>
                <w:szCs w:val="22"/>
                <w:lang w:val="en-CA"/>
              </w:rPr>
            </w:pPr>
            <w:r>
              <w:rPr>
                <w:szCs w:val="22"/>
                <w:lang w:val="en-CA"/>
              </w:rPr>
              <w:t>Xiaozhong Xu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0E50239" w:rsidR="00843D62" w:rsidRPr="005B217D" w:rsidRDefault="00E61DAC" w:rsidP="00843D62">
            <w:pPr>
              <w:spacing w:before="60" w:after="60"/>
              <w:rPr>
                <w:szCs w:val="22"/>
                <w:lang w:val="en-CA"/>
              </w:rPr>
            </w:pPr>
            <w:r w:rsidRPr="005B217D">
              <w:rPr>
                <w:szCs w:val="22"/>
                <w:lang w:val="en-CA"/>
              </w:rPr>
              <w:br/>
            </w:r>
            <w:r w:rsidRPr="005B217D">
              <w:rPr>
                <w:szCs w:val="22"/>
                <w:lang w:val="en-CA"/>
              </w:rPr>
              <w:br/>
            </w:r>
            <w:hyperlink r:id="rId9" w:history="1">
              <w:r w:rsidR="00843D62" w:rsidRPr="00726E07">
                <w:rPr>
                  <w:rStyle w:val="a6"/>
                  <w:rFonts w:ascii="宋体" w:hAnsi="宋体" w:cs="宋体"/>
                  <w:szCs w:val="22"/>
                  <w:lang w:val="en-CA" w:eastAsia="zh-CN"/>
                </w:rPr>
                <w:t>xiaozhongxu@tencent.com</w:t>
              </w:r>
            </w:hyperlink>
          </w:p>
        </w:tc>
      </w:tr>
      <w:tr w:rsidR="00E61DAC" w:rsidRPr="005B217D" w14:paraId="49AFAA61" w14:textId="77777777" w:rsidTr="000962AC">
        <w:tc>
          <w:tcPr>
            <w:tcW w:w="1458" w:type="dxa"/>
          </w:tcPr>
          <w:p w14:paraId="2C08AF6B" w14:textId="4F18AE56" w:rsidR="00E61DAC" w:rsidRPr="005B217D" w:rsidRDefault="00E61DAC">
            <w:pPr>
              <w:spacing w:before="60" w:after="60"/>
              <w:rPr>
                <w:i/>
                <w:szCs w:val="22"/>
                <w:lang w:val="en-CA"/>
              </w:rPr>
            </w:pPr>
            <w:proofErr w:type="spellStart"/>
            <w:r w:rsidRPr="005B217D">
              <w:rPr>
                <w:i/>
                <w:szCs w:val="22"/>
                <w:lang w:val="en-CA"/>
              </w:rPr>
              <w:t>ource</w:t>
            </w:r>
            <w:proofErr w:type="spellEnd"/>
            <w:r w:rsidRPr="005B217D">
              <w:rPr>
                <w:i/>
                <w:szCs w:val="22"/>
                <w:lang w:val="en-CA"/>
              </w:rPr>
              <w:t>:</w:t>
            </w:r>
          </w:p>
        </w:tc>
        <w:tc>
          <w:tcPr>
            <w:tcW w:w="7902" w:type="dxa"/>
            <w:gridSpan w:val="3"/>
          </w:tcPr>
          <w:p w14:paraId="643E6B85" w14:textId="25A3B056" w:rsidR="00E61DAC" w:rsidRPr="005B217D" w:rsidRDefault="00263B99">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B6EDBF2" w:rsidR="00263398" w:rsidRPr="00660DA8" w:rsidRDefault="00AE3D28" w:rsidP="009234A5">
      <w:pPr>
        <w:rPr>
          <w:lang w:val="en-CA"/>
        </w:rPr>
      </w:pPr>
      <w:r w:rsidRPr="00660DA8">
        <w:rPr>
          <w:lang w:val="en-CA"/>
        </w:rPr>
        <w:t xml:space="preserve">The </w:t>
      </w:r>
      <w:proofErr w:type="spellStart"/>
      <w:r w:rsidRPr="00660DA8">
        <w:rPr>
          <w:lang w:val="en-CA"/>
        </w:rPr>
        <w:t>BoG</w:t>
      </w:r>
      <w:proofErr w:type="spellEnd"/>
      <w:r w:rsidRPr="00660DA8">
        <w:rPr>
          <w:lang w:val="en-CA"/>
        </w:rPr>
        <w:t xml:space="preserve"> report provides summary of recommendations from the discussion and detailed comments for each identified CE8 related contributions.</w:t>
      </w:r>
    </w:p>
    <w:p w14:paraId="4F10FDC8" w14:textId="77777777" w:rsidR="00AE3D28" w:rsidRPr="005B217D" w:rsidRDefault="00AE3D28" w:rsidP="009234A5">
      <w:pPr>
        <w:rPr>
          <w:szCs w:val="22"/>
          <w:lang w:val="en-CA"/>
        </w:rPr>
      </w:pPr>
    </w:p>
    <w:p w14:paraId="7D2AC1F0" w14:textId="0DCD6F51" w:rsidR="00745F6B" w:rsidRPr="005B217D" w:rsidRDefault="0095790D" w:rsidP="00E11923">
      <w:pPr>
        <w:pStyle w:val="1"/>
        <w:rPr>
          <w:lang w:val="en-CA"/>
        </w:rPr>
      </w:pPr>
      <w:r>
        <w:rPr>
          <w:lang w:val="en-CA"/>
        </w:rPr>
        <w:t xml:space="preserve">Summary of the </w:t>
      </w:r>
      <w:proofErr w:type="spellStart"/>
      <w:r>
        <w:rPr>
          <w:lang w:val="en-CA"/>
        </w:rPr>
        <w:t>BoG</w:t>
      </w:r>
      <w:proofErr w:type="spellEnd"/>
      <w:r>
        <w:rPr>
          <w:lang w:val="en-CA"/>
        </w:rPr>
        <w:t xml:space="preserve"> on SCC tools</w:t>
      </w:r>
    </w:p>
    <w:p w14:paraId="3C56A065" w14:textId="4248DE20" w:rsidR="00B80F31" w:rsidRDefault="00CA7933" w:rsidP="00CA7933">
      <w:pPr>
        <w:pStyle w:val="2"/>
        <w:rPr>
          <w:lang w:val="en-CA"/>
        </w:rPr>
      </w:pPr>
      <w:r w:rsidRPr="00CA7933">
        <w:rPr>
          <w:lang w:val="en-CA"/>
        </w:rPr>
        <w:t>List of recommendations for adoption into VVC/VTM</w:t>
      </w:r>
    </w:p>
    <w:p w14:paraId="007E4BEB" w14:textId="77777777" w:rsidR="00CA7933" w:rsidRPr="00CA7933" w:rsidRDefault="00CA7933" w:rsidP="00CA7933">
      <w:pPr>
        <w:rPr>
          <w:lang w:val="en-CA"/>
        </w:rPr>
      </w:pPr>
    </w:p>
    <w:p w14:paraId="70C814F9" w14:textId="28D82EE4" w:rsidR="00C54E64" w:rsidRDefault="00C54E64" w:rsidP="00C54E64">
      <w:pPr>
        <w:rPr>
          <w:lang w:val="en-CA" w:eastAsia="de-DE"/>
        </w:rPr>
      </w:pPr>
      <w:r w:rsidRPr="00553040">
        <w:rPr>
          <w:highlight w:val="yellow"/>
          <w:lang w:val="en-CA" w:eastAsia="de-DE"/>
        </w:rPr>
        <w:t>Recommendation</w:t>
      </w:r>
      <w:r>
        <w:rPr>
          <w:lang w:val="en-CA" w:eastAsia="de-DE"/>
        </w:rPr>
        <w:t>: (Bugfix) adopt JVET-O0162 method 2/JVET-O0331 method 3/JVET-O0480 solution 1/JVET-O0574 solution 2.</w:t>
      </w:r>
      <w:r w:rsidR="00C91FB0">
        <w:rPr>
          <w:lang w:val="en-CA" w:eastAsia="de-DE"/>
        </w:rPr>
        <w:t xml:space="preserve"> Signal </w:t>
      </w:r>
      <w:proofErr w:type="spellStart"/>
      <w:r w:rsidR="00C91FB0">
        <w:rPr>
          <w:lang w:val="en-CA" w:eastAsia="de-DE"/>
        </w:rPr>
        <w:t>mvp</w:t>
      </w:r>
      <w:proofErr w:type="spellEnd"/>
      <w:r w:rsidR="00C91FB0">
        <w:rPr>
          <w:lang w:val="en-CA" w:eastAsia="de-DE"/>
        </w:rPr>
        <w:t xml:space="preserve"> flag for IBC only when </w:t>
      </w:r>
      <w:proofErr w:type="spellStart"/>
      <w:r w:rsidR="00C91FB0">
        <w:rPr>
          <w:lang w:val="en-CA" w:eastAsia="de-DE"/>
        </w:rPr>
        <w:t>Max</w:t>
      </w:r>
      <w:r w:rsidR="00DC59BD">
        <w:rPr>
          <w:lang w:val="en-CA" w:eastAsia="de-DE"/>
        </w:rPr>
        <w:t>Num</w:t>
      </w:r>
      <w:r w:rsidR="00C91FB0">
        <w:rPr>
          <w:lang w:val="en-CA" w:eastAsia="de-DE"/>
        </w:rPr>
        <w:t>MergeCand</w:t>
      </w:r>
      <w:proofErr w:type="spellEnd"/>
      <w:r w:rsidR="00C91FB0">
        <w:rPr>
          <w:lang w:val="en-CA" w:eastAsia="de-DE"/>
        </w:rPr>
        <w:t>&gt;1</w:t>
      </w:r>
    </w:p>
    <w:p w14:paraId="4A15F707" w14:textId="77777777" w:rsidR="00BC0011" w:rsidRDefault="00BC0011" w:rsidP="00C54E64">
      <w:pPr>
        <w:rPr>
          <w:lang w:val="en-CA" w:eastAsia="de-DE"/>
        </w:rPr>
      </w:pPr>
    </w:p>
    <w:p w14:paraId="11976A46" w14:textId="1D0AC9FA" w:rsidR="00BC0011" w:rsidRDefault="00BC0011" w:rsidP="00BC0011">
      <w:r w:rsidRPr="00553040">
        <w:rPr>
          <w:highlight w:val="yellow"/>
        </w:rPr>
        <w:t>Recommendation</w:t>
      </w:r>
      <w:r>
        <w:t xml:space="preserve">: </w:t>
      </w:r>
      <w:r w:rsidR="00AE3D28">
        <w:t xml:space="preserve">(HLS) </w:t>
      </w:r>
      <w:r>
        <w:t xml:space="preserve">adopt JVET-O0455, the first aspect, having a separate signaling of max number of merge size for IBC at slice header. The range of the size will be the same </w:t>
      </w:r>
      <w:r w:rsidR="00A71911">
        <w:t xml:space="preserve">as the one </w:t>
      </w:r>
      <w:r>
        <w:t>of inter merge, which is [1, 6].</w:t>
      </w:r>
    </w:p>
    <w:p w14:paraId="2D2423A7" w14:textId="77777777" w:rsidR="00CA7933" w:rsidRPr="00CA7933" w:rsidRDefault="00CA7933" w:rsidP="00CA7933">
      <w:pPr>
        <w:rPr>
          <w:lang w:val="en-CA"/>
        </w:rPr>
      </w:pPr>
    </w:p>
    <w:p w14:paraId="07EB36C3" w14:textId="38C91067" w:rsidR="00CE1929" w:rsidRDefault="00CE1929" w:rsidP="00CE1929">
      <w:pPr>
        <w:rPr>
          <w:szCs w:val="22"/>
          <w:lang w:val="en-CA"/>
        </w:rPr>
      </w:pPr>
      <w:r w:rsidRPr="00553040">
        <w:rPr>
          <w:szCs w:val="22"/>
          <w:highlight w:val="yellow"/>
          <w:lang w:val="en-CA"/>
        </w:rPr>
        <w:t>Recommendation</w:t>
      </w:r>
      <w:r>
        <w:rPr>
          <w:szCs w:val="22"/>
          <w:lang w:val="en-CA"/>
        </w:rPr>
        <w:t xml:space="preserve">: </w:t>
      </w:r>
      <w:r w:rsidR="00A71911">
        <w:rPr>
          <w:szCs w:val="22"/>
          <w:lang w:val="en-CA"/>
        </w:rPr>
        <w:t xml:space="preserve">(Simplification) </w:t>
      </w:r>
      <w:r>
        <w:rPr>
          <w:szCs w:val="22"/>
          <w:lang w:val="en-CA"/>
        </w:rPr>
        <w:t>adopt JVET-O0626 method 1.</w:t>
      </w:r>
      <w:r w:rsidR="00A71911">
        <w:rPr>
          <w:szCs w:val="22"/>
          <w:lang w:val="en-CA"/>
        </w:rPr>
        <w:t xml:space="preserve"> Inside the shared merge region for IBC, remove the 2 spatial merge candidates from candidate list.</w:t>
      </w:r>
    </w:p>
    <w:p w14:paraId="53AB1436" w14:textId="77777777" w:rsidR="00CA7933" w:rsidRPr="00CA7933" w:rsidRDefault="00CA7933" w:rsidP="00CA7933">
      <w:pPr>
        <w:rPr>
          <w:lang w:val="en-CA"/>
        </w:rPr>
      </w:pPr>
    </w:p>
    <w:p w14:paraId="5370BDF0" w14:textId="01A7EB40" w:rsidR="00CA7933" w:rsidRPr="00CA7933" w:rsidRDefault="00CA7933" w:rsidP="00CA7933">
      <w:pPr>
        <w:pStyle w:val="2"/>
        <w:rPr>
          <w:lang w:val="en-CA"/>
        </w:rPr>
      </w:pPr>
      <w:r w:rsidRPr="00CA7933">
        <w:rPr>
          <w:lang w:val="en-CA"/>
        </w:rPr>
        <w:t>List of items for revisit</w:t>
      </w:r>
    </w:p>
    <w:p w14:paraId="69692FE3" w14:textId="2DB1BE13" w:rsidR="00CA7933" w:rsidRDefault="00CA7933" w:rsidP="009234A5">
      <w:pPr>
        <w:rPr>
          <w:szCs w:val="22"/>
          <w:lang w:val="en-CA"/>
        </w:rPr>
      </w:pPr>
      <w:r>
        <w:rPr>
          <w:szCs w:val="22"/>
          <w:lang w:val="en-CA"/>
        </w:rPr>
        <w:t xml:space="preserve"> </w:t>
      </w:r>
    </w:p>
    <w:p w14:paraId="1BBEF501" w14:textId="0BC18F6C" w:rsidR="00BC0011" w:rsidRPr="007E6C86" w:rsidRDefault="00BC0011" w:rsidP="00660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jc w:val="left"/>
        <w:textAlignment w:val="auto"/>
      </w:pPr>
      <w:r w:rsidRPr="00553040">
        <w:rPr>
          <w:highlight w:val="yellow"/>
        </w:rPr>
        <w:t>Recommendation</w:t>
      </w:r>
      <w:r>
        <w:t xml:space="preserve">: </w:t>
      </w:r>
      <w:r w:rsidR="00CE1929" w:rsidRPr="00660DA8">
        <w:rPr>
          <w:highlight w:val="yellow"/>
        </w:rPr>
        <w:t>R</w:t>
      </w:r>
      <w:r w:rsidRPr="00660DA8">
        <w:rPr>
          <w:highlight w:val="yellow"/>
        </w:rPr>
        <w:t>ev</w:t>
      </w:r>
      <w:r w:rsidR="00692EAB" w:rsidRPr="00660DA8">
        <w:rPr>
          <w:highlight w:val="yellow"/>
        </w:rPr>
        <w:t>isi</w:t>
      </w:r>
      <w:r w:rsidRPr="00660DA8">
        <w:rPr>
          <w:highlight w:val="yellow"/>
        </w:rPr>
        <w:t>t</w:t>
      </w:r>
      <w:r w:rsidR="00CE1929">
        <w:t>.</w:t>
      </w:r>
      <w:r>
        <w:t xml:space="preserve"> </w:t>
      </w:r>
      <w:r w:rsidR="00AE3D28">
        <w:t xml:space="preserve">This proposal contains changes to the binarization of BVD coding. One syntax is conditionally signaled based on the other and the </w:t>
      </w:r>
      <w:proofErr w:type="spellStart"/>
      <w:r w:rsidR="00AE3D28">
        <w:t>ibc</w:t>
      </w:r>
      <w:proofErr w:type="spellEnd"/>
      <w:r w:rsidR="00AE3D28">
        <w:t xml:space="preserve"> flag</w:t>
      </w:r>
      <w:r w:rsidR="00FA2EB9">
        <w:t xml:space="preserve"> </w:t>
      </w:r>
      <w:r w:rsidR="00F65EFE">
        <w:t>value</w:t>
      </w:r>
      <w:r w:rsidR="00AE3D28">
        <w:t xml:space="preserve">. Conclusion of this proposal will be better made </w:t>
      </w:r>
      <w:r>
        <w:t>after the discussion of CE8-1.x discussion on BVD/MVD coding.</w:t>
      </w:r>
    </w:p>
    <w:p w14:paraId="59E462BC" w14:textId="0D154ADA" w:rsidR="00CE1929" w:rsidRDefault="00CE1929" w:rsidP="00CE1929">
      <w:pPr>
        <w:rPr>
          <w:szCs w:val="22"/>
        </w:rPr>
      </w:pPr>
      <w:r w:rsidRPr="00660DA8">
        <w:rPr>
          <w:szCs w:val="22"/>
          <w:highlight w:val="yellow"/>
        </w:rPr>
        <w:t>Recommendation</w:t>
      </w:r>
      <w:r>
        <w:rPr>
          <w:szCs w:val="22"/>
        </w:rPr>
        <w:t xml:space="preserve">: </w:t>
      </w:r>
      <w:r w:rsidRPr="00553040">
        <w:rPr>
          <w:szCs w:val="22"/>
          <w:highlight w:val="yellow"/>
        </w:rPr>
        <w:t>Revisit</w:t>
      </w:r>
      <w:r>
        <w:rPr>
          <w:szCs w:val="22"/>
        </w:rPr>
        <w:t>. The proponents of these three proposals</w:t>
      </w:r>
      <w:r w:rsidR="00AE3D28">
        <w:rPr>
          <w:szCs w:val="22"/>
        </w:rPr>
        <w:t xml:space="preserve"> will</w:t>
      </w:r>
      <w:r>
        <w:rPr>
          <w:szCs w:val="22"/>
        </w:rPr>
        <w:t xml:space="preserve"> form a joint contribution, using the same encoder to test various masks used for </w:t>
      </w:r>
      <w:r w:rsidR="00AE3D28">
        <w:rPr>
          <w:szCs w:val="22"/>
        </w:rPr>
        <w:t xml:space="preserve">TPM </w:t>
      </w:r>
      <w:r>
        <w:rPr>
          <w:szCs w:val="22"/>
        </w:rPr>
        <w:t>blending off. Report back also the syntax changes relative to current design in the joint contribution.</w:t>
      </w:r>
    </w:p>
    <w:p w14:paraId="16D59B99" w14:textId="77777777" w:rsidR="00BC0011" w:rsidRPr="00660DA8" w:rsidRDefault="00BC0011" w:rsidP="009234A5">
      <w:pPr>
        <w:rPr>
          <w:szCs w:val="22"/>
        </w:rPr>
      </w:pPr>
    </w:p>
    <w:p w14:paraId="7B0C1EDA" w14:textId="47996B36" w:rsidR="00CA7933" w:rsidRDefault="00065361" w:rsidP="009234A5">
      <w:pPr>
        <w:rPr>
          <w:szCs w:val="22"/>
          <w:lang w:val="en-CA"/>
        </w:rPr>
      </w:pPr>
      <w:r>
        <w:rPr>
          <w:szCs w:val="22"/>
          <w:lang w:val="en-CA"/>
        </w:rPr>
        <w:lastRenderedPageBreak/>
        <w:t>Detailed discussions are based on the following individual contributions.</w:t>
      </w:r>
    </w:p>
    <w:p w14:paraId="2B52496A" w14:textId="6C47508F" w:rsidR="00B80F31" w:rsidRPr="00B80F31" w:rsidRDefault="00B80F31" w:rsidP="00B47CE4">
      <w:pPr>
        <w:pStyle w:val="1"/>
        <w:ind w:left="360" w:hanging="360"/>
        <w:rPr>
          <w:szCs w:val="22"/>
          <w:lang w:val="en-CA"/>
        </w:rPr>
      </w:pPr>
      <w:r w:rsidRPr="00B47CE4">
        <w:rPr>
          <w:lang w:val="en-CA"/>
        </w:rPr>
        <w:t>IBC</w:t>
      </w:r>
      <w:r w:rsidRPr="00B80F31">
        <w:rPr>
          <w:szCs w:val="22"/>
          <w:lang w:val="en-CA"/>
        </w:rPr>
        <w:t xml:space="preserve"> related contributions:</w:t>
      </w:r>
    </w:p>
    <w:p w14:paraId="4ED90236" w14:textId="77777777" w:rsidR="00F21F0E" w:rsidRPr="00431634" w:rsidRDefault="009012AA" w:rsidP="00F21F0E">
      <w:pPr>
        <w:pStyle w:val="9"/>
        <w:rPr>
          <w:rFonts w:eastAsia="Times New Roman"/>
          <w:szCs w:val="24"/>
          <w:lang w:val="en-CA" w:eastAsia="de-DE"/>
        </w:rPr>
      </w:pPr>
      <w:hyperlink r:id="rId10" w:history="1">
        <w:r w:rsidR="00F21F0E" w:rsidRPr="00431634">
          <w:rPr>
            <w:rFonts w:eastAsia="Times New Roman"/>
            <w:color w:val="0000FF"/>
            <w:szCs w:val="24"/>
            <w:u w:val="single"/>
            <w:lang w:val="en-CA" w:eastAsia="de-DE"/>
          </w:rPr>
          <w:t>JVET-O0162</w:t>
        </w:r>
      </w:hyperlink>
      <w:r w:rsidR="00F21F0E" w:rsidRPr="00431634">
        <w:rPr>
          <w:rFonts w:eastAsia="Times New Roman"/>
          <w:szCs w:val="24"/>
          <w:lang w:val="en-CA" w:eastAsia="de-DE"/>
        </w:rPr>
        <w:t xml:space="preserve"> Non-CE8: On IBC motion vector list construction [H. Chen, H. Yang (Huawei)]</w:t>
      </w:r>
    </w:p>
    <w:p w14:paraId="084BD13D" w14:textId="77777777" w:rsidR="0014336D" w:rsidRDefault="0014336D" w:rsidP="0014336D">
      <w:pPr>
        <w:rPr>
          <w:lang w:val="en-CA" w:eastAsia="zh-CN"/>
        </w:rPr>
      </w:pPr>
      <w:r>
        <w:rPr>
          <w:szCs w:val="22"/>
          <w:lang w:val="en-CA" w:eastAsia="zh-CN"/>
        </w:rPr>
        <w:t xml:space="preserve">In current VTM, a unified motion vector candidate list is used for IBC merge and MVP mode. </w:t>
      </w:r>
      <w:r>
        <w:rPr>
          <w:lang w:val="en-CA" w:eastAsia="zh-CN"/>
        </w:rPr>
        <w:t xml:space="preserve">According to the working draft JVET-N1001, when </w:t>
      </w:r>
      <w:proofErr w:type="spellStart"/>
      <w:r>
        <w:rPr>
          <w:lang w:val="en-CA" w:eastAsia="zh-CN"/>
        </w:rPr>
        <w:t>MaxNumMergeCand</w:t>
      </w:r>
      <w:proofErr w:type="spellEnd"/>
      <w:r>
        <w:rPr>
          <w:lang w:val="en-CA" w:eastAsia="zh-CN"/>
        </w:rPr>
        <w:t xml:space="preserve"> is set equal to 1, the length of MVP candidate list may be equal to 1 or 2, depending on the number of available spatial motion vector candidates. If mvp_l0_flag for the decoded IBC block is equal to 1, the motion vector for the IBC block may be undefined. Therefore, this contribution presents 3 methods to solve this issue. First method is to set the second candidate to be zero motion vector when </w:t>
      </w:r>
      <w:proofErr w:type="spellStart"/>
      <w:r>
        <w:rPr>
          <w:lang w:val="en-CA" w:eastAsia="zh-CN"/>
        </w:rPr>
        <w:t>MaxNumMergeCand</w:t>
      </w:r>
      <w:proofErr w:type="spellEnd"/>
      <w:r>
        <w:rPr>
          <w:lang w:val="en-CA" w:eastAsia="zh-CN"/>
        </w:rPr>
        <w:t xml:space="preserve"> is 1, which is aligned with the software. Second method is to infer mvp_l0_flag to 0 for IBC mode. Third method is to derive </w:t>
      </w:r>
      <w:proofErr w:type="gramStart"/>
      <w:r>
        <w:rPr>
          <w:lang w:val="en-CA" w:eastAsia="zh-CN"/>
        </w:rPr>
        <w:t>max(</w:t>
      </w:r>
      <w:proofErr w:type="gramEnd"/>
      <w:r>
        <w:rPr>
          <w:lang w:val="en-CA" w:eastAsia="zh-CN"/>
        </w:rPr>
        <w:t xml:space="preserve">2, </w:t>
      </w:r>
      <w:proofErr w:type="spellStart"/>
      <w:r>
        <w:rPr>
          <w:lang w:val="en-CA" w:eastAsia="zh-CN"/>
        </w:rPr>
        <w:t>MaxNumMergeCand</w:t>
      </w:r>
      <w:proofErr w:type="spellEnd"/>
      <w:r>
        <w:rPr>
          <w:lang w:val="en-CA" w:eastAsia="zh-CN"/>
        </w:rPr>
        <w:t>) candidates for IBC motion vector prediction.</w:t>
      </w:r>
    </w:p>
    <w:p w14:paraId="5FA6D93D" w14:textId="77777777" w:rsidR="0014336D" w:rsidRDefault="0014336D" w:rsidP="0014336D">
      <w:pPr>
        <w:rPr>
          <w:szCs w:val="22"/>
        </w:rPr>
      </w:pPr>
      <w:r w:rsidRPr="00726C9D">
        <w:rPr>
          <w:szCs w:val="22"/>
        </w:rPr>
        <w:t>The proposed method</w:t>
      </w:r>
      <w:r>
        <w:rPr>
          <w:szCs w:val="22"/>
        </w:rPr>
        <w:t xml:space="preserve"> 2</w:t>
      </w:r>
      <w:r w:rsidRPr="00726C9D">
        <w:rPr>
          <w:szCs w:val="22"/>
        </w:rPr>
        <w:t xml:space="preserve"> reportedly </w:t>
      </w:r>
      <w:r>
        <w:rPr>
          <w:szCs w:val="22"/>
        </w:rPr>
        <w:t xml:space="preserve">shows 0.64%, 0.49% </w:t>
      </w:r>
      <w:proofErr w:type="spellStart"/>
      <w:r>
        <w:rPr>
          <w:szCs w:val="22"/>
        </w:rPr>
        <w:t>luma</w:t>
      </w:r>
      <w:proofErr w:type="spellEnd"/>
      <w:r>
        <w:rPr>
          <w:szCs w:val="22"/>
        </w:rPr>
        <w:t xml:space="preserve"> BD-rates </w:t>
      </w:r>
      <w:r w:rsidRPr="00726C9D">
        <w:rPr>
          <w:szCs w:val="22"/>
        </w:rPr>
        <w:t xml:space="preserve">for Class </w:t>
      </w:r>
      <w:r>
        <w:rPr>
          <w:szCs w:val="22"/>
        </w:rPr>
        <w:t>F in AI and</w:t>
      </w:r>
      <w:r w:rsidRPr="00726C9D">
        <w:rPr>
          <w:szCs w:val="22"/>
        </w:rPr>
        <w:t xml:space="preserve"> RA settings, respectively, </w:t>
      </w:r>
      <w:r>
        <w:rPr>
          <w:szCs w:val="22"/>
        </w:rPr>
        <w:t>and shows 0.15</w:t>
      </w:r>
      <w:r w:rsidRPr="00726C9D">
        <w:rPr>
          <w:szCs w:val="22"/>
        </w:rPr>
        <w:t xml:space="preserve">%, </w:t>
      </w:r>
      <w:r>
        <w:rPr>
          <w:szCs w:val="22"/>
        </w:rPr>
        <w:t>0.11</w:t>
      </w:r>
      <w:r w:rsidRPr="00726C9D">
        <w:rPr>
          <w:szCs w:val="22"/>
        </w:rPr>
        <w:t xml:space="preserve">% </w:t>
      </w:r>
      <w:proofErr w:type="spellStart"/>
      <w:r>
        <w:rPr>
          <w:szCs w:val="22"/>
        </w:rPr>
        <w:t>luma</w:t>
      </w:r>
      <w:proofErr w:type="spellEnd"/>
      <w:r>
        <w:rPr>
          <w:szCs w:val="22"/>
        </w:rPr>
        <w:t xml:space="preserve"> BD-rates </w:t>
      </w:r>
      <w:r w:rsidRPr="00726C9D">
        <w:rPr>
          <w:szCs w:val="22"/>
        </w:rPr>
        <w:t>for Class SCC</w:t>
      </w:r>
      <w:r>
        <w:rPr>
          <w:szCs w:val="22"/>
        </w:rPr>
        <w:t xml:space="preserve"> in AI and RA settings, respectively.</w:t>
      </w:r>
    </w:p>
    <w:p w14:paraId="1EE8EF53" w14:textId="77777777" w:rsidR="0014336D" w:rsidRPr="00DA128E" w:rsidRDefault="0014336D" w:rsidP="0014336D">
      <w:pPr>
        <w:rPr>
          <w:szCs w:val="22"/>
          <w:lang w:val="en-CA"/>
        </w:rPr>
      </w:pPr>
      <w:r w:rsidRPr="00726C9D">
        <w:rPr>
          <w:szCs w:val="22"/>
        </w:rPr>
        <w:t>The proposed method</w:t>
      </w:r>
      <w:r>
        <w:rPr>
          <w:szCs w:val="22"/>
        </w:rPr>
        <w:t xml:space="preserve"> 3</w:t>
      </w:r>
      <w:r w:rsidRPr="00726C9D">
        <w:rPr>
          <w:szCs w:val="22"/>
        </w:rPr>
        <w:t xml:space="preserve"> reportedly </w:t>
      </w:r>
      <w:r>
        <w:rPr>
          <w:szCs w:val="22"/>
        </w:rPr>
        <w:t xml:space="preserve">shows -0.91%, -0.46% </w:t>
      </w:r>
      <w:proofErr w:type="spellStart"/>
      <w:r>
        <w:rPr>
          <w:szCs w:val="22"/>
        </w:rPr>
        <w:t>luma</w:t>
      </w:r>
      <w:proofErr w:type="spellEnd"/>
      <w:r>
        <w:rPr>
          <w:szCs w:val="22"/>
        </w:rPr>
        <w:t xml:space="preserve"> BD-rates for Class F in AI and</w:t>
      </w:r>
      <w:r w:rsidRPr="00726C9D">
        <w:rPr>
          <w:szCs w:val="22"/>
        </w:rPr>
        <w:t xml:space="preserve"> RA settings, respectively, </w:t>
      </w:r>
      <w:r>
        <w:rPr>
          <w:szCs w:val="22"/>
        </w:rPr>
        <w:t>and shows -0.32</w:t>
      </w:r>
      <w:r w:rsidRPr="00726C9D">
        <w:rPr>
          <w:szCs w:val="22"/>
        </w:rPr>
        <w:t xml:space="preserve">%, </w:t>
      </w:r>
      <w:r>
        <w:rPr>
          <w:szCs w:val="22"/>
        </w:rPr>
        <w:t>-0.20</w:t>
      </w:r>
      <w:r w:rsidRPr="00726C9D">
        <w:rPr>
          <w:szCs w:val="22"/>
        </w:rPr>
        <w:t xml:space="preserve">% </w:t>
      </w:r>
      <w:proofErr w:type="spellStart"/>
      <w:r>
        <w:rPr>
          <w:szCs w:val="22"/>
        </w:rPr>
        <w:t>luma</w:t>
      </w:r>
      <w:proofErr w:type="spellEnd"/>
      <w:r>
        <w:rPr>
          <w:szCs w:val="22"/>
        </w:rPr>
        <w:t xml:space="preserve"> BD-rates for Class SCC in AI and</w:t>
      </w:r>
      <w:r w:rsidRPr="00726C9D">
        <w:rPr>
          <w:szCs w:val="22"/>
        </w:rPr>
        <w:t xml:space="preserve"> RA settings, respectively, for Class SCC</w:t>
      </w:r>
      <w:r>
        <w:rPr>
          <w:szCs w:val="22"/>
        </w:rPr>
        <w:t>.</w:t>
      </w:r>
    </w:p>
    <w:p w14:paraId="088E1C1C" w14:textId="693207C9" w:rsidR="00F21F0E" w:rsidRDefault="00F21F0E" w:rsidP="00887297">
      <w:pPr>
        <w:pStyle w:val="9"/>
        <w:rPr>
          <w:color w:val="0000FF"/>
          <w:szCs w:val="24"/>
          <w:u w:val="single"/>
          <w:lang w:val="en-CA" w:eastAsia="de-DE"/>
        </w:rPr>
      </w:pPr>
    </w:p>
    <w:p w14:paraId="55A2CFF9" w14:textId="079A2F7A" w:rsidR="006C01C3" w:rsidRDefault="006C01C3" w:rsidP="006C01C3">
      <w:pPr>
        <w:rPr>
          <w:lang w:val="en-CA" w:eastAsia="de-DE"/>
        </w:rPr>
      </w:pPr>
      <w:r>
        <w:rPr>
          <w:lang w:val="en-CA" w:eastAsia="de-DE"/>
        </w:rPr>
        <w:t xml:space="preserve">There are several solutions on the table from this proposal and </w:t>
      </w:r>
      <w:r w:rsidR="00793362">
        <w:rPr>
          <w:lang w:val="en-CA" w:eastAsia="de-DE"/>
        </w:rPr>
        <w:t xml:space="preserve">from </w:t>
      </w:r>
      <w:r>
        <w:rPr>
          <w:lang w:val="en-CA" w:eastAsia="de-DE"/>
        </w:rPr>
        <w:t>several other</w:t>
      </w:r>
      <w:r w:rsidR="00793362">
        <w:rPr>
          <w:lang w:val="en-CA" w:eastAsia="de-DE"/>
        </w:rPr>
        <w:t xml:space="preserve"> contribution</w:t>
      </w:r>
      <w:r>
        <w:rPr>
          <w:lang w:val="en-CA" w:eastAsia="de-DE"/>
        </w:rPr>
        <w:t>s.</w:t>
      </w:r>
    </w:p>
    <w:p w14:paraId="5C767305" w14:textId="6CD323AB" w:rsidR="006C01C3" w:rsidRDefault="006C01C3" w:rsidP="006C01C3">
      <w:pPr>
        <w:rPr>
          <w:lang w:val="en-CA" w:eastAsia="de-DE"/>
        </w:rPr>
      </w:pPr>
      <w:r>
        <w:rPr>
          <w:lang w:val="en-CA" w:eastAsia="de-DE"/>
        </w:rPr>
        <w:t xml:space="preserve">It was commented that the proposed method 2 in this contribution (signal the mvp_l0_flag </w:t>
      </w:r>
      <w:r w:rsidR="00B651F7">
        <w:rPr>
          <w:lang w:val="en-CA" w:eastAsia="de-DE"/>
        </w:rPr>
        <w:t xml:space="preserve">for IBC </w:t>
      </w:r>
      <w:bookmarkStart w:id="0" w:name="_GoBack"/>
      <w:bookmarkEnd w:id="0"/>
      <w:r w:rsidR="00793362">
        <w:rPr>
          <w:lang w:val="en-CA" w:eastAsia="de-DE"/>
        </w:rPr>
        <w:t xml:space="preserve">only </w:t>
      </w:r>
      <w:r>
        <w:rPr>
          <w:lang w:val="en-CA" w:eastAsia="de-DE"/>
        </w:rPr>
        <w:t xml:space="preserve">when </w:t>
      </w:r>
      <w:proofErr w:type="spellStart"/>
      <w:r>
        <w:rPr>
          <w:lang w:val="en-CA" w:eastAsia="de-DE"/>
        </w:rPr>
        <w:t>MaxNumMergeCand</w:t>
      </w:r>
      <w:proofErr w:type="spellEnd"/>
      <w:r>
        <w:rPr>
          <w:lang w:val="en-CA" w:eastAsia="de-DE"/>
        </w:rPr>
        <w:t xml:space="preserve">&gt;1) is the one that has </w:t>
      </w:r>
      <w:r w:rsidR="00793362">
        <w:rPr>
          <w:lang w:val="en-CA" w:eastAsia="de-DE"/>
        </w:rPr>
        <w:t xml:space="preserve">the </w:t>
      </w:r>
      <w:r>
        <w:rPr>
          <w:lang w:val="en-CA" w:eastAsia="de-DE"/>
        </w:rPr>
        <w:t>least changes to the current spec</w:t>
      </w:r>
      <w:r w:rsidR="00793362">
        <w:rPr>
          <w:lang w:val="en-CA" w:eastAsia="de-DE"/>
        </w:rPr>
        <w:t>.</w:t>
      </w:r>
      <w:r>
        <w:rPr>
          <w:lang w:val="en-CA" w:eastAsia="de-DE"/>
        </w:rPr>
        <w:t xml:space="preserve"> while </w:t>
      </w:r>
      <w:r w:rsidR="00793362">
        <w:rPr>
          <w:lang w:val="en-CA" w:eastAsia="de-DE"/>
        </w:rPr>
        <w:t>keeps</w:t>
      </w:r>
      <w:r>
        <w:rPr>
          <w:lang w:val="en-CA" w:eastAsia="de-DE"/>
        </w:rPr>
        <w:t xml:space="preserve"> the spirit of having a unified candidate list for merge and </w:t>
      </w:r>
      <w:proofErr w:type="spellStart"/>
      <w:r>
        <w:rPr>
          <w:lang w:val="en-CA" w:eastAsia="de-DE"/>
        </w:rPr>
        <w:t>amvp</w:t>
      </w:r>
      <w:proofErr w:type="spellEnd"/>
      <w:r>
        <w:rPr>
          <w:lang w:val="en-CA" w:eastAsia="de-DE"/>
        </w:rPr>
        <w:t xml:space="preserve"> mode of IBC (which was the adoption from the last meeting).</w:t>
      </w:r>
    </w:p>
    <w:p w14:paraId="1D051062" w14:textId="66524AC1" w:rsidR="006C01C3" w:rsidRDefault="006C01C3" w:rsidP="006C01C3">
      <w:pPr>
        <w:rPr>
          <w:lang w:val="en-CA" w:eastAsia="de-DE"/>
        </w:rPr>
      </w:pPr>
    </w:p>
    <w:p w14:paraId="7E0AAF11" w14:textId="4E2CB83A" w:rsidR="006C01C3" w:rsidRDefault="006C01C3" w:rsidP="006C01C3">
      <w:pPr>
        <w:rPr>
          <w:lang w:val="en-CA" w:eastAsia="de-DE"/>
        </w:rPr>
      </w:pPr>
      <w:r w:rsidRPr="00660DA8">
        <w:rPr>
          <w:highlight w:val="yellow"/>
          <w:lang w:val="en-CA" w:eastAsia="de-DE"/>
        </w:rPr>
        <w:t>Recommendation</w:t>
      </w:r>
      <w:r>
        <w:rPr>
          <w:lang w:val="en-CA" w:eastAsia="de-DE"/>
        </w:rPr>
        <w:t>: adopt JVET-O0162 method 2/JVET-O0331 method 3/JVET-O0480 solution 1/JVET-O0574 solution 2.</w:t>
      </w:r>
    </w:p>
    <w:p w14:paraId="3F61928B" w14:textId="1D580055" w:rsidR="0014336D" w:rsidRDefault="0014336D" w:rsidP="0014336D">
      <w:pPr>
        <w:rPr>
          <w:lang w:val="en-CA" w:eastAsia="de-DE"/>
        </w:rPr>
      </w:pPr>
    </w:p>
    <w:p w14:paraId="5411700E" w14:textId="77777777" w:rsidR="00673285" w:rsidRPr="0014336D" w:rsidRDefault="00673285" w:rsidP="0014336D">
      <w:pPr>
        <w:rPr>
          <w:lang w:val="en-CA" w:eastAsia="de-DE"/>
        </w:rPr>
      </w:pPr>
    </w:p>
    <w:p w14:paraId="2C72C8D8" w14:textId="77777777" w:rsidR="00761CCF" w:rsidRPr="00431634" w:rsidRDefault="009012AA" w:rsidP="00761CCF">
      <w:pPr>
        <w:pStyle w:val="9"/>
        <w:rPr>
          <w:szCs w:val="24"/>
          <w:lang w:val="en-CA" w:eastAsia="de-DE"/>
        </w:rPr>
      </w:pPr>
      <w:hyperlink r:id="rId11" w:history="1">
        <w:r w:rsidR="00761CCF" w:rsidRPr="00431634">
          <w:rPr>
            <w:color w:val="0000FF"/>
            <w:szCs w:val="24"/>
            <w:u w:val="single"/>
            <w:lang w:val="en-CA" w:eastAsia="de-DE"/>
          </w:rPr>
          <w:t>JVET-O0331</w:t>
        </w:r>
      </w:hyperlink>
      <w:r w:rsidR="00761CCF" w:rsidRPr="00431634">
        <w:rPr>
          <w:szCs w:val="24"/>
          <w:lang w:val="en-CA" w:eastAsia="de-DE"/>
        </w:rPr>
        <w:t xml:space="preserve"> Non-CE8: On IBC BVP Candidate List Derivation [H. Lee, S.-C. Lim, J. Lee, J. Kang, H. Y. Kim (ETRI)]</w:t>
      </w:r>
    </w:p>
    <w:p w14:paraId="1A5E7B59" w14:textId="77777777" w:rsidR="007D00E7" w:rsidRPr="009550E0" w:rsidRDefault="007D00E7" w:rsidP="007D00E7">
      <w:pPr>
        <w:rPr>
          <w:lang w:val="en-CA"/>
        </w:rPr>
      </w:pPr>
      <w:r>
        <w:rPr>
          <w:lang w:val="en-CA" w:eastAsia="zh-CN"/>
        </w:rPr>
        <w:t xml:space="preserve">In this contribution, it was proposed to fix an issue in IBC BVP candidate list derivation. The issue is that when the maximum number of merge candidates is set to 1, the second candidate could be unavailable in AMPV mode. The proposed changes have no impact under CTC test conditions (maximum number of merge candidates &gt; </w:t>
      </w:r>
      <w:r>
        <w:rPr>
          <w:rFonts w:hint="eastAsia"/>
          <w:lang w:val="en-CA" w:eastAsia="zh-CN"/>
        </w:rPr>
        <w:t>1</w:t>
      </w:r>
      <w:r>
        <w:rPr>
          <w:lang w:val="en-CA" w:eastAsia="zh-CN"/>
        </w:rPr>
        <w:t xml:space="preserve">). Compared to VTM-5.0 with IBC and </w:t>
      </w:r>
      <w:proofErr w:type="spellStart"/>
      <w:r>
        <w:rPr>
          <w:lang w:val="en-CA" w:eastAsia="zh-CN"/>
        </w:rPr>
        <w:t>MaxNumMergeCand</w:t>
      </w:r>
      <w:proofErr w:type="spellEnd"/>
      <w:r>
        <w:rPr>
          <w:lang w:val="en-CA" w:eastAsia="zh-CN"/>
        </w:rPr>
        <w:t xml:space="preserve"> = 1, the proposed method 1 reportedly shows that there are no BD-rate changes. The proposed method 2 reportedly shows that </w:t>
      </w:r>
      <w:r>
        <w:rPr>
          <w:rFonts w:hint="eastAsia"/>
          <w:lang w:val="en-CA" w:eastAsia="ko-KR"/>
        </w:rPr>
        <w:t xml:space="preserve">average </w:t>
      </w:r>
      <w:proofErr w:type="spellStart"/>
      <w:r>
        <w:rPr>
          <w:lang w:val="en-CA" w:eastAsia="ko-KR"/>
        </w:rPr>
        <w:t>luma</w:t>
      </w:r>
      <w:proofErr w:type="spellEnd"/>
      <w:r>
        <w:rPr>
          <w:lang w:val="en-CA" w:eastAsia="ko-KR"/>
        </w:rPr>
        <w:t xml:space="preserve"> </w:t>
      </w:r>
      <w:r>
        <w:rPr>
          <w:rFonts w:hint="eastAsia"/>
          <w:lang w:val="en-CA" w:eastAsia="ko-KR"/>
        </w:rPr>
        <w:t xml:space="preserve">BD-rate change is -0.01%, </w:t>
      </w:r>
      <w:r>
        <w:rPr>
          <w:lang w:val="en-CA" w:eastAsia="zh-CN"/>
        </w:rPr>
        <w:t xml:space="preserve">-0.02% and </w:t>
      </w:r>
      <w:r w:rsidRPr="00F02B20">
        <w:rPr>
          <w:lang w:val="en-CA" w:eastAsia="zh-CN"/>
        </w:rPr>
        <w:t>-0.05</w:t>
      </w:r>
      <w:r>
        <w:rPr>
          <w:lang w:val="en-CA" w:eastAsia="zh-CN"/>
        </w:rPr>
        <w:t xml:space="preserve">% for AI, RA and LDB, respectively. For class F, it was observed that average </w:t>
      </w:r>
      <w:proofErr w:type="spellStart"/>
      <w:r>
        <w:rPr>
          <w:lang w:val="en-CA" w:eastAsia="ko-KR"/>
        </w:rPr>
        <w:t>luma</w:t>
      </w:r>
      <w:proofErr w:type="spellEnd"/>
      <w:r>
        <w:rPr>
          <w:lang w:val="en-CA" w:eastAsia="zh-CN"/>
        </w:rPr>
        <w:t xml:space="preserve"> BD-rate change is -0.32%, -0.20% and -0.10% for AI, RA and LDB, respectively. For TGM sequences, it was observed that average </w:t>
      </w:r>
      <w:proofErr w:type="spellStart"/>
      <w:r>
        <w:rPr>
          <w:lang w:val="en-CA" w:eastAsia="ko-KR"/>
        </w:rPr>
        <w:t>luma</w:t>
      </w:r>
      <w:proofErr w:type="spellEnd"/>
      <w:r>
        <w:rPr>
          <w:lang w:val="en-CA" w:eastAsia="zh-CN"/>
        </w:rPr>
        <w:t xml:space="preserve"> BD-rate change is -0.91%, -0.46% and -0.20% for AI, RA and LDB, respectively. The proposed method 3 reportedly shows that average </w:t>
      </w:r>
      <w:proofErr w:type="spellStart"/>
      <w:r>
        <w:rPr>
          <w:lang w:val="en-CA" w:eastAsia="zh-CN"/>
        </w:rPr>
        <w:t>luma</w:t>
      </w:r>
      <w:proofErr w:type="spellEnd"/>
      <w:r>
        <w:rPr>
          <w:lang w:val="en-CA" w:eastAsia="zh-CN"/>
        </w:rPr>
        <w:t xml:space="preserve"> BD-rate change is 0.02%, 0.01% and 0.00% for AI, RA and LDB, respectively. For class F, it was observed that average </w:t>
      </w:r>
      <w:proofErr w:type="spellStart"/>
      <w:r>
        <w:rPr>
          <w:lang w:val="en-CA" w:eastAsia="zh-CN"/>
        </w:rPr>
        <w:t>luma</w:t>
      </w:r>
      <w:proofErr w:type="spellEnd"/>
      <w:r>
        <w:rPr>
          <w:lang w:val="en-CA" w:eastAsia="zh-CN"/>
        </w:rPr>
        <w:t xml:space="preserve"> BD-rate change is 0.15%, 0.11% and 0.07% for AI, RA and LDB, respectively. For TGM sequences, it was observed that average </w:t>
      </w:r>
      <w:proofErr w:type="spellStart"/>
      <w:r>
        <w:rPr>
          <w:lang w:val="en-CA" w:eastAsia="zh-CN"/>
        </w:rPr>
        <w:t>luma</w:t>
      </w:r>
      <w:proofErr w:type="spellEnd"/>
      <w:r>
        <w:rPr>
          <w:lang w:val="en-CA" w:eastAsia="zh-CN"/>
        </w:rPr>
        <w:t xml:space="preserve"> BD-rate change is 0.64%, 0.49% and 0.40% for AI, RA and LDB, respectively.</w:t>
      </w:r>
    </w:p>
    <w:p w14:paraId="0CE038C3" w14:textId="645ADE6E" w:rsidR="007D00E7" w:rsidRPr="00660DA8" w:rsidRDefault="006C01C3" w:rsidP="00761CCF">
      <w:pPr>
        <w:pStyle w:val="9"/>
        <w:rPr>
          <w:b w:val="0"/>
          <w:color w:val="0000FF"/>
          <w:szCs w:val="24"/>
          <w:u w:val="single"/>
          <w:lang w:val="en-CA" w:eastAsia="de-DE"/>
        </w:rPr>
      </w:pPr>
      <w:r w:rsidRPr="00660DA8">
        <w:rPr>
          <w:b w:val="0"/>
          <w:color w:val="0000FF"/>
          <w:szCs w:val="24"/>
          <w:u w:val="single"/>
          <w:lang w:val="en-CA" w:eastAsia="de-DE"/>
        </w:rPr>
        <w:t>See notes under JVET-O0162</w:t>
      </w:r>
    </w:p>
    <w:p w14:paraId="0D140BEA" w14:textId="77777777" w:rsidR="006C01C3" w:rsidRPr="00660DA8" w:rsidRDefault="006C01C3" w:rsidP="00660DA8">
      <w:pPr>
        <w:rPr>
          <w:lang w:val="en-CA" w:eastAsia="de-DE"/>
        </w:rPr>
      </w:pPr>
    </w:p>
    <w:p w14:paraId="02165CDB" w14:textId="35AEC59F" w:rsidR="00761CCF" w:rsidRPr="00431634" w:rsidRDefault="009012AA" w:rsidP="00761CCF">
      <w:pPr>
        <w:pStyle w:val="9"/>
        <w:rPr>
          <w:color w:val="0000FF"/>
          <w:szCs w:val="24"/>
          <w:u w:val="single"/>
          <w:lang w:val="en-CA" w:eastAsia="de-DE"/>
        </w:rPr>
      </w:pPr>
      <w:hyperlink r:id="rId12" w:history="1">
        <w:r w:rsidR="00761CCF" w:rsidRPr="00431634">
          <w:rPr>
            <w:color w:val="0000FF"/>
            <w:szCs w:val="24"/>
            <w:u w:val="single"/>
            <w:lang w:val="en-CA" w:eastAsia="de-DE"/>
          </w:rPr>
          <w:t>JVET-O0480</w:t>
        </w:r>
      </w:hyperlink>
      <w:r w:rsidR="00761CCF" w:rsidRPr="00431634">
        <w:rPr>
          <w:szCs w:val="24"/>
          <w:lang w:val="en-CA" w:eastAsia="de-DE"/>
        </w:rPr>
        <w:t xml:space="preserve"> Non-CE8: On signaling of IBC block vector predictor list size [X. Xu, X. Li, S. Liu (Tencent)]</w:t>
      </w:r>
    </w:p>
    <w:p w14:paraId="4C3AAE8B" w14:textId="77777777" w:rsidR="007D00E7" w:rsidRDefault="007D00E7" w:rsidP="007D00E7">
      <w:pPr>
        <w:rPr>
          <w:lang w:val="en-CA"/>
        </w:rPr>
      </w:pPr>
      <w:r>
        <w:rPr>
          <w:lang w:val="en-CA"/>
        </w:rPr>
        <w:t xml:space="preserve">In this contribution, an issue in the unified block vector prediction list for IBC mode is identified, where the list size for merge mode can range from 1 to 6 (controlled by </w:t>
      </w:r>
      <w:proofErr w:type="spellStart"/>
      <w:r>
        <w:rPr>
          <w:lang w:val="en-CA"/>
        </w:rPr>
        <w:t>MaxNumMergeCand</w:t>
      </w:r>
      <w:proofErr w:type="spellEnd"/>
      <w:r>
        <w:rPr>
          <w:lang w:val="en-CA"/>
        </w:rPr>
        <w:t>). However, for IBC AMVP mode, the size is always assumed to be 2</w:t>
      </w:r>
      <w:r>
        <w:rPr>
          <w:noProof/>
          <w:lang w:val="en-CA" w:eastAsia="ko-KR"/>
        </w:rPr>
        <w:t xml:space="preserve">. When </w:t>
      </w:r>
      <w:proofErr w:type="spellStart"/>
      <w:r>
        <w:rPr>
          <w:lang w:val="en-CA"/>
        </w:rPr>
        <w:t>MaxNumMergeCand</w:t>
      </w:r>
      <w:proofErr w:type="spellEnd"/>
      <w:r>
        <w:rPr>
          <w:lang w:val="en-CA"/>
        </w:rPr>
        <w:t xml:space="preserve"> is signaled to be 1, there will be no second candidate generated from the candidate list for the AMVP mode.</w:t>
      </w:r>
    </w:p>
    <w:p w14:paraId="0246F02E" w14:textId="77777777" w:rsidR="007D00E7" w:rsidRDefault="007D00E7" w:rsidP="007D00E7">
      <w:pPr>
        <w:rPr>
          <w:lang w:val="en-CA"/>
        </w:rPr>
      </w:pPr>
      <w:r>
        <w:rPr>
          <w:lang w:val="en-CA"/>
        </w:rPr>
        <w:t xml:space="preserve">Three solutions are proposed to fix the issue. </w:t>
      </w:r>
    </w:p>
    <w:p w14:paraId="7678B47A" w14:textId="77777777" w:rsidR="007D00E7" w:rsidRDefault="007D00E7" w:rsidP="007D00E7">
      <w:pPr>
        <w:rPr>
          <w:noProof/>
          <w:lang w:val="en-CA" w:eastAsia="ko-KR"/>
        </w:rPr>
      </w:pPr>
      <w:r>
        <w:rPr>
          <w:lang w:val="en-CA"/>
        </w:rPr>
        <w:t xml:space="preserve">In solution 1, when </w:t>
      </w:r>
      <w:proofErr w:type="spellStart"/>
      <w:r>
        <w:rPr>
          <w:lang w:val="en-CA"/>
        </w:rPr>
        <w:t>MaxNumMergeCand</w:t>
      </w:r>
      <w:proofErr w:type="spellEnd"/>
      <w:r>
        <w:rPr>
          <w:lang w:val="en-CA"/>
        </w:rPr>
        <w:t xml:space="preserve"> is equal to 1, the mvp_l0_flag for IBC will not be signaled and inferred to be 0. </w:t>
      </w:r>
      <w:r>
        <w:rPr>
          <w:noProof/>
          <w:lang w:val="en-CA" w:eastAsia="ko-KR"/>
        </w:rPr>
        <w:t>Simulation results report that, by using the proposed method:</w:t>
      </w:r>
    </w:p>
    <w:p w14:paraId="0FB0AD21" w14:textId="77777777" w:rsidR="007D00E7" w:rsidRPr="000C56CA" w:rsidRDefault="007D00E7" w:rsidP="007D00E7">
      <w:pPr>
        <w:pStyle w:val="ab"/>
        <w:numPr>
          <w:ilvl w:val="0"/>
          <w:numId w:val="20"/>
        </w:numPr>
        <w:rPr>
          <w:szCs w:val="22"/>
          <w:lang w:val="en-CA"/>
        </w:rPr>
      </w:pPr>
      <w:r>
        <w:rPr>
          <w:noProof/>
          <w:lang w:val="en-CA" w:eastAsia="ko-KR"/>
        </w:rPr>
        <w:t>-</w:t>
      </w:r>
      <w:r w:rsidRPr="00DE7E94">
        <w:rPr>
          <w:noProof/>
          <w:lang w:val="en-CA" w:eastAsia="ko-KR"/>
        </w:rPr>
        <w:t>0.</w:t>
      </w:r>
      <w:r>
        <w:rPr>
          <w:noProof/>
          <w:lang w:val="en-CA" w:eastAsia="ko-KR"/>
        </w:rPr>
        <w:t>05</w:t>
      </w:r>
      <w:r w:rsidRPr="00DE7E94">
        <w:rPr>
          <w:noProof/>
          <w:lang w:val="en-CA" w:eastAsia="ko-KR"/>
        </w:rPr>
        <w:t>%/</w:t>
      </w:r>
      <w:r>
        <w:rPr>
          <w:noProof/>
          <w:lang w:val="en-CA" w:eastAsia="ko-KR"/>
        </w:rPr>
        <w:t>-</w:t>
      </w:r>
      <w:r w:rsidRPr="00DE7E94">
        <w:rPr>
          <w:noProof/>
          <w:lang w:val="en-CA" w:eastAsia="ko-KR"/>
        </w:rPr>
        <w:t>0.</w:t>
      </w:r>
      <w:r>
        <w:rPr>
          <w:noProof/>
          <w:lang w:val="en-CA" w:eastAsia="ko-KR"/>
        </w:rPr>
        <w:t>06</w:t>
      </w:r>
      <w:r w:rsidRPr="00DE7E94">
        <w:rPr>
          <w:noProof/>
          <w:lang w:val="en-CA" w:eastAsia="ko-KR"/>
        </w:rPr>
        <w:t>%</w:t>
      </w:r>
      <w:r>
        <w:rPr>
          <w:noProof/>
          <w:lang w:val="en-CA" w:eastAsia="ko-KR"/>
        </w:rPr>
        <w:t xml:space="preserve">/-0.06% </w:t>
      </w:r>
      <w:r w:rsidRPr="00DE7E94">
        <w:rPr>
          <w:noProof/>
          <w:lang w:val="en-CA" w:eastAsia="ko-KR"/>
        </w:rPr>
        <w:t>BD rate changes are observed for AI/RA</w:t>
      </w:r>
      <w:r>
        <w:rPr>
          <w:noProof/>
          <w:lang w:val="en-CA" w:eastAsia="ko-KR"/>
        </w:rPr>
        <w:t>/LDB</w:t>
      </w:r>
      <w:r w:rsidRPr="00DE7E94">
        <w:rPr>
          <w:noProof/>
          <w:lang w:val="en-CA" w:eastAsia="ko-KR"/>
        </w:rPr>
        <w:t xml:space="preserve"> configurations </w:t>
      </w:r>
      <w:r>
        <w:rPr>
          <w:noProof/>
          <w:lang w:val="en-CA" w:eastAsia="ko-KR"/>
        </w:rPr>
        <w:t xml:space="preserve">for class F </w:t>
      </w:r>
      <w:r w:rsidRPr="00DE7E94">
        <w:rPr>
          <w:noProof/>
          <w:lang w:val="en-CA" w:eastAsia="ko-KR"/>
        </w:rPr>
        <w:t>when compared to VTM-</w:t>
      </w:r>
      <w:r>
        <w:rPr>
          <w:noProof/>
          <w:lang w:val="en-CA" w:eastAsia="ko-KR"/>
        </w:rPr>
        <w:t>5.0</w:t>
      </w:r>
      <w:r w:rsidRPr="00DE7E94">
        <w:rPr>
          <w:noProof/>
          <w:lang w:val="en-CA" w:eastAsia="ko-KR"/>
        </w:rPr>
        <w:t xml:space="preserve"> </w:t>
      </w:r>
      <w:r>
        <w:rPr>
          <w:noProof/>
          <w:lang w:val="en-CA" w:eastAsia="ko-KR"/>
        </w:rPr>
        <w:t>with mvp_l0_flag always signaled as 0</w:t>
      </w:r>
      <w:r w:rsidRPr="00DE7E94">
        <w:rPr>
          <w:noProof/>
          <w:lang w:val="en-CA" w:eastAsia="ko-KR"/>
        </w:rPr>
        <w:t>.</w:t>
      </w:r>
    </w:p>
    <w:p w14:paraId="07EE7853" w14:textId="77777777" w:rsidR="007D00E7" w:rsidRPr="009F00DA" w:rsidRDefault="007D00E7" w:rsidP="007D00E7">
      <w:pPr>
        <w:pStyle w:val="ab"/>
        <w:numPr>
          <w:ilvl w:val="0"/>
          <w:numId w:val="20"/>
        </w:numPr>
        <w:rPr>
          <w:lang w:val="en-CA"/>
        </w:rPr>
      </w:pPr>
      <w:r w:rsidRPr="003C5D76">
        <w:rPr>
          <w:noProof/>
          <w:lang w:val="en-CA" w:eastAsia="ko-KR"/>
        </w:rPr>
        <w:t>-0.0</w:t>
      </w:r>
      <w:r w:rsidRPr="002F7736">
        <w:rPr>
          <w:noProof/>
          <w:lang w:val="en-CA" w:eastAsia="ko-KR"/>
        </w:rPr>
        <w:t>7%/-0.0</w:t>
      </w:r>
      <w:r w:rsidRPr="009F00DA">
        <w:rPr>
          <w:noProof/>
          <w:lang w:val="en-CA" w:eastAsia="ko-KR"/>
        </w:rPr>
        <w:t>5%/-0.30% BD rate changes are observed for AI/RA/LDB configurations for class TGM when compared to VTM-5.0 with mvp_l0_flag always signaled as 0.</w:t>
      </w:r>
    </w:p>
    <w:p w14:paraId="628AB781" w14:textId="77777777" w:rsidR="007D00E7" w:rsidRDefault="007D00E7" w:rsidP="007D00E7">
      <w:pPr>
        <w:rPr>
          <w:noProof/>
          <w:lang w:val="en-CA" w:eastAsia="ko-KR"/>
        </w:rPr>
      </w:pPr>
      <w:r>
        <w:rPr>
          <w:lang w:val="en-CA"/>
        </w:rPr>
        <w:t xml:space="preserve">In solution 2, </w:t>
      </w:r>
      <w:proofErr w:type="spellStart"/>
      <w:r>
        <w:rPr>
          <w:lang w:val="en-CA"/>
        </w:rPr>
        <w:t>MaxNumMergeCand</w:t>
      </w:r>
      <w:proofErr w:type="spellEnd"/>
      <w:r>
        <w:rPr>
          <w:lang w:val="en-CA"/>
        </w:rPr>
        <w:t xml:space="preserve"> for IBC mode is clipped to be at least 2. </w:t>
      </w:r>
      <w:r>
        <w:rPr>
          <w:noProof/>
          <w:lang w:val="en-CA" w:eastAsia="ko-KR"/>
        </w:rPr>
        <w:t>Simulation results report that, by using the proposed method:</w:t>
      </w:r>
    </w:p>
    <w:p w14:paraId="7EAEC845" w14:textId="77777777" w:rsidR="007D00E7" w:rsidRPr="00C948AA" w:rsidRDefault="007D00E7" w:rsidP="007D00E7">
      <w:pPr>
        <w:pStyle w:val="ab"/>
        <w:numPr>
          <w:ilvl w:val="0"/>
          <w:numId w:val="20"/>
        </w:numPr>
        <w:rPr>
          <w:szCs w:val="22"/>
          <w:lang w:val="en-CA"/>
        </w:rPr>
      </w:pPr>
      <w:r>
        <w:rPr>
          <w:noProof/>
          <w:lang w:val="en-CA" w:eastAsia="ko-KR"/>
        </w:rPr>
        <w:t>-</w:t>
      </w:r>
      <w:r w:rsidRPr="00DE7E94">
        <w:rPr>
          <w:noProof/>
          <w:lang w:val="en-CA" w:eastAsia="ko-KR"/>
        </w:rPr>
        <w:t>0.</w:t>
      </w:r>
      <w:r>
        <w:rPr>
          <w:noProof/>
          <w:lang w:val="en-CA" w:eastAsia="ko-KR"/>
        </w:rPr>
        <w:t>50</w:t>
      </w:r>
      <w:r w:rsidRPr="00DE7E94">
        <w:rPr>
          <w:noProof/>
          <w:lang w:val="en-CA" w:eastAsia="ko-KR"/>
        </w:rPr>
        <w:t>%/</w:t>
      </w:r>
      <w:r>
        <w:rPr>
          <w:noProof/>
          <w:lang w:val="en-CA" w:eastAsia="ko-KR"/>
        </w:rPr>
        <w:t>-</w:t>
      </w:r>
      <w:r w:rsidRPr="00DE7E94">
        <w:rPr>
          <w:noProof/>
          <w:lang w:val="en-CA" w:eastAsia="ko-KR"/>
        </w:rPr>
        <w:t>0.</w:t>
      </w:r>
      <w:r>
        <w:rPr>
          <w:noProof/>
          <w:lang w:val="en-CA" w:eastAsia="ko-KR"/>
        </w:rPr>
        <w:t>46</w:t>
      </w:r>
      <w:r w:rsidRPr="00DE7E94">
        <w:rPr>
          <w:noProof/>
          <w:lang w:val="en-CA" w:eastAsia="ko-KR"/>
        </w:rPr>
        <w:t>%</w:t>
      </w:r>
      <w:r>
        <w:rPr>
          <w:noProof/>
          <w:lang w:val="en-CA" w:eastAsia="ko-KR"/>
        </w:rPr>
        <w:t>/-</w:t>
      </w:r>
      <w:r w:rsidRPr="00C948AA">
        <w:rPr>
          <w:noProof/>
          <w:lang w:val="en-CA" w:eastAsia="ko-KR"/>
        </w:rPr>
        <w:t>0.</w:t>
      </w:r>
      <w:r w:rsidRPr="00553040">
        <w:rPr>
          <w:noProof/>
          <w:lang w:val="en-CA" w:eastAsia="ko-KR"/>
        </w:rPr>
        <w:t>23</w:t>
      </w:r>
      <w:r w:rsidRPr="00C948AA">
        <w:rPr>
          <w:noProof/>
          <w:lang w:val="en-CA" w:eastAsia="ko-KR"/>
        </w:rPr>
        <w:t>% BD rate changes are observed for AI/RA/LDB configurations for class F when compared to VTM-5.0 with mvp_l0_flag always signaled as 0.</w:t>
      </w:r>
    </w:p>
    <w:p w14:paraId="1245FB4D" w14:textId="77777777" w:rsidR="007D00E7" w:rsidRPr="008259AF" w:rsidRDefault="007D00E7" w:rsidP="007D00E7">
      <w:pPr>
        <w:pStyle w:val="ab"/>
        <w:numPr>
          <w:ilvl w:val="0"/>
          <w:numId w:val="20"/>
        </w:numPr>
        <w:rPr>
          <w:lang w:val="en-CA"/>
        </w:rPr>
      </w:pPr>
      <w:r w:rsidRPr="00C948AA">
        <w:rPr>
          <w:noProof/>
          <w:lang w:val="en-CA" w:eastAsia="ko-KR"/>
        </w:rPr>
        <w:t>-1.64%/-0.85%/-1.</w:t>
      </w:r>
      <w:r w:rsidRPr="00553040">
        <w:rPr>
          <w:noProof/>
          <w:lang w:val="en-CA" w:eastAsia="ko-KR"/>
        </w:rPr>
        <w:t>13</w:t>
      </w:r>
      <w:r w:rsidRPr="00C948AA">
        <w:rPr>
          <w:noProof/>
          <w:lang w:val="en-CA" w:eastAsia="ko-KR"/>
        </w:rPr>
        <w:t>%</w:t>
      </w:r>
      <w:r w:rsidRPr="008259AF">
        <w:rPr>
          <w:noProof/>
          <w:lang w:val="en-CA" w:eastAsia="ko-KR"/>
        </w:rPr>
        <w:t xml:space="preserve"> BD rate changes are observed for AI/RA/LDB configurations for class TGM when compared to VTM-5.0 with mvp_l0_flag always signaled as 0.</w:t>
      </w:r>
    </w:p>
    <w:p w14:paraId="21C672BF" w14:textId="5F9A82E1" w:rsidR="007D00E7" w:rsidRDefault="007D00E7" w:rsidP="007D00E7">
      <w:pPr>
        <w:rPr>
          <w:lang w:val="en-CA"/>
        </w:rPr>
      </w:pPr>
      <w:r>
        <w:rPr>
          <w:lang w:val="en-CA"/>
        </w:rPr>
        <w:t xml:space="preserve">In solution 3, a separate variable </w:t>
      </w:r>
      <w:proofErr w:type="spellStart"/>
      <w:r>
        <w:rPr>
          <w:lang w:val="en-CA"/>
        </w:rPr>
        <w:t>MaxNumIbcCand</w:t>
      </w:r>
      <w:proofErr w:type="spellEnd"/>
      <w:r>
        <w:rPr>
          <w:lang w:val="en-CA"/>
        </w:rPr>
        <w:t xml:space="preserve"> for IBC mode candidate list size is signaled, which ranges from 2 to 6.</w:t>
      </w:r>
    </w:p>
    <w:p w14:paraId="59395489" w14:textId="77777777" w:rsidR="006C01C3" w:rsidRPr="00553040" w:rsidRDefault="006C01C3" w:rsidP="006C01C3">
      <w:pPr>
        <w:pStyle w:val="9"/>
        <w:rPr>
          <w:b w:val="0"/>
          <w:color w:val="0000FF"/>
          <w:szCs w:val="24"/>
          <w:u w:val="single"/>
          <w:lang w:val="en-CA" w:eastAsia="de-DE"/>
        </w:rPr>
      </w:pPr>
      <w:r w:rsidRPr="00553040">
        <w:rPr>
          <w:b w:val="0"/>
          <w:color w:val="0000FF"/>
          <w:szCs w:val="24"/>
          <w:u w:val="single"/>
          <w:lang w:val="en-CA" w:eastAsia="de-DE"/>
        </w:rPr>
        <w:t>See notes under JVET-O0162</w:t>
      </w:r>
    </w:p>
    <w:p w14:paraId="309858FC" w14:textId="77777777" w:rsidR="007D00E7" w:rsidRDefault="007D00E7" w:rsidP="00761CCF">
      <w:pPr>
        <w:pStyle w:val="9"/>
        <w:rPr>
          <w:color w:val="0000FF"/>
          <w:szCs w:val="24"/>
          <w:u w:val="single"/>
          <w:lang w:val="en-CA" w:eastAsia="de-DE"/>
        </w:rPr>
      </w:pPr>
    </w:p>
    <w:p w14:paraId="0836DC46" w14:textId="552CBE96" w:rsidR="00761CCF" w:rsidRPr="00431634" w:rsidRDefault="009012AA" w:rsidP="00761CCF">
      <w:pPr>
        <w:pStyle w:val="9"/>
        <w:rPr>
          <w:szCs w:val="24"/>
          <w:lang w:val="en-CA" w:eastAsia="de-DE"/>
        </w:rPr>
      </w:pPr>
      <w:hyperlink r:id="rId13" w:history="1">
        <w:r w:rsidR="00761CCF" w:rsidRPr="00431634">
          <w:rPr>
            <w:color w:val="0000FF"/>
            <w:szCs w:val="24"/>
            <w:u w:val="single"/>
            <w:lang w:val="en-CA" w:eastAsia="de-DE"/>
          </w:rPr>
          <w:t>JVET-O0860</w:t>
        </w:r>
      </w:hyperlink>
      <w:r w:rsidR="00761CCF" w:rsidRPr="00431634">
        <w:rPr>
          <w:szCs w:val="24"/>
          <w:lang w:val="en-CA" w:eastAsia="de-DE"/>
        </w:rPr>
        <w:t xml:space="preserve"> Crosscheck of JVET-O0480: Non-CE8: On signaling of IBC block vector predictor list size [X. Xiu (</w:t>
      </w:r>
      <w:proofErr w:type="spellStart"/>
      <w:r w:rsidR="00761CCF" w:rsidRPr="00431634">
        <w:rPr>
          <w:szCs w:val="24"/>
          <w:lang w:val="en-CA" w:eastAsia="de-DE"/>
        </w:rPr>
        <w:t>Kwai</w:t>
      </w:r>
      <w:proofErr w:type="spellEnd"/>
      <w:r w:rsidR="00761CCF" w:rsidRPr="00431634">
        <w:rPr>
          <w:szCs w:val="24"/>
          <w:lang w:val="en-CA" w:eastAsia="de-DE"/>
        </w:rPr>
        <w:t xml:space="preserve"> Inc.)]</w:t>
      </w:r>
    </w:p>
    <w:p w14:paraId="3BAD0D8C" w14:textId="77777777" w:rsidR="00761CCF" w:rsidRDefault="00761CCF" w:rsidP="00761CCF">
      <w:pPr>
        <w:rPr>
          <w:szCs w:val="22"/>
          <w:lang w:val="en-CA"/>
        </w:rPr>
      </w:pPr>
    </w:p>
    <w:p w14:paraId="2B81B6AB" w14:textId="77777777" w:rsidR="00761CCF" w:rsidRPr="00431634" w:rsidRDefault="009012AA" w:rsidP="00761CCF">
      <w:pPr>
        <w:pStyle w:val="9"/>
        <w:rPr>
          <w:szCs w:val="24"/>
          <w:lang w:val="en-CA" w:eastAsia="de-DE"/>
        </w:rPr>
      </w:pPr>
      <w:hyperlink r:id="rId14" w:history="1">
        <w:r w:rsidR="00761CCF" w:rsidRPr="00431634">
          <w:rPr>
            <w:color w:val="0000FF"/>
            <w:szCs w:val="24"/>
            <w:u w:val="single"/>
            <w:lang w:val="en-CA" w:eastAsia="de-DE"/>
          </w:rPr>
          <w:t>JVET-O0574</w:t>
        </w:r>
      </w:hyperlink>
      <w:r w:rsidR="00761CCF" w:rsidRPr="00431634">
        <w:rPr>
          <w:szCs w:val="24"/>
          <w:lang w:val="en-CA" w:eastAsia="de-DE"/>
        </w:rPr>
        <w:t xml:space="preserve"> Non-CE8: Fixes of IBC BV candidate list [L. Zhang, J. Xu, K. Zhang, H. Liu, W. Zhu (</w:t>
      </w:r>
      <w:proofErr w:type="spellStart"/>
      <w:r w:rsidR="00761CCF" w:rsidRPr="00431634">
        <w:rPr>
          <w:szCs w:val="24"/>
          <w:lang w:val="en-CA" w:eastAsia="de-DE"/>
        </w:rPr>
        <w:t>Bytedance</w:t>
      </w:r>
      <w:proofErr w:type="spellEnd"/>
      <w:r w:rsidR="00761CCF" w:rsidRPr="00431634">
        <w:rPr>
          <w:szCs w:val="24"/>
          <w:lang w:val="en-CA" w:eastAsia="de-DE"/>
        </w:rPr>
        <w:t>)]</w:t>
      </w:r>
    </w:p>
    <w:p w14:paraId="4149592E" w14:textId="77777777" w:rsidR="007D00E7" w:rsidRPr="00315ADE" w:rsidRDefault="007D00E7" w:rsidP="007D00E7">
      <w:pPr>
        <w:rPr>
          <w:lang w:val="en-CA"/>
        </w:rPr>
      </w:pPr>
      <w:r>
        <w:rPr>
          <w:lang w:val="en-CA"/>
        </w:rPr>
        <w:t>In the last JVET meeting, the single motion candidate list for IBC AMVP and IBC merge mode is adopted.</w:t>
      </w:r>
      <w:r w:rsidRPr="00025589">
        <w:t xml:space="preserve"> </w:t>
      </w:r>
      <w:r w:rsidRPr="00025589">
        <w:rPr>
          <w:lang w:val="en-CA"/>
        </w:rPr>
        <w:t>The list size indicated by the maximum number of merge candidates (</w:t>
      </w:r>
      <w:r>
        <w:rPr>
          <w:lang w:val="en-CA"/>
        </w:rPr>
        <w:t>i.e</w:t>
      </w:r>
      <w:r w:rsidRPr="00025589">
        <w:rPr>
          <w:lang w:val="en-CA"/>
        </w:rPr>
        <w:t xml:space="preserve">., </w:t>
      </w:r>
      <w:proofErr w:type="spellStart"/>
      <w:r w:rsidRPr="00025589">
        <w:rPr>
          <w:lang w:val="en-CA"/>
        </w:rPr>
        <w:t>MaxNumMergeCand</w:t>
      </w:r>
      <w:proofErr w:type="spellEnd"/>
      <w:r w:rsidRPr="00025589">
        <w:rPr>
          <w:lang w:val="en-CA"/>
        </w:rPr>
        <w:t>) is signal</w:t>
      </w:r>
      <w:r>
        <w:rPr>
          <w:lang w:val="en-CA"/>
        </w:rPr>
        <w:t>l</w:t>
      </w:r>
      <w:r w:rsidRPr="00025589">
        <w:rPr>
          <w:lang w:val="en-CA"/>
        </w:rPr>
        <w:t xml:space="preserve">ed in the slice header. </w:t>
      </w:r>
      <w:r>
        <w:rPr>
          <w:lang w:val="en-CA"/>
        </w:rPr>
        <w:t xml:space="preserve">However, </w:t>
      </w:r>
      <w:r w:rsidRPr="00025589">
        <w:rPr>
          <w:lang w:val="en-CA"/>
        </w:rPr>
        <w:t xml:space="preserve">the BV predictor </w:t>
      </w:r>
      <w:r>
        <w:rPr>
          <w:lang w:val="en-CA"/>
        </w:rPr>
        <w:t xml:space="preserve">of </w:t>
      </w:r>
      <w:r w:rsidRPr="00025589">
        <w:rPr>
          <w:lang w:val="en-CA"/>
        </w:rPr>
        <w:t xml:space="preserve">the IBC AMVP </w:t>
      </w:r>
      <w:r>
        <w:rPr>
          <w:lang w:val="en-CA"/>
        </w:rPr>
        <w:t xml:space="preserve">mode </w:t>
      </w:r>
      <w:r w:rsidRPr="00025589">
        <w:rPr>
          <w:lang w:val="en-CA"/>
        </w:rPr>
        <w:t xml:space="preserve">could only be selected from two </w:t>
      </w:r>
      <w:r>
        <w:rPr>
          <w:lang w:val="en-CA"/>
        </w:rPr>
        <w:t>candidates</w:t>
      </w:r>
      <w:r w:rsidRPr="00025589">
        <w:rPr>
          <w:lang w:val="en-CA"/>
        </w:rPr>
        <w:t xml:space="preserve">. </w:t>
      </w:r>
      <w:r>
        <w:rPr>
          <w:lang w:val="en-CA"/>
        </w:rPr>
        <w:t>Therefore, w</w:t>
      </w:r>
      <w:r w:rsidRPr="00025589">
        <w:rPr>
          <w:lang w:val="en-CA"/>
        </w:rPr>
        <w:t xml:space="preserve">hen the BV candidate list size is 1, </w:t>
      </w:r>
      <w:r>
        <w:rPr>
          <w:lang w:val="en-CA"/>
        </w:rPr>
        <w:t>how to handle IBC AMVP mode is undefined. This contribution provides two solutions to fix this issue. In the first solution, the termination of BV candidate list construction process is dependent on whether the block is coded with AMVP or merge mode. In the second solution, signalling of the</w:t>
      </w:r>
      <w:r w:rsidRPr="00025589">
        <w:rPr>
          <w:lang w:val="en-CA"/>
        </w:rPr>
        <w:t xml:space="preserve"> BV predictor index</w:t>
      </w:r>
      <w:r>
        <w:rPr>
          <w:lang w:val="en-CA"/>
        </w:rPr>
        <w:t xml:space="preserve"> for IBC AMVP mode is under the condition that </w:t>
      </w:r>
      <w:proofErr w:type="spellStart"/>
      <w:r w:rsidRPr="00025589">
        <w:rPr>
          <w:lang w:val="en-CA"/>
        </w:rPr>
        <w:t>MaxNumMergeCand</w:t>
      </w:r>
      <w:proofErr w:type="spellEnd"/>
      <w:r>
        <w:rPr>
          <w:lang w:val="en-CA"/>
        </w:rPr>
        <w:t xml:space="preserve"> is greater than 1</w:t>
      </w:r>
      <w:r w:rsidRPr="00025589">
        <w:rPr>
          <w:lang w:val="en-CA"/>
        </w:rPr>
        <w:t>.</w:t>
      </w:r>
      <w:r>
        <w:rPr>
          <w:lang w:val="en-CA"/>
        </w:rPr>
        <w:t xml:space="preserve"> This contribution proposes modifications on the signalling of BV predictor index. No performance changes are observed under the common test conditions. </w:t>
      </w:r>
    </w:p>
    <w:p w14:paraId="08D9F403" w14:textId="35EF07DD" w:rsidR="00761CCF" w:rsidRDefault="00761CCF" w:rsidP="00761CCF">
      <w:pPr>
        <w:rPr>
          <w:lang w:val="en-CA" w:eastAsia="de-DE"/>
        </w:rPr>
      </w:pPr>
    </w:p>
    <w:p w14:paraId="79C52B6A" w14:textId="77777777" w:rsidR="006C01C3" w:rsidRPr="00553040" w:rsidRDefault="006C01C3" w:rsidP="006C01C3">
      <w:pPr>
        <w:pStyle w:val="9"/>
        <w:rPr>
          <w:b w:val="0"/>
          <w:color w:val="0000FF"/>
          <w:szCs w:val="24"/>
          <w:u w:val="single"/>
          <w:lang w:val="en-CA" w:eastAsia="de-DE"/>
        </w:rPr>
      </w:pPr>
      <w:r w:rsidRPr="00553040">
        <w:rPr>
          <w:b w:val="0"/>
          <w:color w:val="0000FF"/>
          <w:szCs w:val="24"/>
          <w:u w:val="single"/>
          <w:lang w:val="en-CA" w:eastAsia="de-DE"/>
        </w:rPr>
        <w:t>See notes under JVET-O0162</w:t>
      </w:r>
    </w:p>
    <w:p w14:paraId="2E0D6E12" w14:textId="77777777" w:rsidR="007D00E7" w:rsidRPr="00761CCF" w:rsidRDefault="007D00E7" w:rsidP="00761CCF">
      <w:pPr>
        <w:rPr>
          <w:lang w:val="en-CA" w:eastAsia="de-DE"/>
        </w:rPr>
      </w:pPr>
    </w:p>
    <w:p w14:paraId="4268029F" w14:textId="59C8D487" w:rsidR="00887297" w:rsidRPr="00431634" w:rsidRDefault="009012AA" w:rsidP="00887297">
      <w:pPr>
        <w:pStyle w:val="9"/>
        <w:rPr>
          <w:szCs w:val="24"/>
          <w:lang w:val="en-CA" w:eastAsia="de-DE"/>
        </w:rPr>
      </w:pPr>
      <w:hyperlink r:id="rId15" w:history="1">
        <w:r w:rsidR="00887297" w:rsidRPr="00431634">
          <w:rPr>
            <w:color w:val="0000FF"/>
            <w:szCs w:val="24"/>
            <w:u w:val="single"/>
            <w:lang w:val="en-CA" w:eastAsia="de-DE"/>
          </w:rPr>
          <w:t>JVET-O0325</w:t>
        </w:r>
      </w:hyperlink>
      <w:r w:rsidR="00887297" w:rsidRPr="00431634">
        <w:rPr>
          <w:szCs w:val="24"/>
          <w:lang w:val="en-CA" w:eastAsia="de-DE"/>
        </w:rPr>
        <w:t xml:space="preserve"> CE8-related: Simple BVD coding scheme without adding more context [Y. Sun, F. Chen, L. Wang (Hikvision)]</w:t>
      </w:r>
    </w:p>
    <w:p w14:paraId="0C153586" w14:textId="77777777" w:rsidR="007D00E7" w:rsidRDefault="007D00E7" w:rsidP="007D00E7">
      <w:pPr>
        <w:rPr>
          <w:lang w:val="en-CA"/>
        </w:rPr>
      </w:pPr>
      <w:r w:rsidRPr="00057BB4">
        <w:rPr>
          <w:lang w:val="en-CA"/>
        </w:rPr>
        <w:t xml:space="preserve">This contribution proposes </w:t>
      </w:r>
      <w:r>
        <w:rPr>
          <w:lang w:val="en-CA"/>
        </w:rPr>
        <w:t>a simple BVD</w:t>
      </w:r>
      <w:r w:rsidRPr="00057BB4">
        <w:rPr>
          <w:lang w:val="en-CA"/>
        </w:rPr>
        <w:t xml:space="preserve"> coding</w:t>
      </w:r>
      <w:r>
        <w:rPr>
          <w:lang w:val="en-CA"/>
        </w:rPr>
        <w:t xml:space="preserve"> scheme reusing the context of MVD coding.</w:t>
      </w:r>
      <w:r w:rsidRPr="00057BB4">
        <w:rPr>
          <w:lang w:val="en-CA"/>
        </w:rPr>
        <w:t xml:space="preserve"> </w:t>
      </w:r>
      <w:r>
        <w:rPr>
          <w:lang w:val="en-CA"/>
        </w:rPr>
        <w:t xml:space="preserve">In method 1, </w:t>
      </w:r>
      <w:r>
        <w:rPr>
          <w:rFonts w:hint="eastAsia"/>
          <w:lang w:val="en-CA"/>
        </w:rPr>
        <w:t xml:space="preserve">zero BVD is disabled because of the </w:t>
      </w:r>
      <w:r>
        <w:rPr>
          <w:lang w:val="en-CA"/>
        </w:rPr>
        <w:t xml:space="preserve">redundancy caused by ABVP list construction modification adopted in last meeting, which reuse the merge list for ABVP mode. In method 2, contains method 1 and the </w:t>
      </w:r>
      <w:r w:rsidRPr="00057BB4">
        <w:rPr>
          <w:lang w:val="en-CA"/>
        </w:rPr>
        <w:t xml:space="preserve">binarization process </w:t>
      </w:r>
      <w:r w:rsidRPr="00057BB4">
        <w:rPr>
          <w:vertAlign w:val="superscript"/>
          <w:lang w:val="en-CA"/>
        </w:rPr>
        <w:fldChar w:fldCharType="begin"/>
      </w:r>
      <w:r w:rsidRPr="00057BB4">
        <w:rPr>
          <w:vertAlign w:val="superscript"/>
          <w:lang w:val="en-CA"/>
        </w:rPr>
        <w:instrText xml:space="preserve"> REF _Ref12019230 \w \h </w:instrText>
      </w:r>
      <w:r>
        <w:rPr>
          <w:vertAlign w:val="superscript"/>
          <w:lang w:val="en-CA"/>
        </w:rPr>
        <w:instrText xml:space="preserve"> \* MERGEFORMAT </w:instrText>
      </w:r>
      <w:r w:rsidRPr="00057BB4">
        <w:rPr>
          <w:vertAlign w:val="superscript"/>
          <w:lang w:val="en-CA"/>
        </w:rPr>
      </w:r>
      <w:r w:rsidRPr="00057BB4">
        <w:rPr>
          <w:vertAlign w:val="superscript"/>
          <w:lang w:val="en-CA"/>
        </w:rPr>
        <w:fldChar w:fldCharType="separate"/>
      </w:r>
      <w:r w:rsidRPr="00057BB4">
        <w:rPr>
          <w:vertAlign w:val="superscript"/>
          <w:lang w:val="en-CA"/>
        </w:rPr>
        <w:t>[1]</w:t>
      </w:r>
      <w:r w:rsidRPr="00057BB4">
        <w:rPr>
          <w:vertAlign w:val="superscript"/>
          <w:lang w:val="en-CA"/>
        </w:rPr>
        <w:fldChar w:fldCharType="end"/>
      </w:r>
      <w:r w:rsidRPr="00057BB4">
        <w:rPr>
          <w:lang w:val="en-CA"/>
        </w:rPr>
        <w:t xml:space="preserve"> for abs_mvd_minus2 syntax, which is coded by Exp-</w:t>
      </w:r>
      <w:proofErr w:type="spellStart"/>
      <w:r w:rsidRPr="00057BB4">
        <w:rPr>
          <w:lang w:val="en-CA"/>
        </w:rPr>
        <w:t>Golomb</w:t>
      </w:r>
      <w:proofErr w:type="spellEnd"/>
      <w:r w:rsidRPr="00057BB4">
        <w:rPr>
          <w:lang w:val="en-CA"/>
        </w:rPr>
        <w:t xml:space="preserve"> order K equal to 1 (EG1), is changed to use EG3.</w:t>
      </w:r>
      <w:r w:rsidRPr="00057BB4">
        <w:t xml:space="preserve"> </w:t>
      </w:r>
      <w:r w:rsidRPr="00057BB4">
        <w:rPr>
          <w:lang w:val="en-CA"/>
        </w:rPr>
        <w:t>From experiment results, following BD rate changes are observed over VTM-</w:t>
      </w:r>
      <w:r>
        <w:rPr>
          <w:lang w:val="en-CA"/>
        </w:rPr>
        <w:t>5</w:t>
      </w:r>
      <w:r w:rsidRPr="00057BB4">
        <w:rPr>
          <w:lang w:val="en-CA"/>
        </w:rPr>
        <w:t>.0 with IBC:</w:t>
      </w:r>
    </w:p>
    <w:p w14:paraId="24B30004" w14:textId="77777777" w:rsidR="007D00E7" w:rsidRDefault="007D00E7" w:rsidP="007D00E7">
      <w:pPr>
        <w:rPr>
          <w:lang w:val="en-CA"/>
        </w:rPr>
      </w:pPr>
      <w:r>
        <w:rPr>
          <w:lang w:val="en-CA"/>
        </w:rPr>
        <w:t xml:space="preserve">Method </w:t>
      </w:r>
      <w:proofErr w:type="gramStart"/>
      <w:r>
        <w:rPr>
          <w:lang w:val="en-CA"/>
        </w:rPr>
        <w:t>1,(</w:t>
      </w:r>
      <w:proofErr w:type="gramEnd"/>
      <w:r>
        <w:rPr>
          <w:lang w:val="en-CA"/>
        </w:rPr>
        <w:t xml:space="preserve">won’t parse </w:t>
      </w:r>
      <w:r w:rsidRPr="007E6C86">
        <w:rPr>
          <w:lang w:val="en-CA"/>
        </w:rPr>
        <w:t>abs_mvd_greater</w:t>
      </w:r>
      <w:r>
        <w:rPr>
          <w:lang w:val="en-CA"/>
        </w:rPr>
        <w:t>0</w:t>
      </w:r>
      <w:r w:rsidRPr="007E6C86">
        <w:rPr>
          <w:lang w:val="en-CA"/>
        </w:rPr>
        <w:t>_flag</w:t>
      </w:r>
      <w:r>
        <w:rPr>
          <w:lang w:val="en-CA"/>
        </w:rPr>
        <w:t xml:space="preserve">[0] when </w:t>
      </w:r>
      <w:r w:rsidRPr="007E6C86">
        <w:rPr>
          <w:lang w:val="en-CA"/>
        </w:rPr>
        <w:t>abs_mvd_greater</w:t>
      </w:r>
      <w:r>
        <w:rPr>
          <w:lang w:val="en-CA"/>
        </w:rPr>
        <w:t>0</w:t>
      </w:r>
      <w:r w:rsidRPr="007E6C86">
        <w:rPr>
          <w:lang w:val="en-CA"/>
        </w:rPr>
        <w:t>_flag</w:t>
      </w:r>
      <w:r>
        <w:rPr>
          <w:lang w:val="en-CA"/>
        </w:rPr>
        <w:t>[1] = 0)</w:t>
      </w:r>
    </w:p>
    <w:p w14:paraId="021464FC" w14:textId="77777777" w:rsidR="007D00E7" w:rsidRPr="007E6C86" w:rsidRDefault="007D00E7" w:rsidP="007D00E7">
      <w:pPr>
        <w:pStyle w:val="ab"/>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jc w:val="left"/>
        <w:textAlignment w:val="auto"/>
      </w:pPr>
      <w:bookmarkStart w:id="1" w:name="OLE_LINK23"/>
      <w:bookmarkStart w:id="2" w:name="OLE_LINK24"/>
      <w:r w:rsidRPr="007E6C86">
        <w:t>AI: -0.</w:t>
      </w:r>
      <w:r>
        <w:t>63</w:t>
      </w:r>
      <w:r w:rsidRPr="007E6C86">
        <w:t>% (CTC), -0.</w:t>
      </w:r>
      <w:r>
        <w:t>12</w:t>
      </w:r>
      <w:r w:rsidRPr="007E6C86">
        <w:t>% (Class F), -0.</w:t>
      </w:r>
      <w:r>
        <w:t>43</w:t>
      </w:r>
      <w:r w:rsidRPr="007E6C86">
        <w:t>% (TGM)</w:t>
      </w:r>
    </w:p>
    <w:p w14:paraId="6372CE9E" w14:textId="77777777" w:rsidR="007D00E7" w:rsidRPr="007E6C86" w:rsidRDefault="007D00E7" w:rsidP="007D00E7">
      <w:pPr>
        <w:pStyle w:val="ab"/>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jc w:val="left"/>
        <w:textAlignment w:val="auto"/>
      </w:pPr>
      <w:r w:rsidRPr="007E6C86">
        <w:t>RA: 0.0</w:t>
      </w:r>
      <w:r>
        <w:t>1</w:t>
      </w:r>
      <w:r w:rsidRPr="007E6C86">
        <w:t>% (CTC), -0.</w:t>
      </w:r>
      <w:r>
        <w:t>12</w:t>
      </w:r>
      <w:r w:rsidRPr="007E6C86">
        <w:t>% (Class F), -0.</w:t>
      </w:r>
      <w:r>
        <w:t>18</w:t>
      </w:r>
      <w:r w:rsidRPr="007E6C86">
        <w:t>% (TGM)</w:t>
      </w:r>
    </w:p>
    <w:bookmarkEnd w:id="1"/>
    <w:bookmarkEnd w:id="2"/>
    <w:p w14:paraId="466D70A5" w14:textId="77777777" w:rsidR="007D00E7" w:rsidRDefault="007D00E7" w:rsidP="007D00E7">
      <w:pPr>
        <w:rPr>
          <w:lang w:val="en-CA"/>
        </w:rPr>
      </w:pPr>
      <w:r>
        <w:rPr>
          <w:lang w:val="en-CA"/>
        </w:rPr>
        <w:t xml:space="preserve">Method </w:t>
      </w:r>
      <w:proofErr w:type="gramStart"/>
      <w:r>
        <w:rPr>
          <w:lang w:val="en-CA"/>
        </w:rPr>
        <w:t>2,(</w:t>
      </w:r>
      <w:proofErr w:type="gramEnd"/>
      <w:r>
        <w:rPr>
          <w:lang w:val="en-CA"/>
        </w:rPr>
        <w:t xml:space="preserve">method 1 + </w:t>
      </w:r>
      <w:r w:rsidRPr="007E6C86">
        <w:rPr>
          <w:lang w:val="en-CA"/>
        </w:rPr>
        <w:t>EG3 coding for abs_mvd_minus2</w:t>
      </w:r>
      <w:r>
        <w:rPr>
          <w:lang w:val="en-CA"/>
        </w:rPr>
        <w:t>)</w:t>
      </w:r>
    </w:p>
    <w:p w14:paraId="6F875456" w14:textId="77777777" w:rsidR="007D00E7" w:rsidRPr="007E6C86" w:rsidRDefault="007D00E7" w:rsidP="007D00E7">
      <w:pPr>
        <w:pStyle w:val="ab"/>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jc w:val="left"/>
        <w:textAlignment w:val="auto"/>
      </w:pPr>
      <w:bookmarkStart w:id="3" w:name="OLE_LINK25"/>
      <w:r w:rsidRPr="007E6C86">
        <w:t>AI: -0.</w:t>
      </w:r>
      <w:r>
        <w:t>64</w:t>
      </w:r>
      <w:r w:rsidRPr="007E6C86">
        <w:t>% (CTC), -0.</w:t>
      </w:r>
      <w:r>
        <w:t>26</w:t>
      </w:r>
      <w:r w:rsidRPr="007E6C86">
        <w:t>% (Class F), -0.</w:t>
      </w:r>
      <w:r>
        <w:t>74</w:t>
      </w:r>
      <w:r w:rsidRPr="007E6C86">
        <w:t>% (TGM)</w:t>
      </w:r>
    </w:p>
    <w:p w14:paraId="35BB64BF" w14:textId="0C5DF56C" w:rsidR="007D00E7" w:rsidRDefault="007D00E7" w:rsidP="007D00E7">
      <w:pPr>
        <w:pStyle w:val="ab"/>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jc w:val="left"/>
        <w:textAlignment w:val="auto"/>
      </w:pPr>
      <w:r w:rsidRPr="007E6C86">
        <w:t>RA: 0.0</w:t>
      </w:r>
      <w:r>
        <w:t>2</w:t>
      </w:r>
      <w:r w:rsidRPr="007E6C86">
        <w:t>% (CTC), -0.2</w:t>
      </w:r>
      <w:r>
        <w:t>0</w:t>
      </w:r>
      <w:r w:rsidRPr="007E6C86">
        <w:t>% (Class F), -0.</w:t>
      </w:r>
      <w:r>
        <w:t>41</w:t>
      </w:r>
      <w:r w:rsidRPr="007E6C86">
        <w:t>% (TGM)</w:t>
      </w:r>
    </w:p>
    <w:p w14:paraId="65DC09C7" w14:textId="5417BFA1" w:rsidR="001B2AAA" w:rsidRDefault="001B2AAA" w:rsidP="007D0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ind w:left="250"/>
        <w:jc w:val="left"/>
        <w:textAlignment w:val="auto"/>
      </w:pPr>
      <w:r>
        <w:t>A binarization change is proposed to BVD coding module, where the case of (0, 0) BVD is disallowed</w:t>
      </w:r>
      <w:r w:rsidR="002B29A2">
        <w:t xml:space="preserve"> (method 1)</w:t>
      </w:r>
      <w:r>
        <w:t xml:space="preserve">. </w:t>
      </w:r>
      <w:r w:rsidR="00583D20">
        <w:t xml:space="preserve">This is done by signaling </w:t>
      </w:r>
      <w:r w:rsidR="00583D20" w:rsidRPr="007E6C86">
        <w:rPr>
          <w:lang w:val="en-CA"/>
        </w:rPr>
        <w:t>abs_mvd_greater</w:t>
      </w:r>
      <w:r w:rsidR="00583D20">
        <w:rPr>
          <w:lang w:val="en-CA"/>
        </w:rPr>
        <w:t>0</w:t>
      </w:r>
      <w:r w:rsidR="00583D20" w:rsidRPr="007E6C86">
        <w:rPr>
          <w:lang w:val="en-CA"/>
        </w:rPr>
        <w:t>_</w:t>
      </w:r>
      <w:proofErr w:type="gramStart"/>
      <w:r w:rsidR="00583D20" w:rsidRPr="007E6C86">
        <w:rPr>
          <w:lang w:val="en-CA"/>
        </w:rPr>
        <w:t>flag</w:t>
      </w:r>
      <w:r w:rsidR="00583D20">
        <w:rPr>
          <w:lang w:val="en-CA"/>
        </w:rPr>
        <w:t>[</w:t>
      </w:r>
      <w:proofErr w:type="gramEnd"/>
      <w:r w:rsidR="00583D20">
        <w:rPr>
          <w:lang w:val="en-CA"/>
        </w:rPr>
        <w:t xml:space="preserve">1] first, and </w:t>
      </w:r>
      <w:r w:rsidR="00583D20">
        <w:t xml:space="preserve">conditional signal the </w:t>
      </w:r>
      <w:r w:rsidR="00583D20" w:rsidRPr="007E6C86">
        <w:rPr>
          <w:lang w:val="en-CA"/>
        </w:rPr>
        <w:t>abs_mvd_greater</w:t>
      </w:r>
      <w:r w:rsidR="00583D20">
        <w:rPr>
          <w:lang w:val="en-CA"/>
        </w:rPr>
        <w:t>0</w:t>
      </w:r>
      <w:r w:rsidR="00583D20" w:rsidRPr="007E6C86">
        <w:rPr>
          <w:lang w:val="en-CA"/>
        </w:rPr>
        <w:t>_flag</w:t>
      </w:r>
      <w:r w:rsidR="00583D20">
        <w:rPr>
          <w:lang w:val="en-CA"/>
        </w:rPr>
        <w:t xml:space="preserve">[0] based on </w:t>
      </w:r>
      <w:r w:rsidR="00583D20" w:rsidRPr="007E6C86">
        <w:rPr>
          <w:lang w:val="en-CA"/>
        </w:rPr>
        <w:t>abs_mvd_greater</w:t>
      </w:r>
      <w:r w:rsidR="00583D20">
        <w:rPr>
          <w:lang w:val="en-CA"/>
        </w:rPr>
        <w:t>0</w:t>
      </w:r>
      <w:r w:rsidR="00583D20" w:rsidRPr="007E6C86">
        <w:rPr>
          <w:lang w:val="en-CA"/>
        </w:rPr>
        <w:t>_flag</w:t>
      </w:r>
      <w:r w:rsidR="00583D20">
        <w:rPr>
          <w:lang w:val="en-CA"/>
        </w:rPr>
        <w:t xml:space="preserve">[1] and </w:t>
      </w:r>
      <w:proofErr w:type="spellStart"/>
      <w:r w:rsidR="00583D20">
        <w:rPr>
          <w:lang w:val="en-CA"/>
        </w:rPr>
        <w:t>ibc_flag</w:t>
      </w:r>
      <w:proofErr w:type="spellEnd"/>
      <w:r w:rsidR="00583D20">
        <w:rPr>
          <w:lang w:val="en-CA"/>
        </w:rPr>
        <w:t xml:space="preserve">. </w:t>
      </w:r>
      <w:r>
        <w:t xml:space="preserve">In addition, the binarization of </w:t>
      </w:r>
      <w:r w:rsidR="003C73C5" w:rsidRPr="00057BB4">
        <w:rPr>
          <w:lang w:val="en-CA"/>
        </w:rPr>
        <w:t>abs_mvd_minus2</w:t>
      </w:r>
      <w:r w:rsidR="003C73C5">
        <w:rPr>
          <w:lang w:val="en-CA"/>
        </w:rPr>
        <w:t xml:space="preserve"> is changed</w:t>
      </w:r>
      <w:r w:rsidR="002B29A2">
        <w:rPr>
          <w:lang w:val="en-CA"/>
        </w:rPr>
        <w:t xml:space="preserve"> (method 2)</w:t>
      </w:r>
      <w:r w:rsidR="003C73C5">
        <w:rPr>
          <w:lang w:val="en-CA"/>
        </w:rPr>
        <w:t xml:space="preserve">. The range of gain for class F and TGM AI is </w:t>
      </w:r>
      <w:r w:rsidR="003C73C5">
        <w:t>0.12%/0.43%</w:t>
      </w:r>
      <w:r w:rsidR="002B29A2">
        <w:t xml:space="preserve"> for method 1, and 0.26%/0.74% for method 1+ method 2.</w:t>
      </w:r>
    </w:p>
    <w:p w14:paraId="2E1F5BE8" w14:textId="3D524DEE" w:rsidR="00095115" w:rsidRDefault="005C7B13" w:rsidP="007D0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ind w:left="250"/>
        <w:jc w:val="left"/>
        <w:textAlignment w:val="auto"/>
      </w:pPr>
      <w:r>
        <w:t>It is claimed that the proposed methods would not have higher complexity as compared to the current VTM-5 design (in terms of # of context coded bins).</w:t>
      </w:r>
    </w:p>
    <w:p w14:paraId="2FB03AD8" w14:textId="35E29A2D" w:rsidR="005C7B13" w:rsidRPr="007E6C86" w:rsidRDefault="007026F2" w:rsidP="007D0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ind w:left="250"/>
        <w:jc w:val="left"/>
        <w:textAlignment w:val="auto"/>
      </w:pPr>
      <w:r w:rsidRPr="00660DA8">
        <w:rPr>
          <w:highlight w:val="yellow"/>
        </w:rPr>
        <w:t>Recommendation</w:t>
      </w:r>
      <w:r>
        <w:t>: revis</w:t>
      </w:r>
      <w:r w:rsidR="007F5885">
        <w:t>i</w:t>
      </w:r>
      <w:r>
        <w:t>t after the discussion of CE8-1.x discussion on BVD/MVD coding.</w:t>
      </w:r>
    </w:p>
    <w:bookmarkEnd w:id="3"/>
    <w:p w14:paraId="564519BA" w14:textId="77777777" w:rsidR="00887297" w:rsidRPr="00431634" w:rsidRDefault="006C6B2C" w:rsidP="00887297">
      <w:pPr>
        <w:pStyle w:val="9"/>
        <w:rPr>
          <w:szCs w:val="24"/>
          <w:lang w:val="en-CA" w:eastAsia="de-DE"/>
        </w:rPr>
      </w:pPr>
      <w:r>
        <w:rPr>
          <w:color w:val="0000FF"/>
          <w:szCs w:val="24"/>
          <w:u w:val="single"/>
          <w:lang w:val="en-CA" w:eastAsia="de-DE"/>
        </w:rPr>
        <w:fldChar w:fldCharType="begin"/>
      </w:r>
      <w:r>
        <w:rPr>
          <w:color w:val="0000FF"/>
          <w:szCs w:val="24"/>
          <w:u w:val="single"/>
          <w:lang w:val="en-CA" w:eastAsia="de-DE"/>
        </w:rPr>
        <w:instrText xml:space="preserve"> HYPERLINK "http://phenix.it-sudparis.eu/jvet/doc_end_user/current_document.php?id=7329" </w:instrText>
      </w:r>
      <w:r>
        <w:rPr>
          <w:color w:val="0000FF"/>
          <w:szCs w:val="24"/>
          <w:u w:val="single"/>
          <w:lang w:val="en-CA" w:eastAsia="de-DE"/>
        </w:rPr>
        <w:fldChar w:fldCharType="separate"/>
      </w:r>
      <w:r w:rsidR="00887297" w:rsidRPr="00431634">
        <w:rPr>
          <w:color w:val="0000FF"/>
          <w:szCs w:val="24"/>
          <w:u w:val="single"/>
          <w:lang w:val="en-CA" w:eastAsia="de-DE"/>
        </w:rPr>
        <w:t>JVET-O0709</w:t>
      </w:r>
      <w:r>
        <w:rPr>
          <w:color w:val="0000FF"/>
          <w:szCs w:val="24"/>
          <w:u w:val="single"/>
          <w:lang w:val="en-CA" w:eastAsia="de-DE"/>
        </w:rPr>
        <w:fldChar w:fldCharType="end"/>
      </w:r>
      <w:r w:rsidR="00887297" w:rsidRPr="00431634">
        <w:rPr>
          <w:szCs w:val="24"/>
          <w:lang w:val="en-CA" w:eastAsia="de-DE"/>
        </w:rPr>
        <w:t xml:space="preserve"> Crosscheck of JVET-O0325 (CE8-related: Simple BVD coding scheme without adding more context) [J. Nam (LGE)]</w:t>
      </w:r>
    </w:p>
    <w:p w14:paraId="33F8CD70" w14:textId="77777777" w:rsidR="00887297" w:rsidRPr="00431634" w:rsidRDefault="00887297" w:rsidP="00887297">
      <w:pPr>
        <w:tabs>
          <w:tab w:val="clear" w:pos="2520"/>
          <w:tab w:val="left" w:pos="827"/>
          <w:tab w:val="left" w:pos="2528"/>
        </w:tabs>
        <w:rPr>
          <w:sz w:val="24"/>
          <w:szCs w:val="24"/>
          <w:lang w:eastAsia="de-DE"/>
        </w:rPr>
      </w:pPr>
    </w:p>
    <w:p w14:paraId="6AEE057F" w14:textId="77777777" w:rsidR="00887297" w:rsidRPr="00431634" w:rsidRDefault="009012AA" w:rsidP="00887297">
      <w:pPr>
        <w:pStyle w:val="9"/>
        <w:rPr>
          <w:szCs w:val="24"/>
          <w:lang w:val="en-CA" w:eastAsia="de-DE"/>
        </w:rPr>
      </w:pPr>
      <w:hyperlink r:id="rId16" w:history="1">
        <w:r w:rsidR="00887297" w:rsidRPr="00431634">
          <w:rPr>
            <w:color w:val="0000FF"/>
            <w:szCs w:val="24"/>
            <w:u w:val="single"/>
            <w:lang w:val="en-CA" w:eastAsia="de-DE"/>
          </w:rPr>
          <w:t>JVET-O0326</w:t>
        </w:r>
      </w:hyperlink>
      <w:r w:rsidR="00887297" w:rsidRPr="00431634">
        <w:rPr>
          <w:szCs w:val="24"/>
          <w:lang w:val="en-CA" w:eastAsia="de-DE"/>
        </w:rPr>
        <w:t xml:space="preserve"> CE8-related: JVET-O0325 combined with CE8 BVD coding scheme [Y. Sun, F. Chen, L. Wang (Hikvision)]</w:t>
      </w:r>
    </w:p>
    <w:p w14:paraId="439EB17A" w14:textId="77777777" w:rsidR="007D00E7" w:rsidRDefault="007D00E7" w:rsidP="007D00E7">
      <w:pPr>
        <w:rPr>
          <w:lang w:val="en-CA"/>
        </w:rPr>
      </w:pPr>
      <w:r w:rsidRPr="00057BB4">
        <w:rPr>
          <w:lang w:val="en-CA"/>
        </w:rPr>
        <w:t>This contribution</w:t>
      </w:r>
      <w:r>
        <w:rPr>
          <w:lang w:val="en-CA"/>
        </w:rPr>
        <w:t xml:space="preserve"> combines JVET-O0325 method 1 with </w:t>
      </w:r>
      <w:r w:rsidRPr="00D32312">
        <w:rPr>
          <w:lang w:val="en-CA"/>
        </w:rPr>
        <w:t>CE8-1.1, CE8-1.2</w:t>
      </w:r>
      <w:r>
        <w:rPr>
          <w:lang w:val="en-CA"/>
        </w:rPr>
        <w:t xml:space="preserve"> and</w:t>
      </w:r>
      <w:r w:rsidRPr="00D32312">
        <w:rPr>
          <w:lang w:val="en-CA"/>
        </w:rPr>
        <w:t xml:space="preserve"> CE8-1.3</w:t>
      </w:r>
      <w:r>
        <w:rPr>
          <w:lang w:val="en-CA"/>
        </w:rPr>
        <w:t>.</w:t>
      </w:r>
      <w:r w:rsidRPr="00057BB4">
        <w:rPr>
          <w:lang w:val="en-CA"/>
        </w:rPr>
        <w:t xml:space="preserve"> </w:t>
      </w:r>
      <w:r>
        <w:rPr>
          <w:lang w:val="en-CA"/>
        </w:rPr>
        <w:t>JVET-O</w:t>
      </w:r>
      <w:bookmarkStart w:id="4" w:name="OLE_LINK14"/>
      <w:bookmarkStart w:id="5" w:name="OLE_LINK15"/>
      <w:r>
        <w:rPr>
          <w:lang w:val="en-CA"/>
        </w:rPr>
        <w:t>0325</w:t>
      </w:r>
      <w:bookmarkEnd w:id="4"/>
      <w:bookmarkEnd w:id="5"/>
      <w:r>
        <w:rPr>
          <w:lang w:val="en-CA"/>
        </w:rPr>
        <w:t xml:space="preserve"> </w:t>
      </w:r>
      <w:r w:rsidRPr="00D32312">
        <w:rPr>
          <w:lang w:val="en-CA"/>
        </w:rPr>
        <w:t>proposes a simple BVD coding scheme reusing the context of MVD coding.</w:t>
      </w:r>
      <w:r>
        <w:rPr>
          <w:rFonts w:hint="eastAsia"/>
          <w:lang w:val="en-CA" w:eastAsia="zh-CN"/>
        </w:rPr>
        <w:t xml:space="preserve"> </w:t>
      </w:r>
      <w:r>
        <w:rPr>
          <w:lang w:val="en-CA"/>
        </w:rPr>
        <w:t>Combination of JVET-O0325 and CE8-1.1 is tested in test 1. Combination of JVET-O0325 method 1 and CE8-1.2 is tested in test 2. Combination of JVET-O0325 and CE8-1.3 is tested in test 3.</w:t>
      </w:r>
      <w:r w:rsidRPr="00057BB4">
        <w:t xml:space="preserve"> </w:t>
      </w:r>
      <w:r w:rsidRPr="00057BB4">
        <w:rPr>
          <w:lang w:val="en-CA"/>
        </w:rPr>
        <w:t>From experiment results, following BD rate changes are observed over VTM-</w:t>
      </w:r>
      <w:r>
        <w:rPr>
          <w:lang w:val="en-CA"/>
        </w:rPr>
        <w:t>5</w:t>
      </w:r>
      <w:r w:rsidRPr="00057BB4">
        <w:rPr>
          <w:lang w:val="en-CA"/>
        </w:rPr>
        <w:t>.0 with IBC:</w:t>
      </w:r>
    </w:p>
    <w:p w14:paraId="3A0B7275" w14:textId="77777777" w:rsidR="007D00E7" w:rsidRDefault="007D00E7" w:rsidP="007D00E7">
      <w:pPr>
        <w:rPr>
          <w:lang w:val="en-CA"/>
        </w:rPr>
      </w:pPr>
      <w:r>
        <w:rPr>
          <w:lang w:val="en-CA"/>
        </w:rPr>
        <w:t xml:space="preserve">Test </w:t>
      </w:r>
      <w:proofErr w:type="gramStart"/>
      <w:r>
        <w:rPr>
          <w:lang w:val="en-CA"/>
        </w:rPr>
        <w:t>1,(</w:t>
      </w:r>
      <w:proofErr w:type="gramEnd"/>
      <w:r>
        <w:rPr>
          <w:lang w:val="en-CA"/>
        </w:rPr>
        <w:t>JVET-O0325 method 1 + CE8-1.1)</w:t>
      </w:r>
    </w:p>
    <w:p w14:paraId="6432C3E0" w14:textId="77777777" w:rsidR="007D00E7" w:rsidRPr="00E05D20" w:rsidRDefault="007D00E7" w:rsidP="007D00E7">
      <w:pPr>
        <w:pStyle w:val="ab"/>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jc w:val="left"/>
        <w:textAlignment w:val="auto"/>
      </w:pPr>
      <w:r w:rsidRPr="00E05D20">
        <w:t>AI: -0</w:t>
      </w:r>
      <w:r>
        <w:t>.68</w:t>
      </w:r>
      <w:r w:rsidRPr="00E05D20">
        <w:t>% (CTC), -0.</w:t>
      </w:r>
      <w:r>
        <w:t>52</w:t>
      </w:r>
      <w:r w:rsidRPr="00E05D20">
        <w:t>% (Class F), -</w:t>
      </w:r>
      <w:r>
        <w:t>1.32</w:t>
      </w:r>
      <w:r w:rsidRPr="00E05D20">
        <w:t>% (TGM)</w:t>
      </w:r>
    </w:p>
    <w:p w14:paraId="0A914C42" w14:textId="77777777" w:rsidR="007D00E7" w:rsidRPr="00E05D20" w:rsidRDefault="007D00E7" w:rsidP="007D00E7">
      <w:pPr>
        <w:pStyle w:val="ab"/>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jc w:val="left"/>
        <w:textAlignment w:val="auto"/>
      </w:pPr>
      <w:r w:rsidRPr="00E05D20">
        <w:t xml:space="preserve">RA: </w:t>
      </w:r>
      <w:r>
        <w:t>-</w:t>
      </w:r>
      <w:r w:rsidRPr="00E05D20">
        <w:t>0.</w:t>
      </w:r>
      <w:r>
        <w:t>04</w:t>
      </w:r>
      <w:r w:rsidRPr="00E05D20">
        <w:t>% (CTC), -0.</w:t>
      </w:r>
      <w:r>
        <w:t>39</w:t>
      </w:r>
      <w:r w:rsidRPr="00E05D20">
        <w:t>% (Class F), -</w:t>
      </w:r>
      <w:r>
        <w:t>1.12</w:t>
      </w:r>
      <w:r w:rsidRPr="00E05D20">
        <w:t>% (TGM)</w:t>
      </w:r>
    </w:p>
    <w:p w14:paraId="03273854" w14:textId="77777777" w:rsidR="007D00E7" w:rsidRPr="00E05D20" w:rsidRDefault="007D00E7" w:rsidP="007D00E7">
      <w:pPr>
        <w:rPr>
          <w:lang w:val="en-CA"/>
        </w:rPr>
      </w:pPr>
      <w:r w:rsidRPr="00E05D20">
        <w:rPr>
          <w:lang w:val="en-CA"/>
        </w:rPr>
        <w:t xml:space="preserve">Test </w:t>
      </w:r>
      <w:proofErr w:type="gramStart"/>
      <w:r w:rsidRPr="00E05D20">
        <w:rPr>
          <w:lang w:val="en-CA"/>
        </w:rPr>
        <w:t>2,(</w:t>
      </w:r>
      <w:proofErr w:type="gramEnd"/>
      <w:r w:rsidRPr="00E05D20">
        <w:rPr>
          <w:lang w:val="en-CA"/>
        </w:rPr>
        <w:t xml:space="preserve"> JVET-O0325 method 1 + CE8-1.2a)</w:t>
      </w:r>
    </w:p>
    <w:p w14:paraId="12A89269" w14:textId="77777777" w:rsidR="007D00E7" w:rsidRPr="00E05D20" w:rsidRDefault="007D00E7" w:rsidP="007D00E7">
      <w:pPr>
        <w:pStyle w:val="ab"/>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jc w:val="left"/>
        <w:textAlignment w:val="auto"/>
      </w:pPr>
      <w:r w:rsidRPr="00E05D20">
        <w:t>AI: -0.65% (CTC), -0.32% (Class F), -0.91% (TGM)</w:t>
      </w:r>
    </w:p>
    <w:p w14:paraId="680579D8" w14:textId="77777777" w:rsidR="007D00E7" w:rsidRPr="00E05D20" w:rsidRDefault="007D00E7" w:rsidP="007D00E7">
      <w:pPr>
        <w:pStyle w:val="ab"/>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jc w:val="left"/>
        <w:textAlignment w:val="auto"/>
      </w:pPr>
      <w:r w:rsidRPr="00E05D20">
        <w:t>RA: -0.02% (CTC), -0.27% (Class F), -0.81% (TGM)</w:t>
      </w:r>
    </w:p>
    <w:p w14:paraId="3520510D" w14:textId="77777777" w:rsidR="007D00E7" w:rsidRPr="00E05D20" w:rsidRDefault="007D00E7" w:rsidP="007D00E7">
      <w:pPr>
        <w:tabs>
          <w:tab w:val="left" w:pos="250"/>
        </w:tabs>
        <w:spacing w:line="360" w:lineRule="auto"/>
        <w:rPr>
          <w:lang w:eastAsia="zh-CN"/>
        </w:rPr>
      </w:pPr>
      <w:r w:rsidRPr="00E05D20">
        <w:rPr>
          <w:rFonts w:hint="eastAsia"/>
          <w:lang w:eastAsia="zh-CN"/>
        </w:rPr>
        <w:lastRenderedPageBreak/>
        <w:t xml:space="preserve">Test </w:t>
      </w:r>
      <w:proofErr w:type="gramStart"/>
      <w:r w:rsidRPr="00E05D20">
        <w:rPr>
          <w:rFonts w:hint="eastAsia"/>
          <w:lang w:eastAsia="zh-CN"/>
        </w:rPr>
        <w:t>3,</w:t>
      </w:r>
      <w:r w:rsidRPr="00E05D20">
        <w:rPr>
          <w:lang w:eastAsia="zh-CN"/>
        </w:rPr>
        <w:t>(</w:t>
      </w:r>
      <w:proofErr w:type="gramEnd"/>
      <w:r w:rsidRPr="00E05D20">
        <w:rPr>
          <w:lang w:val="en-CA"/>
        </w:rPr>
        <w:t xml:space="preserve"> JVET-O0325 method 1 + CE8-1.2b</w:t>
      </w:r>
      <w:r w:rsidRPr="00E05D20">
        <w:rPr>
          <w:lang w:eastAsia="zh-CN"/>
        </w:rPr>
        <w:t xml:space="preserve"> )</w:t>
      </w:r>
    </w:p>
    <w:p w14:paraId="33D223AF" w14:textId="77777777" w:rsidR="007D00E7" w:rsidRPr="00E05D20" w:rsidRDefault="007D00E7" w:rsidP="007D00E7">
      <w:pPr>
        <w:pStyle w:val="ab"/>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jc w:val="left"/>
        <w:textAlignment w:val="auto"/>
      </w:pPr>
      <w:r w:rsidRPr="00E05D20">
        <w:t>AI: -0.64% (CTC), -0.23% (Class F), -0.74% (TGM)</w:t>
      </w:r>
    </w:p>
    <w:p w14:paraId="1FAFC0C0" w14:textId="77777777" w:rsidR="007D00E7" w:rsidRPr="00E05D20" w:rsidRDefault="007D00E7" w:rsidP="007D00E7">
      <w:pPr>
        <w:pStyle w:val="ab"/>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jc w:val="left"/>
        <w:textAlignment w:val="auto"/>
      </w:pPr>
      <w:r w:rsidRPr="00E05D20">
        <w:t>RA: 0.00% (CTC), -0.18% (Class F), -0.55% (TGM)</w:t>
      </w:r>
    </w:p>
    <w:p w14:paraId="348246DD" w14:textId="77777777" w:rsidR="007D00E7" w:rsidRPr="00E05D20" w:rsidRDefault="007D00E7" w:rsidP="007D00E7">
      <w:pPr>
        <w:tabs>
          <w:tab w:val="left" w:pos="250"/>
        </w:tabs>
        <w:spacing w:line="360" w:lineRule="auto"/>
        <w:rPr>
          <w:lang w:eastAsia="zh-CN"/>
        </w:rPr>
      </w:pPr>
      <w:r w:rsidRPr="00E05D20">
        <w:rPr>
          <w:rFonts w:hint="eastAsia"/>
          <w:lang w:eastAsia="zh-CN"/>
        </w:rPr>
        <w:t xml:space="preserve">Test </w:t>
      </w:r>
      <w:proofErr w:type="gramStart"/>
      <w:r w:rsidRPr="00E05D20">
        <w:rPr>
          <w:lang w:eastAsia="zh-CN"/>
        </w:rPr>
        <w:t>4</w:t>
      </w:r>
      <w:r w:rsidRPr="00E05D20">
        <w:rPr>
          <w:rFonts w:hint="eastAsia"/>
          <w:lang w:eastAsia="zh-CN"/>
        </w:rPr>
        <w:t>,</w:t>
      </w:r>
      <w:r w:rsidRPr="00E05D20">
        <w:rPr>
          <w:lang w:eastAsia="zh-CN"/>
        </w:rPr>
        <w:t>(</w:t>
      </w:r>
      <w:proofErr w:type="gramEnd"/>
      <w:r w:rsidRPr="00E05D20">
        <w:rPr>
          <w:lang w:val="en-CA"/>
        </w:rPr>
        <w:t xml:space="preserve"> JVET-O0325 method 1 + CE8-1.3a</w:t>
      </w:r>
      <w:r w:rsidRPr="00E05D20">
        <w:rPr>
          <w:lang w:eastAsia="zh-CN"/>
        </w:rPr>
        <w:t xml:space="preserve"> )</w:t>
      </w:r>
    </w:p>
    <w:p w14:paraId="04E56035" w14:textId="77777777" w:rsidR="007D00E7" w:rsidRPr="00E05D20" w:rsidRDefault="007D00E7" w:rsidP="007D00E7">
      <w:pPr>
        <w:pStyle w:val="ab"/>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jc w:val="left"/>
        <w:textAlignment w:val="auto"/>
      </w:pPr>
      <w:r w:rsidRPr="00E05D20">
        <w:t>AI: -0.</w:t>
      </w:r>
      <w:r>
        <w:t>64</w:t>
      </w:r>
      <w:r w:rsidRPr="00E05D20">
        <w:t>% (CTC), -0.3</w:t>
      </w:r>
      <w:r>
        <w:t>6</w:t>
      </w:r>
      <w:r w:rsidRPr="00E05D20">
        <w:t>% (Class F), -0.</w:t>
      </w:r>
      <w:r>
        <w:t>99</w:t>
      </w:r>
      <w:r w:rsidRPr="00E05D20">
        <w:t>% (TGM)</w:t>
      </w:r>
    </w:p>
    <w:p w14:paraId="6EA89583" w14:textId="77777777" w:rsidR="007D00E7" w:rsidRPr="00E05D20" w:rsidRDefault="007D00E7" w:rsidP="007D00E7">
      <w:pPr>
        <w:pStyle w:val="ab"/>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0"/>
        </w:tabs>
        <w:overflowPunct/>
        <w:autoSpaceDE/>
        <w:autoSpaceDN/>
        <w:adjustRightInd/>
        <w:spacing w:line="360" w:lineRule="auto"/>
        <w:jc w:val="left"/>
        <w:textAlignment w:val="auto"/>
      </w:pPr>
      <w:r w:rsidRPr="00E05D20">
        <w:t>RA: 0.</w:t>
      </w:r>
      <w:r>
        <w:t>00</w:t>
      </w:r>
      <w:r w:rsidRPr="00E05D20">
        <w:t>% (CTC), -0.</w:t>
      </w:r>
      <w:r>
        <w:t>33</w:t>
      </w:r>
      <w:r w:rsidRPr="00E05D20">
        <w:t>% (Class F), -0.</w:t>
      </w:r>
      <w:r>
        <w:t>61</w:t>
      </w:r>
      <w:r w:rsidRPr="00E05D20">
        <w:t>% (TGM)</w:t>
      </w:r>
    </w:p>
    <w:p w14:paraId="4855C1BD" w14:textId="24651B6B" w:rsidR="00887297" w:rsidRDefault="005C7B13" w:rsidP="00887297">
      <w:pPr>
        <w:tabs>
          <w:tab w:val="clear" w:pos="2520"/>
          <w:tab w:val="left" w:pos="827"/>
          <w:tab w:val="left" w:pos="2528"/>
        </w:tabs>
        <w:rPr>
          <w:sz w:val="24"/>
          <w:szCs w:val="24"/>
          <w:lang w:eastAsia="de-DE"/>
        </w:rPr>
      </w:pPr>
      <w:r>
        <w:rPr>
          <w:sz w:val="24"/>
          <w:szCs w:val="24"/>
          <w:lang w:eastAsia="de-DE"/>
        </w:rPr>
        <w:t>The proposed method 1 in JVET-O0325 was tested in combination of several tests in CE8-</w:t>
      </w:r>
      <w:proofErr w:type="gramStart"/>
      <w:r>
        <w:rPr>
          <w:sz w:val="24"/>
          <w:szCs w:val="24"/>
          <w:lang w:eastAsia="de-DE"/>
        </w:rPr>
        <w:t>1.x.</w:t>
      </w:r>
      <w:proofErr w:type="gramEnd"/>
      <w:r>
        <w:rPr>
          <w:sz w:val="24"/>
          <w:szCs w:val="24"/>
          <w:lang w:eastAsia="de-DE"/>
        </w:rPr>
        <w:t xml:space="preserve"> The additional benefit of having the change is in the range of 0.1%~0.3% for TGM AI case for different tests.</w:t>
      </w:r>
    </w:p>
    <w:p w14:paraId="4ADA6402" w14:textId="3429BE2C" w:rsidR="005C7B13" w:rsidRDefault="007026F2" w:rsidP="00887297">
      <w:pPr>
        <w:tabs>
          <w:tab w:val="clear" w:pos="2520"/>
          <w:tab w:val="left" w:pos="827"/>
          <w:tab w:val="left" w:pos="2528"/>
        </w:tabs>
        <w:rPr>
          <w:sz w:val="24"/>
          <w:szCs w:val="24"/>
          <w:lang w:eastAsia="de-DE"/>
        </w:rPr>
      </w:pPr>
      <w:r>
        <w:rPr>
          <w:sz w:val="24"/>
          <w:szCs w:val="24"/>
          <w:lang w:eastAsia="de-DE"/>
        </w:rPr>
        <w:t>This contribution provides combination results of the proposal in JVET-O0325 with existing CE8 tests.</w:t>
      </w:r>
    </w:p>
    <w:p w14:paraId="40716504" w14:textId="0A17D5CE" w:rsidR="007026F2" w:rsidRPr="00431634" w:rsidRDefault="007026F2" w:rsidP="00887297">
      <w:pPr>
        <w:tabs>
          <w:tab w:val="clear" w:pos="2520"/>
          <w:tab w:val="left" w:pos="827"/>
          <w:tab w:val="left" w:pos="2528"/>
        </w:tabs>
        <w:rPr>
          <w:sz w:val="24"/>
          <w:szCs w:val="24"/>
          <w:lang w:eastAsia="de-DE"/>
        </w:rPr>
      </w:pPr>
      <w:r>
        <w:rPr>
          <w:sz w:val="24"/>
          <w:szCs w:val="24"/>
          <w:lang w:eastAsia="de-DE"/>
        </w:rPr>
        <w:t>See notes under JVET-O0325.</w:t>
      </w:r>
    </w:p>
    <w:p w14:paraId="1CF63904" w14:textId="77777777" w:rsidR="00887297" w:rsidRPr="00431634" w:rsidRDefault="009012AA" w:rsidP="00887297">
      <w:pPr>
        <w:pStyle w:val="9"/>
        <w:rPr>
          <w:szCs w:val="24"/>
          <w:lang w:val="en-CA" w:eastAsia="de-DE"/>
        </w:rPr>
      </w:pPr>
      <w:hyperlink r:id="rId17" w:history="1">
        <w:r w:rsidR="00887297" w:rsidRPr="00431634">
          <w:rPr>
            <w:color w:val="0000FF"/>
            <w:szCs w:val="24"/>
            <w:u w:val="single"/>
            <w:lang w:val="en-CA" w:eastAsia="de-DE"/>
          </w:rPr>
          <w:t>JVET-O0710</w:t>
        </w:r>
      </w:hyperlink>
      <w:r w:rsidR="00887297" w:rsidRPr="00431634">
        <w:rPr>
          <w:szCs w:val="24"/>
          <w:lang w:val="en-CA" w:eastAsia="de-DE"/>
        </w:rPr>
        <w:t xml:space="preserve"> Crosscheck of JVET-O0326 (CE8-related: JVET-O0325 combined with CE8 BVD coding scheme) [J. Nam (LGE)]</w:t>
      </w:r>
    </w:p>
    <w:p w14:paraId="2CF621A0" w14:textId="77777777" w:rsidR="00887297" w:rsidRPr="00431634" w:rsidRDefault="00887297" w:rsidP="00887297">
      <w:pPr>
        <w:tabs>
          <w:tab w:val="clear" w:pos="2520"/>
          <w:tab w:val="left" w:pos="827"/>
          <w:tab w:val="left" w:pos="2528"/>
        </w:tabs>
        <w:rPr>
          <w:sz w:val="24"/>
          <w:szCs w:val="24"/>
          <w:lang w:eastAsia="de-DE"/>
        </w:rPr>
      </w:pPr>
    </w:p>
    <w:p w14:paraId="7974C26D" w14:textId="77777777" w:rsidR="00887297" w:rsidRPr="00431634" w:rsidRDefault="009012AA" w:rsidP="00887297">
      <w:pPr>
        <w:pStyle w:val="9"/>
        <w:rPr>
          <w:szCs w:val="24"/>
          <w:lang w:val="en-CA" w:eastAsia="de-DE"/>
        </w:rPr>
      </w:pPr>
      <w:hyperlink r:id="rId18" w:history="1">
        <w:r w:rsidR="00887297" w:rsidRPr="00431634">
          <w:rPr>
            <w:color w:val="0000FF"/>
            <w:szCs w:val="24"/>
            <w:u w:val="single"/>
            <w:lang w:val="en-CA" w:eastAsia="de-DE"/>
          </w:rPr>
          <w:t>JVET-O0327</w:t>
        </w:r>
      </w:hyperlink>
      <w:r w:rsidR="00887297" w:rsidRPr="00431634">
        <w:rPr>
          <w:szCs w:val="24"/>
          <w:lang w:val="en-CA" w:eastAsia="de-DE"/>
        </w:rPr>
        <w:t xml:space="preserve"> CE8-related: Default filling method for IBC mode [S. Ye, Y. Sun, F. Chen, L. Wang (Hikvision)]</w:t>
      </w:r>
    </w:p>
    <w:p w14:paraId="5540CFF5" w14:textId="77777777" w:rsidR="007D00E7" w:rsidRDefault="007D00E7" w:rsidP="007D00E7">
      <w:pPr>
        <w:rPr>
          <w:szCs w:val="22"/>
          <w:lang w:eastAsia="zh-CN"/>
        </w:rPr>
      </w:pPr>
      <w:r>
        <w:rPr>
          <w:rFonts w:hint="eastAsia"/>
          <w:szCs w:val="22"/>
          <w:lang w:val="en-CA" w:eastAsia="zh-CN"/>
        </w:rPr>
        <w:t>T</w:t>
      </w:r>
      <w:r>
        <w:rPr>
          <w:szCs w:val="22"/>
          <w:lang w:val="en-CA" w:eastAsia="zh-CN"/>
        </w:rPr>
        <w:t xml:space="preserve">his contribution presents a default filling method for IBC mode </w:t>
      </w:r>
      <w:proofErr w:type="gramStart"/>
      <w:r>
        <w:rPr>
          <w:szCs w:val="22"/>
          <w:lang w:val="en-CA" w:eastAsia="zh-CN"/>
        </w:rPr>
        <w:t>in order to</w:t>
      </w:r>
      <w:proofErr w:type="gramEnd"/>
      <w:r>
        <w:rPr>
          <w:szCs w:val="22"/>
          <w:lang w:val="en-CA" w:eastAsia="zh-CN"/>
        </w:rPr>
        <w:t xml:space="preserve"> replace invalid </w:t>
      </w:r>
      <w:r>
        <w:rPr>
          <w:szCs w:val="22"/>
        </w:rPr>
        <w:t>zero block vectors</w:t>
      </w:r>
      <w:r>
        <w:rPr>
          <w:rFonts w:hint="eastAsia"/>
          <w:szCs w:val="22"/>
          <w:lang w:eastAsia="zh-CN"/>
        </w:rPr>
        <w:t>.</w:t>
      </w:r>
      <w:r>
        <w:rPr>
          <w:szCs w:val="22"/>
          <w:lang w:eastAsia="zh-CN"/>
        </w:rPr>
        <w:t xml:space="preserve"> The reported BD rate changes from the VTM5.0 with IBC enable are as follows:</w:t>
      </w:r>
    </w:p>
    <w:p w14:paraId="3276DCF2" w14:textId="77777777" w:rsidR="007D00E7" w:rsidRDefault="007D00E7" w:rsidP="007D00E7">
      <w:pPr>
        <w:rPr>
          <w:szCs w:val="22"/>
          <w:lang w:eastAsia="zh-CN"/>
        </w:rPr>
      </w:pPr>
      <w:r>
        <w:rPr>
          <w:szCs w:val="22"/>
          <w:lang w:eastAsia="zh-CN"/>
        </w:rPr>
        <w:t>Method 1(Filling the merge list with (-2*</w:t>
      </w:r>
      <w:proofErr w:type="spellStart"/>
      <w:r>
        <w:rPr>
          <w:szCs w:val="22"/>
          <w:lang w:eastAsia="zh-CN"/>
        </w:rPr>
        <w:t>cbWidth</w:t>
      </w:r>
      <w:proofErr w:type="spellEnd"/>
      <w:r>
        <w:rPr>
          <w:szCs w:val="22"/>
          <w:lang w:eastAsia="zh-CN"/>
        </w:rPr>
        <w:t>, 0) block vector):</w:t>
      </w:r>
    </w:p>
    <w:p w14:paraId="1506FBD2" w14:textId="77777777" w:rsidR="007D00E7" w:rsidRPr="0085728C" w:rsidRDefault="007D00E7" w:rsidP="007D00E7">
      <w:pPr>
        <w:pStyle w:val="ab"/>
        <w:numPr>
          <w:ilvl w:val="0"/>
          <w:numId w:val="22"/>
        </w:numPr>
        <w:rPr>
          <w:szCs w:val="22"/>
          <w:lang w:eastAsia="zh-CN"/>
        </w:rPr>
      </w:pPr>
      <w:r>
        <w:rPr>
          <w:szCs w:val="22"/>
          <w:lang w:eastAsia="zh-CN"/>
        </w:rPr>
        <w:t>0.05</w:t>
      </w:r>
      <w:r>
        <w:rPr>
          <w:rFonts w:hint="eastAsia"/>
          <w:szCs w:val="22"/>
          <w:lang w:eastAsia="zh-CN"/>
        </w:rPr>
        <w:t>%/</w:t>
      </w:r>
      <w:r>
        <w:rPr>
          <w:szCs w:val="22"/>
          <w:lang w:eastAsia="zh-CN"/>
        </w:rPr>
        <w:t>0.06</w:t>
      </w:r>
      <w:r>
        <w:rPr>
          <w:rFonts w:hint="eastAsia"/>
          <w:szCs w:val="22"/>
          <w:lang w:eastAsia="zh-CN"/>
        </w:rPr>
        <w:t>%/</w:t>
      </w:r>
      <w:r>
        <w:rPr>
          <w:szCs w:val="22"/>
          <w:lang w:eastAsia="zh-CN"/>
        </w:rPr>
        <w:t>0.11</w:t>
      </w:r>
      <w:r>
        <w:rPr>
          <w:rFonts w:hint="eastAsia"/>
          <w:szCs w:val="22"/>
          <w:lang w:eastAsia="zh-CN"/>
        </w:rPr>
        <w:t>%</w:t>
      </w:r>
      <w:r>
        <w:rPr>
          <w:szCs w:val="22"/>
          <w:lang w:eastAsia="zh-CN"/>
        </w:rPr>
        <w:t xml:space="preserve"> gain in AI/RA/LDB configuration</w:t>
      </w:r>
      <w:r>
        <w:rPr>
          <w:rFonts w:hint="eastAsia"/>
          <w:szCs w:val="22"/>
          <w:lang w:eastAsia="zh-CN"/>
        </w:rPr>
        <w:t xml:space="preserve"> for </w:t>
      </w:r>
      <w:r>
        <w:rPr>
          <w:szCs w:val="22"/>
          <w:lang w:eastAsia="zh-CN"/>
        </w:rPr>
        <w:t xml:space="preserve">class </w:t>
      </w:r>
      <w:r>
        <w:rPr>
          <w:rFonts w:hint="eastAsia"/>
          <w:szCs w:val="22"/>
          <w:lang w:eastAsia="zh-CN"/>
        </w:rPr>
        <w:t>TGM</w:t>
      </w:r>
      <w:r>
        <w:rPr>
          <w:szCs w:val="22"/>
          <w:lang w:eastAsia="zh-CN"/>
        </w:rPr>
        <w:t>, separately.</w:t>
      </w:r>
    </w:p>
    <w:p w14:paraId="47F75AD7" w14:textId="77777777" w:rsidR="007D00E7" w:rsidRDefault="007D00E7" w:rsidP="007D00E7">
      <w:pPr>
        <w:rPr>
          <w:szCs w:val="22"/>
          <w:lang w:eastAsia="zh-CN"/>
        </w:rPr>
      </w:pPr>
      <w:r>
        <w:rPr>
          <w:rFonts w:hint="eastAsia"/>
          <w:szCs w:val="22"/>
          <w:lang w:eastAsia="zh-CN"/>
        </w:rPr>
        <w:t>Method 2(</w:t>
      </w:r>
      <w:r>
        <w:rPr>
          <w:szCs w:val="22"/>
          <w:lang w:val="en-CA" w:eastAsia="zh-CN"/>
        </w:rPr>
        <w:t>Filling the merge list with a default block vector list</w:t>
      </w:r>
      <w:r>
        <w:rPr>
          <w:rFonts w:hint="eastAsia"/>
          <w:szCs w:val="22"/>
          <w:lang w:eastAsia="zh-CN"/>
        </w:rPr>
        <w:t>)</w:t>
      </w:r>
      <w:r>
        <w:rPr>
          <w:szCs w:val="22"/>
          <w:lang w:eastAsia="zh-CN"/>
        </w:rPr>
        <w:t>:</w:t>
      </w:r>
    </w:p>
    <w:p w14:paraId="7764C2BE" w14:textId="77777777" w:rsidR="007D00E7" w:rsidRPr="0085728C" w:rsidRDefault="007D00E7" w:rsidP="007D00E7">
      <w:pPr>
        <w:pStyle w:val="ab"/>
        <w:numPr>
          <w:ilvl w:val="0"/>
          <w:numId w:val="22"/>
        </w:numPr>
        <w:rPr>
          <w:szCs w:val="22"/>
          <w:lang w:eastAsia="zh-CN"/>
        </w:rPr>
      </w:pPr>
      <w:r>
        <w:rPr>
          <w:szCs w:val="22"/>
          <w:lang w:eastAsia="zh-CN"/>
        </w:rPr>
        <w:t>0.09</w:t>
      </w:r>
      <w:r>
        <w:rPr>
          <w:rFonts w:hint="eastAsia"/>
          <w:szCs w:val="22"/>
          <w:lang w:eastAsia="zh-CN"/>
        </w:rPr>
        <w:t>%/</w:t>
      </w:r>
      <w:r>
        <w:rPr>
          <w:szCs w:val="22"/>
          <w:lang w:eastAsia="zh-CN"/>
        </w:rPr>
        <w:t>0.16</w:t>
      </w:r>
      <w:r>
        <w:rPr>
          <w:rFonts w:hint="eastAsia"/>
          <w:szCs w:val="22"/>
          <w:lang w:eastAsia="zh-CN"/>
        </w:rPr>
        <w:t>%/</w:t>
      </w:r>
      <w:r>
        <w:rPr>
          <w:szCs w:val="22"/>
          <w:lang w:eastAsia="zh-CN"/>
        </w:rPr>
        <w:t>0.17</w:t>
      </w:r>
      <w:r>
        <w:rPr>
          <w:rFonts w:hint="eastAsia"/>
          <w:szCs w:val="22"/>
          <w:lang w:eastAsia="zh-CN"/>
        </w:rPr>
        <w:t>%</w:t>
      </w:r>
      <w:r>
        <w:rPr>
          <w:szCs w:val="22"/>
          <w:lang w:eastAsia="zh-CN"/>
        </w:rPr>
        <w:t xml:space="preserve"> gain in AI/RA/LDB configuration</w:t>
      </w:r>
      <w:r>
        <w:rPr>
          <w:rFonts w:hint="eastAsia"/>
          <w:szCs w:val="22"/>
          <w:lang w:eastAsia="zh-CN"/>
        </w:rPr>
        <w:t xml:space="preserve"> for </w:t>
      </w:r>
      <w:r>
        <w:rPr>
          <w:szCs w:val="22"/>
          <w:lang w:eastAsia="zh-CN"/>
        </w:rPr>
        <w:t xml:space="preserve">class </w:t>
      </w:r>
      <w:r>
        <w:rPr>
          <w:rFonts w:hint="eastAsia"/>
          <w:szCs w:val="22"/>
          <w:lang w:eastAsia="zh-CN"/>
        </w:rPr>
        <w:t>TGM</w:t>
      </w:r>
      <w:r>
        <w:rPr>
          <w:szCs w:val="22"/>
          <w:lang w:eastAsia="zh-CN"/>
        </w:rPr>
        <w:t>, separately.</w:t>
      </w:r>
    </w:p>
    <w:p w14:paraId="7FC371C7" w14:textId="316337D6" w:rsidR="007D00E7" w:rsidRPr="00660DA8" w:rsidRDefault="007026F2" w:rsidP="00660DA8">
      <w:pPr>
        <w:rPr>
          <w:szCs w:val="22"/>
          <w:lang w:val="en-CA" w:eastAsia="zh-CN"/>
        </w:rPr>
      </w:pPr>
      <w:r w:rsidRPr="00660DA8">
        <w:rPr>
          <w:szCs w:val="22"/>
          <w:lang w:val="en-CA" w:eastAsia="zh-CN"/>
        </w:rPr>
        <w:t xml:space="preserve">This contribution proposed to use block size dependent default </w:t>
      </w:r>
      <w:proofErr w:type="spellStart"/>
      <w:r w:rsidRPr="00660DA8">
        <w:rPr>
          <w:szCs w:val="22"/>
          <w:lang w:val="en-CA" w:eastAsia="zh-CN"/>
        </w:rPr>
        <w:t>bv</w:t>
      </w:r>
      <w:proofErr w:type="spellEnd"/>
      <w:r w:rsidRPr="00660DA8">
        <w:rPr>
          <w:szCs w:val="22"/>
          <w:lang w:val="en-CA" w:eastAsia="zh-CN"/>
        </w:rPr>
        <w:t xml:space="preserve"> predictor, to replace (0, 0) vector which is used in the current VTM-5.</w:t>
      </w:r>
    </w:p>
    <w:p w14:paraId="2EC33CF8" w14:textId="62DB8417" w:rsidR="007026F2" w:rsidRDefault="00B57C2A" w:rsidP="007026F2">
      <w:pPr>
        <w:rPr>
          <w:lang w:eastAsia="de-DE"/>
        </w:rPr>
      </w:pPr>
      <w:r>
        <w:rPr>
          <w:lang w:eastAsia="de-DE"/>
        </w:rPr>
        <w:t>No action, as similar proposals have been proposed before, and no support for inclusion was made.</w:t>
      </w:r>
    </w:p>
    <w:p w14:paraId="074E6806" w14:textId="77777777" w:rsidR="00097D18" w:rsidRPr="00660DA8" w:rsidRDefault="00097D18" w:rsidP="00660DA8">
      <w:pPr>
        <w:rPr>
          <w:lang w:eastAsia="de-DE"/>
        </w:rPr>
      </w:pPr>
    </w:p>
    <w:p w14:paraId="1ABFBB05" w14:textId="6F8FEEA7" w:rsidR="00887297" w:rsidRPr="00431634" w:rsidRDefault="009012AA" w:rsidP="00887297">
      <w:pPr>
        <w:pStyle w:val="9"/>
        <w:rPr>
          <w:szCs w:val="24"/>
          <w:lang w:val="en-CA" w:eastAsia="de-DE"/>
        </w:rPr>
      </w:pPr>
      <w:hyperlink r:id="rId19" w:history="1">
        <w:r w:rsidR="00887297" w:rsidRPr="00431634">
          <w:rPr>
            <w:color w:val="0000FF"/>
            <w:szCs w:val="24"/>
            <w:u w:val="single"/>
            <w:lang w:val="en-CA" w:eastAsia="de-DE"/>
          </w:rPr>
          <w:t>JVET-O0840</w:t>
        </w:r>
      </w:hyperlink>
      <w:r w:rsidR="00887297" w:rsidRPr="00431634">
        <w:rPr>
          <w:szCs w:val="24"/>
          <w:lang w:val="en-CA" w:eastAsia="de-DE"/>
        </w:rPr>
        <w:t xml:space="preserve"> Crosscheck of JVET-O0327: CE8-related: Default filling method for IBC mode [J. Chen (Alibaba)]</w:t>
      </w:r>
    </w:p>
    <w:p w14:paraId="48768116" w14:textId="77777777" w:rsidR="00887297" w:rsidRPr="00431634" w:rsidRDefault="00887297" w:rsidP="00887297"/>
    <w:p w14:paraId="054313C5" w14:textId="77777777" w:rsidR="00887297" w:rsidRPr="00431634" w:rsidRDefault="009012AA" w:rsidP="00887297">
      <w:pPr>
        <w:pStyle w:val="9"/>
        <w:rPr>
          <w:szCs w:val="24"/>
          <w:lang w:val="en-CA" w:eastAsia="de-DE"/>
        </w:rPr>
      </w:pPr>
      <w:hyperlink r:id="rId20" w:history="1">
        <w:r w:rsidR="00887297" w:rsidRPr="00431634">
          <w:rPr>
            <w:color w:val="0000FF"/>
            <w:szCs w:val="24"/>
            <w:u w:val="single"/>
            <w:lang w:val="en-CA" w:eastAsia="de-DE"/>
          </w:rPr>
          <w:t>JVET-O0908</w:t>
        </w:r>
      </w:hyperlink>
      <w:r w:rsidR="00887297" w:rsidRPr="00431634">
        <w:rPr>
          <w:szCs w:val="24"/>
          <w:lang w:val="en-CA" w:eastAsia="de-DE"/>
        </w:rPr>
        <w:t xml:space="preserve"> Crosscheck of JVET-O0327: CE8-related: Default filling method for IBC mode [W. Zhu (</w:t>
      </w:r>
      <w:proofErr w:type="spellStart"/>
      <w:r w:rsidR="00887297" w:rsidRPr="00431634">
        <w:rPr>
          <w:szCs w:val="24"/>
          <w:lang w:val="en-CA" w:eastAsia="de-DE"/>
        </w:rPr>
        <w:t>Bytedance</w:t>
      </w:r>
      <w:proofErr w:type="spellEnd"/>
      <w:r w:rsidR="00887297" w:rsidRPr="00431634">
        <w:rPr>
          <w:szCs w:val="24"/>
          <w:lang w:val="en-CA" w:eastAsia="de-DE"/>
        </w:rPr>
        <w:t>)]</w:t>
      </w:r>
    </w:p>
    <w:p w14:paraId="795A19D2" w14:textId="77777777" w:rsidR="00887297" w:rsidRPr="00431634" w:rsidRDefault="00887297" w:rsidP="00887297"/>
    <w:p w14:paraId="01F2523C" w14:textId="77777777" w:rsidR="00887297" w:rsidRPr="00431634" w:rsidRDefault="009012AA" w:rsidP="00887297">
      <w:pPr>
        <w:pStyle w:val="9"/>
        <w:rPr>
          <w:color w:val="0000FF"/>
          <w:szCs w:val="24"/>
          <w:u w:val="single"/>
          <w:lang w:val="en-CA" w:eastAsia="de-DE"/>
        </w:rPr>
      </w:pPr>
      <w:hyperlink r:id="rId21" w:history="1">
        <w:r w:rsidR="00887297" w:rsidRPr="00431634">
          <w:rPr>
            <w:color w:val="0000FF"/>
            <w:szCs w:val="24"/>
            <w:u w:val="single"/>
            <w:lang w:val="en-CA" w:eastAsia="de-DE"/>
          </w:rPr>
          <w:t>JVET-O0455</w:t>
        </w:r>
      </w:hyperlink>
      <w:r w:rsidR="00887297" w:rsidRPr="00431634">
        <w:rPr>
          <w:szCs w:val="24"/>
          <w:lang w:val="en-CA" w:eastAsia="de-DE"/>
        </w:rPr>
        <w:t xml:space="preserve"> Non-CE8: On IBC merge mode [Y.-J. Chang, Y. Zhang, C.-C. Chen, W.-J. Chien, M. Karczewicz (Qualcomm)]</w:t>
      </w:r>
    </w:p>
    <w:p w14:paraId="2892401A" w14:textId="77777777" w:rsidR="007D00E7" w:rsidRDefault="007D00E7" w:rsidP="007D00E7">
      <w:pPr>
        <w:rPr>
          <w:szCs w:val="22"/>
          <w:lang w:val="en-CA"/>
        </w:rPr>
      </w:pPr>
      <w:r>
        <w:rPr>
          <w:szCs w:val="22"/>
          <w:lang w:val="en-CA"/>
        </w:rPr>
        <w:t xml:space="preserve">The current VVC includes 4 different types of merge modes, e.g. regular merge mode, subblock merge mode, triangle merge mode, and IBC merge mode, to address different contents such as translational </w:t>
      </w:r>
      <w:r>
        <w:rPr>
          <w:szCs w:val="22"/>
          <w:lang w:val="en-CA"/>
        </w:rPr>
        <w:lastRenderedPageBreak/>
        <w:t>motion, motions in triangle shape, intra-picture motion (for screen content use case), and general motion. It was already agreed to utilize three independent syntax elements to separately specify the maximum number of merging candidates for regular merge mode, subblock merge mode, and triangle merge mode. This proposal further adds one more syntax element in slice header to independently specify the maximum number of merging candidates for IBC merge mode, as the same as what regular merge mode, subblock merge mode, and triangle merge mode already do</w:t>
      </w:r>
      <w:r>
        <w:rPr>
          <w:lang w:val="en-CA"/>
        </w:rPr>
        <w:t>.</w:t>
      </w:r>
    </w:p>
    <w:p w14:paraId="484983BD" w14:textId="4B00C56A" w:rsidR="00887297" w:rsidRPr="007D00E7" w:rsidRDefault="00887297" w:rsidP="00887297">
      <w:pPr>
        <w:rPr>
          <w:lang w:val="en-CA"/>
        </w:rPr>
      </w:pPr>
    </w:p>
    <w:p w14:paraId="77A24DDE" w14:textId="5EA7A5BF" w:rsidR="007D00E7" w:rsidRDefault="00183583" w:rsidP="00887297">
      <w:r>
        <w:t xml:space="preserve">First </w:t>
      </w:r>
      <w:r w:rsidR="00880637">
        <w:t>aspect, it is proposed a separate merge candidate size signaling at slice level, for IBC.</w:t>
      </w:r>
    </w:p>
    <w:p w14:paraId="608E7A09" w14:textId="40A22D29" w:rsidR="00AE3881" w:rsidRDefault="00AE3881" w:rsidP="00887297">
      <w:r>
        <w:t>The motivation is to have separate control of IBC merge list size. There are already several different merge types, including regular merge, triangle merge and subblock merge modes. The sizes of these modes are controlled separately in the slice header.</w:t>
      </w:r>
    </w:p>
    <w:p w14:paraId="469DE225" w14:textId="4A3E6167" w:rsidR="00880637" w:rsidRDefault="00880637" w:rsidP="00887297">
      <w:r>
        <w:t>The maximum number of the size is proposed to be 5. And for I slice, the minimum number is set to be 1 while for P/B slices, the minimum number is set to be 0.</w:t>
      </w:r>
    </w:p>
    <w:p w14:paraId="41EEF6F5" w14:textId="77777777" w:rsidR="00880637" w:rsidRDefault="00880637" w:rsidP="00887297"/>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880637" w:rsidRPr="00D359F9" w14:paraId="7EEA2D3A" w14:textId="77777777" w:rsidTr="00793362">
        <w:trPr>
          <w:trHeight w:val="204"/>
          <w:jc w:val="center"/>
        </w:trPr>
        <w:tc>
          <w:tcPr>
            <w:tcW w:w="7920" w:type="dxa"/>
          </w:tcPr>
          <w:p w14:paraId="3D9FADAA" w14:textId="77777777" w:rsidR="00880637" w:rsidRPr="00952BD4" w:rsidRDefault="00880637" w:rsidP="00793362">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r>
            <w:r w:rsidRPr="00952BD4">
              <w:rPr>
                <w:noProof/>
                <w:lang w:val="en-CA" w:eastAsia="ko-KR"/>
              </w:rPr>
              <w:tab/>
            </w:r>
            <w:r w:rsidRPr="00553040">
              <w:rPr>
                <w:b/>
                <w:noProof/>
                <w:highlight w:val="green"/>
                <w:lang w:val="en-CA" w:eastAsia="ko-KR"/>
              </w:rPr>
              <w:t>max_num_merge_cand_minus_max_num_triangle_cand</w:t>
            </w:r>
          </w:p>
        </w:tc>
        <w:tc>
          <w:tcPr>
            <w:tcW w:w="1157" w:type="dxa"/>
          </w:tcPr>
          <w:p w14:paraId="31D6222F" w14:textId="77777777" w:rsidR="00880637" w:rsidRPr="00D359F9" w:rsidRDefault="00880637" w:rsidP="00793362">
            <w:pPr>
              <w:pStyle w:val="tablecell"/>
              <w:keepNext w:val="0"/>
              <w:keepLines w:val="0"/>
              <w:spacing w:before="20" w:after="40"/>
              <w:jc w:val="center"/>
              <w:rPr>
                <w:noProof/>
                <w:kern w:val="2"/>
                <w:lang w:val="en-CA"/>
              </w:rPr>
            </w:pPr>
            <w:r w:rsidRPr="00164703">
              <w:rPr>
                <w:rFonts w:eastAsiaTheme="minorEastAsia"/>
                <w:noProof/>
                <w:lang w:val="en-CA" w:eastAsia="zh-CN"/>
              </w:rPr>
              <w:t>ue(v)</w:t>
            </w:r>
          </w:p>
        </w:tc>
      </w:tr>
      <w:tr w:rsidR="00880637" w:rsidRPr="00DE0F0E" w14:paraId="1A711623" w14:textId="77777777" w:rsidTr="00793362">
        <w:trPr>
          <w:cantSplit/>
          <w:jc w:val="center"/>
        </w:trPr>
        <w:tc>
          <w:tcPr>
            <w:tcW w:w="7920" w:type="dxa"/>
          </w:tcPr>
          <w:p w14:paraId="78D60733" w14:textId="77777777" w:rsidR="00880637" w:rsidRPr="00952BD4" w:rsidRDefault="00880637" w:rsidP="00793362">
            <w:pPr>
              <w:pStyle w:val="tablesyntax"/>
              <w:keepNext w:val="0"/>
              <w:keepLines w:val="0"/>
              <w:spacing w:before="20" w:after="40"/>
              <w:rPr>
                <w:noProof/>
                <w:lang w:val="en-CA"/>
              </w:rPr>
            </w:pPr>
            <w:r w:rsidRPr="00952BD4">
              <w:rPr>
                <w:noProof/>
                <w:lang w:val="en-CA"/>
              </w:rPr>
              <w:tab/>
              <w:t xml:space="preserve">} </w:t>
            </w:r>
            <w:r w:rsidRPr="00076725">
              <w:rPr>
                <w:strike/>
                <w:noProof/>
                <w:highlight w:val="yellow"/>
                <w:lang w:val="en-CA"/>
              </w:rPr>
              <w:t xml:space="preserve">else if ( </w:t>
            </w:r>
            <w:r w:rsidRPr="00076725">
              <w:rPr>
                <w:strike/>
                <w:noProof/>
                <w:color w:val="000000" w:themeColor="text1"/>
                <w:highlight w:val="yellow"/>
                <w:lang w:val="en-CA"/>
              </w:rPr>
              <w:t>sps_ibc_enabled_flag</w:t>
            </w:r>
            <w:r w:rsidRPr="00076725">
              <w:rPr>
                <w:strike/>
                <w:noProof/>
                <w:highlight w:val="yellow"/>
                <w:lang w:val="en-CA"/>
              </w:rPr>
              <w:t xml:space="preserve"> )</w:t>
            </w:r>
          </w:p>
        </w:tc>
        <w:tc>
          <w:tcPr>
            <w:tcW w:w="1157" w:type="dxa"/>
          </w:tcPr>
          <w:p w14:paraId="45DF168E" w14:textId="77777777" w:rsidR="00880637" w:rsidRPr="00DE0F0E" w:rsidRDefault="00880637" w:rsidP="00793362">
            <w:pPr>
              <w:pStyle w:val="tableheading"/>
              <w:keepNext w:val="0"/>
              <w:keepLines w:val="0"/>
              <w:spacing w:before="20" w:after="40"/>
              <w:jc w:val="center"/>
              <w:rPr>
                <w:b w:val="0"/>
                <w:noProof/>
                <w:lang w:val="en-CA"/>
              </w:rPr>
            </w:pPr>
          </w:p>
        </w:tc>
      </w:tr>
      <w:tr w:rsidR="00880637" w:rsidRPr="00076725" w14:paraId="24D027AA" w14:textId="77777777" w:rsidTr="00793362">
        <w:trPr>
          <w:cantSplit/>
          <w:jc w:val="center"/>
        </w:trPr>
        <w:tc>
          <w:tcPr>
            <w:tcW w:w="7920" w:type="dxa"/>
          </w:tcPr>
          <w:p w14:paraId="7F6AFA4D" w14:textId="77777777" w:rsidR="00880637" w:rsidRPr="00076725" w:rsidRDefault="00880637" w:rsidP="00793362">
            <w:pPr>
              <w:pStyle w:val="tablesyntax"/>
              <w:keepNext w:val="0"/>
              <w:keepLines w:val="0"/>
              <w:spacing w:before="20" w:after="40"/>
              <w:rPr>
                <w:strike/>
                <w:noProof/>
                <w:highlight w:val="yellow"/>
                <w:lang w:val="en-CA"/>
              </w:rPr>
            </w:pPr>
            <w:r w:rsidRPr="00076725">
              <w:rPr>
                <w:strike/>
                <w:noProof/>
                <w:highlight w:val="yellow"/>
                <w:lang w:val="en-CA" w:eastAsia="ko-KR"/>
              </w:rPr>
              <w:tab/>
            </w:r>
            <w:r w:rsidRPr="00076725">
              <w:rPr>
                <w:strike/>
                <w:noProof/>
                <w:highlight w:val="yellow"/>
                <w:lang w:val="en-CA" w:eastAsia="ko-KR"/>
              </w:rPr>
              <w:tab/>
            </w:r>
            <w:r w:rsidRPr="00076725">
              <w:rPr>
                <w:b/>
                <w:strike/>
                <w:noProof/>
                <w:highlight w:val="yellow"/>
                <w:lang w:val="en-CA" w:eastAsia="ko-KR"/>
              </w:rPr>
              <w:t>six_minus_max_num_merge_cand</w:t>
            </w:r>
          </w:p>
        </w:tc>
        <w:tc>
          <w:tcPr>
            <w:tcW w:w="1157" w:type="dxa"/>
          </w:tcPr>
          <w:p w14:paraId="46116803" w14:textId="77777777" w:rsidR="00880637" w:rsidRPr="00076725" w:rsidRDefault="00880637" w:rsidP="00793362">
            <w:pPr>
              <w:pStyle w:val="tableheading"/>
              <w:keepNext w:val="0"/>
              <w:keepLines w:val="0"/>
              <w:spacing w:before="20" w:after="40"/>
              <w:jc w:val="center"/>
              <w:rPr>
                <w:b w:val="0"/>
                <w:strike/>
                <w:noProof/>
                <w:highlight w:val="yellow"/>
                <w:lang w:val="en-CA"/>
              </w:rPr>
            </w:pPr>
            <w:r w:rsidRPr="00076725">
              <w:rPr>
                <w:b w:val="0"/>
                <w:strike/>
                <w:noProof/>
                <w:highlight w:val="yellow"/>
                <w:lang w:val="en-CA" w:eastAsia="ko-KR"/>
              </w:rPr>
              <w:t>ue(v)</w:t>
            </w:r>
          </w:p>
        </w:tc>
      </w:tr>
      <w:tr w:rsidR="00880637" w:rsidRPr="00076725" w14:paraId="3F47E6F1" w14:textId="77777777" w:rsidTr="00793362">
        <w:trPr>
          <w:cantSplit/>
          <w:jc w:val="center"/>
        </w:trPr>
        <w:tc>
          <w:tcPr>
            <w:tcW w:w="7920" w:type="dxa"/>
          </w:tcPr>
          <w:p w14:paraId="608E5FCD" w14:textId="77777777" w:rsidR="00880637" w:rsidRPr="00076725" w:rsidRDefault="00880637" w:rsidP="00793362">
            <w:pPr>
              <w:pStyle w:val="tablesyntax"/>
              <w:keepNext w:val="0"/>
              <w:keepLines w:val="0"/>
              <w:spacing w:before="20" w:after="40"/>
              <w:rPr>
                <w:noProof/>
                <w:highlight w:val="yellow"/>
                <w:lang w:val="en-CA" w:eastAsia="ko-KR"/>
              </w:rPr>
            </w:pPr>
            <w:r w:rsidRPr="00076725">
              <w:rPr>
                <w:noProof/>
                <w:highlight w:val="yellow"/>
                <w:lang w:val="en-CA" w:eastAsia="ko-KR"/>
              </w:rPr>
              <w:t xml:space="preserve">  if </w:t>
            </w:r>
            <w:r w:rsidRPr="00076725">
              <w:rPr>
                <w:noProof/>
                <w:highlight w:val="yellow"/>
                <w:lang w:val="en-CA"/>
              </w:rPr>
              <w:t xml:space="preserve">( </w:t>
            </w:r>
            <w:r w:rsidRPr="00076725">
              <w:rPr>
                <w:noProof/>
                <w:color w:val="000000" w:themeColor="text1"/>
                <w:highlight w:val="yellow"/>
                <w:lang w:val="en-CA"/>
              </w:rPr>
              <w:t>sps_ibc_enabled_flag</w:t>
            </w:r>
            <w:r w:rsidRPr="00076725">
              <w:rPr>
                <w:noProof/>
                <w:highlight w:val="yellow"/>
                <w:lang w:val="en-CA"/>
              </w:rPr>
              <w:t xml:space="preserve"> )</w:t>
            </w:r>
          </w:p>
        </w:tc>
        <w:tc>
          <w:tcPr>
            <w:tcW w:w="1157" w:type="dxa"/>
          </w:tcPr>
          <w:p w14:paraId="50FE1A68" w14:textId="77777777" w:rsidR="00880637" w:rsidRPr="00076725" w:rsidRDefault="00880637" w:rsidP="00793362">
            <w:pPr>
              <w:pStyle w:val="tableheading"/>
              <w:keepNext w:val="0"/>
              <w:keepLines w:val="0"/>
              <w:spacing w:before="20" w:after="40"/>
              <w:jc w:val="center"/>
              <w:rPr>
                <w:b w:val="0"/>
                <w:noProof/>
                <w:highlight w:val="yellow"/>
                <w:lang w:val="en-CA" w:eastAsia="ko-KR"/>
              </w:rPr>
            </w:pPr>
          </w:p>
        </w:tc>
      </w:tr>
      <w:tr w:rsidR="00880637" w:rsidRPr="00076725" w14:paraId="0F101A1B" w14:textId="77777777" w:rsidTr="00793362">
        <w:trPr>
          <w:cantSplit/>
          <w:jc w:val="center"/>
        </w:trPr>
        <w:tc>
          <w:tcPr>
            <w:tcW w:w="7920" w:type="dxa"/>
          </w:tcPr>
          <w:p w14:paraId="44737940" w14:textId="77777777" w:rsidR="00880637" w:rsidRPr="00076725" w:rsidRDefault="00880637" w:rsidP="00793362">
            <w:pPr>
              <w:pStyle w:val="tablesyntax"/>
              <w:keepNext w:val="0"/>
              <w:keepLines w:val="0"/>
              <w:spacing w:before="20" w:after="40"/>
              <w:rPr>
                <w:noProof/>
                <w:highlight w:val="yellow"/>
                <w:lang w:val="en-CA" w:eastAsia="ko-KR"/>
              </w:rPr>
            </w:pPr>
            <w:r w:rsidRPr="00076725">
              <w:rPr>
                <w:noProof/>
                <w:highlight w:val="yellow"/>
                <w:lang w:val="en-CA" w:eastAsia="ko-KR"/>
              </w:rPr>
              <w:t xml:space="preserve">    </w:t>
            </w:r>
            <w:proofErr w:type="spellStart"/>
            <w:r>
              <w:rPr>
                <w:b/>
                <w:szCs w:val="22"/>
                <w:highlight w:val="yellow"/>
                <w:lang w:val="en-CA"/>
              </w:rPr>
              <w:t>five</w:t>
            </w:r>
            <w:r w:rsidRPr="00076725">
              <w:rPr>
                <w:b/>
                <w:szCs w:val="22"/>
                <w:highlight w:val="yellow"/>
                <w:lang w:val="en-CA"/>
              </w:rPr>
              <w:t>_</w:t>
            </w:r>
            <w:r w:rsidRPr="00076725">
              <w:rPr>
                <w:b/>
                <w:noProof/>
                <w:highlight w:val="yellow"/>
                <w:lang w:val="en-CA"/>
              </w:rPr>
              <w:t>minus_max_num_ibc_merge_cand</w:t>
            </w:r>
            <w:proofErr w:type="spellEnd"/>
          </w:p>
        </w:tc>
        <w:tc>
          <w:tcPr>
            <w:tcW w:w="1157" w:type="dxa"/>
          </w:tcPr>
          <w:p w14:paraId="1CFF73F4" w14:textId="77777777" w:rsidR="00880637" w:rsidRPr="00076725" w:rsidRDefault="00880637" w:rsidP="00793362">
            <w:pPr>
              <w:pStyle w:val="tableheading"/>
              <w:keepNext w:val="0"/>
              <w:keepLines w:val="0"/>
              <w:spacing w:before="20" w:after="40"/>
              <w:jc w:val="center"/>
              <w:rPr>
                <w:b w:val="0"/>
                <w:noProof/>
                <w:highlight w:val="yellow"/>
                <w:lang w:val="en-CA" w:eastAsia="ko-KR"/>
              </w:rPr>
            </w:pPr>
            <w:r w:rsidRPr="00076725">
              <w:rPr>
                <w:b w:val="0"/>
                <w:noProof/>
                <w:highlight w:val="yellow"/>
                <w:lang w:val="en-CA" w:eastAsia="ko-KR"/>
              </w:rPr>
              <w:t>ue(v)</w:t>
            </w:r>
          </w:p>
        </w:tc>
      </w:tr>
      <w:tr w:rsidR="00880637" w:rsidRPr="00DE0F0E" w14:paraId="4F858BD0" w14:textId="77777777" w:rsidTr="00793362">
        <w:trPr>
          <w:cantSplit/>
          <w:jc w:val="center"/>
        </w:trPr>
        <w:tc>
          <w:tcPr>
            <w:tcW w:w="7920" w:type="dxa"/>
          </w:tcPr>
          <w:p w14:paraId="77C635B4" w14:textId="77777777" w:rsidR="00880637" w:rsidRPr="003616C8" w:rsidRDefault="00880637" w:rsidP="00793362">
            <w:pPr>
              <w:pStyle w:val="tablesyntax"/>
              <w:keepNext w:val="0"/>
              <w:keepLines w:val="0"/>
              <w:spacing w:before="20" w:after="40"/>
              <w:rPr>
                <w:noProof/>
                <w:lang w:val="en-CA"/>
              </w:rPr>
            </w:pPr>
            <w:r w:rsidRPr="003616C8">
              <w:rPr>
                <w:noProof/>
                <w:lang w:val="en-CA"/>
              </w:rPr>
              <w:t xml:space="preserve">   …</w:t>
            </w:r>
          </w:p>
        </w:tc>
        <w:tc>
          <w:tcPr>
            <w:tcW w:w="1157" w:type="dxa"/>
          </w:tcPr>
          <w:p w14:paraId="0A072791" w14:textId="77777777" w:rsidR="00880637" w:rsidRPr="00DE0F0E" w:rsidRDefault="00880637" w:rsidP="00793362">
            <w:pPr>
              <w:pStyle w:val="tableheading"/>
              <w:keepNext w:val="0"/>
              <w:keepLines w:val="0"/>
              <w:spacing w:before="20" w:after="40"/>
              <w:jc w:val="center"/>
              <w:rPr>
                <w:b w:val="0"/>
                <w:noProof/>
                <w:lang w:val="en-CA"/>
              </w:rPr>
            </w:pPr>
          </w:p>
        </w:tc>
      </w:tr>
    </w:tbl>
    <w:p w14:paraId="4DEAA3EE" w14:textId="28AB520A" w:rsidR="00880637" w:rsidRDefault="00880637" w:rsidP="00887297">
      <w:r>
        <w:t xml:space="preserve">It is questioned that if merge size for IBC in P/B slices is set to be 0 (disabled), will there still be candidate(s) generated for IBC </w:t>
      </w:r>
      <w:proofErr w:type="spellStart"/>
      <w:r>
        <w:t>amvp</w:t>
      </w:r>
      <w:proofErr w:type="spellEnd"/>
      <w:r>
        <w:t xml:space="preserve"> mode? It seems that current design does not define the behavior for this. There is more complication than simply setting a value in the slice header. </w:t>
      </w:r>
      <w:proofErr w:type="gramStart"/>
      <w:r>
        <w:t>So</w:t>
      </w:r>
      <w:proofErr w:type="gramEnd"/>
      <w:r>
        <w:t xml:space="preserve"> the minimum number of merge candidate size for IBC should be 1 for all cases.</w:t>
      </w:r>
    </w:p>
    <w:p w14:paraId="4F7722CC" w14:textId="020C0DD9" w:rsidR="00AE3881" w:rsidRDefault="00AE3881" w:rsidP="00887297">
      <w:r>
        <w:t>It was discussed whether we need to make the maximum number to be 5 (reduced from 6 currently). The motivation was to reduce complexity. It was commented that currently IBC merge list construction has fewer spatial candidates than inter and less pruning (comparison) operations. Adding a 6</w:t>
      </w:r>
      <w:r w:rsidRPr="00660DA8">
        <w:rPr>
          <w:vertAlign w:val="superscript"/>
        </w:rPr>
        <w:t>th</w:t>
      </w:r>
      <w:r>
        <w:t xml:space="preserve"> element (from HMVP buffer, or being (0, 0) vector, without pruning) to the list does not seem to have extra complexity. </w:t>
      </w:r>
      <w:proofErr w:type="gramStart"/>
      <w:r>
        <w:t>So</w:t>
      </w:r>
      <w:proofErr w:type="gramEnd"/>
      <w:r>
        <w:t xml:space="preserve"> it is better to stay unchanged (being 6 as maximum number).</w:t>
      </w:r>
    </w:p>
    <w:p w14:paraId="237BE399" w14:textId="62D72D0A" w:rsidR="00AE3881" w:rsidRDefault="00AE3881" w:rsidP="00887297"/>
    <w:p w14:paraId="73E7BBE9" w14:textId="3E766820" w:rsidR="00AE3881" w:rsidRDefault="006A3458" w:rsidP="00887297">
      <w:r>
        <w:t xml:space="preserve">The second aspect, it is proposed to have either separate syntax element of IBC merge </w:t>
      </w:r>
      <w:proofErr w:type="spellStart"/>
      <w:r>
        <w:t>idx</w:t>
      </w:r>
      <w:proofErr w:type="spellEnd"/>
      <w:r>
        <w:t xml:space="preserve"> or, separate context of this syntax element, to switch between IBC and inter.</w:t>
      </w:r>
    </w:p>
    <w:p w14:paraId="5F856AEA" w14:textId="424985AA" w:rsidR="002D0A4C" w:rsidRDefault="002D0A4C" w:rsidP="00887297">
      <w:r>
        <w:t xml:space="preserve">The simulation results of having separate syntax </w:t>
      </w:r>
      <w:r w:rsidR="001B2AAA">
        <w:t xml:space="preserve">element of merge </w:t>
      </w:r>
      <w:proofErr w:type="spellStart"/>
      <w:r w:rsidR="001B2AAA">
        <w:t>idx</w:t>
      </w:r>
      <w:proofErr w:type="spellEnd"/>
      <w:r w:rsidR="001B2AAA">
        <w:t xml:space="preserve"> for IBC showed the gain for class F/TGM is in the range of 0.1%, it does not seem to be big impact of having shared syntax/context for IBC and inter. It is preferred to be stay unchanged.</w:t>
      </w:r>
    </w:p>
    <w:p w14:paraId="39DAB24B" w14:textId="030BFBB7" w:rsidR="001B2AAA" w:rsidRDefault="001B2AAA" w:rsidP="00887297">
      <w:r>
        <w:t xml:space="preserve">It was commented that if </w:t>
      </w:r>
      <w:proofErr w:type="spellStart"/>
      <w:r>
        <w:t>ibc</w:t>
      </w:r>
      <w:proofErr w:type="spellEnd"/>
      <w:r>
        <w:t xml:space="preserve"> merge size and inter merge size are different (as recommended in aspect 1), there would be potential interference between </w:t>
      </w:r>
      <w:proofErr w:type="spellStart"/>
      <w:r>
        <w:t>ibc</w:t>
      </w:r>
      <w:proofErr w:type="spellEnd"/>
      <w:r>
        <w:t xml:space="preserve"> merge </w:t>
      </w:r>
      <w:proofErr w:type="spellStart"/>
      <w:r>
        <w:t>idx</w:t>
      </w:r>
      <w:proofErr w:type="spellEnd"/>
      <w:r>
        <w:t xml:space="preserve"> and inter merge </w:t>
      </w:r>
      <w:proofErr w:type="spellStart"/>
      <w:r>
        <w:t>idx</w:t>
      </w:r>
      <w:proofErr w:type="spellEnd"/>
      <w:r>
        <w:t xml:space="preserve"> </w:t>
      </w:r>
      <w:proofErr w:type="gramStart"/>
      <w:r>
        <w:t>( no</w:t>
      </w:r>
      <w:proofErr w:type="gramEnd"/>
      <w:r>
        <w:t xml:space="preserve"> results yet).</w:t>
      </w:r>
    </w:p>
    <w:p w14:paraId="3466A17B" w14:textId="604DC958" w:rsidR="00880637" w:rsidRDefault="00880637" w:rsidP="00887297"/>
    <w:p w14:paraId="71985A81" w14:textId="52FD0E92" w:rsidR="006A3458" w:rsidRDefault="006A3458" w:rsidP="00887297">
      <w:r w:rsidRPr="00660DA8">
        <w:rPr>
          <w:highlight w:val="yellow"/>
        </w:rPr>
        <w:t>Recommendation</w:t>
      </w:r>
      <w:r>
        <w:t xml:space="preserve">: adopt </w:t>
      </w:r>
      <w:r w:rsidR="00BC0011">
        <w:t xml:space="preserve">JVET-O0455, </w:t>
      </w:r>
      <w:r>
        <w:t>the first aspect, having a separate signaling of max number of merge size for IBC at slice header. The range of the size will be the same of inter merge, which is [1, 6].</w:t>
      </w:r>
    </w:p>
    <w:p w14:paraId="115DA171" w14:textId="77777777" w:rsidR="006A3458" w:rsidRPr="00431634" w:rsidRDefault="006A3458" w:rsidP="00887297"/>
    <w:p w14:paraId="435E3961" w14:textId="77777777" w:rsidR="004B6469" w:rsidRPr="00431634" w:rsidRDefault="009012AA" w:rsidP="004B6469">
      <w:pPr>
        <w:pStyle w:val="9"/>
        <w:rPr>
          <w:szCs w:val="24"/>
          <w:lang w:val="en-CA" w:eastAsia="de-DE"/>
        </w:rPr>
      </w:pPr>
      <w:hyperlink r:id="rId22" w:history="1">
        <w:r w:rsidR="004B6469" w:rsidRPr="00431634">
          <w:rPr>
            <w:color w:val="0000FF"/>
            <w:szCs w:val="24"/>
            <w:u w:val="single"/>
            <w:lang w:val="en-CA" w:eastAsia="de-DE"/>
          </w:rPr>
          <w:t>JVET-O0626</w:t>
        </w:r>
      </w:hyperlink>
      <w:r w:rsidR="004B6469" w:rsidRPr="00431634">
        <w:rPr>
          <w:szCs w:val="24"/>
          <w:lang w:val="en-CA" w:eastAsia="de-DE"/>
        </w:rPr>
        <w:t xml:space="preserve"> Non-CE8: Simplified IBC BV candidate list construction process [L. Zhang, K. Zhang, H. Liu, J. Xu, Z. Deng, N. Zhang (</w:t>
      </w:r>
      <w:proofErr w:type="spellStart"/>
      <w:r w:rsidR="004B6469" w:rsidRPr="00431634">
        <w:rPr>
          <w:szCs w:val="24"/>
          <w:lang w:val="en-CA" w:eastAsia="de-DE"/>
        </w:rPr>
        <w:t>Bytedance</w:t>
      </w:r>
      <w:proofErr w:type="spellEnd"/>
      <w:r w:rsidR="004B6469" w:rsidRPr="00431634">
        <w:rPr>
          <w:szCs w:val="24"/>
          <w:lang w:val="en-CA" w:eastAsia="de-DE"/>
        </w:rPr>
        <w:t>)]</w:t>
      </w:r>
    </w:p>
    <w:p w14:paraId="409E4A0C" w14:textId="32D4C019" w:rsidR="007D00E7" w:rsidRPr="00315ADE" w:rsidRDefault="007D00E7" w:rsidP="007D00E7">
      <w:pPr>
        <w:rPr>
          <w:lang w:val="en-CA" w:eastAsia="zh-CN"/>
        </w:rPr>
      </w:pPr>
      <w:r w:rsidRPr="00130CFD">
        <w:rPr>
          <w:lang w:val="en-CA"/>
        </w:rPr>
        <w:t>In this contribution, two methods are provided which are asserted to further simplify the IBC BV candidate list construction process. In the first method, the derivation of spatial merge candidates is skipped</w:t>
      </w:r>
      <w:r>
        <w:rPr>
          <w:lang w:val="en-CA"/>
        </w:rPr>
        <w:t xml:space="preserve"> </w:t>
      </w:r>
      <w:r w:rsidRPr="00130CFD">
        <w:rPr>
          <w:lang w:val="en-CA"/>
        </w:rPr>
        <w:t xml:space="preserve">for coding </w:t>
      </w:r>
      <w:r w:rsidRPr="00130CFD">
        <w:rPr>
          <w:lang w:val="en-CA"/>
        </w:rPr>
        <w:lastRenderedPageBreak/>
        <w:t xml:space="preserve">units under a shared parent node. In the second method, the shared merge list is totally removed and the derivation of spatial merge candidates for 4×4 blocks is skipped. </w:t>
      </w:r>
      <w:r>
        <w:rPr>
          <w:lang w:val="en-CA"/>
        </w:rPr>
        <w:t>In both methods</w:t>
      </w:r>
      <w:r w:rsidRPr="00130CFD">
        <w:rPr>
          <w:lang w:val="en-CA"/>
        </w:rPr>
        <w:t xml:space="preserve">, the pruning operations among BV candidates and derivation of spatial neighboring blocks are totally removed. It is asserted that </w:t>
      </w:r>
      <w:r>
        <w:rPr>
          <w:lang w:val="en-CA"/>
        </w:rPr>
        <w:t xml:space="preserve">both </w:t>
      </w:r>
      <w:r w:rsidRPr="00130CFD">
        <w:rPr>
          <w:lang w:val="en-CA"/>
        </w:rPr>
        <w:t xml:space="preserve">proposed methods could be benefit for the MV throughput. </w:t>
      </w:r>
      <w:r w:rsidRPr="0028662A">
        <w:rPr>
          <w:lang w:val="en-CA"/>
        </w:rPr>
        <w:t>Simulation results reportedly show that</w:t>
      </w:r>
      <w:r>
        <w:rPr>
          <w:lang w:val="en-CA"/>
        </w:rPr>
        <w:t xml:space="preserve"> the first method has {0.04%, 0.06%, -0.11%}</w:t>
      </w:r>
      <w:r w:rsidRPr="0028662A">
        <w:rPr>
          <w:lang w:val="en-CA"/>
        </w:rPr>
        <w:t xml:space="preserve"> </w:t>
      </w:r>
      <w:r>
        <w:rPr>
          <w:lang w:val="en-CA"/>
        </w:rPr>
        <w:t>and {0.12%, 0.07%, 0.07%} BD-rate increase in {AI, RA, LDB} configurations for class F and class TGM, respectively; the second method has {0</w:t>
      </w:r>
      <w:r w:rsidRPr="00A62D73">
        <w:rPr>
          <w:color w:val="000000" w:themeColor="text1"/>
          <w:lang w:val="en-CA"/>
        </w:rPr>
        <w:t>.04</w:t>
      </w:r>
      <w:r>
        <w:rPr>
          <w:lang w:val="en-CA"/>
        </w:rPr>
        <w:t>%, 0.04%, -0.</w:t>
      </w:r>
      <w:r w:rsidR="00214191">
        <w:rPr>
          <w:color w:val="FF0000"/>
          <w:lang w:val="en-CA"/>
        </w:rPr>
        <w:t>14</w:t>
      </w:r>
      <w:r>
        <w:rPr>
          <w:lang w:val="en-CA"/>
        </w:rPr>
        <w:t>%}</w:t>
      </w:r>
      <w:r w:rsidRPr="00AD4F90">
        <w:rPr>
          <w:lang w:val="en-CA"/>
        </w:rPr>
        <w:t xml:space="preserve"> </w:t>
      </w:r>
      <w:r>
        <w:rPr>
          <w:lang w:val="en-CA"/>
        </w:rPr>
        <w:t>and {0.07%, -0.02%, 0.</w:t>
      </w:r>
      <w:r w:rsidR="00214191">
        <w:rPr>
          <w:lang w:val="en-CA"/>
        </w:rPr>
        <w:t>0</w:t>
      </w:r>
      <w:r w:rsidR="00214191">
        <w:rPr>
          <w:color w:val="FF0000"/>
          <w:lang w:val="en-CA"/>
        </w:rPr>
        <w:t>2</w:t>
      </w:r>
      <w:r>
        <w:rPr>
          <w:lang w:val="en-CA"/>
        </w:rPr>
        <w:t>%} BD-rate increase in {AI, RA, LDB} configurations for class F and class TGM, respectively.</w:t>
      </w:r>
    </w:p>
    <w:p w14:paraId="5C2BEBDA" w14:textId="1A6746F1" w:rsidR="00887297" w:rsidRDefault="00887297" w:rsidP="009234A5">
      <w:pPr>
        <w:rPr>
          <w:szCs w:val="22"/>
          <w:lang w:val="en-CA"/>
        </w:rPr>
      </w:pPr>
    </w:p>
    <w:p w14:paraId="07194433" w14:textId="07B57768" w:rsidR="00B57C2A" w:rsidRDefault="00B57C2A" w:rsidP="009234A5">
      <w:pPr>
        <w:rPr>
          <w:szCs w:val="22"/>
          <w:lang w:val="en-CA"/>
        </w:rPr>
      </w:pPr>
      <w:r>
        <w:rPr>
          <w:szCs w:val="22"/>
          <w:lang w:val="en-CA"/>
        </w:rPr>
        <w:t xml:space="preserve">This contribution proposed to remove 2 spatial candidates in the </w:t>
      </w:r>
      <w:r w:rsidR="00D06090">
        <w:rPr>
          <w:szCs w:val="22"/>
          <w:lang w:val="en-CA"/>
        </w:rPr>
        <w:t xml:space="preserve">candidate </w:t>
      </w:r>
      <w:r>
        <w:rPr>
          <w:szCs w:val="22"/>
          <w:lang w:val="en-CA"/>
        </w:rPr>
        <w:t>list for IBC, if the block</w:t>
      </w:r>
      <w:r w:rsidR="00A47293">
        <w:rPr>
          <w:szCs w:val="22"/>
          <w:lang w:val="en-CA"/>
        </w:rPr>
        <w:t>s are under the Shared Merge List</w:t>
      </w:r>
      <w:r>
        <w:rPr>
          <w:szCs w:val="22"/>
          <w:lang w:val="en-CA"/>
        </w:rPr>
        <w:t>.</w:t>
      </w:r>
      <w:r w:rsidR="00214191">
        <w:rPr>
          <w:szCs w:val="22"/>
          <w:lang w:val="en-CA"/>
        </w:rPr>
        <w:t xml:space="preserve"> This effectively removes 3 pruning comparison</w:t>
      </w:r>
      <w:r w:rsidR="00D279C2">
        <w:rPr>
          <w:szCs w:val="22"/>
          <w:lang w:val="en-CA"/>
        </w:rPr>
        <w:t>s</w:t>
      </w:r>
      <w:r w:rsidR="00214191">
        <w:rPr>
          <w:szCs w:val="22"/>
          <w:lang w:val="en-CA"/>
        </w:rPr>
        <w:t xml:space="preserve"> in the candidate list derivation process.</w:t>
      </w:r>
      <w:r w:rsidR="00D279C2">
        <w:rPr>
          <w:szCs w:val="22"/>
          <w:lang w:val="en-CA"/>
        </w:rPr>
        <w:t xml:space="preserve"> The reported coding </w:t>
      </w:r>
      <w:r w:rsidR="00DA5A56">
        <w:rPr>
          <w:szCs w:val="22"/>
          <w:lang w:val="en-CA"/>
        </w:rPr>
        <w:t>difference</w:t>
      </w:r>
      <w:r w:rsidR="00D279C2">
        <w:rPr>
          <w:szCs w:val="22"/>
          <w:lang w:val="en-CA"/>
        </w:rPr>
        <w:t xml:space="preserve"> as compared to the VTM-5 is marginal.</w:t>
      </w:r>
      <w:r w:rsidR="00143724">
        <w:rPr>
          <w:szCs w:val="22"/>
          <w:lang w:val="en-CA"/>
        </w:rPr>
        <w:t xml:space="preserve"> The reduction of complexity applies to small blocks, for which it is commented that the bottleneck of throughput will be alleviated. </w:t>
      </w:r>
    </w:p>
    <w:p w14:paraId="5D2CAAC1" w14:textId="2012994C" w:rsidR="00214191" w:rsidRDefault="00214191" w:rsidP="009234A5">
      <w:pPr>
        <w:rPr>
          <w:szCs w:val="22"/>
          <w:lang w:val="en-CA"/>
        </w:rPr>
      </w:pPr>
      <w:r>
        <w:rPr>
          <w:szCs w:val="22"/>
          <w:lang w:val="en-CA"/>
        </w:rPr>
        <w:t xml:space="preserve">Two tests are performed, </w:t>
      </w:r>
      <w:r w:rsidR="00E9420E">
        <w:rPr>
          <w:szCs w:val="22"/>
          <w:lang w:val="en-CA"/>
        </w:rPr>
        <w:t xml:space="preserve">first </w:t>
      </w:r>
      <w:r>
        <w:rPr>
          <w:szCs w:val="22"/>
          <w:lang w:val="en-CA"/>
        </w:rPr>
        <w:t xml:space="preserve">one is with </w:t>
      </w:r>
      <w:r w:rsidR="00D06090">
        <w:rPr>
          <w:szCs w:val="22"/>
          <w:lang w:val="en-CA"/>
        </w:rPr>
        <w:t>S</w:t>
      </w:r>
      <w:r>
        <w:rPr>
          <w:szCs w:val="22"/>
          <w:lang w:val="en-CA"/>
        </w:rPr>
        <w:t>hared</w:t>
      </w:r>
      <w:r w:rsidR="00D06090">
        <w:rPr>
          <w:szCs w:val="22"/>
          <w:lang w:val="en-CA"/>
        </w:rPr>
        <w:t xml:space="preserve"> </w:t>
      </w:r>
      <w:r>
        <w:rPr>
          <w:szCs w:val="22"/>
          <w:lang w:val="en-CA"/>
        </w:rPr>
        <w:t>Merge</w:t>
      </w:r>
      <w:r w:rsidR="00D06090">
        <w:rPr>
          <w:szCs w:val="22"/>
          <w:lang w:val="en-CA"/>
        </w:rPr>
        <w:t xml:space="preserve"> </w:t>
      </w:r>
      <w:r w:rsidR="00E9420E">
        <w:rPr>
          <w:szCs w:val="22"/>
          <w:lang w:val="en-CA"/>
        </w:rPr>
        <w:t>L</w:t>
      </w:r>
      <w:r>
        <w:rPr>
          <w:szCs w:val="22"/>
          <w:lang w:val="en-CA"/>
        </w:rPr>
        <w:t>ist concept while the second</w:t>
      </w:r>
      <w:r w:rsidR="00E9420E">
        <w:rPr>
          <w:szCs w:val="22"/>
          <w:lang w:val="en-CA"/>
        </w:rPr>
        <w:t xml:space="preserve"> one also remove</w:t>
      </w:r>
      <w:r w:rsidR="00D06090">
        <w:rPr>
          <w:szCs w:val="22"/>
          <w:lang w:val="en-CA"/>
        </w:rPr>
        <w:t>s</w:t>
      </w:r>
      <w:r w:rsidR="00E9420E">
        <w:rPr>
          <w:szCs w:val="22"/>
          <w:lang w:val="en-CA"/>
        </w:rPr>
        <w:t xml:space="preserve"> the </w:t>
      </w:r>
      <w:r w:rsidR="00D06090">
        <w:rPr>
          <w:szCs w:val="22"/>
          <w:lang w:val="en-CA"/>
        </w:rPr>
        <w:t>S</w:t>
      </w:r>
      <w:r w:rsidR="00E9420E">
        <w:rPr>
          <w:szCs w:val="22"/>
          <w:lang w:val="en-CA"/>
        </w:rPr>
        <w:t>hared</w:t>
      </w:r>
      <w:r w:rsidR="00D06090">
        <w:rPr>
          <w:szCs w:val="22"/>
          <w:lang w:val="en-CA"/>
        </w:rPr>
        <w:t xml:space="preserve"> </w:t>
      </w:r>
      <w:r w:rsidR="00E9420E">
        <w:rPr>
          <w:szCs w:val="22"/>
          <w:lang w:val="en-CA"/>
        </w:rPr>
        <w:t>Merge</w:t>
      </w:r>
      <w:r w:rsidR="00D06090">
        <w:rPr>
          <w:szCs w:val="22"/>
          <w:lang w:val="en-CA"/>
        </w:rPr>
        <w:t xml:space="preserve"> </w:t>
      </w:r>
      <w:r w:rsidR="00E9420E">
        <w:rPr>
          <w:szCs w:val="22"/>
          <w:lang w:val="en-CA"/>
        </w:rPr>
        <w:t>List.</w:t>
      </w:r>
      <w:r w:rsidR="00D06090">
        <w:rPr>
          <w:szCs w:val="22"/>
          <w:lang w:val="en-CA"/>
        </w:rPr>
        <w:t xml:space="preserve"> In that case, spatial candidates are removed from 4x4 blocks.</w:t>
      </w:r>
    </w:p>
    <w:p w14:paraId="2F4F341F" w14:textId="0C8F5205" w:rsidR="00143724" w:rsidRDefault="00143724" w:rsidP="009234A5">
      <w:pPr>
        <w:rPr>
          <w:szCs w:val="22"/>
          <w:lang w:val="en-CA"/>
        </w:rPr>
      </w:pPr>
    </w:p>
    <w:p w14:paraId="714A4B9A" w14:textId="68ABBFD1" w:rsidR="00143724" w:rsidRDefault="00143724" w:rsidP="009234A5">
      <w:pPr>
        <w:rPr>
          <w:szCs w:val="22"/>
          <w:lang w:val="en-CA"/>
        </w:rPr>
      </w:pPr>
      <w:r>
        <w:rPr>
          <w:szCs w:val="22"/>
          <w:lang w:val="en-CA"/>
        </w:rPr>
        <w:t xml:space="preserve">It was commented that if </w:t>
      </w:r>
      <w:r w:rsidR="00C500B1">
        <w:rPr>
          <w:szCs w:val="22"/>
          <w:lang w:val="en-CA"/>
        </w:rPr>
        <w:t>S</w:t>
      </w:r>
      <w:r>
        <w:rPr>
          <w:szCs w:val="22"/>
          <w:lang w:val="en-CA"/>
        </w:rPr>
        <w:t>hared</w:t>
      </w:r>
      <w:r w:rsidR="00C500B1">
        <w:rPr>
          <w:szCs w:val="22"/>
          <w:lang w:val="en-CA"/>
        </w:rPr>
        <w:t xml:space="preserve"> </w:t>
      </w:r>
      <w:r>
        <w:rPr>
          <w:szCs w:val="22"/>
          <w:lang w:val="en-CA"/>
        </w:rPr>
        <w:t>Merge</w:t>
      </w:r>
      <w:r w:rsidR="00C500B1">
        <w:rPr>
          <w:szCs w:val="22"/>
          <w:lang w:val="en-CA"/>
        </w:rPr>
        <w:t xml:space="preserve"> </w:t>
      </w:r>
      <w:r>
        <w:rPr>
          <w:szCs w:val="22"/>
          <w:lang w:val="en-CA"/>
        </w:rPr>
        <w:t xml:space="preserve">List is removed (in method 2), the worst-case scenario would be having three different lists in the region consist of 4x4, 8x4 and 4x4 blocks. It would make the parsing more complex than </w:t>
      </w:r>
      <w:r w:rsidR="00C500B1">
        <w:rPr>
          <w:szCs w:val="22"/>
          <w:lang w:val="en-CA"/>
        </w:rPr>
        <w:t xml:space="preserve">in </w:t>
      </w:r>
      <w:r>
        <w:rPr>
          <w:szCs w:val="22"/>
          <w:lang w:val="en-CA"/>
        </w:rPr>
        <w:t xml:space="preserve">method 1. It is therefore desirable to keep the </w:t>
      </w:r>
      <w:r w:rsidR="00C500B1">
        <w:rPr>
          <w:szCs w:val="22"/>
          <w:lang w:val="en-CA"/>
        </w:rPr>
        <w:t>S</w:t>
      </w:r>
      <w:r>
        <w:rPr>
          <w:szCs w:val="22"/>
          <w:lang w:val="en-CA"/>
        </w:rPr>
        <w:t>hared</w:t>
      </w:r>
      <w:r w:rsidR="00C500B1">
        <w:rPr>
          <w:szCs w:val="22"/>
          <w:lang w:val="en-CA"/>
        </w:rPr>
        <w:t xml:space="preserve"> </w:t>
      </w:r>
      <w:r>
        <w:rPr>
          <w:szCs w:val="22"/>
          <w:lang w:val="en-CA"/>
        </w:rPr>
        <w:t>Merge</w:t>
      </w:r>
      <w:r w:rsidR="00C500B1">
        <w:rPr>
          <w:szCs w:val="22"/>
          <w:lang w:val="en-CA"/>
        </w:rPr>
        <w:t xml:space="preserve"> </w:t>
      </w:r>
      <w:r>
        <w:rPr>
          <w:szCs w:val="22"/>
          <w:lang w:val="en-CA"/>
        </w:rPr>
        <w:t>List unchanged.</w:t>
      </w:r>
    </w:p>
    <w:p w14:paraId="7BEF553E" w14:textId="3A30D309" w:rsidR="00143724" w:rsidRDefault="00143724" w:rsidP="009234A5">
      <w:pPr>
        <w:rPr>
          <w:szCs w:val="22"/>
          <w:lang w:val="en-CA"/>
        </w:rPr>
      </w:pPr>
      <w:r w:rsidRPr="00660DA8">
        <w:rPr>
          <w:szCs w:val="22"/>
          <w:highlight w:val="yellow"/>
          <w:lang w:val="en-CA"/>
        </w:rPr>
        <w:t>Recommendation</w:t>
      </w:r>
      <w:r>
        <w:rPr>
          <w:szCs w:val="22"/>
          <w:lang w:val="en-CA"/>
        </w:rPr>
        <w:t>: adopt JVET-O0626 method 1.</w:t>
      </w:r>
    </w:p>
    <w:p w14:paraId="45CE599E" w14:textId="77777777" w:rsidR="00B57C2A" w:rsidRDefault="00B57C2A" w:rsidP="009234A5">
      <w:pPr>
        <w:rPr>
          <w:szCs w:val="22"/>
          <w:lang w:val="en-CA"/>
        </w:rPr>
      </w:pPr>
    </w:p>
    <w:p w14:paraId="38D10A63" w14:textId="278FB675" w:rsidR="00B80F31" w:rsidRPr="00B80F31" w:rsidRDefault="00B80F31" w:rsidP="00B47CE4">
      <w:pPr>
        <w:pStyle w:val="1"/>
        <w:ind w:left="360" w:hanging="360"/>
        <w:rPr>
          <w:szCs w:val="22"/>
          <w:lang w:val="en-CA"/>
        </w:rPr>
      </w:pPr>
      <w:r w:rsidRPr="00B80F31">
        <w:rPr>
          <w:szCs w:val="22"/>
          <w:lang w:val="en-CA"/>
        </w:rPr>
        <w:t>Other SCC related contributions:</w:t>
      </w:r>
    </w:p>
    <w:p w14:paraId="470ED443" w14:textId="77777777" w:rsidR="00B80F31" w:rsidRDefault="00B80F31" w:rsidP="009234A5">
      <w:pPr>
        <w:rPr>
          <w:szCs w:val="22"/>
          <w:lang w:val="en-CA"/>
        </w:rPr>
      </w:pPr>
    </w:p>
    <w:p w14:paraId="02A35075" w14:textId="77777777" w:rsidR="00887297" w:rsidRPr="00431634" w:rsidRDefault="009012AA" w:rsidP="00887297">
      <w:pPr>
        <w:pStyle w:val="9"/>
        <w:rPr>
          <w:color w:val="0000FF"/>
          <w:szCs w:val="24"/>
          <w:u w:val="single"/>
          <w:lang w:val="en-CA" w:eastAsia="de-DE"/>
        </w:rPr>
      </w:pPr>
      <w:hyperlink r:id="rId23" w:history="1">
        <w:r w:rsidR="00887297" w:rsidRPr="00431634">
          <w:rPr>
            <w:color w:val="0000FF"/>
            <w:szCs w:val="24"/>
            <w:u w:val="single"/>
            <w:lang w:val="en-CA" w:eastAsia="de-DE"/>
          </w:rPr>
          <w:t>JVET-O0513</w:t>
        </w:r>
      </w:hyperlink>
      <w:r w:rsidR="00887297" w:rsidRPr="00431634">
        <w:rPr>
          <w:szCs w:val="24"/>
          <w:lang w:val="en-CA" w:eastAsia="de-DE"/>
        </w:rPr>
        <w:t xml:space="preserve"> Non-CE4: Adaptive blending filtering for TPM [S. Esenlik, H. Gao, B. Wang, A. Kotra, Z. Zhao, E. </w:t>
      </w:r>
      <w:proofErr w:type="spellStart"/>
      <w:r w:rsidR="00887297" w:rsidRPr="00431634">
        <w:rPr>
          <w:szCs w:val="24"/>
          <w:lang w:val="en-CA" w:eastAsia="de-DE"/>
        </w:rPr>
        <w:t>Alshina</w:t>
      </w:r>
      <w:proofErr w:type="spellEnd"/>
      <w:r w:rsidR="00887297" w:rsidRPr="00431634">
        <w:rPr>
          <w:szCs w:val="24"/>
          <w:lang w:val="en-CA" w:eastAsia="de-DE"/>
        </w:rPr>
        <w:t xml:space="preserve"> (Huawei), M. </w:t>
      </w:r>
      <w:proofErr w:type="spellStart"/>
      <w:r w:rsidR="00887297" w:rsidRPr="00431634">
        <w:rPr>
          <w:szCs w:val="24"/>
          <w:lang w:val="en-CA" w:eastAsia="de-DE"/>
        </w:rPr>
        <w:t>Bläser</w:t>
      </w:r>
      <w:proofErr w:type="spellEnd"/>
      <w:r w:rsidR="00887297" w:rsidRPr="00431634">
        <w:rPr>
          <w:szCs w:val="24"/>
          <w:lang w:val="en-CA" w:eastAsia="de-DE"/>
        </w:rPr>
        <w:t>, J. Sauer (RWTH Aachen)]</w:t>
      </w:r>
    </w:p>
    <w:p w14:paraId="4C94C05D" w14:textId="01A48C07" w:rsidR="00B924F0" w:rsidRDefault="00B924F0" w:rsidP="00B924F0">
      <w:pPr>
        <w:rPr>
          <w:szCs w:val="22"/>
        </w:rPr>
      </w:pPr>
      <w:r>
        <w:rPr>
          <w:szCs w:val="22"/>
        </w:rPr>
        <w:t>It is asserted that the blending filtering of TPM causes over-smoothing when the content is known to include sharp edges, hence rendering TPM less useful for screen content application. It is proposed to include a control flag in tile group header or picture parameter set to enabling turning blending filtering of TPM off. The goal of the proposed modification is to retain sharp details that are common especially in SCC material. For TGM class, the simulation results demonstrate 0.59</w:t>
      </w:r>
      <w:r w:rsidRPr="00287F95">
        <w:rPr>
          <w:szCs w:val="22"/>
        </w:rPr>
        <w:t>% and %X</w:t>
      </w:r>
      <w:r>
        <w:rPr>
          <w:szCs w:val="22"/>
        </w:rPr>
        <w:t xml:space="preserve"> </w:t>
      </w:r>
      <w:proofErr w:type="spellStart"/>
      <w:r>
        <w:rPr>
          <w:szCs w:val="22"/>
        </w:rPr>
        <w:t>luma</w:t>
      </w:r>
      <w:proofErr w:type="spellEnd"/>
      <w:r>
        <w:rPr>
          <w:szCs w:val="22"/>
        </w:rPr>
        <w:t xml:space="preserve"> BD-rate reduction for RA and LDB configurations respectively.  </w:t>
      </w:r>
    </w:p>
    <w:p w14:paraId="209C8CA9" w14:textId="266F00C8" w:rsidR="00B924F0" w:rsidRDefault="00C73A29" w:rsidP="00B924F0">
      <w:pPr>
        <w:rPr>
          <w:szCs w:val="22"/>
        </w:rPr>
      </w:pPr>
      <w:r>
        <w:rPr>
          <w:szCs w:val="22"/>
        </w:rPr>
        <w:t>Triangle blending across the diagonal boundary is not useful for screen content, where the shapes are usually sharp without transitioning area.</w:t>
      </w:r>
    </w:p>
    <w:p w14:paraId="2CBCDC20" w14:textId="6DD75E8C" w:rsidR="00C73A29" w:rsidRDefault="00C73A29" w:rsidP="00B924F0">
      <w:pPr>
        <w:rPr>
          <w:szCs w:val="22"/>
        </w:rPr>
      </w:pPr>
      <w:r>
        <w:rPr>
          <w:szCs w:val="22"/>
        </w:rPr>
        <w:t>In the proposal, the mask to assign different motion vectors has been changed from left one to the right one.</w:t>
      </w:r>
    </w:p>
    <w:p w14:paraId="5C537859" w14:textId="7A06CA62" w:rsidR="00C73A29" w:rsidRDefault="00C73A29" w:rsidP="00B924F0">
      <w:pPr>
        <w:rPr>
          <w:szCs w:val="22"/>
        </w:rPr>
      </w:pPr>
    </w:p>
    <w:tbl>
      <w:tblPr>
        <w:tblStyle w:val="af0"/>
        <w:tblW w:w="0" w:type="auto"/>
        <w:tblLook w:val="04A0" w:firstRow="1" w:lastRow="0" w:firstColumn="1" w:lastColumn="0" w:noHBand="0" w:noVBand="1"/>
      </w:tblPr>
      <w:tblGrid>
        <w:gridCol w:w="4675"/>
        <w:gridCol w:w="4675"/>
      </w:tblGrid>
      <w:tr w:rsidR="00C73A29" w14:paraId="267E1463" w14:textId="77777777" w:rsidTr="00C73A29">
        <w:tc>
          <w:tcPr>
            <w:tcW w:w="4675" w:type="dxa"/>
          </w:tcPr>
          <w:p w14:paraId="29959EAA" w14:textId="0525F3AF" w:rsidR="00C73A29" w:rsidRDefault="00C73A29" w:rsidP="00B924F0">
            <w:pPr>
              <w:rPr>
                <w:szCs w:val="22"/>
              </w:rPr>
            </w:pPr>
            <w:r>
              <w:rPr>
                <w:noProof/>
              </w:rPr>
              <w:lastRenderedPageBreak/>
              <w:drawing>
                <wp:inline distT="0" distB="0" distL="0" distR="0" wp14:anchorId="1C0243F0" wp14:editId="1DF50CFB">
                  <wp:extent cx="2573904" cy="2228664"/>
                  <wp:effectExtent l="0" t="0" r="0" b="0"/>
                  <wp:docPr id="31" name="table">
                    <a:extLst xmlns:a="http://schemas.openxmlformats.org/drawingml/2006/main">
                      <a:ext uri="{FF2B5EF4-FFF2-40B4-BE49-F238E27FC236}">
                        <a16:creationId xmlns:a16="http://schemas.microsoft.com/office/drawing/2014/main" id="{E2140767-D36D-449A-85F0-6CDD1BF5EB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E2140767-D36D-449A-85F0-6CDD1BF5EB4A}"/>
                              </a:ext>
                            </a:extLst>
                          </pic:cNvPr>
                          <pic:cNvPicPr>
                            <a:picLocks noChangeAspect="1"/>
                          </pic:cNvPicPr>
                        </pic:nvPicPr>
                        <pic:blipFill>
                          <a:blip r:embed="rId24"/>
                          <a:stretch>
                            <a:fillRect/>
                          </a:stretch>
                        </pic:blipFill>
                        <pic:spPr>
                          <a:xfrm>
                            <a:off x="0" y="0"/>
                            <a:ext cx="2573904" cy="2228664"/>
                          </a:xfrm>
                          <a:prstGeom prst="rect">
                            <a:avLst/>
                          </a:prstGeom>
                        </pic:spPr>
                      </pic:pic>
                    </a:graphicData>
                  </a:graphic>
                </wp:inline>
              </w:drawing>
            </w:r>
          </w:p>
        </w:tc>
        <w:tc>
          <w:tcPr>
            <w:tcW w:w="4675" w:type="dxa"/>
          </w:tcPr>
          <w:p w14:paraId="6BF4B985" w14:textId="18A9A92C" w:rsidR="00C73A29" w:rsidRDefault="00C73A29" w:rsidP="00B924F0">
            <w:pPr>
              <w:rPr>
                <w:szCs w:val="22"/>
              </w:rPr>
            </w:pPr>
            <w:r>
              <w:rPr>
                <w:noProof/>
              </w:rPr>
              <w:drawing>
                <wp:inline distT="0" distB="0" distL="0" distR="0" wp14:anchorId="3FCBC5BD" wp14:editId="076DCBD0">
                  <wp:extent cx="2573904" cy="2228664"/>
                  <wp:effectExtent l="0" t="0" r="0" b="0"/>
                  <wp:docPr id="32" name="table">
                    <a:extLst xmlns:a="http://schemas.openxmlformats.org/drawingml/2006/main">
                      <a:ext uri="{FF2B5EF4-FFF2-40B4-BE49-F238E27FC236}">
                        <a16:creationId xmlns:a16="http://schemas.microsoft.com/office/drawing/2014/main" id="{0E45639C-844A-4CB7-98D6-7F9D823C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0E45639C-844A-4CB7-98D6-7F9D823CF811}"/>
                              </a:ext>
                            </a:extLst>
                          </pic:cNvPr>
                          <pic:cNvPicPr>
                            <a:picLocks noChangeAspect="1"/>
                          </pic:cNvPicPr>
                        </pic:nvPicPr>
                        <pic:blipFill>
                          <a:blip r:embed="rId25"/>
                          <a:stretch>
                            <a:fillRect/>
                          </a:stretch>
                        </pic:blipFill>
                        <pic:spPr>
                          <a:xfrm>
                            <a:off x="0" y="0"/>
                            <a:ext cx="2573904" cy="2228664"/>
                          </a:xfrm>
                          <a:prstGeom prst="rect">
                            <a:avLst/>
                          </a:prstGeom>
                        </pic:spPr>
                      </pic:pic>
                    </a:graphicData>
                  </a:graphic>
                </wp:inline>
              </w:drawing>
            </w:r>
          </w:p>
        </w:tc>
      </w:tr>
    </w:tbl>
    <w:p w14:paraId="718F182C" w14:textId="31E6876B" w:rsidR="00C73A29" w:rsidRDefault="00C73A29" w:rsidP="00B924F0">
      <w:pPr>
        <w:rPr>
          <w:szCs w:val="22"/>
        </w:rPr>
      </w:pPr>
    </w:p>
    <w:p w14:paraId="73E5DEA6" w14:textId="5A2817C9" w:rsidR="00C73A29" w:rsidRDefault="00C73A29" w:rsidP="00B924F0">
      <w:pPr>
        <w:rPr>
          <w:szCs w:val="22"/>
        </w:rPr>
      </w:pPr>
      <w:r>
        <w:rPr>
          <w:szCs w:val="22"/>
        </w:rPr>
        <w:t>A slice level flag is used to disable the TPM blending.</w:t>
      </w:r>
    </w:p>
    <w:p w14:paraId="4F25501A" w14:textId="7A530017" w:rsidR="00C73A29" w:rsidRDefault="00C73A29" w:rsidP="00B924F0">
      <w:pPr>
        <w:rPr>
          <w:szCs w:val="22"/>
        </w:rPr>
      </w:pPr>
      <w:r>
        <w:rPr>
          <w:szCs w:val="22"/>
        </w:rPr>
        <w:t>Similar proposals are presented in JVET-0563 aspect 1 and JVET-O0645, where some differences are identified.</w:t>
      </w:r>
    </w:p>
    <w:p w14:paraId="5D376D76" w14:textId="3B02F6AF" w:rsidR="00C73A29" w:rsidRDefault="00130237" w:rsidP="00B924F0">
      <w:pPr>
        <w:rPr>
          <w:szCs w:val="22"/>
        </w:rPr>
      </w:pPr>
      <w:r>
        <w:rPr>
          <w:szCs w:val="22"/>
        </w:rPr>
        <w:t xml:space="preserve">In the following two proposals, </w:t>
      </w:r>
      <w:proofErr w:type="gramStart"/>
      <w:r>
        <w:rPr>
          <w:szCs w:val="22"/>
        </w:rPr>
        <w:t>an</w:t>
      </w:r>
      <w:proofErr w:type="gramEnd"/>
      <w:r>
        <w:rPr>
          <w:szCs w:val="22"/>
        </w:rPr>
        <w:t xml:space="preserve"> </w:t>
      </w:r>
      <w:proofErr w:type="spellStart"/>
      <w:r>
        <w:rPr>
          <w:szCs w:val="22"/>
        </w:rPr>
        <w:t>sps</w:t>
      </w:r>
      <w:proofErr w:type="spellEnd"/>
      <w:r>
        <w:rPr>
          <w:szCs w:val="22"/>
        </w:rPr>
        <w:t xml:space="preserve"> level flag is also used to enable this TPM blending-off feature.</w:t>
      </w:r>
    </w:p>
    <w:p w14:paraId="58640AA3" w14:textId="4AC86906" w:rsidR="00C73A29" w:rsidRDefault="00C73A29" w:rsidP="00C73A29">
      <w:pPr>
        <w:rPr>
          <w:szCs w:val="22"/>
        </w:rPr>
      </w:pPr>
      <w:r>
        <w:rPr>
          <w:szCs w:val="22"/>
        </w:rPr>
        <w:t>In JVET-O0645, the proposed mask is slightly different as follows (exactly along the edge):</w:t>
      </w:r>
    </w:p>
    <w:p w14:paraId="292321E8" w14:textId="62D9DB5A" w:rsidR="00C73A29" w:rsidRPr="000D6657" w:rsidRDefault="00C73A29" w:rsidP="00C73A29">
      <w:pPr>
        <w:rPr>
          <w:szCs w:val="22"/>
        </w:rPr>
      </w:pPr>
      <w:r>
        <w:rPr>
          <w:noProof/>
          <w:szCs w:val="22"/>
        </w:rPr>
        <w:drawing>
          <wp:inline distT="0" distB="0" distL="0" distR="0" wp14:anchorId="5AC0EFF3" wp14:editId="36C21877">
            <wp:extent cx="2558989" cy="212140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8989" cy="2121408"/>
                    </a:xfrm>
                    <a:prstGeom prst="rect">
                      <a:avLst/>
                    </a:prstGeom>
                    <a:noFill/>
                    <a:ln>
                      <a:noFill/>
                    </a:ln>
                  </pic:spPr>
                </pic:pic>
              </a:graphicData>
            </a:graphic>
          </wp:inline>
        </w:drawing>
      </w:r>
    </w:p>
    <w:p w14:paraId="2AFB226C" w14:textId="0C5630AD" w:rsidR="00C73A29" w:rsidRDefault="00C73A29" w:rsidP="00B924F0">
      <w:pPr>
        <w:rPr>
          <w:szCs w:val="22"/>
        </w:rPr>
      </w:pPr>
    </w:p>
    <w:p w14:paraId="61962706" w14:textId="77777777" w:rsidR="00C73A29" w:rsidRDefault="00C73A29" w:rsidP="00B924F0">
      <w:pPr>
        <w:rPr>
          <w:szCs w:val="22"/>
        </w:rPr>
      </w:pPr>
    </w:p>
    <w:p w14:paraId="0C5ED6F5" w14:textId="2083E621" w:rsidR="00C73A29" w:rsidRDefault="00C73A29" w:rsidP="00B924F0">
      <w:pPr>
        <w:rPr>
          <w:szCs w:val="22"/>
        </w:rPr>
      </w:pPr>
      <w:r>
        <w:rPr>
          <w:szCs w:val="22"/>
        </w:rPr>
        <w:t xml:space="preserve">In JVET-O0563 aspect 1, two additional sharp masks </w:t>
      </w:r>
      <w:r w:rsidR="00130237">
        <w:rPr>
          <w:szCs w:val="22"/>
        </w:rPr>
        <w:t xml:space="preserve">(whether the diagonal edge uses weight 8 or 0) </w:t>
      </w:r>
      <w:r>
        <w:rPr>
          <w:szCs w:val="22"/>
        </w:rPr>
        <w:t>are switchable depending on which partition has the smaller MV</w:t>
      </w:r>
      <w:r w:rsidR="00130237">
        <w:rPr>
          <w:szCs w:val="22"/>
        </w:rPr>
        <w:t xml:space="preserve"> of the two partitions</w:t>
      </w:r>
      <w:r>
        <w:rPr>
          <w:szCs w:val="22"/>
        </w:rPr>
        <w:t>. The divider is along the diagonal edge exactly.</w:t>
      </w:r>
    </w:p>
    <w:p w14:paraId="4EA640E3" w14:textId="25102755" w:rsidR="00C73A29" w:rsidRDefault="005F56E0" w:rsidP="00B924F0">
      <w:pPr>
        <w:rPr>
          <w:szCs w:val="22"/>
        </w:rPr>
      </w:pPr>
      <w:r>
        <w:rPr>
          <w:szCs w:val="22"/>
        </w:rPr>
        <w:t>Different encoder algorithms were used, which partially explain the RD performance difference across the three proposals.</w:t>
      </w:r>
    </w:p>
    <w:p w14:paraId="77C1AAF0" w14:textId="06E0791F" w:rsidR="005F56E0" w:rsidRDefault="005F56E0" w:rsidP="00B924F0">
      <w:pPr>
        <w:rPr>
          <w:szCs w:val="22"/>
        </w:rPr>
      </w:pPr>
      <w:r>
        <w:rPr>
          <w:szCs w:val="22"/>
        </w:rPr>
        <w:t xml:space="preserve">Some questions raised: 1) if it is desirable to have this low-level tool changes for SCC purpose. 2) would subjective benefits observable from the proposal methods. 3) what </w:t>
      </w:r>
      <w:proofErr w:type="gramStart"/>
      <w:r>
        <w:rPr>
          <w:szCs w:val="22"/>
        </w:rPr>
        <w:t>is</w:t>
      </w:r>
      <w:proofErr w:type="gramEnd"/>
      <w:r>
        <w:rPr>
          <w:szCs w:val="22"/>
        </w:rPr>
        <w:t xml:space="preserve"> the impacts of the differences among these three proposals, if a common encoder decision is used as slice level.</w:t>
      </w:r>
    </w:p>
    <w:p w14:paraId="30A18179" w14:textId="15F98DE9" w:rsidR="005F56E0" w:rsidRDefault="005F56E0" w:rsidP="00B924F0">
      <w:pPr>
        <w:rPr>
          <w:szCs w:val="22"/>
        </w:rPr>
      </w:pPr>
      <w:r>
        <w:rPr>
          <w:szCs w:val="22"/>
        </w:rPr>
        <w:t xml:space="preserve">Recommendation: </w:t>
      </w:r>
      <w:r w:rsidRPr="00660DA8">
        <w:rPr>
          <w:szCs w:val="22"/>
          <w:highlight w:val="yellow"/>
        </w:rPr>
        <w:t>Revisit</w:t>
      </w:r>
      <w:r>
        <w:rPr>
          <w:szCs w:val="22"/>
        </w:rPr>
        <w:t>. The proponents of these three proposals form a joint contribution, using the same encoder to test various masks used for blending off. Report back also the syntax changes relative to current design in the joint contribution.</w:t>
      </w:r>
    </w:p>
    <w:p w14:paraId="47701FE4" w14:textId="77777777" w:rsidR="00887297" w:rsidRPr="00431634" w:rsidRDefault="009012AA" w:rsidP="00887297">
      <w:pPr>
        <w:pStyle w:val="9"/>
        <w:rPr>
          <w:szCs w:val="24"/>
          <w:lang w:val="en-CA" w:eastAsia="de-DE"/>
        </w:rPr>
      </w:pPr>
      <w:hyperlink r:id="rId27" w:history="1">
        <w:r w:rsidR="00887297" w:rsidRPr="00431634">
          <w:rPr>
            <w:color w:val="0000FF"/>
            <w:szCs w:val="24"/>
            <w:u w:val="single"/>
            <w:lang w:val="en-CA" w:eastAsia="de-DE"/>
          </w:rPr>
          <w:t>JVET-O0921</w:t>
        </w:r>
      </w:hyperlink>
      <w:r w:rsidR="00887297" w:rsidRPr="00431634">
        <w:rPr>
          <w:szCs w:val="24"/>
          <w:lang w:val="en-CA" w:eastAsia="de-DE"/>
        </w:rPr>
        <w:t xml:space="preserve"> Crosscheck of JVET-O0513: Non-CE4: Adaptive blending filtering for TPM [X. Xiu (</w:t>
      </w:r>
      <w:proofErr w:type="spellStart"/>
      <w:r w:rsidR="00887297" w:rsidRPr="00431634">
        <w:rPr>
          <w:szCs w:val="24"/>
          <w:lang w:val="en-CA" w:eastAsia="de-DE"/>
        </w:rPr>
        <w:t>Kwai</w:t>
      </w:r>
      <w:proofErr w:type="spellEnd"/>
      <w:r w:rsidR="00887297" w:rsidRPr="00431634">
        <w:rPr>
          <w:szCs w:val="24"/>
          <w:lang w:val="en-CA" w:eastAsia="de-DE"/>
        </w:rPr>
        <w:t xml:space="preserve"> Inc.)]</w:t>
      </w:r>
    </w:p>
    <w:p w14:paraId="33844725" w14:textId="77777777" w:rsidR="00887297" w:rsidRPr="00431634" w:rsidRDefault="00887297" w:rsidP="00887297">
      <w:pPr>
        <w:pStyle w:val="ad"/>
      </w:pPr>
    </w:p>
    <w:p w14:paraId="0CA87A77" w14:textId="77777777" w:rsidR="00887297" w:rsidRPr="00431634" w:rsidRDefault="009012AA" w:rsidP="00887297">
      <w:pPr>
        <w:pStyle w:val="9"/>
        <w:rPr>
          <w:szCs w:val="24"/>
          <w:lang w:val="en-CA" w:eastAsia="de-DE"/>
        </w:rPr>
      </w:pPr>
      <w:hyperlink r:id="rId28" w:history="1">
        <w:r w:rsidR="00887297" w:rsidRPr="00431634">
          <w:rPr>
            <w:color w:val="0000FF"/>
            <w:szCs w:val="24"/>
            <w:u w:val="single"/>
            <w:lang w:val="en-CA" w:eastAsia="de-DE"/>
          </w:rPr>
          <w:t>JVET-O0563</w:t>
        </w:r>
      </w:hyperlink>
      <w:r w:rsidR="00887297" w:rsidRPr="00431634">
        <w:rPr>
          <w:szCs w:val="24"/>
          <w:lang w:val="en-CA" w:eastAsia="de-DE"/>
        </w:rPr>
        <w:t xml:space="preserve"> Non-CE8: disabling TPM blending [W. Zhu, L. Zhang, J. Xu, K. Zhang (</w:t>
      </w:r>
      <w:proofErr w:type="spellStart"/>
      <w:r w:rsidR="00887297" w:rsidRPr="00431634">
        <w:rPr>
          <w:szCs w:val="24"/>
          <w:lang w:val="en-CA" w:eastAsia="de-DE"/>
        </w:rPr>
        <w:t>Bytedance</w:t>
      </w:r>
      <w:proofErr w:type="spellEnd"/>
      <w:r w:rsidR="00887297" w:rsidRPr="00431634">
        <w:rPr>
          <w:szCs w:val="24"/>
          <w:lang w:val="en-CA" w:eastAsia="de-DE"/>
        </w:rPr>
        <w:t>)]</w:t>
      </w:r>
    </w:p>
    <w:p w14:paraId="099EB3E1" w14:textId="77777777" w:rsidR="00B924F0" w:rsidRPr="006D7B93" w:rsidRDefault="00B924F0" w:rsidP="00B924F0">
      <w:pPr>
        <w:rPr>
          <w:lang w:eastAsia="zh-CN"/>
        </w:rPr>
      </w:pPr>
      <w:r>
        <w:rPr>
          <w:lang w:val="en-CA"/>
        </w:rPr>
        <w:t>It is</w:t>
      </w:r>
      <w:r>
        <w:rPr>
          <w:lang w:eastAsia="zh-CN"/>
        </w:rPr>
        <w:t xml:space="preserve"> proposed to disable the blending process in TPM based on a flag signaled at the slice level in this document. When the blending process is disabled, prediction samples for the two partitions will be directly copied from their own motion compensated blocks. The samples located on the diagonal line or anti-diagonal line will be determined by comparing the motion vectors of two partitions. Motion storage for TPM is modified so that only one </w:t>
      </w:r>
      <w:proofErr w:type="spellStart"/>
      <w:r>
        <w:rPr>
          <w:lang w:eastAsia="zh-CN"/>
        </w:rPr>
        <w:t>uni</w:t>
      </w:r>
      <w:proofErr w:type="spellEnd"/>
      <w:r>
        <w:rPr>
          <w:lang w:eastAsia="zh-CN"/>
        </w:rPr>
        <w:t xml:space="preserve">-directional MV is stored for each 4x4 block. Simulation results report that the </w:t>
      </w:r>
      <w:r>
        <w:rPr>
          <w:rFonts w:hint="eastAsia"/>
          <w:lang w:eastAsia="zh-CN"/>
        </w:rPr>
        <w:t>p</w:t>
      </w:r>
      <w:r>
        <w:rPr>
          <w:lang w:eastAsia="zh-CN"/>
        </w:rPr>
        <w:t xml:space="preserve">roposed scheme can achieve -0.83% and -0.84% BD bitrate changes compared with VTM-5.0 on class TGM. On 4:4:4 sequences, the proposed scheme -0.85% and -1.11% BD bitrate changes compared with VTM-5.0 on TGM 1080p.  </w:t>
      </w:r>
    </w:p>
    <w:p w14:paraId="366EE1C0" w14:textId="546746B6" w:rsidR="00887297" w:rsidRDefault="00887297" w:rsidP="00887297">
      <w:pPr>
        <w:tabs>
          <w:tab w:val="clear" w:pos="2520"/>
          <w:tab w:val="left" w:pos="827"/>
          <w:tab w:val="left" w:pos="2528"/>
        </w:tabs>
        <w:rPr>
          <w:sz w:val="24"/>
          <w:szCs w:val="24"/>
          <w:lang w:eastAsia="de-DE"/>
        </w:rPr>
      </w:pPr>
    </w:p>
    <w:p w14:paraId="1910A1AA" w14:textId="27C95A8A" w:rsidR="00A70977" w:rsidRDefault="00A70977" w:rsidP="00887297">
      <w:pPr>
        <w:tabs>
          <w:tab w:val="clear" w:pos="2520"/>
          <w:tab w:val="left" w:pos="827"/>
          <w:tab w:val="left" w:pos="2528"/>
        </w:tabs>
        <w:rPr>
          <w:sz w:val="24"/>
          <w:szCs w:val="24"/>
          <w:lang w:eastAsia="de-DE"/>
        </w:rPr>
      </w:pPr>
      <w:r>
        <w:rPr>
          <w:sz w:val="24"/>
          <w:szCs w:val="24"/>
          <w:lang w:eastAsia="de-DE"/>
        </w:rPr>
        <w:t>Two</w:t>
      </w:r>
      <w:r w:rsidR="0004565E">
        <w:rPr>
          <w:sz w:val="24"/>
          <w:szCs w:val="24"/>
          <w:lang w:eastAsia="de-DE"/>
        </w:rPr>
        <w:t xml:space="preserve"> aspects are discussed in this proposal.</w:t>
      </w:r>
    </w:p>
    <w:p w14:paraId="72A33014" w14:textId="3B1D7C7B" w:rsidR="0004565E" w:rsidRDefault="0004565E" w:rsidP="00887297">
      <w:pPr>
        <w:tabs>
          <w:tab w:val="clear" w:pos="2520"/>
          <w:tab w:val="left" w:pos="827"/>
          <w:tab w:val="left" w:pos="2528"/>
        </w:tabs>
        <w:rPr>
          <w:sz w:val="24"/>
          <w:szCs w:val="24"/>
          <w:lang w:eastAsia="de-DE"/>
        </w:rPr>
      </w:pPr>
      <w:r>
        <w:rPr>
          <w:sz w:val="24"/>
          <w:szCs w:val="24"/>
          <w:lang w:eastAsia="de-DE"/>
        </w:rPr>
        <w:t>Aspect 1 about blending off for TPM at slice level.</w:t>
      </w:r>
    </w:p>
    <w:p w14:paraId="753D4DDA" w14:textId="3C100328" w:rsidR="0004565E" w:rsidRDefault="00DC59BD" w:rsidP="00887297">
      <w:pPr>
        <w:tabs>
          <w:tab w:val="clear" w:pos="2520"/>
          <w:tab w:val="left" w:pos="827"/>
          <w:tab w:val="left" w:pos="2528"/>
        </w:tabs>
        <w:rPr>
          <w:sz w:val="24"/>
          <w:szCs w:val="24"/>
          <w:lang w:eastAsia="de-DE"/>
        </w:rPr>
      </w:pPr>
      <w:r>
        <w:rPr>
          <w:sz w:val="24"/>
          <w:szCs w:val="24"/>
          <w:lang w:eastAsia="de-DE"/>
        </w:rPr>
        <w:t>See notes under JVET-O0513.</w:t>
      </w:r>
    </w:p>
    <w:p w14:paraId="01507684" w14:textId="77777777" w:rsidR="00DC59BD" w:rsidRDefault="00DC59BD" w:rsidP="00887297">
      <w:pPr>
        <w:tabs>
          <w:tab w:val="clear" w:pos="2520"/>
          <w:tab w:val="left" w:pos="827"/>
          <w:tab w:val="left" w:pos="2528"/>
        </w:tabs>
        <w:rPr>
          <w:sz w:val="24"/>
          <w:szCs w:val="24"/>
          <w:lang w:eastAsia="de-DE"/>
        </w:rPr>
      </w:pPr>
    </w:p>
    <w:p w14:paraId="01E207E5" w14:textId="78E34CDC" w:rsidR="0004565E" w:rsidRDefault="0004565E" w:rsidP="00887297">
      <w:pPr>
        <w:tabs>
          <w:tab w:val="clear" w:pos="2520"/>
          <w:tab w:val="left" w:pos="827"/>
          <w:tab w:val="left" w:pos="2528"/>
        </w:tabs>
        <w:rPr>
          <w:sz w:val="24"/>
          <w:szCs w:val="24"/>
          <w:lang w:eastAsia="de-DE"/>
        </w:rPr>
      </w:pPr>
      <w:r>
        <w:rPr>
          <w:sz w:val="24"/>
          <w:szCs w:val="24"/>
          <w:lang w:eastAsia="de-DE"/>
        </w:rPr>
        <w:t>Aspect 2 about a separate storage mechanism for 4x4 blocks along diagonal line of the TPM block.</w:t>
      </w:r>
    </w:p>
    <w:p w14:paraId="43089B05" w14:textId="302C687A" w:rsidR="0004565E" w:rsidRDefault="0004565E" w:rsidP="00887297">
      <w:pPr>
        <w:tabs>
          <w:tab w:val="clear" w:pos="2520"/>
          <w:tab w:val="left" w:pos="827"/>
          <w:tab w:val="left" w:pos="2528"/>
        </w:tabs>
        <w:rPr>
          <w:sz w:val="24"/>
          <w:szCs w:val="24"/>
          <w:lang w:eastAsia="de-DE"/>
        </w:rPr>
      </w:pPr>
      <w:r>
        <w:rPr>
          <w:sz w:val="24"/>
          <w:szCs w:val="24"/>
          <w:lang w:eastAsia="de-DE"/>
        </w:rPr>
        <w:t>The benefit of the 2</w:t>
      </w:r>
      <w:r w:rsidRPr="00660DA8">
        <w:rPr>
          <w:sz w:val="24"/>
          <w:szCs w:val="24"/>
          <w:vertAlign w:val="superscript"/>
          <w:lang w:eastAsia="de-DE"/>
        </w:rPr>
        <w:t>nd</w:t>
      </w:r>
      <w:r>
        <w:rPr>
          <w:sz w:val="24"/>
          <w:szCs w:val="24"/>
          <w:lang w:eastAsia="de-DE"/>
        </w:rPr>
        <w:t xml:space="preserve"> aspect along is</w:t>
      </w:r>
      <w:r w:rsidR="00DC59BD">
        <w:rPr>
          <w:sz w:val="24"/>
          <w:szCs w:val="24"/>
          <w:lang w:eastAsia="de-DE"/>
        </w:rPr>
        <w:t>:</w:t>
      </w:r>
      <w:r>
        <w:rPr>
          <w:sz w:val="24"/>
          <w:szCs w:val="24"/>
          <w:lang w:eastAsia="de-DE"/>
        </w:rPr>
        <w:t xml:space="preserve"> </w:t>
      </w:r>
    </w:p>
    <w:p w14:paraId="56A450EE" w14:textId="3F3D753A" w:rsidR="0004565E" w:rsidRDefault="0004565E" w:rsidP="00887297">
      <w:pPr>
        <w:tabs>
          <w:tab w:val="clear" w:pos="2520"/>
          <w:tab w:val="left" w:pos="827"/>
          <w:tab w:val="left" w:pos="2528"/>
        </w:tabs>
        <w:rPr>
          <w:sz w:val="24"/>
          <w:szCs w:val="24"/>
          <w:lang w:eastAsia="de-DE"/>
        </w:rPr>
      </w:pPr>
      <w:r>
        <w:rPr>
          <w:sz w:val="24"/>
          <w:szCs w:val="24"/>
          <w:lang w:eastAsia="de-DE"/>
        </w:rPr>
        <w:t>For 420/444 cases, 0.3%/0.1% gain in RA/LDB for TGM 1080p.</w:t>
      </w:r>
    </w:p>
    <w:p w14:paraId="2B9B8DE1" w14:textId="5641B8DD" w:rsidR="00B924F0" w:rsidRDefault="00DC59BD" w:rsidP="00887297">
      <w:pPr>
        <w:tabs>
          <w:tab w:val="clear" w:pos="2520"/>
          <w:tab w:val="left" w:pos="827"/>
          <w:tab w:val="left" w:pos="2528"/>
        </w:tabs>
        <w:rPr>
          <w:sz w:val="24"/>
          <w:szCs w:val="24"/>
          <w:lang w:eastAsia="de-DE"/>
        </w:rPr>
      </w:pPr>
      <w:r>
        <w:rPr>
          <w:sz w:val="24"/>
          <w:szCs w:val="24"/>
          <w:lang w:eastAsia="de-DE"/>
        </w:rPr>
        <w:t>Need to discuss together with the outcome from Aspect 1 of this proposal. Revisit JVET-O0513.</w:t>
      </w:r>
    </w:p>
    <w:p w14:paraId="05CE4074" w14:textId="77777777" w:rsidR="00DC59BD" w:rsidRPr="00431634" w:rsidRDefault="00DC59BD" w:rsidP="00887297">
      <w:pPr>
        <w:tabs>
          <w:tab w:val="clear" w:pos="2520"/>
          <w:tab w:val="left" w:pos="827"/>
          <w:tab w:val="left" w:pos="2528"/>
        </w:tabs>
        <w:rPr>
          <w:sz w:val="24"/>
          <w:szCs w:val="24"/>
          <w:lang w:eastAsia="de-DE"/>
        </w:rPr>
      </w:pPr>
    </w:p>
    <w:p w14:paraId="56D75745" w14:textId="77777777" w:rsidR="00887297" w:rsidRPr="00431634" w:rsidRDefault="009012AA" w:rsidP="00887297">
      <w:pPr>
        <w:pStyle w:val="9"/>
        <w:rPr>
          <w:szCs w:val="24"/>
          <w:lang w:val="en-CA" w:eastAsia="de-DE"/>
        </w:rPr>
      </w:pPr>
      <w:hyperlink r:id="rId29" w:history="1">
        <w:r w:rsidR="00887297" w:rsidRPr="00431634">
          <w:rPr>
            <w:color w:val="0000FF"/>
            <w:szCs w:val="24"/>
            <w:u w:val="single"/>
            <w:lang w:val="en-CA" w:eastAsia="de-DE"/>
          </w:rPr>
          <w:t>JVET-O0922</w:t>
        </w:r>
      </w:hyperlink>
      <w:r w:rsidR="00887297" w:rsidRPr="00431634">
        <w:rPr>
          <w:szCs w:val="24"/>
          <w:lang w:val="en-CA" w:eastAsia="de-DE"/>
        </w:rPr>
        <w:t xml:space="preserve"> Crosscheck of JVET-O0563 (Non-CE8: disabling TPM blending) [S. Ye (Hikvision)]</w:t>
      </w:r>
    </w:p>
    <w:p w14:paraId="16BD289A" w14:textId="71529B18" w:rsidR="00B80F31" w:rsidRDefault="00B80F31" w:rsidP="009234A5">
      <w:pPr>
        <w:rPr>
          <w:szCs w:val="22"/>
          <w:lang w:val="en-CA"/>
        </w:rPr>
      </w:pPr>
    </w:p>
    <w:p w14:paraId="72F62D6E" w14:textId="77777777" w:rsidR="00887297" w:rsidRPr="00431634" w:rsidRDefault="009012AA" w:rsidP="00887297">
      <w:pPr>
        <w:pStyle w:val="9"/>
        <w:rPr>
          <w:szCs w:val="24"/>
          <w:lang w:val="en-CA" w:eastAsia="de-DE"/>
        </w:rPr>
      </w:pPr>
      <w:hyperlink r:id="rId30" w:history="1">
        <w:r w:rsidR="00887297" w:rsidRPr="00431634">
          <w:rPr>
            <w:color w:val="0000FF"/>
            <w:szCs w:val="24"/>
            <w:u w:val="single"/>
            <w:lang w:val="en-CA" w:eastAsia="de-DE"/>
          </w:rPr>
          <w:t>JVET-O0645</w:t>
        </w:r>
      </w:hyperlink>
      <w:r w:rsidR="00887297" w:rsidRPr="00431634">
        <w:rPr>
          <w:szCs w:val="24"/>
          <w:lang w:val="en-CA" w:eastAsia="de-DE"/>
        </w:rPr>
        <w:t xml:space="preserve"> Non-CE4/8: Blending-off Switch for TPM Mode [C.-C. Chen, Y. Zhang, K. </w:t>
      </w:r>
      <w:proofErr w:type="spellStart"/>
      <w:r w:rsidR="00887297" w:rsidRPr="00431634">
        <w:rPr>
          <w:szCs w:val="24"/>
          <w:lang w:val="en-CA" w:eastAsia="de-DE"/>
        </w:rPr>
        <w:t>Reuze</w:t>
      </w:r>
      <w:proofErr w:type="spellEnd"/>
      <w:r w:rsidR="00887297" w:rsidRPr="00431634">
        <w:rPr>
          <w:szCs w:val="24"/>
          <w:lang w:val="en-CA" w:eastAsia="de-DE"/>
        </w:rPr>
        <w:t>, Y.-J. Chang, W.-J. Chien, M. Karczewicz (Qualcomm)]</w:t>
      </w:r>
    </w:p>
    <w:p w14:paraId="272EF227" w14:textId="77777777" w:rsidR="00F946DB" w:rsidRDefault="00F946DB" w:rsidP="00F946DB">
      <w:pPr>
        <w:rPr>
          <w:lang w:val="en-CA"/>
        </w:rPr>
      </w:pPr>
      <w:r>
        <w:rPr>
          <w:lang w:val="en-CA"/>
        </w:rPr>
        <w:t xml:space="preserve">This proposal disables the blending operation of Triangle Prediction Merge (TPM) mode for screen content sequences. With it, the weighting values in the blending area are all clipped to be either 0/8 or 8/8, depending on whether they are closer to 0/8 or 8/8. Thus, none of the final prediction samples are generated by weighted-averaging two different ones which would blur out certain video contents with extremely sharp signals (e.g., screen contents). It is noted that a slice-level flag is introduced to indicate whether the blending operation of TPM is enabled or not, and a sequence-level flag is introduced to indicate whether the mentioned slice-level flag is present is the bitstream. </w:t>
      </w:r>
      <w:bookmarkStart w:id="6" w:name="_Hlk12445392"/>
      <w:r w:rsidRPr="00577FDB">
        <w:rPr>
          <w:lang w:val="en-CA"/>
        </w:rPr>
        <w:t>Experiments were conducted on top of the VTM-5.0 with Random</w:t>
      </w:r>
      <w:r>
        <w:rPr>
          <w:lang w:val="en-CA"/>
        </w:rPr>
        <w:t xml:space="preserve"> </w:t>
      </w:r>
      <w:r w:rsidRPr="00577FDB">
        <w:rPr>
          <w:lang w:val="en-CA"/>
        </w:rPr>
        <w:t xml:space="preserve">Access </w:t>
      </w:r>
      <w:r>
        <w:rPr>
          <w:lang w:val="en-CA"/>
        </w:rPr>
        <w:t xml:space="preserve">(RA) and Low Delay B (LDB) </w:t>
      </w:r>
      <w:r w:rsidRPr="00577FDB">
        <w:rPr>
          <w:lang w:val="en-CA"/>
        </w:rPr>
        <w:t>testing condition</w:t>
      </w:r>
      <w:r>
        <w:rPr>
          <w:lang w:val="en-CA"/>
        </w:rPr>
        <w:t>s</w:t>
      </w:r>
      <w:r w:rsidRPr="00577FDB">
        <w:rPr>
          <w:lang w:val="en-CA"/>
        </w:rPr>
        <w:t xml:space="preserve"> for both CTC and CE8 testing sequences. Performance results </w:t>
      </w:r>
      <w:r>
        <w:rPr>
          <w:lang w:val="en-CA"/>
        </w:rPr>
        <w:t>show that the average BD-rate impact on CTC sequences is around 0.01%, while Class TGM1080p444 achieves 0.60% and 0.91% BD-rate gain in RA and LDB, respectively.</w:t>
      </w:r>
      <w:bookmarkEnd w:id="6"/>
    </w:p>
    <w:p w14:paraId="2C7467D4" w14:textId="7CA9E836" w:rsidR="00F946DB" w:rsidRPr="00660DA8" w:rsidRDefault="00C73A29" w:rsidP="00887297">
      <w:pPr>
        <w:pStyle w:val="9"/>
        <w:rPr>
          <w:b w:val="0"/>
          <w:color w:val="0000FF"/>
          <w:szCs w:val="24"/>
          <w:u w:val="single"/>
          <w:lang w:val="en-CA" w:eastAsia="de-DE"/>
        </w:rPr>
      </w:pPr>
      <w:r w:rsidRPr="00660DA8">
        <w:rPr>
          <w:b w:val="0"/>
          <w:color w:val="0000FF"/>
          <w:szCs w:val="24"/>
          <w:u w:val="single"/>
          <w:lang w:val="en-CA" w:eastAsia="de-DE"/>
        </w:rPr>
        <w:t>See notes under JVET-O05</w:t>
      </w:r>
      <w:r>
        <w:rPr>
          <w:b w:val="0"/>
          <w:color w:val="0000FF"/>
          <w:szCs w:val="24"/>
          <w:u w:val="single"/>
          <w:lang w:val="en-CA" w:eastAsia="de-DE"/>
        </w:rPr>
        <w:t>1</w:t>
      </w:r>
      <w:r w:rsidRPr="00660DA8">
        <w:rPr>
          <w:b w:val="0"/>
          <w:color w:val="0000FF"/>
          <w:szCs w:val="24"/>
          <w:u w:val="single"/>
          <w:lang w:val="en-CA" w:eastAsia="de-DE"/>
        </w:rPr>
        <w:t>3.</w:t>
      </w:r>
    </w:p>
    <w:p w14:paraId="67A2C162" w14:textId="4F0C786A" w:rsidR="00887297" w:rsidRPr="00431634" w:rsidRDefault="009012AA" w:rsidP="00887297">
      <w:pPr>
        <w:pStyle w:val="9"/>
        <w:rPr>
          <w:szCs w:val="24"/>
          <w:lang w:val="en-CA" w:eastAsia="de-DE"/>
        </w:rPr>
      </w:pPr>
      <w:hyperlink r:id="rId31" w:history="1">
        <w:r w:rsidR="00887297" w:rsidRPr="00431634">
          <w:rPr>
            <w:color w:val="0000FF"/>
            <w:szCs w:val="24"/>
            <w:u w:val="single"/>
            <w:lang w:val="en-CA" w:eastAsia="de-DE"/>
          </w:rPr>
          <w:t>JVET-O0912</w:t>
        </w:r>
      </w:hyperlink>
      <w:r w:rsidR="00887297" w:rsidRPr="00431634">
        <w:rPr>
          <w:szCs w:val="24"/>
          <w:lang w:val="en-CA" w:eastAsia="de-DE"/>
        </w:rPr>
        <w:t xml:space="preserve"> Crosscheck of JVET-O0645: Non-CE4/8: Blending-off Switch for TPM Mode [W. Zhu (</w:t>
      </w:r>
      <w:proofErr w:type="spellStart"/>
      <w:r w:rsidR="00887297" w:rsidRPr="00431634">
        <w:rPr>
          <w:szCs w:val="24"/>
          <w:lang w:val="en-CA" w:eastAsia="de-DE"/>
        </w:rPr>
        <w:t>Bytedance</w:t>
      </w:r>
      <w:proofErr w:type="spellEnd"/>
      <w:r w:rsidR="00887297" w:rsidRPr="00431634">
        <w:rPr>
          <w:szCs w:val="24"/>
          <w:lang w:val="en-CA" w:eastAsia="de-DE"/>
        </w:rPr>
        <w:t>)]</w:t>
      </w:r>
    </w:p>
    <w:p w14:paraId="69E1C070" w14:textId="77777777" w:rsidR="00887297" w:rsidRPr="00431634" w:rsidRDefault="00887297" w:rsidP="00887297">
      <w:pPr>
        <w:tabs>
          <w:tab w:val="clear" w:pos="2520"/>
          <w:tab w:val="left" w:pos="827"/>
          <w:tab w:val="left" w:pos="2528"/>
        </w:tabs>
        <w:rPr>
          <w:sz w:val="24"/>
          <w:szCs w:val="24"/>
          <w:lang w:eastAsia="de-DE"/>
        </w:rPr>
      </w:pPr>
    </w:p>
    <w:p w14:paraId="14A081D9" w14:textId="77777777" w:rsidR="00887297" w:rsidRPr="00431634" w:rsidRDefault="009012AA" w:rsidP="00887297">
      <w:pPr>
        <w:pStyle w:val="9"/>
        <w:rPr>
          <w:szCs w:val="24"/>
          <w:lang w:val="en-CA" w:eastAsia="de-DE"/>
        </w:rPr>
      </w:pPr>
      <w:hyperlink r:id="rId32" w:history="1">
        <w:r w:rsidR="00887297" w:rsidRPr="00431634">
          <w:rPr>
            <w:color w:val="0000FF"/>
            <w:szCs w:val="24"/>
            <w:u w:val="single"/>
            <w:lang w:val="en-CA" w:eastAsia="de-DE"/>
          </w:rPr>
          <w:t>JVET-O0646</w:t>
        </w:r>
      </w:hyperlink>
      <w:r w:rsidR="00887297" w:rsidRPr="00431634">
        <w:rPr>
          <w:szCs w:val="24"/>
          <w:lang w:val="en-CA" w:eastAsia="de-DE"/>
        </w:rPr>
        <w:t xml:space="preserve"> Non-CE4/8: Combination of Blending-off Switch (JVET-O0645) and Simplified Motion Storage (JVET-O0411) for TPM Mode [C.-C. Chen, K. </w:t>
      </w:r>
      <w:proofErr w:type="spellStart"/>
      <w:r w:rsidR="00887297" w:rsidRPr="00431634">
        <w:rPr>
          <w:szCs w:val="24"/>
          <w:lang w:val="en-CA" w:eastAsia="de-DE"/>
        </w:rPr>
        <w:t>Reuze</w:t>
      </w:r>
      <w:proofErr w:type="spellEnd"/>
      <w:r w:rsidR="00887297" w:rsidRPr="00431634">
        <w:rPr>
          <w:szCs w:val="24"/>
          <w:lang w:val="en-CA" w:eastAsia="de-DE"/>
        </w:rPr>
        <w:t>, Y. Zhang, W.-J. Chien, M. Karczewicz (Qualcomm)]</w:t>
      </w:r>
    </w:p>
    <w:p w14:paraId="16DA5AEC" w14:textId="51DEC562" w:rsidR="00F2385E" w:rsidRDefault="00F2385E" w:rsidP="00F2385E">
      <w:pPr>
        <w:rPr>
          <w:lang w:val="en-CA"/>
        </w:rPr>
      </w:pPr>
      <w:r>
        <w:rPr>
          <w:lang w:val="en-CA"/>
        </w:rPr>
        <w:t>This contribution proposes to combine the two TPM-related methods as in JVET-O0645 (</w:t>
      </w:r>
      <w:r w:rsidRPr="000554D9">
        <w:rPr>
          <w:lang w:val="en-CA"/>
        </w:rPr>
        <w:t>Non-CE4/8: Blending-off Switch for TPM Mode</w:t>
      </w:r>
      <w:r>
        <w:rPr>
          <w:lang w:val="en-CA"/>
        </w:rPr>
        <w:t xml:space="preserve">) and JVET-O0411 (Non-CE4: </w:t>
      </w:r>
      <w:r w:rsidRPr="000554D9">
        <w:rPr>
          <w:lang w:val="en-CA"/>
        </w:rPr>
        <w:t>Simplification of bi-prediction MV generation for triangle partition mode storage</w:t>
      </w:r>
      <w:r>
        <w:rPr>
          <w:lang w:val="en-CA"/>
        </w:rPr>
        <w:t xml:space="preserve">). The former introduces a slice-level switch to disable the blending operation during the motion compensation stage of TPM mode, and the latter removes the derivation process of bi-prediction MV by taking only one MV from the two triangle partitions </w:t>
      </w:r>
      <w:r w:rsidRPr="000554D9">
        <w:rPr>
          <w:lang w:val="en-CA"/>
        </w:rPr>
        <w:t xml:space="preserve">when both MVs of the selected TPM merge candidate point to the same reference picture list. </w:t>
      </w:r>
      <w:r w:rsidRPr="00577FDB">
        <w:rPr>
          <w:lang w:val="en-CA"/>
        </w:rPr>
        <w:t>Experiments were conducted on top of the VTM-5.0 with Random</w:t>
      </w:r>
      <w:r>
        <w:rPr>
          <w:lang w:val="en-CA"/>
        </w:rPr>
        <w:t xml:space="preserve"> </w:t>
      </w:r>
      <w:r w:rsidRPr="00577FDB">
        <w:rPr>
          <w:lang w:val="en-CA"/>
        </w:rPr>
        <w:t xml:space="preserve">Access </w:t>
      </w:r>
      <w:r>
        <w:rPr>
          <w:lang w:val="en-CA"/>
        </w:rPr>
        <w:t xml:space="preserve">(RA) and Low Delay B (LDB) </w:t>
      </w:r>
      <w:r w:rsidRPr="00577FDB">
        <w:rPr>
          <w:lang w:val="en-CA"/>
        </w:rPr>
        <w:t>testing condition</w:t>
      </w:r>
      <w:r>
        <w:rPr>
          <w:lang w:val="en-CA"/>
        </w:rPr>
        <w:t>s</w:t>
      </w:r>
      <w:r w:rsidRPr="00577FDB">
        <w:rPr>
          <w:lang w:val="en-CA"/>
        </w:rPr>
        <w:t xml:space="preserve"> for both CTC and CE8 testing sequences. </w:t>
      </w:r>
      <w:r>
        <w:rPr>
          <w:lang w:val="en-CA"/>
        </w:rPr>
        <w:t>Experimental</w:t>
      </w:r>
      <w:r w:rsidRPr="00577FDB">
        <w:rPr>
          <w:lang w:val="en-CA"/>
        </w:rPr>
        <w:t xml:space="preserve"> results </w:t>
      </w:r>
      <w:r>
        <w:rPr>
          <w:lang w:val="en-CA"/>
        </w:rPr>
        <w:t xml:space="preserve">of the top performing one show that Class TGM1080p444 achieves </w:t>
      </w:r>
      <w:r w:rsidRPr="00606FA6">
        <w:rPr>
          <w:lang w:val="en-CA"/>
        </w:rPr>
        <w:t>0.62% and 1.05%</w:t>
      </w:r>
      <w:r>
        <w:rPr>
          <w:lang w:val="en-CA"/>
        </w:rPr>
        <w:t xml:space="preserve"> BD-rate gain in RA and LDB, respectively.</w:t>
      </w:r>
    </w:p>
    <w:p w14:paraId="6A471C89" w14:textId="37529A6D" w:rsidR="00F2385E" w:rsidRDefault="00031C26" w:rsidP="00F2385E">
      <w:pPr>
        <w:rPr>
          <w:lang w:val="en-CA"/>
        </w:rPr>
      </w:pPr>
      <w:r>
        <w:rPr>
          <w:lang w:val="en-CA"/>
        </w:rPr>
        <w:t>This proposal provides additional information when JVET-O064</w:t>
      </w:r>
      <w:r w:rsidR="00C73A29">
        <w:rPr>
          <w:lang w:val="en-CA"/>
        </w:rPr>
        <w:t>5 is combined with JVET-O0411.</w:t>
      </w:r>
    </w:p>
    <w:p w14:paraId="3069A0E5" w14:textId="77777777" w:rsidR="00031C26" w:rsidRDefault="00031C26" w:rsidP="00F2385E">
      <w:pPr>
        <w:rPr>
          <w:lang w:val="en-CA"/>
        </w:rPr>
      </w:pPr>
    </w:p>
    <w:p w14:paraId="25317A2B" w14:textId="77777777" w:rsidR="00887297" w:rsidRPr="00431634" w:rsidRDefault="009012AA" w:rsidP="00887297">
      <w:pPr>
        <w:pStyle w:val="9"/>
        <w:rPr>
          <w:szCs w:val="24"/>
          <w:lang w:val="en-CA" w:eastAsia="de-DE"/>
        </w:rPr>
      </w:pPr>
      <w:hyperlink r:id="rId33" w:history="1">
        <w:r w:rsidR="00887297" w:rsidRPr="00431634">
          <w:rPr>
            <w:color w:val="0000FF"/>
            <w:szCs w:val="24"/>
            <w:u w:val="single"/>
            <w:lang w:val="en-CA" w:eastAsia="de-DE"/>
          </w:rPr>
          <w:t>JVET-O0763</w:t>
        </w:r>
      </w:hyperlink>
      <w:r w:rsidR="00887297" w:rsidRPr="00431634">
        <w:rPr>
          <w:szCs w:val="24"/>
          <w:lang w:val="en-CA" w:eastAsia="de-DE"/>
        </w:rPr>
        <w:t xml:space="preserve"> Crosscheck of JVET-O0646 (Non-CE4/8: Combination of Blending-off Switch (JVET-O0645) and Simplified Motion Storage (JVET-O0411) for TPM Mode) [H. Yang (</w:t>
      </w:r>
      <w:proofErr w:type="spellStart"/>
      <w:r w:rsidR="00887297" w:rsidRPr="00431634">
        <w:rPr>
          <w:szCs w:val="24"/>
          <w:lang w:val="en-CA" w:eastAsia="de-DE"/>
        </w:rPr>
        <w:t>InterDigital</w:t>
      </w:r>
      <w:proofErr w:type="spellEnd"/>
      <w:r w:rsidR="00887297" w:rsidRPr="00431634">
        <w:rPr>
          <w:szCs w:val="24"/>
          <w:lang w:val="en-CA" w:eastAsia="de-DE"/>
        </w:rPr>
        <w:t>)]</w:t>
      </w:r>
    </w:p>
    <w:p w14:paraId="0914D066" w14:textId="77777777" w:rsidR="00887297" w:rsidRPr="00887297" w:rsidRDefault="00887297" w:rsidP="009234A5">
      <w:pPr>
        <w:rPr>
          <w:szCs w:val="22"/>
          <w:lang w:val="en-CA"/>
        </w:rPr>
      </w:pPr>
    </w:p>
    <w:sectPr w:rsidR="00887297" w:rsidRPr="00887297" w:rsidSect="00A01439">
      <w:footerReference w:type="default" r:id="rId3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0C59A" w14:textId="77777777" w:rsidR="009012AA" w:rsidRDefault="009012AA">
      <w:r>
        <w:separator/>
      </w:r>
    </w:p>
  </w:endnote>
  <w:endnote w:type="continuationSeparator" w:id="0">
    <w:p w14:paraId="77243F8A" w14:textId="77777777" w:rsidR="009012AA" w:rsidRDefault="00901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A2479A8" w:rsidR="00793362" w:rsidRPr="00C00DDE" w:rsidRDefault="0079336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651F7">
      <w:rPr>
        <w:rStyle w:val="a5"/>
        <w:noProof/>
      </w:rPr>
      <w:t>2019-07-06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68B23" w14:textId="77777777" w:rsidR="009012AA" w:rsidRDefault="009012AA">
      <w:r>
        <w:separator/>
      </w:r>
    </w:p>
  </w:footnote>
  <w:footnote w:type="continuationSeparator" w:id="0">
    <w:p w14:paraId="7B3424F0" w14:textId="77777777" w:rsidR="009012AA" w:rsidRDefault="009012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865BC"/>
    <w:multiLevelType w:val="hybridMultilevel"/>
    <w:tmpl w:val="89C84C50"/>
    <w:lvl w:ilvl="0" w:tplc="04090001">
      <w:start w:val="1"/>
      <w:numFmt w:val="bullet"/>
      <w:lvlText w:val=""/>
      <w:lvlJc w:val="left"/>
      <w:pPr>
        <w:ind w:left="670" w:hanging="420"/>
      </w:pPr>
      <w:rPr>
        <w:rFonts w:ascii="Symbol" w:hAnsi="Symbol"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4" w15:restartNumberingAfterBreak="0">
    <w:nsid w:val="1CCD2327"/>
    <w:multiLevelType w:val="hybridMultilevel"/>
    <w:tmpl w:val="74766A82"/>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DF2929"/>
    <w:multiLevelType w:val="hybridMultilevel"/>
    <w:tmpl w:val="9828D4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71B2AC2"/>
    <w:multiLevelType w:val="hybridMultilevel"/>
    <w:tmpl w:val="2B0CB4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11"/>
  </w:num>
  <w:num w:numId="13">
    <w:abstractNumId w:val="6"/>
  </w:num>
  <w:num w:numId="14">
    <w:abstractNumId w:val="6"/>
  </w:num>
  <w:num w:numId="15">
    <w:abstractNumId w:val="6"/>
  </w:num>
  <w:num w:numId="16">
    <w:abstractNumId w:val="6"/>
  </w:num>
  <w:num w:numId="17">
    <w:abstractNumId w:val="6"/>
  </w:num>
  <w:num w:numId="18">
    <w:abstractNumId w:val="14"/>
  </w:num>
  <w:num w:numId="19">
    <w:abstractNumId w:val="6"/>
  </w:num>
  <w:num w:numId="20">
    <w:abstractNumId w:val="12"/>
  </w:num>
  <w:num w:numId="21">
    <w:abstractNumId w:val="3"/>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C26"/>
    <w:rsid w:val="0004466B"/>
    <w:rsid w:val="0004565E"/>
    <w:rsid w:val="000458BC"/>
    <w:rsid w:val="00045C41"/>
    <w:rsid w:val="00046C03"/>
    <w:rsid w:val="00065039"/>
    <w:rsid w:val="00065361"/>
    <w:rsid w:val="0007614F"/>
    <w:rsid w:val="00081398"/>
    <w:rsid w:val="00094479"/>
    <w:rsid w:val="00095115"/>
    <w:rsid w:val="000962AC"/>
    <w:rsid w:val="00097D18"/>
    <w:rsid w:val="000B0C0F"/>
    <w:rsid w:val="000B1C6B"/>
    <w:rsid w:val="000B4FF9"/>
    <w:rsid w:val="000C09AC"/>
    <w:rsid w:val="000E00F3"/>
    <w:rsid w:val="000F158C"/>
    <w:rsid w:val="00102F3D"/>
    <w:rsid w:val="00124E38"/>
    <w:rsid w:val="0012580B"/>
    <w:rsid w:val="00130237"/>
    <w:rsid w:val="00131F90"/>
    <w:rsid w:val="0013458C"/>
    <w:rsid w:val="0013526E"/>
    <w:rsid w:val="0014336D"/>
    <w:rsid w:val="00143724"/>
    <w:rsid w:val="00146152"/>
    <w:rsid w:val="00153CD2"/>
    <w:rsid w:val="00155526"/>
    <w:rsid w:val="00171371"/>
    <w:rsid w:val="00175A24"/>
    <w:rsid w:val="00183583"/>
    <w:rsid w:val="00187E58"/>
    <w:rsid w:val="001A297E"/>
    <w:rsid w:val="001A368E"/>
    <w:rsid w:val="001A7329"/>
    <w:rsid w:val="001A792F"/>
    <w:rsid w:val="001B2AAA"/>
    <w:rsid w:val="001B4E28"/>
    <w:rsid w:val="001C3525"/>
    <w:rsid w:val="001C3AFB"/>
    <w:rsid w:val="001D1BD2"/>
    <w:rsid w:val="001E0248"/>
    <w:rsid w:val="001E02BE"/>
    <w:rsid w:val="001E3B37"/>
    <w:rsid w:val="001F2594"/>
    <w:rsid w:val="002055A6"/>
    <w:rsid w:val="00206460"/>
    <w:rsid w:val="002069B4"/>
    <w:rsid w:val="00214191"/>
    <w:rsid w:val="00215DFC"/>
    <w:rsid w:val="002212DF"/>
    <w:rsid w:val="00222CD4"/>
    <w:rsid w:val="00225016"/>
    <w:rsid w:val="002253CA"/>
    <w:rsid w:val="002264A6"/>
    <w:rsid w:val="00227BA7"/>
    <w:rsid w:val="0023011C"/>
    <w:rsid w:val="002375C1"/>
    <w:rsid w:val="00263398"/>
    <w:rsid w:val="00263B99"/>
    <w:rsid w:val="00266F06"/>
    <w:rsid w:val="00275BCF"/>
    <w:rsid w:val="002824C2"/>
    <w:rsid w:val="00291E36"/>
    <w:rsid w:val="00292257"/>
    <w:rsid w:val="002A54E0"/>
    <w:rsid w:val="002B1595"/>
    <w:rsid w:val="002B191D"/>
    <w:rsid w:val="002B29A2"/>
    <w:rsid w:val="002B2E83"/>
    <w:rsid w:val="002D0A4C"/>
    <w:rsid w:val="002D0AF6"/>
    <w:rsid w:val="002F164D"/>
    <w:rsid w:val="003021BC"/>
    <w:rsid w:val="00306206"/>
    <w:rsid w:val="0031183C"/>
    <w:rsid w:val="00317D85"/>
    <w:rsid w:val="00327C56"/>
    <w:rsid w:val="003315A1"/>
    <w:rsid w:val="003373EC"/>
    <w:rsid w:val="00342FF4"/>
    <w:rsid w:val="00344E5A"/>
    <w:rsid w:val="00346148"/>
    <w:rsid w:val="003669EA"/>
    <w:rsid w:val="00366CBE"/>
    <w:rsid w:val="003706CC"/>
    <w:rsid w:val="00377710"/>
    <w:rsid w:val="003A2D8E"/>
    <w:rsid w:val="003A7CE6"/>
    <w:rsid w:val="003C20E4"/>
    <w:rsid w:val="003C73C5"/>
    <w:rsid w:val="003D6342"/>
    <w:rsid w:val="003E6F90"/>
    <w:rsid w:val="003E73ED"/>
    <w:rsid w:val="003F5D0F"/>
    <w:rsid w:val="00411105"/>
    <w:rsid w:val="00414101"/>
    <w:rsid w:val="004219CF"/>
    <w:rsid w:val="004234F0"/>
    <w:rsid w:val="00433DDB"/>
    <w:rsid w:val="00435A29"/>
    <w:rsid w:val="00437619"/>
    <w:rsid w:val="00465A1E"/>
    <w:rsid w:val="0049445A"/>
    <w:rsid w:val="004A2A63"/>
    <w:rsid w:val="004B210C"/>
    <w:rsid w:val="004B6469"/>
    <w:rsid w:val="004D405F"/>
    <w:rsid w:val="004E4F4F"/>
    <w:rsid w:val="004E6789"/>
    <w:rsid w:val="004F61E3"/>
    <w:rsid w:val="00502E10"/>
    <w:rsid w:val="0051015C"/>
    <w:rsid w:val="005108D9"/>
    <w:rsid w:val="00516CF1"/>
    <w:rsid w:val="00531AE9"/>
    <w:rsid w:val="00536188"/>
    <w:rsid w:val="00550A66"/>
    <w:rsid w:val="00567EC7"/>
    <w:rsid w:val="00570013"/>
    <w:rsid w:val="00572511"/>
    <w:rsid w:val="005753EC"/>
    <w:rsid w:val="005801A2"/>
    <w:rsid w:val="00583D20"/>
    <w:rsid w:val="005952A5"/>
    <w:rsid w:val="005A33A1"/>
    <w:rsid w:val="005B217D"/>
    <w:rsid w:val="005C385F"/>
    <w:rsid w:val="005C7B13"/>
    <w:rsid w:val="005E1AC6"/>
    <w:rsid w:val="005E3F2B"/>
    <w:rsid w:val="005F56E0"/>
    <w:rsid w:val="005F6F1B"/>
    <w:rsid w:val="00615995"/>
    <w:rsid w:val="00616155"/>
    <w:rsid w:val="00624B33"/>
    <w:rsid w:val="0063041A"/>
    <w:rsid w:val="00630AA2"/>
    <w:rsid w:val="00646707"/>
    <w:rsid w:val="00657F7E"/>
    <w:rsid w:val="00660DA8"/>
    <w:rsid w:val="00662E58"/>
    <w:rsid w:val="006637F2"/>
    <w:rsid w:val="006642A5"/>
    <w:rsid w:val="00664DCF"/>
    <w:rsid w:val="00673285"/>
    <w:rsid w:val="00692EAB"/>
    <w:rsid w:val="006A3458"/>
    <w:rsid w:val="006C01C3"/>
    <w:rsid w:val="006C5D39"/>
    <w:rsid w:val="006C6B2C"/>
    <w:rsid w:val="006D6D9B"/>
    <w:rsid w:val="006E2810"/>
    <w:rsid w:val="006E5417"/>
    <w:rsid w:val="006F0794"/>
    <w:rsid w:val="006F7528"/>
    <w:rsid w:val="007023DE"/>
    <w:rsid w:val="007026F2"/>
    <w:rsid w:val="00712F60"/>
    <w:rsid w:val="00720E3B"/>
    <w:rsid w:val="0074393F"/>
    <w:rsid w:val="00745F6B"/>
    <w:rsid w:val="0075175B"/>
    <w:rsid w:val="0075585E"/>
    <w:rsid w:val="00761CCF"/>
    <w:rsid w:val="00770571"/>
    <w:rsid w:val="007768FF"/>
    <w:rsid w:val="007824D3"/>
    <w:rsid w:val="00793362"/>
    <w:rsid w:val="00796EE3"/>
    <w:rsid w:val="007A7D29"/>
    <w:rsid w:val="007B4AB8"/>
    <w:rsid w:val="007D00E7"/>
    <w:rsid w:val="007D1181"/>
    <w:rsid w:val="007E01A3"/>
    <w:rsid w:val="007F1F8B"/>
    <w:rsid w:val="007F5885"/>
    <w:rsid w:val="007F67A1"/>
    <w:rsid w:val="00811C05"/>
    <w:rsid w:val="008206C8"/>
    <w:rsid w:val="00843D62"/>
    <w:rsid w:val="0086387C"/>
    <w:rsid w:val="00870CB4"/>
    <w:rsid w:val="00874A6C"/>
    <w:rsid w:val="00876C65"/>
    <w:rsid w:val="00880637"/>
    <w:rsid w:val="00882F72"/>
    <w:rsid w:val="00887297"/>
    <w:rsid w:val="008970A0"/>
    <w:rsid w:val="008A4B4C"/>
    <w:rsid w:val="008C239F"/>
    <w:rsid w:val="008E480C"/>
    <w:rsid w:val="009012AA"/>
    <w:rsid w:val="00907757"/>
    <w:rsid w:val="009212B0"/>
    <w:rsid w:val="00921FA1"/>
    <w:rsid w:val="009234A5"/>
    <w:rsid w:val="00933453"/>
    <w:rsid w:val="009336F7"/>
    <w:rsid w:val="0093636C"/>
    <w:rsid w:val="009374A7"/>
    <w:rsid w:val="00955F6D"/>
    <w:rsid w:val="0095790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47293"/>
    <w:rsid w:val="00A56B97"/>
    <w:rsid w:val="00A6093D"/>
    <w:rsid w:val="00A70977"/>
    <w:rsid w:val="00A71911"/>
    <w:rsid w:val="00A767DC"/>
    <w:rsid w:val="00A76A6D"/>
    <w:rsid w:val="00A83253"/>
    <w:rsid w:val="00AA6E84"/>
    <w:rsid w:val="00AB1A1C"/>
    <w:rsid w:val="00AD05A8"/>
    <w:rsid w:val="00AE341B"/>
    <w:rsid w:val="00AE3881"/>
    <w:rsid w:val="00AE3D28"/>
    <w:rsid w:val="00B01905"/>
    <w:rsid w:val="00B07CA7"/>
    <w:rsid w:val="00B1279A"/>
    <w:rsid w:val="00B3640F"/>
    <w:rsid w:val="00B4194A"/>
    <w:rsid w:val="00B437E8"/>
    <w:rsid w:val="00B47CE4"/>
    <w:rsid w:val="00B5222E"/>
    <w:rsid w:val="00B53179"/>
    <w:rsid w:val="00B57A23"/>
    <w:rsid w:val="00B57C2A"/>
    <w:rsid w:val="00B600CD"/>
    <w:rsid w:val="00B61C96"/>
    <w:rsid w:val="00B651F7"/>
    <w:rsid w:val="00B73A2A"/>
    <w:rsid w:val="00B75A51"/>
    <w:rsid w:val="00B80F31"/>
    <w:rsid w:val="00B827C6"/>
    <w:rsid w:val="00B924F0"/>
    <w:rsid w:val="00B94B06"/>
    <w:rsid w:val="00B94C28"/>
    <w:rsid w:val="00BC0011"/>
    <w:rsid w:val="00BC10BA"/>
    <w:rsid w:val="00BC5AFD"/>
    <w:rsid w:val="00C00DDE"/>
    <w:rsid w:val="00C04F43"/>
    <w:rsid w:val="00C0609D"/>
    <w:rsid w:val="00C115AB"/>
    <w:rsid w:val="00C26CCB"/>
    <w:rsid w:val="00C30249"/>
    <w:rsid w:val="00C3723B"/>
    <w:rsid w:val="00C42466"/>
    <w:rsid w:val="00C500B1"/>
    <w:rsid w:val="00C54E64"/>
    <w:rsid w:val="00C56AA6"/>
    <w:rsid w:val="00C606C9"/>
    <w:rsid w:val="00C73A29"/>
    <w:rsid w:val="00C80288"/>
    <w:rsid w:val="00C84003"/>
    <w:rsid w:val="00C90650"/>
    <w:rsid w:val="00C91FB0"/>
    <w:rsid w:val="00C97D78"/>
    <w:rsid w:val="00CA7933"/>
    <w:rsid w:val="00CC2AAE"/>
    <w:rsid w:val="00CC5A42"/>
    <w:rsid w:val="00CD0EAB"/>
    <w:rsid w:val="00CE1929"/>
    <w:rsid w:val="00CE5E02"/>
    <w:rsid w:val="00CF34DB"/>
    <w:rsid w:val="00CF3917"/>
    <w:rsid w:val="00CF558F"/>
    <w:rsid w:val="00D010C0"/>
    <w:rsid w:val="00D06090"/>
    <w:rsid w:val="00D073E2"/>
    <w:rsid w:val="00D279C2"/>
    <w:rsid w:val="00D446EC"/>
    <w:rsid w:val="00D51BF0"/>
    <w:rsid w:val="00D531DB"/>
    <w:rsid w:val="00D55942"/>
    <w:rsid w:val="00D807BF"/>
    <w:rsid w:val="00D82FCC"/>
    <w:rsid w:val="00DA17FC"/>
    <w:rsid w:val="00DA5A56"/>
    <w:rsid w:val="00DA7887"/>
    <w:rsid w:val="00DB2C26"/>
    <w:rsid w:val="00DC59BD"/>
    <w:rsid w:val="00DD02F4"/>
    <w:rsid w:val="00DD6622"/>
    <w:rsid w:val="00DE1C7C"/>
    <w:rsid w:val="00DE6B43"/>
    <w:rsid w:val="00E11923"/>
    <w:rsid w:val="00E262D4"/>
    <w:rsid w:val="00E36250"/>
    <w:rsid w:val="00E459F7"/>
    <w:rsid w:val="00E47F2D"/>
    <w:rsid w:val="00E54511"/>
    <w:rsid w:val="00E60EDC"/>
    <w:rsid w:val="00E61DAC"/>
    <w:rsid w:val="00E72B80"/>
    <w:rsid w:val="00E75FE3"/>
    <w:rsid w:val="00E86C4C"/>
    <w:rsid w:val="00E907A3"/>
    <w:rsid w:val="00E9420E"/>
    <w:rsid w:val="00EA5AE0"/>
    <w:rsid w:val="00EB56E1"/>
    <w:rsid w:val="00EB7AB1"/>
    <w:rsid w:val="00EE7CD8"/>
    <w:rsid w:val="00EF37F6"/>
    <w:rsid w:val="00EF48CC"/>
    <w:rsid w:val="00F00801"/>
    <w:rsid w:val="00F21F0E"/>
    <w:rsid w:val="00F2385E"/>
    <w:rsid w:val="00F2488D"/>
    <w:rsid w:val="00F601A0"/>
    <w:rsid w:val="00F65EFE"/>
    <w:rsid w:val="00F712E9"/>
    <w:rsid w:val="00F73032"/>
    <w:rsid w:val="00F848FC"/>
    <w:rsid w:val="00F906F6"/>
    <w:rsid w:val="00F9282A"/>
    <w:rsid w:val="00F946DB"/>
    <w:rsid w:val="00F96BAD"/>
    <w:rsid w:val="00FA139D"/>
    <w:rsid w:val="00FA2EB9"/>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B80F31"/>
    <w:pPr>
      <w:ind w:left="720"/>
      <w:contextualSpacing/>
    </w:pPr>
  </w:style>
  <w:style w:type="paragraph" w:styleId="ad">
    <w:name w:val="Body Text"/>
    <w:basedOn w:val="a"/>
    <w:link w:val="ae"/>
    <w:rsid w:val="00887297"/>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ae">
    <w:name w:val="正文文本 字符"/>
    <w:basedOn w:val="a0"/>
    <w:link w:val="ad"/>
    <w:qFormat/>
    <w:rsid w:val="00887297"/>
    <w:rPr>
      <w:rFonts w:eastAsia="宋体"/>
      <w:sz w:val="22"/>
      <w:lang w:val="en-CA"/>
    </w:rPr>
  </w:style>
  <w:style w:type="character" w:customStyle="1" w:styleId="ac">
    <w:name w:val="列表段落 字符"/>
    <w:basedOn w:val="a0"/>
    <w:link w:val="ab"/>
    <w:uiPriority w:val="34"/>
    <w:rsid w:val="007D00E7"/>
    <w:rPr>
      <w:sz w:val="22"/>
    </w:rPr>
  </w:style>
  <w:style w:type="character" w:styleId="af">
    <w:name w:val="Unresolved Mention"/>
    <w:basedOn w:val="a0"/>
    <w:uiPriority w:val="99"/>
    <w:semiHidden/>
    <w:unhideWhenUsed/>
    <w:rsid w:val="00843D62"/>
    <w:rPr>
      <w:color w:val="605E5C"/>
      <w:shd w:val="clear" w:color="auto" w:fill="E1DFDD"/>
    </w:rPr>
  </w:style>
  <w:style w:type="paragraph" w:customStyle="1" w:styleId="tableheading">
    <w:name w:val="table heading"/>
    <w:basedOn w:val="a"/>
    <w:rsid w:val="008806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8806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88063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880637"/>
    <w:rPr>
      <w:rFonts w:eastAsia="Malgun Gothic"/>
      <w:lang w:val="en-GB"/>
    </w:rPr>
  </w:style>
  <w:style w:type="table" w:styleId="af0">
    <w:name w:val="Table Grid"/>
    <w:basedOn w:val="a1"/>
    <w:rsid w:val="00C73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7481" TargetMode="External"/><Relationship Id="rId18" Type="http://schemas.openxmlformats.org/officeDocument/2006/relationships/hyperlink" Target="http://phenix.it-sudparis.eu/jvet/doc_end_user/current_document.php?id=6932" TargetMode="External"/><Relationship Id="rId26"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http://phenix.it-sudparis.eu/jvet/doc_end_user/current_document.php?id=7061" TargetMode="External"/><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phenix.it-sudparis.eu/jvet/doc_end_user/current_document.php?id=7087" TargetMode="External"/><Relationship Id="rId17" Type="http://schemas.openxmlformats.org/officeDocument/2006/relationships/hyperlink" Target="http://phenix.it-sudparis.eu/jvet/doc_end_user/current_document.php?id=7330" TargetMode="External"/><Relationship Id="rId25" Type="http://schemas.openxmlformats.org/officeDocument/2006/relationships/image" Target="media/image4.png"/><Relationship Id="rId33" Type="http://schemas.openxmlformats.org/officeDocument/2006/relationships/hyperlink" Target="http://phenix.it-sudparis.eu/jvet/doc_end_user/current_document.php?id=7384"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6931" TargetMode="External"/><Relationship Id="rId20" Type="http://schemas.openxmlformats.org/officeDocument/2006/relationships/hyperlink" Target="http://phenix.it-sudparis.eu/jvet/doc_end_user/current_document.php?id=7530" TargetMode="External"/><Relationship Id="rId29" Type="http://schemas.openxmlformats.org/officeDocument/2006/relationships/hyperlink" Target="http://phenix.it-sudparis.eu/jvet/doc_end_user/current_document.php?id=754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6936" TargetMode="External"/><Relationship Id="rId24" Type="http://schemas.openxmlformats.org/officeDocument/2006/relationships/image" Target="media/image3.png"/><Relationship Id="rId32" Type="http://schemas.openxmlformats.org/officeDocument/2006/relationships/hyperlink" Target="http://phenix.it-sudparis.eu/jvet/doc_end_user/current_document.php?id=7262"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6930" TargetMode="External"/><Relationship Id="rId23" Type="http://schemas.openxmlformats.org/officeDocument/2006/relationships/hyperlink" Target="http://phenix.it-sudparis.eu/jvet/doc_end_user/current_document.php?id=7120" TargetMode="External"/><Relationship Id="rId28" Type="http://schemas.openxmlformats.org/officeDocument/2006/relationships/hyperlink" Target="http://phenix.it-sudparis.eu/jvet/doc_end_user/current_document.php?id=7177" TargetMode="External"/><Relationship Id="rId36" Type="http://schemas.openxmlformats.org/officeDocument/2006/relationships/theme" Target="theme/theme1.xml"/><Relationship Id="rId10" Type="http://schemas.openxmlformats.org/officeDocument/2006/relationships/hyperlink" Target="http://phenix.it-sudparis.eu/jvet/doc_end_user/current_document.php?id=6766" TargetMode="External"/><Relationship Id="rId19" Type="http://schemas.openxmlformats.org/officeDocument/2006/relationships/hyperlink" Target="http://phenix.it-sudparis.eu/jvet/doc_end_user/current_document.php?id=7461" TargetMode="External"/><Relationship Id="rId31" Type="http://schemas.openxmlformats.org/officeDocument/2006/relationships/hyperlink" Target="http://phenix.it-sudparis.eu/jvet/doc_end_user/current_document.php?id=7534" TargetMode="External"/><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openxmlformats.org/officeDocument/2006/relationships/hyperlink" Target="http://phenix.it-sudparis.eu/jvet/doc_end_user/current_document.php?id=7189" TargetMode="External"/><Relationship Id="rId22" Type="http://schemas.openxmlformats.org/officeDocument/2006/relationships/hyperlink" Target="http://phenix.it-sudparis.eu/jvet/doc_end_user/current_document.php?id=7241" TargetMode="External"/><Relationship Id="rId27" Type="http://schemas.openxmlformats.org/officeDocument/2006/relationships/hyperlink" Target="http://phenix.it-sudparis.eu/jvet/doc_end_user/current_document.php?id=7545" TargetMode="External"/><Relationship Id="rId30" Type="http://schemas.openxmlformats.org/officeDocument/2006/relationships/hyperlink" Target="http://phenix.it-sudparis.eu/jvet/doc_end_user/current_document.php?id=7261"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375</TotalTime>
  <Pages>10</Pages>
  <Words>3880</Words>
  <Characters>22116</Characters>
  <Application>Microsoft Office Word</Application>
  <DocSecurity>0</DocSecurity>
  <Lines>184</Lines>
  <Paragraphs>51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25945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49</cp:revision>
  <cp:lastPrinted>1900-01-01T08:00:00Z</cp:lastPrinted>
  <dcterms:created xsi:type="dcterms:W3CDTF">2019-04-11T19:57:00Z</dcterms:created>
  <dcterms:modified xsi:type="dcterms:W3CDTF">2019-07-06T12:53:00Z</dcterms:modified>
</cp:coreProperties>
</file>