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1.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2.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3.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4.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7D682F" w14:paraId="7E96CA4B" w14:textId="77777777" w:rsidTr="000962AC">
        <w:tc>
          <w:tcPr>
            <w:tcW w:w="6300" w:type="dxa"/>
          </w:tcPr>
          <w:p w14:paraId="18E03134" w14:textId="57BF9C51" w:rsidR="006C5D39" w:rsidRPr="007D682F" w:rsidRDefault="00EF37F6" w:rsidP="00C97D78">
            <w:pPr>
              <w:tabs>
                <w:tab w:val="left" w:pos="7200"/>
              </w:tabs>
              <w:spacing w:before="0"/>
              <w:rPr>
                <w:b/>
                <w:szCs w:val="22"/>
                <w:lang w:val="en-CA"/>
              </w:rPr>
            </w:pPr>
            <w:r w:rsidRPr="007D682F">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F4F7C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D682F">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7D682F">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7D682F">
              <w:rPr>
                <w:b/>
                <w:szCs w:val="22"/>
                <w:lang w:val="en-CA"/>
              </w:rPr>
              <w:t xml:space="preserve">Joint </w:t>
            </w:r>
            <w:r w:rsidR="006C5D39" w:rsidRPr="007D682F">
              <w:rPr>
                <w:b/>
                <w:szCs w:val="22"/>
                <w:lang w:val="en-CA"/>
              </w:rPr>
              <w:t xml:space="preserve">Video </w:t>
            </w:r>
            <w:r w:rsidR="00F712E9" w:rsidRPr="007D682F">
              <w:rPr>
                <w:b/>
                <w:szCs w:val="22"/>
                <w:lang w:val="en-CA"/>
              </w:rPr>
              <w:t>Experts</w:t>
            </w:r>
            <w:r w:rsidR="009D7CE6" w:rsidRPr="007D682F">
              <w:rPr>
                <w:b/>
                <w:szCs w:val="22"/>
                <w:lang w:val="en-CA"/>
              </w:rPr>
              <w:t xml:space="preserve"> Team</w:t>
            </w:r>
            <w:r w:rsidR="006C5D39" w:rsidRPr="007D682F">
              <w:rPr>
                <w:b/>
                <w:szCs w:val="22"/>
                <w:lang w:val="en-CA"/>
              </w:rPr>
              <w:t xml:space="preserve"> (</w:t>
            </w:r>
            <w:r w:rsidR="009D7CE6" w:rsidRPr="007D682F">
              <w:rPr>
                <w:b/>
                <w:szCs w:val="22"/>
                <w:lang w:val="en-CA"/>
              </w:rPr>
              <w:t>JVET</w:t>
            </w:r>
            <w:r w:rsidR="006C5D39" w:rsidRPr="007D682F">
              <w:rPr>
                <w:b/>
                <w:szCs w:val="22"/>
                <w:lang w:val="en-CA"/>
              </w:rPr>
              <w:t>)</w:t>
            </w:r>
          </w:p>
          <w:p w14:paraId="6BCC5973" w14:textId="77777777" w:rsidR="00E61DAC" w:rsidRPr="007D682F" w:rsidRDefault="00E54511" w:rsidP="00C97D78">
            <w:pPr>
              <w:tabs>
                <w:tab w:val="left" w:pos="7200"/>
              </w:tabs>
              <w:spacing w:before="0"/>
              <w:rPr>
                <w:b/>
                <w:szCs w:val="22"/>
                <w:lang w:val="en-CA"/>
              </w:rPr>
            </w:pPr>
            <w:r w:rsidRPr="007D682F">
              <w:rPr>
                <w:b/>
                <w:szCs w:val="22"/>
                <w:lang w:val="en-CA"/>
              </w:rPr>
              <w:t xml:space="preserve">of </w:t>
            </w:r>
            <w:r w:rsidR="007F1F8B" w:rsidRPr="007D682F">
              <w:rPr>
                <w:b/>
                <w:szCs w:val="22"/>
                <w:lang w:val="en-CA"/>
              </w:rPr>
              <w:t>ITU-T SG</w:t>
            </w:r>
            <w:r w:rsidR="005E1AC6" w:rsidRPr="007D682F">
              <w:rPr>
                <w:b/>
                <w:szCs w:val="22"/>
                <w:lang w:val="en-CA"/>
              </w:rPr>
              <w:t> </w:t>
            </w:r>
            <w:r w:rsidR="007F1F8B" w:rsidRPr="007D682F">
              <w:rPr>
                <w:b/>
                <w:szCs w:val="22"/>
                <w:lang w:val="en-CA"/>
              </w:rPr>
              <w:t>16 WP</w:t>
            </w:r>
            <w:r w:rsidR="005E1AC6" w:rsidRPr="007D682F">
              <w:rPr>
                <w:b/>
                <w:szCs w:val="22"/>
                <w:lang w:val="en-CA"/>
              </w:rPr>
              <w:t> </w:t>
            </w:r>
            <w:r w:rsidR="007F1F8B" w:rsidRPr="007D682F">
              <w:rPr>
                <w:b/>
                <w:szCs w:val="22"/>
                <w:lang w:val="en-CA"/>
              </w:rPr>
              <w:t>3 and ISO/IEC JTC</w:t>
            </w:r>
            <w:r w:rsidR="005E1AC6" w:rsidRPr="007D682F">
              <w:rPr>
                <w:b/>
                <w:szCs w:val="22"/>
                <w:lang w:val="en-CA"/>
              </w:rPr>
              <w:t> </w:t>
            </w:r>
            <w:r w:rsidR="007F1F8B" w:rsidRPr="007D682F">
              <w:rPr>
                <w:b/>
                <w:szCs w:val="22"/>
                <w:lang w:val="en-CA"/>
              </w:rPr>
              <w:t>1/SC</w:t>
            </w:r>
            <w:r w:rsidR="005E1AC6" w:rsidRPr="007D682F">
              <w:rPr>
                <w:b/>
                <w:szCs w:val="22"/>
                <w:lang w:val="en-CA"/>
              </w:rPr>
              <w:t> </w:t>
            </w:r>
            <w:r w:rsidR="007F1F8B" w:rsidRPr="007D682F">
              <w:rPr>
                <w:b/>
                <w:szCs w:val="22"/>
                <w:lang w:val="en-CA"/>
              </w:rPr>
              <w:t>29/WG</w:t>
            </w:r>
            <w:r w:rsidR="005E1AC6" w:rsidRPr="007D682F">
              <w:rPr>
                <w:b/>
                <w:szCs w:val="22"/>
                <w:lang w:val="en-CA"/>
              </w:rPr>
              <w:t> </w:t>
            </w:r>
            <w:r w:rsidR="007F1F8B" w:rsidRPr="007D682F">
              <w:rPr>
                <w:b/>
                <w:szCs w:val="22"/>
                <w:lang w:val="en-CA"/>
              </w:rPr>
              <w:t>11</w:t>
            </w:r>
          </w:p>
          <w:p w14:paraId="19908E82" w14:textId="4FD9ED1C" w:rsidR="00E61DAC" w:rsidRPr="007D682F" w:rsidRDefault="0044446C" w:rsidP="00FA60F5">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4FDCC497" w:rsidR="008A4B4C" w:rsidRPr="007D682F" w:rsidRDefault="00E61DAC" w:rsidP="00FA60F5">
            <w:pPr>
              <w:tabs>
                <w:tab w:val="left" w:pos="7200"/>
              </w:tabs>
              <w:rPr>
                <w:u w:val="single"/>
                <w:lang w:val="en-CA"/>
              </w:rPr>
            </w:pPr>
            <w:r w:rsidRPr="007D682F">
              <w:rPr>
                <w:lang w:val="en-CA"/>
              </w:rPr>
              <w:t>Document</w:t>
            </w:r>
            <w:r w:rsidR="006C5D39" w:rsidRPr="007D682F">
              <w:rPr>
                <w:lang w:val="en-CA"/>
              </w:rPr>
              <w:t xml:space="preserve">: </w:t>
            </w:r>
            <w:r w:rsidR="009D7CE6" w:rsidRPr="007D682F">
              <w:rPr>
                <w:lang w:val="en-CA"/>
              </w:rPr>
              <w:t>JVET</w:t>
            </w:r>
            <w:r w:rsidRPr="007D682F">
              <w:rPr>
                <w:lang w:val="en-CA"/>
              </w:rPr>
              <w:t>-</w:t>
            </w:r>
            <w:r w:rsidR="0044446C">
              <w:rPr>
                <w:lang w:val="en-CA"/>
              </w:rPr>
              <w:t>O</w:t>
            </w:r>
            <w:r w:rsidR="00A201A5">
              <w:rPr>
                <w:lang w:val="en-CA"/>
              </w:rPr>
              <w:t>0898</w:t>
            </w:r>
          </w:p>
        </w:tc>
      </w:tr>
    </w:tbl>
    <w:p w14:paraId="79DBA597" w14:textId="77777777" w:rsidR="00E61DAC" w:rsidRPr="007D682F"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7D682F" w14:paraId="188D2B50" w14:textId="77777777" w:rsidTr="000962AC">
        <w:tc>
          <w:tcPr>
            <w:tcW w:w="1458" w:type="dxa"/>
          </w:tcPr>
          <w:p w14:paraId="7A6C85EB" w14:textId="77777777" w:rsidR="00E61DAC" w:rsidRPr="007D682F" w:rsidRDefault="00E61DAC">
            <w:pPr>
              <w:spacing w:before="60" w:after="60"/>
              <w:rPr>
                <w:i/>
                <w:szCs w:val="22"/>
                <w:lang w:val="en-CA"/>
              </w:rPr>
            </w:pPr>
            <w:r w:rsidRPr="007D682F">
              <w:rPr>
                <w:i/>
                <w:szCs w:val="22"/>
                <w:lang w:val="en-CA"/>
              </w:rPr>
              <w:t>Title:</w:t>
            </w:r>
          </w:p>
        </w:tc>
        <w:tc>
          <w:tcPr>
            <w:tcW w:w="7902" w:type="dxa"/>
            <w:gridSpan w:val="3"/>
          </w:tcPr>
          <w:p w14:paraId="305A7026" w14:textId="72FA8E50" w:rsidR="00E61DAC" w:rsidRPr="007D682F" w:rsidRDefault="00767F6E" w:rsidP="009D7CE6">
            <w:pPr>
              <w:spacing w:before="60" w:after="60"/>
              <w:rPr>
                <w:b/>
                <w:szCs w:val="22"/>
                <w:lang w:val="en-CA"/>
              </w:rPr>
            </w:pPr>
            <w:r>
              <w:rPr>
                <w:b/>
                <w:szCs w:val="22"/>
                <w:lang w:val="en-CA"/>
              </w:rPr>
              <w:t>Extra</w:t>
            </w:r>
            <w:r w:rsidR="00776D44">
              <w:rPr>
                <w:b/>
                <w:szCs w:val="22"/>
                <w:lang w:val="en-CA"/>
              </w:rPr>
              <w:t xml:space="preserve"> result</w:t>
            </w:r>
            <w:r w:rsidR="003D65BA">
              <w:rPr>
                <w:b/>
                <w:szCs w:val="22"/>
                <w:lang w:val="en-CA"/>
              </w:rPr>
              <w:t xml:space="preserve">s </w:t>
            </w:r>
            <w:r w:rsidR="0055598B">
              <w:rPr>
                <w:b/>
                <w:szCs w:val="22"/>
                <w:lang w:val="en-CA"/>
              </w:rPr>
              <w:t>to JVET</w:t>
            </w:r>
            <w:r w:rsidR="00663B3F">
              <w:rPr>
                <w:b/>
                <w:szCs w:val="22"/>
                <w:lang w:val="en-CA"/>
              </w:rPr>
              <w:t>-N605</w:t>
            </w:r>
            <w:r w:rsidR="003D65BA">
              <w:rPr>
                <w:b/>
                <w:szCs w:val="22"/>
                <w:lang w:val="en-CA"/>
              </w:rPr>
              <w:t xml:space="preserve"> </w:t>
            </w:r>
            <w:r w:rsidR="00663B3F">
              <w:rPr>
                <w:b/>
                <w:szCs w:val="22"/>
                <w:lang w:val="en-CA"/>
              </w:rPr>
              <w:t>“C</w:t>
            </w:r>
            <w:r w:rsidR="00A730EA" w:rsidRPr="007D682F">
              <w:rPr>
                <w:b/>
                <w:szCs w:val="22"/>
                <w:lang w:val="en-CA"/>
              </w:rPr>
              <w:t xml:space="preserve">omparative study of </w:t>
            </w:r>
            <w:r w:rsidR="00774DD3" w:rsidRPr="007D682F">
              <w:rPr>
                <w:b/>
                <w:szCs w:val="22"/>
                <w:lang w:val="en-CA"/>
              </w:rPr>
              <w:t>video coding solutions VV</w:t>
            </w:r>
            <w:r w:rsidR="005F0DC1" w:rsidRPr="007D682F">
              <w:rPr>
                <w:b/>
                <w:szCs w:val="22"/>
                <w:lang w:val="en-CA"/>
              </w:rPr>
              <w:t>C</w:t>
            </w:r>
            <w:r w:rsidR="00774DD3" w:rsidRPr="007D682F">
              <w:rPr>
                <w:b/>
                <w:szCs w:val="22"/>
                <w:lang w:val="en-CA"/>
              </w:rPr>
              <w:t>, AV1</w:t>
            </w:r>
            <w:r w:rsidR="00974F60">
              <w:rPr>
                <w:b/>
                <w:szCs w:val="22"/>
                <w:lang w:val="en-CA"/>
              </w:rPr>
              <w:t xml:space="preserve"> and </w:t>
            </w:r>
            <w:r w:rsidR="00774DD3" w:rsidRPr="007D682F">
              <w:rPr>
                <w:b/>
                <w:szCs w:val="22"/>
                <w:lang w:val="en-CA"/>
              </w:rPr>
              <w:t>E</w:t>
            </w:r>
            <w:r w:rsidR="005F0DC1" w:rsidRPr="007D682F">
              <w:rPr>
                <w:b/>
                <w:szCs w:val="22"/>
                <w:lang w:val="en-CA"/>
              </w:rPr>
              <w:t>VC versus HEVC</w:t>
            </w:r>
            <w:r w:rsidR="003D65BA">
              <w:rPr>
                <w:b/>
                <w:szCs w:val="22"/>
                <w:lang w:val="en-CA"/>
              </w:rPr>
              <w:t>”</w:t>
            </w:r>
          </w:p>
        </w:tc>
      </w:tr>
      <w:tr w:rsidR="00E61DAC" w:rsidRPr="007D682F" w14:paraId="3D8B01B2" w14:textId="77777777" w:rsidTr="000962AC">
        <w:tc>
          <w:tcPr>
            <w:tcW w:w="1458" w:type="dxa"/>
          </w:tcPr>
          <w:p w14:paraId="7AC356CE" w14:textId="77777777" w:rsidR="00E61DAC" w:rsidRPr="007D682F" w:rsidRDefault="00E61DAC">
            <w:pPr>
              <w:spacing w:before="60" w:after="60"/>
              <w:rPr>
                <w:i/>
                <w:szCs w:val="22"/>
                <w:lang w:val="en-CA"/>
              </w:rPr>
            </w:pPr>
            <w:r w:rsidRPr="007D682F">
              <w:rPr>
                <w:i/>
                <w:szCs w:val="22"/>
                <w:lang w:val="en-CA"/>
              </w:rPr>
              <w:t>Status:</w:t>
            </w:r>
          </w:p>
        </w:tc>
        <w:tc>
          <w:tcPr>
            <w:tcW w:w="7902" w:type="dxa"/>
            <w:gridSpan w:val="3"/>
          </w:tcPr>
          <w:p w14:paraId="32E60643" w14:textId="37CEDF9E" w:rsidR="00E61DAC" w:rsidRPr="007D682F" w:rsidRDefault="0013458C" w:rsidP="009D7CE6">
            <w:pPr>
              <w:spacing w:before="60" w:after="60"/>
              <w:rPr>
                <w:szCs w:val="22"/>
                <w:lang w:val="en-CA"/>
              </w:rPr>
            </w:pPr>
            <w:r w:rsidRPr="007D682F">
              <w:rPr>
                <w:szCs w:val="22"/>
                <w:lang w:val="en-CA"/>
              </w:rPr>
              <w:t>Input d</w:t>
            </w:r>
            <w:r w:rsidR="00E61DAC" w:rsidRPr="007D682F">
              <w:rPr>
                <w:szCs w:val="22"/>
                <w:lang w:val="en-CA"/>
              </w:rPr>
              <w:t xml:space="preserve">ocument to </w:t>
            </w:r>
            <w:r w:rsidR="009D7CE6" w:rsidRPr="007D682F">
              <w:rPr>
                <w:szCs w:val="22"/>
                <w:lang w:val="en-CA"/>
              </w:rPr>
              <w:t>JVET</w:t>
            </w:r>
          </w:p>
        </w:tc>
      </w:tr>
      <w:tr w:rsidR="00E61DAC" w:rsidRPr="007D682F" w14:paraId="7E6D99E3" w14:textId="77777777" w:rsidTr="000962AC">
        <w:tc>
          <w:tcPr>
            <w:tcW w:w="1458" w:type="dxa"/>
          </w:tcPr>
          <w:p w14:paraId="18CCDCD6" w14:textId="77777777" w:rsidR="00E61DAC" w:rsidRPr="007D682F" w:rsidRDefault="00E61DAC">
            <w:pPr>
              <w:spacing w:before="60" w:after="60"/>
              <w:rPr>
                <w:i/>
                <w:szCs w:val="22"/>
                <w:lang w:val="en-CA"/>
              </w:rPr>
            </w:pPr>
            <w:r w:rsidRPr="007D682F">
              <w:rPr>
                <w:i/>
                <w:szCs w:val="22"/>
                <w:lang w:val="en-CA"/>
              </w:rPr>
              <w:t>Purpose:</w:t>
            </w:r>
          </w:p>
        </w:tc>
        <w:tc>
          <w:tcPr>
            <w:tcW w:w="7902" w:type="dxa"/>
            <w:gridSpan w:val="3"/>
          </w:tcPr>
          <w:p w14:paraId="0640C90D" w14:textId="09CAD625" w:rsidR="00E61DAC" w:rsidRPr="007D682F" w:rsidRDefault="00E61DAC" w:rsidP="005E1AC6">
            <w:pPr>
              <w:spacing w:before="60" w:after="60"/>
              <w:rPr>
                <w:szCs w:val="22"/>
                <w:lang w:val="en-CA"/>
              </w:rPr>
            </w:pPr>
            <w:r w:rsidRPr="007D682F">
              <w:rPr>
                <w:szCs w:val="22"/>
                <w:lang w:val="en-CA"/>
              </w:rPr>
              <w:t>Informatio</w:t>
            </w:r>
            <w:r w:rsidR="00DE252B" w:rsidRPr="007D682F">
              <w:rPr>
                <w:szCs w:val="22"/>
                <w:lang w:val="en-CA"/>
              </w:rPr>
              <w:t>n</w:t>
            </w:r>
          </w:p>
        </w:tc>
      </w:tr>
      <w:tr w:rsidR="00E61DAC" w:rsidRPr="007D682F" w14:paraId="714CD808" w14:textId="77777777" w:rsidTr="000962AC">
        <w:tc>
          <w:tcPr>
            <w:tcW w:w="1458" w:type="dxa"/>
          </w:tcPr>
          <w:p w14:paraId="4DB59313" w14:textId="77777777" w:rsidR="00E61DAC" w:rsidRPr="007D682F" w:rsidRDefault="00E61DAC">
            <w:pPr>
              <w:spacing w:before="60" w:after="60"/>
              <w:rPr>
                <w:i/>
                <w:szCs w:val="22"/>
                <w:lang w:val="en-CA"/>
              </w:rPr>
            </w:pPr>
            <w:r w:rsidRPr="007D682F">
              <w:rPr>
                <w:i/>
                <w:szCs w:val="22"/>
                <w:lang w:val="en-CA"/>
              </w:rPr>
              <w:t>Author(s) or</w:t>
            </w:r>
            <w:r w:rsidRPr="007D682F">
              <w:rPr>
                <w:i/>
                <w:szCs w:val="22"/>
                <w:lang w:val="en-CA"/>
              </w:rPr>
              <w:br/>
              <w:t>Contact(s):</w:t>
            </w:r>
          </w:p>
        </w:tc>
        <w:tc>
          <w:tcPr>
            <w:tcW w:w="3942" w:type="dxa"/>
          </w:tcPr>
          <w:p w14:paraId="49D81240" w14:textId="0908154E" w:rsidR="00E61DAC" w:rsidRPr="004C38AD" w:rsidRDefault="00050E64">
            <w:pPr>
              <w:spacing w:before="60" w:after="60"/>
              <w:rPr>
                <w:szCs w:val="22"/>
                <w:lang w:val="fr-FR"/>
              </w:rPr>
            </w:pPr>
            <w:r w:rsidRPr="004C38AD">
              <w:rPr>
                <w:szCs w:val="22"/>
                <w:lang w:val="fr-FR"/>
              </w:rPr>
              <w:t xml:space="preserve">Rémi Jullian, </w:t>
            </w:r>
            <w:r w:rsidR="001150D9" w:rsidRPr="004C38AD">
              <w:rPr>
                <w:szCs w:val="22"/>
                <w:lang w:val="fr-FR"/>
              </w:rPr>
              <w:t>Ya Chen</w:t>
            </w:r>
            <w:r w:rsidR="000F6628" w:rsidRPr="004C38AD">
              <w:rPr>
                <w:szCs w:val="22"/>
                <w:lang w:val="fr-FR"/>
              </w:rPr>
              <w:t xml:space="preserve">, </w:t>
            </w:r>
            <w:r w:rsidR="00076D72" w:rsidRPr="004C38AD">
              <w:rPr>
                <w:szCs w:val="22"/>
                <w:lang w:val="fr-FR"/>
              </w:rPr>
              <w:t xml:space="preserve">Franck Galpin, </w:t>
            </w:r>
            <w:r w:rsidR="000F6628" w:rsidRPr="004C38AD">
              <w:rPr>
                <w:szCs w:val="22"/>
                <w:lang w:val="fr-FR"/>
              </w:rPr>
              <w:t xml:space="preserve">Edouard François, </w:t>
            </w:r>
            <w:r w:rsidR="000B1311" w:rsidRPr="004C38AD">
              <w:rPr>
                <w:szCs w:val="22"/>
                <w:lang w:val="fr-FR"/>
              </w:rPr>
              <w:t>Michel Kerdranvat</w:t>
            </w:r>
            <w:r w:rsidR="00E61DAC" w:rsidRPr="004C38AD">
              <w:rPr>
                <w:szCs w:val="22"/>
                <w:lang w:val="fr-FR"/>
              </w:rPr>
              <w:br/>
            </w:r>
            <w:proofErr w:type="spellStart"/>
            <w:r w:rsidR="00A75178">
              <w:rPr>
                <w:szCs w:val="22"/>
                <w:lang w:val="fr-FR"/>
              </w:rPr>
              <w:t>Inter</w:t>
            </w:r>
            <w:r w:rsidR="00C82290">
              <w:rPr>
                <w:szCs w:val="22"/>
                <w:lang w:val="fr-FR"/>
              </w:rPr>
              <w:t>Digital</w:t>
            </w:r>
            <w:proofErr w:type="spellEnd"/>
            <w:r w:rsidR="00C82290">
              <w:rPr>
                <w:szCs w:val="22"/>
                <w:lang w:val="fr-FR"/>
              </w:rPr>
              <w:t xml:space="preserve"> R&amp;D France</w:t>
            </w:r>
            <w:r w:rsidR="00E61DAC" w:rsidRPr="004C38AD">
              <w:rPr>
                <w:szCs w:val="22"/>
                <w:lang w:val="fr-FR"/>
              </w:rPr>
              <w:br/>
            </w:r>
            <w:r w:rsidR="0086520C" w:rsidRPr="004C38AD">
              <w:rPr>
                <w:szCs w:val="22"/>
                <w:lang w:val="fr-FR"/>
              </w:rPr>
              <w:t>975</w:t>
            </w:r>
            <w:r w:rsidR="00185CBF" w:rsidRPr="004C38AD">
              <w:rPr>
                <w:szCs w:val="22"/>
                <w:lang w:val="fr-FR"/>
              </w:rPr>
              <w:t xml:space="preserve"> </w:t>
            </w:r>
            <w:r w:rsidR="00E61DAC" w:rsidRPr="004C38AD">
              <w:rPr>
                <w:szCs w:val="22"/>
                <w:lang w:val="fr-FR"/>
              </w:rPr>
              <w:t>A</w:t>
            </w:r>
            <w:r w:rsidR="0086520C" w:rsidRPr="004C38AD">
              <w:rPr>
                <w:szCs w:val="22"/>
                <w:lang w:val="fr-FR"/>
              </w:rPr>
              <w:t>venue des champs blancs</w:t>
            </w:r>
            <w:r w:rsidR="00E61DAC" w:rsidRPr="004C38AD">
              <w:rPr>
                <w:szCs w:val="22"/>
                <w:lang w:val="fr-FR"/>
              </w:rPr>
              <w:br/>
            </w:r>
            <w:r w:rsidR="00185CBF" w:rsidRPr="004C38AD">
              <w:rPr>
                <w:szCs w:val="22"/>
                <w:lang w:val="fr-FR"/>
              </w:rPr>
              <w:t>35576 Cesson-Sévigné</w:t>
            </w:r>
            <w:r w:rsidR="00FF3F43" w:rsidRPr="004C38AD">
              <w:rPr>
                <w:szCs w:val="22"/>
                <w:lang w:val="fr-FR"/>
              </w:rPr>
              <w:t>, FRANCE</w:t>
            </w:r>
          </w:p>
        </w:tc>
        <w:tc>
          <w:tcPr>
            <w:tcW w:w="900" w:type="dxa"/>
          </w:tcPr>
          <w:p w14:paraId="0140ECA2" w14:textId="77777777" w:rsidR="00E61DAC" w:rsidRPr="007D682F" w:rsidRDefault="00E61DAC">
            <w:pPr>
              <w:spacing w:before="60" w:after="60"/>
              <w:rPr>
                <w:szCs w:val="22"/>
                <w:lang w:val="en-CA"/>
              </w:rPr>
            </w:pPr>
            <w:r w:rsidRPr="004C38AD">
              <w:rPr>
                <w:szCs w:val="22"/>
                <w:lang w:val="fr-FR"/>
              </w:rPr>
              <w:br/>
            </w:r>
            <w:r w:rsidRPr="007D682F">
              <w:rPr>
                <w:szCs w:val="22"/>
                <w:lang w:val="en-CA"/>
              </w:rPr>
              <w:t>Tel:</w:t>
            </w:r>
            <w:r w:rsidRPr="007D682F">
              <w:rPr>
                <w:szCs w:val="22"/>
                <w:lang w:val="en-CA"/>
              </w:rPr>
              <w:br/>
              <w:t>Email:</w:t>
            </w:r>
          </w:p>
        </w:tc>
        <w:tc>
          <w:tcPr>
            <w:tcW w:w="3060" w:type="dxa"/>
          </w:tcPr>
          <w:p w14:paraId="32C2ABFD" w14:textId="592A7A57" w:rsidR="00E61DAC" w:rsidRPr="007D682F" w:rsidRDefault="00E61DAC" w:rsidP="005952A5">
            <w:pPr>
              <w:spacing w:before="60" w:after="60"/>
              <w:rPr>
                <w:szCs w:val="22"/>
                <w:lang w:val="en-CA"/>
              </w:rPr>
            </w:pPr>
            <w:r w:rsidRPr="007D682F">
              <w:rPr>
                <w:szCs w:val="22"/>
                <w:lang w:val="en-CA"/>
              </w:rPr>
              <w:br/>
            </w:r>
            <w:r w:rsidR="00020EAF" w:rsidRPr="007D682F">
              <w:rPr>
                <w:szCs w:val="22"/>
                <w:lang w:val="en-CA"/>
              </w:rPr>
              <w:t xml:space="preserve">+33 2 99 27 </w:t>
            </w:r>
            <w:r w:rsidR="0086520C" w:rsidRPr="007D682F">
              <w:rPr>
                <w:szCs w:val="22"/>
                <w:lang w:val="en-CA"/>
              </w:rPr>
              <w:t>33 95</w:t>
            </w:r>
            <w:r w:rsidRPr="007D682F">
              <w:rPr>
                <w:szCs w:val="22"/>
                <w:lang w:val="en-CA"/>
              </w:rPr>
              <w:br/>
            </w:r>
            <w:r w:rsidR="00B22B3B" w:rsidRPr="007D682F">
              <w:rPr>
                <w:szCs w:val="22"/>
                <w:lang w:val="en-CA"/>
              </w:rPr>
              <w:t>first-name.last-name@</w:t>
            </w:r>
            <w:r w:rsidR="00C6796C">
              <w:rPr>
                <w:szCs w:val="22"/>
                <w:lang w:val="en-CA"/>
              </w:rPr>
              <w:t>InterDigital</w:t>
            </w:r>
            <w:r w:rsidR="00B22B3B" w:rsidRPr="007D682F">
              <w:rPr>
                <w:szCs w:val="22"/>
                <w:lang w:val="en-CA"/>
              </w:rPr>
              <w:t>.com</w:t>
            </w:r>
          </w:p>
        </w:tc>
      </w:tr>
      <w:tr w:rsidR="00E61DAC" w:rsidRPr="007D682F" w14:paraId="49AFAA61" w14:textId="77777777" w:rsidTr="000962AC">
        <w:tc>
          <w:tcPr>
            <w:tcW w:w="1458" w:type="dxa"/>
          </w:tcPr>
          <w:p w14:paraId="2C08AF6B" w14:textId="77777777" w:rsidR="00E61DAC" w:rsidRPr="007D682F" w:rsidRDefault="00E61DAC">
            <w:pPr>
              <w:spacing w:before="60" w:after="60"/>
              <w:rPr>
                <w:i/>
                <w:szCs w:val="22"/>
                <w:lang w:val="en-CA"/>
              </w:rPr>
            </w:pPr>
            <w:r w:rsidRPr="007D682F">
              <w:rPr>
                <w:i/>
                <w:szCs w:val="22"/>
                <w:lang w:val="en-CA"/>
              </w:rPr>
              <w:t>Source:</w:t>
            </w:r>
          </w:p>
        </w:tc>
        <w:tc>
          <w:tcPr>
            <w:tcW w:w="7902" w:type="dxa"/>
            <w:gridSpan w:val="3"/>
          </w:tcPr>
          <w:p w14:paraId="643E6B85" w14:textId="24050829" w:rsidR="00E61DAC" w:rsidRPr="007D682F" w:rsidRDefault="00DE71E0">
            <w:pPr>
              <w:spacing w:before="60" w:after="60"/>
              <w:rPr>
                <w:szCs w:val="22"/>
                <w:lang w:val="en-CA"/>
              </w:rPr>
            </w:pPr>
            <w:proofErr w:type="spellStart"/>
            <w:r>
              <w:rPr>
                <w:szCs w:val="22"/>
                <w:lang w:val="fr-FR"/>
              </w:rPr>
              <w:t>InterDigital</w:t>
            </w:r>
            <w:proofErr w:type="spellEnd"/>
          </w:p>
        </w:tc>
      </w:tr>
    </w:tbl>
    <w:p w14:paraId="732815A4" w14:textId="77777777" w:rsidR="00E61DAC" w:rsidRPr="007D682F" w:rsidRDefault="00E61DAC">
      <w:pPr>
        <w:tabs>
          <w:tab w:val="right" w:pos="9360"/>
        </w:tabs>
        <w:spacing w:before="120" w:after="240"/>
        <w:jc w:val="center"/>
        <w:rPr>
          <w:szCs w:val="22"/>
          <w:lang w:val="en-CA"/>
        </w:rPr>
      </w:pPr>
      <w:r w:rsidRPr="007D682F">
        <w:rPr>
          <w:szCs w:val="22"/>
          <w:u w:val="single"/>
          <w:lang w:val="en-CA"/>
        </w:rPr>
        <w:t>_____________________________</w:t>
      </w:r>
    </w:p>
    <w:p w14:paraId="63D31C94" w14:textId="77777777" w:rsidR="00275BCF" w:rsidRPr="007D682F" w:rsidRDefault="00275BCF" w:rsidP="009234A5">
      <w:pPr>
        <w:pStyle w:val="Heading1"/>
        <w:numPr>
          <w:ilvl w:val="0"/>
          <w:numId w:val="0"/>
        </w:numPr>
        <w:ind w:left="432" w:hanging="432"/>
        <w:rPr>
          <w:lang w:val="en-CA"/>
        </w:rPr>
      </w:pPr>
      <w:r w:rsidRPr="007D682F">
        <w:rPr>
          <w:lang w:val="en-CA"/>
        </w:rPr>
        <w:t>Abstract</w:t>
      </w:r>
    </w:p>
    <w:p w14:paraId="0B4D2D97" w14:textId="01C4C3F1" w:rsidR="00950CC2" w:rsidRPr="007D682F" w:rsidRDefault="008D656F" w:rsidP="009234A5">
      <w:pPr>
        <w:rPr>
          <w:szCs w:val="22"/>
          <w:lang w:val="en-CA"/>
        </w:rPr>
      </w:pPr>
      <w:r w:rsidRPr="007D682F">
        <w:rPr>
          <w:szCs w:val="22"/>
          <w:lang w:val="en-CA"/>
        </w:rPr>
        <w:t xml:space="preserve">This contribution </w:t>
      </w:r>
      <w:r w:rsidR="00450AB9">
        <w:rPr>
          <w:szCs w:val="22"/>
          <w:lang w:val="en-CA"/>
        </w:rPr>
        <w:t>presents extra resul</w:t>
      </w:r>
      <w:r w:rsidR="004F6B01">
        <w:rPr>
          <w:szCs w:val="22"/>
          <w:lang w:val="en-CA"/>
        </w:rPr>
        <w:t xml:space="preserve">ts </w:t>
      </w:r>
      <w:r w:rsidR="00083025">
        <w:rPr>
          <w:szCs w:val="22"/>
          <w:lang w:val="en-CA"/>
        </w:rPr>
        <w:t>complementing</w:t>
      </w:r>
      <w:r w:rsidR="00405184">
        <w:rPr>
          <w:szCs w:val="22"/>
          <w:lang w:val="en-CA"/>
        </w:rPr>
        <w:t xml:space="preserve"> JVET</w:t>
      </w:r>
      <w:r w:rsidR="003F4FE3">
        <w:rPr>
          <w:szCs w:val="22"/>
          <w:lang w:val="en-CA"/>
        </w:rPr>
        <w:t xml:space="preserve">-N0605 </w:t>
      </w:r>
      <w:r w:rsidR="0094069D">
        <w:rPr>
          <w:szCs w:val="22"/>
          <w:lang w:val="en-CA"/>
        </w:rPr>
        <w:t>“C</w:t>
      </w:r>
      <w:r w:rsidRPr="007D682F">
        <w:rPr>
          <w:szCs w:val="22"/>
          <w:lang w:val="en-CA"/>
        </w:rPr>
        <w:t xml:space="preserve">omparative study </w:t>
      </w:r>
      <w:r w:rsidR="009E1F51">
        <w:rPr>
          <w:szCs w:val="22"/>
          <w:lang w:val="en-CA"/>
        </w:rPr>
        <w:t>of</w:t>
      </w:r>
      <w:r w:rsidR="001F697E" w:rsidRPr="007D682F">
        <w:rPr>
          <w:szCs w:val="22"/>
          <w:lang w:val="en-CA"/>
        </w:rPr>
        <w:t xml:space="preserve"> </w:t>
      </w:r>
      <w:r w:rsidR="00945CFD" w:rsidRPr="007D682F">
        <w:rPr>
          <w:szCs w:val="22"/>
          <w:lang w:val="en-CA"/>
        </w:rPr>
        <w:t>video coding solution</w:t>
      </w:r>
      <w:r w:rsidR="005F6D1F" w:rsidRPr="007D682F">
        <w:rPr>
          <w:szCs w:val="22"/>
          <w:lang w:val="en-CA"/>
        </w:rPr>
        <w:t>s</w:t>
      </w:r>
      <w:r w:rsidR="00910ECD">
        <w:rPr>
          <w:szCs w:val="22"/>
          <w:lang w:val="en-CA"/>
        </w:rPr>
        <w:t xml:space="preserve"> VVC, AV1</w:t>
      </w:r>
      <w:r w:rsidR="00974F60">
        <w:rPr>
          <w:szCs w:val="22"/>
          <w:lang w:val="en-CA"/>
        </w:rPr>
        <w:t xml:space="preserve"> and </w:t>
      </w:r>
      <w:r w:rsidR="00910ECD">
        <w:rPr>
          <w:szCs w:val="22"/>
          <w:lang w:val="en-CA"/>
        </w:rPr>
        <w:t>EVC versus HEVC</w:t>
      </w:r>
      <w:r w:rsidR="00EA6A31">
        <w:rPr>
          <w:szCs w:val="22"/>
          <w:lang w:val="en-CA"/>
        </w:rPr>
        <w:t>”</w:t>
      </w:r>
      <w:r w:rsidR="00945CFD" w:rsidRPr="007D682F">
        <w:rPr>
          <w:szCs w:val="22"/>
          <w:lang w:val="en-CA"/>
        </w:rPr>
        <w:t xml:space="preserve"> </w:t>
      </w:r>
      <w:r w:rsidR="00ED0D5E">
        <w:rPr>
          <w:szCs w:val="22"/>
          <w:lang w:val="en-CA"/>
        </w:rPr>
        <w:t>b</w:t>
      </w:r>
      <w:r w:rsidR="005A76A1">
        <w:rPr>
          <w:szCs w:val="22"/>
          <w:lang w:val="en-CA"/>
        </w:rPr>
        <w:t xml:space="preserve">y using the latest versions of the </w:t>
      </w:r>
      <w:r w:rsidR="00693DA9">
        <w:rPr>
          <w:szCs w:val="22"/>
          <w:lang w:val="en-CA"/>
        </w:rPr>
        <w:t xml:space="preserve">reference </w:t>
      </w:r>
      <w:r w:rsidR="005A76A1">
        <w:rPr>
          <w:szCs w:val="22"/>
          <w:lang w:val="en-CA"/>
        </w:rPr>
        <w:t>codecs</w:t>
      </w:r>
      <w:r w:rsidR="006E0B46">
        <w:rPr>
          <w:szCs w:val="22"/>
          <w:lang w:val="en-CA"/>
        </w:rPr>
        <w:t>, on full length sequences</w:t>
      </w:r>
      <w:r w:rsidR="0056079F">
        <w:rPr>
          <w:szCs w:val="22"/>
          <w:lang w:val="en-CA"/>
        </w:rPr>
        <w:t xml:space="preserve"> (in </w:t>
      </w:r>
      <w:r w:rsidR="00305D51">
        <w:rPr>
          <w:szCs w:val="22"/>
          <w:lang w:val="en-CA"/>
        </w:rPr>
        <w:t>JVET-N0605 only one second was encoded)</w:t>
      </w:r>
      <w:r w:rsidR="007C2F83">
        <w:rPr>
          <w:szCs w:val="22"/>
          <w:lang w:val="en-CA"/>
        </w:rPr>
        <w:t>,</w:t>
      </w:r>
      <w:r w:rsidR="00FC3247">
        <w:rPr>
          <w:szCs w:val="22"/>
          <w:lang w:val="en-CA"/>
        </w:rPr>
        <w:t xml:space="preserve"> </w:t>
      </w:r>
      <w:r w:rsidR="00C47A85">
        <w:rPr>
          <w:szCs w:val="22"/>
          <w:lang w:val="en-CA"/>
        </w:rPr>
        <w:t xml:space="preserve">with </w:t>
      </w:r>
      <w:r w:rsidR="00D33502">
        <w:rPr>
          <w:szCs w:val="22"/>
          <w:lang w:val="en-CA"/>
        </w:rPr>
        <w:t xml:space="preserve">closer </w:t>
      </w:r>
      <w:r w:rsidR="00EF3D7A">
        <w:rPr>
          <w:szCs w:val="22"/>
          <w:lang w:val="en-CA"/>
        </w:rPr>
        <w:t>test conditions</w:t>
      </w:r>
      <w:r w:rsidR="00D33502">
        <w:rPr>
          <w:szCs w:val="22"/>
          <w:lang w:val="en-CA"/>
        </w:rPr>
        <w:t xml:space="preserve"> </w:t>
      </w:r>
      <w:r w:rsidR="00E7625C">
        <w:rPr>
          <w:szCs w:val="22"/>
          <w:lang w:val="en-CA"/>
        </w:rPr>
        <w:t>between A</w:t>
      </w:r>
      <w:r w:rsidR="00860025">
        <w:rPr>
          <w:szCs w:val="22"/>
          <w:lang w:val="en-CA"/>
        </w:rPr>
        <w:t>V1 and the other</w:t>
      </w:r>
      <w:r w:rsidR="00DD2635">
        <w:rPr>
          <w:szCs w:val="22"/>
          <w:lang w:val="en-CA"/>
        </w:rPr>
        <w:t>s</w:t>
      </w:r>
      <w:r w:rsidR="00E36727" w:rsidRPr="007D682F">
        <w:rPr>
          <w:szCs w:val="22"/>
          <w:lang w:val="en-CA"/>
        </w:rPr>
        <w:t>.</w:t>
      </w:r>
    </w:p>
    <w:p w14:paraId="6F39DAFB" w14:textId="5C1F0A6D" w:rsidR="008857B3" w:rsidRPr="007D682F" w:rsidRDefault="008857B3" w:rsidP="009234A5">
      <w:pPr>
        <w:rPr>
          <w:szCs w:val="22"/>
          <w:lang w:val="en-CA"/>
        </w:rPr>
      </w:pPr>
      <w:r w:rsidRPr="007D682F">
        <w:rPr>
          <w:szCs w:val="22"/>
          <w:lang w:val="en-CA"/>
        </w:rPr>
        <w:t xml:space="preserve">The </w:t>
      </w:r>
      <w:r w:rsidR="00A809F9">
        <w:rPr>
          <w:szCs w:val="22"/>
          <w:lang w:val="en-CA"/>
        </w:rPr>
        <w:t xml:space="preserve">experiments </w:t>
      </w:r>
      <w:r w:rsidR="00002D9C">
        <w:rPr>
          <w:szCs w:val="22"/>
          <w:lang w:val="en-CA"/>
        </w:rPr>
        <w:t>were conducted according to</w:t>
      </w:r>
      <w:r w:rsidR="00F1326A" w:rsidRPr="007D682F">
        <w:rPr>
          <w:szCs w:val="22"/>
          <w:lang w:val="en-CA"/>
        </w:rPr>
        <w:t xml:space="preserve"> the common test condition </w:t>
      </w:r>
      <w:r w:rsidR="00BD1A42">
        <w:rPr>
          <w:szCs w:val="22"/>
          <w:lang w:val="en-CA"/>
        </w:rPr>
        <w:t xml:space="preserve">(CTC) </w:t>
      </w:r>
      <w:r w:rsidR="0033665B">
        <w:rPr>
          <w:szCs w:val="22"/>
          <w:lang w:val="en-CA"/>
        </w:rPr>
        <w:t>of JVET</w:t>
      </w:r>
      <w:r w:rsidR="00FA62FD">
        <w:rPr>
          <w:szCs w:val="22"/>
          <w:lang w:val="en-CA"/>
        </w:rPr>
        <w:t xml:space="preserve"> </w:t>
      </w:r>
      <w:r w:rsidR="00ED0D06">
        <w:rPr>
          <w:szCs w:val="22"/>
          <w:lang w:val="en-CA"/>
        </w:rPr>
        <w:fldChar w:fldCharType="begin"/>
      </w:r>
      <w:r w:rsidR="00ED0D06">
        <w:rPr>
          <w:szCs w:val="22"/>
          <w:lang w:val="en-CA"/>
        </w:rPr>
        <w:instrText xml:space="preserve"> REF _Ref12636421 \r \h </w:instrText>
      </w:r>
      <w:r w:rsidR="00ED0D06">
        <w:rPr>
          <w:szCs w:val="22"/>
          <w:lang w:val="en-CA"/>
        </w:rPr>
      </w:r>
      <w:r w:rsidR="00ED0D06">
        <w:rPr>
          <w:szCs w:val="22"/>
          <w:lang w:val="en-CA"/>
        </w:rPr>
        <w:fldChar w:fldCharType="separate"/>
      </w:r>
      <w:r w:rsidR="00ED0D06">
        <w:rPr>
          <w:szCs w:val="22"/>
          <w:lang w:val="en-CA"/>
        </w:rPr>
        <w:t>[2]</w:t>
      </w:r>
      <w:r w:rsidR="00ED0D06">
        <w:rPr>
          <w:szCs w:val="22"/>
          <w:lang w:val="en-CA"/>
        </w:rPr>
        <w:fldChar w:fldCharType="end"/>
      </w:r>
      <w:r w:rsidR="00D21A2B">
        <w:rPr>
          <w:szCs w:val="22"/>
          <w:lang w:val="en-CA"/>
        </w:rPr>
        <w:t xml:space="preserve"> in Random access 10 bits</w:t>
      </w:r>
      <w:r w:rsidR="00D2562E">
        <w:rPr>
          <w:szCs w:val="22"/>
          <w:lang w:val="en-CA"/>
        </w:rPr>
        <w:t xml:space="preserve"> but also in a variant with only one intra picture </w:t>
      </w:r>
      <w:r w:rsidR="00DA738D">
        <w:rPr>
          <w:szCs w:val="22"/>
          <w:lang w:val="en-CA"/>
        </w:rPr>
        <w:t xml:space="preserve">at </w:t>
      </w:r>
      <w:r w:rsidR="0012187E">
        <w:rPr>
          <w:szCs w:val="22"/>
          <w:lang w:val="en-CA"/>
        </w:rPr>
        <w:t>the first frame</w:t>
      </w:r>
      <w:r w:rsidR="005C1DB6">
        <w:rPr>
          <w:szCs w:val="22"/>
          <w:lang w:val="en-CA"/>
        </w:rPr>
        <w:t xml:space="preserve"> of the sequence</w:t>
      </w:r>
      <w:r w:rsidR="0007102E">
        <w:rPr>
          <w:szCs w:val="22"/>
          <w:lang w:val="en-CA"/>
        </w:rPr>
        <w:t>.</w:t>
      </w:r>
      <w:r w:rsidR="003D47FD">
        <w:rPr>
          <w:szCs w:val="22"/>
          <w:lang w:val="en-CA"/>
        </w:rPr>
        <w:t xml:space="preserve"> </w:t>
      </w:r>
      <w:r w:rsidR="00952679">
        <w:rPr>
          <w:szCs w:val="22"/>
          <w:lang w:val="en-CA"/>
        </w:rPr>
        <w:t xml:space="preserve">Specific investigations </w:t>
      </w:r>
      <w:r w:rsidR="0007102E">
        <w:rPr>
          <w:szCs w:val="22"/>
          <w:lang w:val="en-CA"/>
        </w:rPr>
        <w:t>were carried</w:t>
      </w:r>
      <w:r w:rsidR="00A429E6">
        <w:rPr>
          <w:szCs w:val="22"/>
          <w:lang w:val="en-CA"/>
        </w:rPr>
        <w:t xml:space="preserve"> out</w:t>
      </w:r>
      <w:r w:rsidR="0007102E">
        <w:rPr>
          <w:szCs w:val="22"/>
          <w:lang w:val="en-CA"/>
        </w:rPr>
        <w:t xml:space="preserve"> to ensure </w:t>
      </w:r>
      <w:r w:rsidR="00693DA9">
        <w:rPr>
          <w:szCs w:val="22"/>
          <w:lang w:val="en-CA"/>
        </w:rPr>
        <w:t xml:space="preserve">comparable </w:t>
      </w:r>
      <w:r w:rsidR="00913B71">
        <w:rPr>
          <w:szCs w:val="22"/>
          <w:lang w:val="en-CA"/>
        </w:rPr>
        <w:t>configuration between</w:t>
      </w:r>
      <w:r w:rsidR="0046536F">
        <w:rPr>
          <w:szCs w:val="22"/>
          <w:lang w:val="en-CA"/>
        </w:rPr>
        <w:t xml:space="preserve"> AV1</w:t>
      </w:r>
      <w:r w:rsidR="00913B71">
        <w:rPr>
          <w:szCs w:val="22"/>
          <w:lang w:val="en-CA"/>
        </w:rPr>
        <w:t xml:space="preserve"> and the other</w:t>
      </w:r>
      <w:r w:rsidR="004F643C">
        <w:rPr>
          <w:szCs w:val="22"/>
          <w:lang w:val="en-CA"/>
        </w:rPr>
        <w:t>s</w:t>
      </w:r>
      <w:r w:rsidR="00372E57">
        <w:rPr>
          <w:szCs w:val="22"/>
          <w:lang w:val="en-CA"/>
        </w:rPr>
        <w:t xml:space="preserve">. </w:t>
      </w:r>
    </w:p>
    <w:p w14:paraId="6AB03251" w14:textId="38558A3D" w:rsidR="00EF6694" w:rsidRPr="005B1A57" w:rsidRDefault="00770A33" w:rsidP="009234A5">
      <w:pPr>
        <w:rPr>
          <w:szCs w:val="22"/>
          <w:lang w:val="en-CA"/>
        </w:rPr>
      </w:pPr>
      <w:r w:rsidRPr="005B1A57">
        <w:rPr>
          <w:szCs w:val="22"/>
          <w:lang w:val="en-CA"/>
        </w:rPr>
        <w:t xml:space="preserve">The performance </w:t>
      </w:r>
      <w:r w:rsidR="00E6371C" w:rsidRPr="005B1A57">
        <w:rPr>
          <w:szCs w:val="22"/>
          <w:lang w:val="en-CA"/>
        </w:rPr>
        <w:t xml:space="preserve">according the </w:t>
      </w:r>
      <w:r w:rsidR="003C2F6C" w:rsidRPr="005B1A57">
        <w:rPr>
          <w:szCs w:val="22"/>
          <w:lang w:val="en-CA"/>
        </w:rPr>
        <w:t xml:space="preserve">average </w:t>
      </w:r>
      <w:r w:rsidR="00E6371C" w:rsidRPr="005B1A57">
        <w:rPr>
          <w:szCs w:val="22"/>
          <w:lang w:val="en-CA"/>
        </w:rPr>
        <w:t xml:space="preserve">BD-rate </w:t>
      </w:r>
      <w:r w:rsidR="006272AF" w:rsidRPr="005B1A57">
        <w:rPr>
          <w:szCs w:val="22"/>
          <w:lang w:val="en-CA"/>
        </w:rPr>
        <w:t xml:space="preserve">PSNR </w:t>
      </w:r>
      <w:r w:rsidR="00693DA9">
        <w:rPr>
          <w:szCs w:val="22"/>
          <w:lang w:val="en-CA"/>
        </w:rPr>
        <w:t>variations</w:t>
      </w:r>
      <w:r w:rsidR="00693DA9" w:rsidRPr="005B1A57">
        <w:rPr>
          <w:szCs w:val="22"/>
          <w:lang w:val="en-CA"/>
        </w:rPr>
        <w:t xml:space="preserve"> </w:t>
      </w:r>
      <w:r w:rsidRPr="005B1A57">
        <w:rPr>
          <w:szCs w:val="22"/>
          <w:lang w:val="en-CA"/>
        </w:rPr>
        <w:t xml:space="preserve">of </w:t>
      </w:r>
      <w:r w:rsidR="00ED3CC1" w:rsidRPr="005B1A57">
        <w:rPr>
          <w:szCs w:val="22"/>
          <w:lang w:val="en-CA"/>
        </w:rPr>
        <w:t>VTM</w:t>
      </w:r>
      <w:r w:rsidR="00644A50" w:rsidRPr="005B1A57">
        <w:rPr>
          <w:szCs w:val="22"/>
          <w:lang w:val="en-CA"/>
        </w:rPr>
        <w:t>-</w:t>
      </w:r>
      <w:r w:rsidR="00A952B4" w:rsidRPr="005B1A57">
        <w:rPr>
          <w:szCs w:val="22"/>
          <w:lang w:val="en-CA"/>
        </w:rPr>
        <w:t>5</w:t>
      </w:r>
      <w:r w:rsidR="00ED3CC1" w:rsidRPr="005B1A57">
        <w:rPr>
          <w:szCs w:val="22"/>
          <w:lang w:val="en-CA"/>
        </w:rPr>
        <w:t xml:space="preserve">.0 (VVC </w:t>
      </w:r>
      <w:r w:rsidR="002D5270" w:rsidRPr="005B1A57">
        <w:rPr>
          <w:szCs w:val="22"/>
          <w:lang w:val="en-CA"/>
        </w:rPr>
        <w:t>following</w:t>
      </w:r>
      <w:r w:rsidR="00ED3CC1" w:rsidRPr="005B1A57">
        <w:rPr>
          <w:szCs w:val="22"/>
          <w:lang w:val="en-CA"/>
        </w:rPr>
        <w:t xml:space="preserve"> </w:t>
      </w:r>
      <w:r w:rsidR="00693DA9" w:rsidRPr="005B1A57">
        <w:rPr>
          <w:szCs w:val="22"/>
          <w:lang w:val="en-CA"/>
        </w:rPr>
        <w:t>March 2019</w:t>
      </w:r>
      <w:r w:rsidR="00693DA9">
        <w:rPr>
          <w:szCs w:val="22"/>
          <w:lang w:val="en-CA"/>
        </w:rPr>
        <w:t xml:space="preserve"> JVET</w:t>
      </w:r>
      <w:r w:rsidR="00693DA9" w:rsidRPr="005B1A57">
        <w:rPr>
          <w:szCs w:val="22"/>
          <w:lang w:val="en-CA"/>
        </w:rPr>
        <w:t xml:space="preserve"> </w:t>
      </w:r>
      <w:r w:rsidR="00ED3CC1" w:rsidRPr="005B1A57">
        <w:rPr>
          <w:szCs w:val="22"/>
          <w:lang w:val="en-CA"/>
        </w:rPr>
        <w:t>meeting)</w:t>
      </w:r>
      <w:r w:rsidR="00B804B6" w:rsidRPr="005B1A57">
        <w:rPr>
          <w:szCs w:val="22"/>
          <w:lang w:val="en-CA"/>
        </w:rPr>
        <w:t>, AV1, and E</w:t>
      </w:r>
      <w:r w:rsidR="00D63ECB" w:rsidRPr="005B1A57">
        <w:rPr>
          <w:szCs w:val="22"/>
          <w:lang w:val="en-CA"/>
        </w:rPr>
        <w:t>TM</w:t>
      </w:r>
      <w:r w:rsidR="000B545D" w:rsidRPr="005B1A57">
        <w:rPr>
          <w:szCs w:val="22"/>
          <w:lang w:val="en-CA"/>
        </w:rPr>
        <w:t xml:space="preserve"> </w:t>
      </w:r>
      <w:r w:rsidR="00335250" w:rsidRPr="005B1A57">
        <w:rPr>
          <w:szCs w:val="22"/>
          <w:lang w:val="en-CA"/>
        </w:rPr>
        <w:t>2</w:t>
      </w:r>
      <w:r w:rsidR="000B545D" w:rsidRPr="005B1A57">
        <w:rPr>
          <w:szCs w:val="22"/>
          <w:lang w:val="en-CA"/>
        </w:rPr>
        <w:t>.0</w:t>
      </w:r>
      <w:r w:rsidR="00335250" w:rsidRPr="005B1A57">
        <w:rPr>
          <w:szCs w:val="22"/>
          <w:lang w:val="en-CA"/>
        </w:rPr>
        <w:t>1</w:t>
      </w:r>
      <w:r w:rsidR="000B545D" w:rsidRPr="005B1A57">
        <w:rPr>
          <w:szCs w:val="22"/>
          <w:lang w:val="en-CA"/>
        </w:rPr>
        <w:t xml:space="preserve"> (</w:t>
      </w:r>
      <w:r w:rsidR="00D63ECB" w:rsidRPr="005B1A57">
        <w:rPr>
          <w:szCs w:val="22"/>
          <w:lang w:val="en-CA"/>
        </w:rPr>
        <w:t xml:space="preserve">EVC after </w:t>
      </w:r>
      <w:r w:rsidR="00693DA9" w:rsidRPr="005B1A57">
        <w:rPr>
          <w:szCs w:val="22"/>
          <w:lang w:val="en-CA"/>
        </w:rPr>
        <w:t>March 2019</w:t>
      </w:r>
      <w:r w:rsidR="00693DA9">
        <w:rPr>
          <w:szCs w:val="22"/>
          <w:lang w:val="en-CA"/>
        </w:rPr>
        <w:t xml:space="preserve"> MPEG</w:t>
      </w:r>
      <w:r w:rsidR="00693DA9" w:rsidRPr="005B1A57">
        <w:rPr>
          <w:szCs w:val="22"/>
          <w:lang w:val="en-CA"/>
        </w:rPr>
        <w:t xml:space="preserve"> </w:t>
      </w:r>
      <w:r w:rsidR="000B545D" w:rsidRPr="005B1A57">
        <w:rPr>
          <w:szCs w:val="22"/>
          <w:lang w:val="en-CA"/>
        </w:rPr>
        <w:t xml:space="preserve">meeting) versus </w:t>
      </w:r>
      <w:r w:rsidR="00644A50" w:rsidRPr="005B1A57">
        <w:rPr>
          <w:szCs w:val="22"/>
          <w:lang w:val="en-CA"/>
        </w:rPr>
        <w:t>HM-16.18</w:t>
      </w:r>
      <w:r w:rsidR="00155029" w:rsidRPr="005B1A57">
        <w:rPr>
          <w:szCs w:val="22"/>
          <w:lang w:val="en-CA"/>
        </w:rPr>
        <w:t xml:space="preserve"> are respectively -31.4%, -20.1%, and -17.4% with </w:t>
      </w:r>
      <w:r w:rsidR="00C11479" w:rsidRPr="005B1A57">
        <w:rPr>
          <w:szCs w:val="22"/>
          <w:lang w:val="en-CA"/>
        </w:rPr>
        <w:t>one intra only</w:t>
      </w:r>
      <w:r w:rsidR="0087132A" w:rsidRPr="005B1A57">
        <w:rPr>
          <w:szCs w:val="22"/>
          <w:lang w:val="en-CA"/>
        </w:rPr>
        <w:t>,</w:t>
      </w:r>
      <w:r w:rsidR="00644A50" w:rsidRPr="005B1A57">
        <w:rPr>
          <w:szCs w:val="22"/>
          <w:lang w:val="en-CA"/>
        </w:rPr>
        <w:t xml:space="preserve"> </w:t>
      </w:r>
      <w:r w:rsidR="0087132A" w:rsidRPr="005B1A57">
        <w:rPr>
          <w:szCs w:val="22"/>
          <w:lang w:val="en-CA"/>
        </w:rPr>
        <w:t>and</w:t>
      </w:r>
      <w:r w:rsidR="0069023E" w:rsidRPr="005B1A57">
        <w:rPr>
          <w:szCs w:val="22"/>
          <w:lang w:val="en-CA"/>
        </w:rPr>
        <w:t xml:space="preserve"> </w:t>
      </w:r>
      <w:r w:rsidR="00855234" w:rsidRPr="005B1A57">
        <w:rPr>
          <w:szCs w:val="22"/>
          <w:lang w:val="en-CA"/>
        </w:rPr>
        <w:t>-</w:t>
      </w:r>
      <w:r w:rsidR="002B6769" w:rsidRPr="005B1A57">
        <w:rPr>
          <w:szCs w:val="22"/>
          <w:lang w:val="en-CA"/>
        </w:rPr>
        <w:t>31</w:t>
      </w:r>
      <w:r w:rsidR="00BE2918" w:rsidRPr="005B1A57">
        <w:rPr>
          <w:szCs w:val="22"/>
          <w:lang w:val="en-CA"/>
        </w:rPr>
        <w:t>.</w:t>
      </w:r>
      <w:r w:rsidR="0087132A" w:rsidRPr="005B1A57">
        <w:rPr>
          <w:szCs w:val="22"/>
          <w:lang w:val="en-CA"/>
        </w:rPr>
        <w:t>7</w:t>
      </w:r>
      <w:r w:rsidR="0069023E" w:rsidRPr="005B1A57">
        <w:rPr>
          <w:szCs w:val="22"/>
          <w:lang w:val="en-CA"/>
        </w:rPr>
        <w:t xml:space="preserve">%, </w:t>
      </w:r>
      <w:r w:rsidR="00855234" w:rsidRPr="005B1A57">
        <w:rPr>
          <w:szCs w:val="22"/>
          <w:lang w:val="en-CA"/>
        </w:rPr>
        <w:t>-</w:t>
      </w:r>
      <w:r w:rsidR="00E63F9C" w:rsidRPr="005B1A57">
        <w:rPr>
          <w:szCs w:val="22"/>
          <w:lang w:val="en-CA"/>
        </w:rPr>
        <w:t>9.2</w:t>
      </w:r>
      <w:r w:rsidR="0069023E" w:rsidRPr="005B1A57">
        <w:rPr>
          <w:szCs w:val="22"/>
          <w:lang w:val="en-CA"/>
        </w:rPr>
        <w:t xml:space="preserve">%, and </w:t>
      </w:r>
      <w:r w:rsidR="00BE2918" w:rsidRPr="005B1A57">
        <w:rPr>
          <w:szCs w:val="22"/>
          <w:lang w:val="en-CA"/>
        </w:rPr>
        <w:t>-</w:t>
      </w:r>
      <w:r w:rsidR="0069023E" w:rsidRPr="005B1A57">
        <w:rPr>
          <w:szCs w:val="22"/>
          <w:lang w:val="en-CA"/>
        </w:rPr>
        <w:t>1</w:t>
      </w:r>
      <w:r w:rsidR="00E63F9C" w:rsidRPr="005B1A57">
        <w:rPr>
          <w:szCs w:val="22"/>
          <w:lang w:val="en-CA"/>
        </w:rPr>
        <w:t>6.7</w:t>
      </w:r>
      <w:r w:rsidR="0069023E" w:rsidRPr="005B1A57">
        <w:rPr>
          <w:szCs w:val="22"/>
          <w:lang w:val="en-CA"/>
        </w:rPr>
        <w:t>%</w:t>
      </w:r>
      <w:r w:rsidR="002D13E4" w:rsidRPr="005B1A57">
        <w:rPr>
          <w:szCs w:val="22"/>
          <w:lang w:val="en-CA"/>
        </w:rPr>
        <w:t xml:space="preserve"> </w:t>
      </w:r>
      <w:r w:rsidR="00E510BC" w:rsidRPr="005B1A57">
        <w:rPr>
          <w:szCs w:val="22"/>
          <w:lang w:val="en-CA"/>
        </w:rPr>
        <w:t xml:space="preserve">with </w:t>
      </w:r>
      <w:r w:rsidR="00C11479" w:rsidRPr="005B1A57">
        <w:rPr>
          <w:szCs w:val="22"/>
          <w:lang w:val="en-CA"/>
        </w:rPr>
        <w:t xml:space="preserve">one second intra period </w:t>
      </w:r>
      <w:r w:rsidR="00DC192A" w:rsidRPr="005B1A57">
        <w:rPr>
          <w:szCs w:val="22"/>
          <w:lang w:val="en-CA"/>
        </w:rPr>
        <w:t>.</w:t>
      </w:r>
      <w:r w:rsidR="00AD55F6" w:rsidRPr="005B1A57">
        <w:rPr>
          <w:szCs w:val="22"/>
          <w:lang w:val="en-CA"/>
        </w:rPr>
        <w:t xml:space="preserve"> </w:t>
      </w:r>
      <w:r w:rsidR="00693DA9">
        <w:rPr>
          <w:szCs w:val="22"/>
          <w:lang w:val="en-CA"/>
        </w:rPr>
        <w:t>Reported figures show that t</w:t>
      </w:r>
      <w:r w:rsidR="00B4141F">
        <w:rPr>
          <w:szCs w:val="22"/>
          <w:lang w:val="en-CA"/>
        </w:rPr>
        <w:t xml:space="preserve">he </w:t>
      </w:r>
      <w:r w:rsidR="00B4141F" w:rsidRPr="005B1A57">
        <w:rPr>
          <w:szCs w:val="22"/>
          <w:lang w:val="en-CA"/>
        </w:rPr>
        <w:t xml:space="preserve">AV1 </w:t>
      </w:r>
      <w:r w:rsidR="00B4141F">
        <w:rPr>
          <w:szCs w:val="22"/>
          <w:lang w:val="en-CA"/>
        </w:rPr>
        <w:t xml:space="preserve">software </w:t>
      </w:r>
      <w:r w:rsidR="00DA738D">
        <w:rPr>
          <w:szCs w:val="22"/>
          <w:lang w:val="en-CA"/>
        </w:rPr>
        <w:t>is</w:t>
      </w:r>
      <w:r w:rsidR="00B4141F" w:rsidRPr="005B1A57">
        <w:rPr>
          <w:szCs w:val="22"/>
          <w:lang w:val="en-CA"/>
        </w:rPr>
        <w:t xml:space="preserve"> optimized for</w:t>
      </w:r>
      <w:r w:rsidR="00DA738D">
        <w:rPr>
          <w:szCs w:val="22"/>
          <w:lang w:val="en-CA"/>
        </w:rPr>
        <w:t xml:space="preserve"> the</w:t>
      </w:r>
      <w:r w:rsidR="00B4141F" w:rsidRPr="005B1A57">
        <w:rPr>
          <w:szCs w:val="22"/>
          <w:lang w:val="en-CA"/>
        </w:rPr>
        <w:t xml:space="preserve"> streaming use case </w:t>
      </w:r>
      <w:r w:rsidR="00B4141F">
        <w:rPr>
          <w:szCs w:val="22"/>
          <w:lang w:val="en-CA"/>
        </w:rPr>
        <w:t>(-20.1% versus HEVC)</w:t>
      </w:r>
      <w:r w:rsidR="00DA738D">
        <w:rPr>
          <w:szCs w:val="22"/>
          <w:lang w:val="en-CA"/>
        </w:rPr>
        <w:t>,</w:t>
      </w:r>
      <w:r w:rsidR="00B4141F">
        <w:rPr>
          <w:szCs w:val="22"/>
          <w:lang w:val="en-CA"/>
        </w:rPr>
        <w:t xml:space="preserve"> with </w:t>
      </w:r>
      <w:r w:rsidR="00DA738D">
        <w:rPr>
          <w:szCs w:val="22"/>
          <w:lang w:val="en-CA"/>
        </w:rPr>
        <w:t xml:space="preserve">a </w:t>
      </w:r>
      <w:r w:rsidR="00B4141F">
        <w:rPr>
          <w:szCs w:val="22"/>
          <w:lang w:val="en-CA"/>
        </w:rPr>
        <w:t>two-pass</w:t>
      </w:r>
      <w:r w:rsidR="00DA738D">
        <w:rPr>
          <w:szCs w:val="22"/>
          <w:lang w:val="en-CA"/>
        </w:rPr>
        <w:t xml:space="preserve"> encoding process, while VTM5.0 and ETM2.0.1 use one single pass</w:t>
      </w:r>
      <w:r w:rsidR="00693DA9">
        <w:rPr>
          <w:szCs w:val="22"/>
          <w:lang w:val="en-CA"/>
        </w:rPr>
        <w:t xml:space="preserve">. For use case closer to </w:t>
      </w:r>
      <w:r w:rsidR="00B4141F">
        <w:rPr>
          <w:szCs w:val="22"/>
          <w:lang w:val="en-CA"/>
        </w:rPr>
        <w:t>broadcast</w:t>
      </w:r>
      <w:r w:rsidR="00693DA9">
        <w:rPr>
          <w:szCs w:val="22"/>
          <w:lang w:val="en-CA"/>
        </w:rPr>
        <w:t xml:space="preserve"> using regular</w:t>
      </w:r>
      <w:r w:rsidR="00B4141F">
        <w:rPr>
          <w:szCs w:val="22"/>
          <w:lang w:val="en-CA"/>
        </w:rPr>
        <w:t xml:space="preserve"> random-access</w:t>
      </w:r>
      <w:r w:rsidR="00693DA9">
        <w:rPr>
          <w:szCs w:val="22"/>
          <w:lang w:val="en-CA"/>
        </w:rPr>
        <w:t xml:space="preserve"> points, AV1 performance</w:t>
      </w:r>
      <w:r w:rsidR="00DA738D">
        <w:rPr>
          <w:szCs w:val="22"/>
          <w:lang w:val="en-CA"/>
        </w:rPr>
        <w:t xml:space="preserve"> is much lower (</w:t>
      </w:r>
      <w:r w:rsidR="00DA738D" w:rsidRPr="005B1A57">
        <w:rPr>
          <w:szCs w:val="22"/>
          <w:lang w:val="en-CA"/>
        </w:rPr>
        <w:t>-9.2%</w:t>
      </w:r>
      <w:r w:rsidR="00DA738D">
        <w:rPr>
          <w:szCs w:val="22"/>
          <w:lang w:val="en-CA"/>
        </w:rPr>
        <w:t xml:space="preserve"> versus HEVC)</w:t>
      </w:r>
      <w:r w:rsidR="00B4141F">
        <w:rPr>
          <w:szCs w:val="22"/>
          <w:lang w:val="en-CA"/>
        </w:rPr>
        <w:t xml:space="preserve">. </w:t>
      </w:r>
      <w:r w:rsidR="00DA738D">
        <w:rPr>
          <w:szCs w:val="22"/>
          <w:lang w:val="en-CA"/>
        </w:rPr>
        <w:t>Performance difference between VTM5.0 and EVC2.0.1 is around 14-15% in both scenarios.</w:t>
      </w:r>
    </w:p>
    <w:p w14:paraId="7D2AC1F0" w14:textId="00E33BF9" w:rsidR="00745F6B" w:rsidRPr="007D682F" w:rsidRDefault="00745F6B" w:rsidP="00E11923">
      <w:pPr>
        <w:pStyle w:val="Heading1"/>
        <w:rPr>
          <w:lang w:val="en-CA"/>
        </w:rPr>
      </w:pPr>
      <w:r w:rsidRPr="007D682F">
        <w:rPr>
          <w:lang w:val="en-CA"/>
        </w:rPr>
        <w:t>Introduction</w:t>
      </w:r>
    </w:p>
    <w:p w14:paraId="1539A21D" w14:textId="282E542D" w:rsidR="001F2594" w:rsidRPr="007D682F" w:rsidRDefault="00983CAD" w:rsidP="009234A5">
      <w:pPr>
        <w:rPr>
          <w:lang w:val="en-CA"/>
        </w:rPr>
      </w:pPr>
      <w:r w:rsidRPr="007D682F">
        <w:rPr>
          <w:lang w:val="en-CA"/>
        </w:rPr>
        <w:t xml:space="preserve">This contribution presents </w:t>
      </w:r>
      <w:r w:rsidR="00DF3029">
        <w:rPr>
          <w:lang w:val="en-CA"/>
        </w:rPr>
        <w:t>extra resu</w:t>
      </w:r>
      <w:r w:rsidR="00E07601">
        <w:rPr>
          <w:lang w:val="en-CA"/>
        </w:rPr>
        <w:t xml:space="preserve">lts </w:t>
      </w:r>
      <w:r w:rsidR="00300092">
        <w:rPr>
          <w:lang w:val="en-CA"/>
        </w:rPr>
        <w:t>complement</w:t>
      </w:r>
      <w:r w:rsidR="007B6789">
        <w:rPr>
          <w:lang w:val="en-CA"/>
        </w:rPr>
        <w:t>ing</w:t>
      </w:r>
      <w:r w:rsidR="00300092">
        <w:rPr>
          <w:lang w:val="en-CA"/>
        </w:rPr>
        <w:t xml:space="preserve"> JVET-N0605 </w:t>
      </w:r>
      <w:r w:rsidR="00AB084F">
        <w:rPr>
          <w:lang w:val="en-CA"/>
        </w:rPr>
        <w:t>“</w:t>
      </w:r>
      <w:r w:rsidR="007B6789">
        <w:rPr>
          <w:lang w:val="en-CA"/>
        </w:rPr>
        <w:t>C</w:t>
      </w:r>
      <w:r w:rsidR="00AB084F">
        <w:rPr>
          <w:lang w:val="en-CA"/>
        </w:rPr>
        <w:t>omparative study of video coding solutions VVC, AV1</w:t>
      </w:r>
      <w:r w:rsidR="00BD1FEE">
        <w:rPr>
          <w:lang w:val="en-CA"/>
        </w:rPr>
        <w:t xml:space="preserve"> and </w:t>
      </w:r>
      <w:r w:rsidR="00AB084F">
        <w:rPr>
          <w:lang w:val="en-CA"/>
        </w:rPr>
        <w:t>EVC</w:t>
      </w:r>
      <w:r w:rsidR="00A56AEE">
        <w:rPr>
          <w:lang w:val="en-CA"/>
        </w:rPr>
        <w:t xml:space="preserve"> versus HEVC</w:t>
      </w:r>
      <w:r w:rsidR="00DA738D">
        <w:rPr>
          <w:lang w:val="en-CA"/>
        </w:rPr>
        <w:t>”</w:t>
      </w:r>
      <w:r w:rsidRPr="007D682F">
        <w:rPr>
          <w:lang w:val="en-CA"/>
        </w:rPr>
        <w:t xml:space="preserve">. </w:t>
      </w:r>
      <w:r w:rsidR="0033291B">
        <w:rPr>
          <w:lang w:val="en-CA"/>
        </w:rPr>
        <w:t>The testing conditions between AV1 and the other</w:t>
      </w:r>
      <w:r w:rsidR="00E410DC">
        <w:rPr>
          <w:lang w:val="en-CA"/>
        </w:rPr>
        <w:t xml:space="preserve"> codecs</w:t>
      </w:r>
      <w:r w:rsidR="0033291B">
        <w:rPr>
          <w:lang w:val="en-CA"/>
        </w:rPr>
        <w:t xml:space="preserve"> ha</w:t>
      </w:r>
      <w:r w:rsidR="00DA738D">
        <w:rPr>
          <w:lang w:val="en-CA"/>
        </w:rPr>
        <w:t>ve</w:t>
      </w:r>
      <w:r w:rsidR="0033291B">
        <w:rPr>
          <w:lang w:val="en-CA"/>
        </w:rPr>
        <w:t xml:space="preserve"> been </w:t>
      </w:r>
      <w:r w:rsidR="00DA738D">
        <w:rPr>
          <w:lang w:val="en-CA"/>
        </w:rPr>
        <w:t>better aligned</w:t>
      </w:r>
      <w:r w:rsidR="00263BB7">
        <w:rPr>
          <w:lang w:val="en-CA"/>
        </w:rPr>
        <w:t xml:space="preserve">. </w:t>
      </w:r>
      <w:r w:rsidR="008E1E1C">
        <w:rPr>
          <w:lang w:val="en-CA"/>
        </w:rPr>
        <w:t>Two test conditions</w:t>
      </w:r>
      <w:r w:rsidR="00AE2090">
        <w:rPr>
          <w:lang w:val="en-CA"/>
        </w:rPr>
        <w:t xml:space="preserve"> are used: random access </w:t>
      </w:r>
      <w:r w:rsidR="00DA738D">
        <w:rPr>
          <w:lang w:val="en-CA"/>
        </w:rPr>
        <w:t>as described in</w:t>
      </w:r>
      <w:r w:rsidR="00AE2090">
        <w:rPr>
          <w:lang w:val="en-CA"/>
        </w:rPr>
        <w:t xml:space="preserve"> </w:t>
      </w:r>
      <w:r w:rsidR="00563E6B">
        <w:rPr>
          <w:szCs w:val="22"/>
          <w:lang w:val="en-CA"/>
        </w:rPr>
        <w:t xml:space="preserve">JVET </w:t>
      </w:r>
      <w:r w:rsidR="00563E6B">
        <w:rPr>
          <w:lang w:val="en-CA"/>
        </w:rPr>
        <w:t xml:space="preserve">CTC </w:t>
      </w:r>
      <w:r w:rsidR="00563E6B">
        <w:rPr>
          <w:szCs w:val="22"/>
          <w:lang w:val="en-CA"/>
        </w:rPr>
        <w:fldChar w:fldCharType="begin"/>
      </w:r>
      <w:r w:rsidR="00563E6B">
        <w:rPr>
          <w:szCs w:val="22"/>
          <w:lang w:val="en-CA"/>
        </w:rPr>
        <w:instrText xml:space="preserve"> REF _Ref12636421 \r \h </w:instrText>
      </w:r>
      <w:r w:rsidR="00563E6B">
        <w:rPr>
          <w:szCs w:val="22"/>
          <w:lang w:val="en-CA"/>
        </w:rPr>
      </w:r>
      <w:r w:rsidR="00563E6B">
        <w:rPr>
          <w:szCs w:val="22"/>
          <w:lang w:val="en-CA"/>
        </w:rPr>
        <w:fldChar w:fldCharType="separate"/>
      </w:r>
      <w:r w:rsidR="00563E6B">
        <w:rPr>
          <w:szCs w:val="22"/>
          <w:lang w:val="en-CA"/>
        </w:rPr>
        <w:t>[2]</w:t>
      </w:r>
      <w:r w:rsidR="00563E6B">
        <w:rPr>
          <w:szCs w:val="22"/>
          <w:lang w:val="en-CA"/>
        </w:rPr>
        <w:fldChar w:fldCharType="end"/>
      </w:r>
      <w:r w:rsidR="0086335D">
        <w:rPr>
          <w:szCs w:val="22"/>
          <w:lang w:val="en-CA"/>
        </w:rPr>
        <w:t xml:space="preserve">, and a variant with only one intra picture </w:t>
      </w:r>
      <w:r w:rsidR="00DA738D">
        <w:rPr>
          <w:szCs w:val="22"/>
          <w:lang w:val="en-CA"/>
        </w:rPr>
        <w:t xml:space="preserve">at </w:t>
      </w:r>
      <w:r w:rsidR="0086335D">
        <w:rPr>
          <w:szCs w:val="22"/>
          <w:lang w:val="en-CA"/>
        </w:rPr>
        <w:t>the first frame of the sequence</w:t>
      </w:r>
      <w:r w:rsidR="00DA738D">
        <w:rPr>
          <w:szCs w:val="22"/>
          <w:lang w:val="en-CA"/>
        </w:rPr>
        <w:t>.</w:t>
      </w:r>
      <w:r w:rsidR="0086335D" w:rsidRPr="007D682F">
        <w:rPr>
          <w:lang w:val="en-CA"/>
        </w:rPr>
        <w:t xml:space="preserve"> </w:t>
      </w:r>
      <w:r w:rsidRPr="007D682F">
        <w:rPr>
          <w:lang w:val="en-CA"/>
        </w:rPr>
        <w:t xml:space="preserve">After a description of the </w:t>
      </w:r>
      <w:r w:rsidR="00EE256B">
        <w:rPr>
          <w:lang w:val="en-CA"/>
        </w:rPr>
        <w:t>test</w:t>
      </w:r>
      <w:r w:rsidRPr="007D682F">
        <w:rPr>
          <w:lang w:val="en-CA"/>
        </w:rPr>
        <w:t xml:space="preserve"> conditions</w:t>
      </w:r>
      <w:r w:rsidR="0086335D">
        <w:rPr>
          <w:lang w:val="en-CA"/>
        </w:rPr>
        <w:t xml:space="preserve"> and </w:t>
      </w:r>
      <w:r w:rsidR="00955154">
        <w:rPr>
          <w:lang w:val="en-CA"/>
        </w:rPr>
        <w:t>AV1 software configuration</w:t>
      </w:r>
      <w:r w:rsidRPr="007D682F">
        <w:rPr>
          <w:lang w:val="en-CA"/>
        </w:rPr>
        <w:t xml:space="preserve">, the relative performance </w:t>
      </w:r>
      <w:r w:rsidR="00E673F1">
        <w:rPr>
          <w:lang w:val="en-CA"/>
        </w:rPr>
        <w:t xml:space="preserve">(BD-rate, encoder and decoder run times variations) </w:t>
      </w:r>
      <w:r w:rsidRPr="007D682F">
        <w:rPr>
          <w:lang w:val="en-CA"/>
        </w:rPr>
        <w:t xml:space="preserve">between these codecs are </w:t>
      </w:r>
      <w:r w:rsidR="007E1A53" w:rsidRPr="007D682F">
        <w:rPr>
          <w:lang w:val="en-CA"/>
        </w:rPr>
        <w:t>provided</w:t>
      </w:r>
      <w:r w:rsidR="00774450">
        <w:rPr>
          <w:lang w:val="en-CA"/>
        </w:rPr>
        <w:t xml:space="preserve"> </w:t>
      </w:r>
      <w:r w:rsidR="003B2921">
        <w:rPr>
          <w:lang w:val="en-CA"/>
        </w:rPr>
        <w:t>in the two test conditions</w:t>
      </w:r>
      <w:r w:rsidR="00D93B3E">
        <w:rPr>
          <w:lang w:val="en-CA"/>
        </w:rPr>
        <w:t>.</w:t>
      </w:r>
    </w:p>
    <w:p w14:paraId="22EFF268" w14:textId="3C34FC59" w:rsidR="007E1A53" w:rsidRPr="007D682F" w:rsidRDefault="00816E04" w:rsidP="007E1A53">
      <w:pPr>
        <w:pStyle w:val="Heading1"/>
        <w:rPr>
          <w:lang w:val="en-CA"/>
        </w:rPr>
      </w:pPr>
      <w:r>
        <w:rPr>
          <w:lang w:val="en-CA"/>
        </w:rPr>
        <w:t>Test</w:t>
      </w:r>
      <w:r w:rsidR="00873A1A" w:rsidRPr="007D682F">
        <w:rPr>
          <w:lang w:val="en-CA"/>
        </w:rPr>
        <w:t xml:space="preserve"> conditions</w:t>
      </w:r>
    </w:p>
    <w:p w14:paraId="2A93C2AC" w14:textId="14601B11" w:rsidR="00512D69" w:rsidRDefault="00B57A1E" w:rsidP="00B57A1E">
      <w:pPr>
        <w:rPr>
          <w:lang w:val="en-CA"/>
        </w:rPr>
      </w:pPr>
      <w:r w:rsidRPr="007D682F">
        <w:rPr>
          <w:lang w:val="en-CA"/>
        </w:rPr>
        <w:t xml:space="preserve">The </w:t>
      </w:r>
      <w:r w:rsidR="00776A2A">
        <w:rPr>
          <w:lang w:val="en-CA"/>
        </w:rPr>
        <w:t>test conditio</w:t>
      </w:r>
      <w:r w:rsidR="00670AEA">
        <w:rPr>
          <w:lang w:val="en-CA"/>
        </w:rPr>
        <w:t xml:space="preserve">ns are based on the </w:t>
      </w:r>
      <w:r w:rsidR="00670AEA">
        <w:rPr>
          <w:szCs w:val="22"/>
          <w:lang w:val="en-CA"/>
        </w:rPr>
        <w:t xml:space="preserve">JVET </w:t>
      </w:r>
      <w:r w:rsidR="00670AEA">
        <w:rPr>
          <w:lang w:val="en-CA"/>
        </w:rPr>
        <w:t xml:space="preserve">CTC </w:t>
      </w:r>
      <w:r w:rsidR="00670AEA">
        <w:rPr>
          <w:szCs w:val="22"/>
          <w:lang w:val="en-CA"/>
        </w:rPr>
        <w:fldChar w:fldCharType="begin"/>
      </w:r>
      <w:r w:rsidR="00670AEA">
        <w:rPr>
          <w:szCs w:val="22"/>
          <w:lang w:val="en-CA"/>
        </w:rPr>
        <w:instrText xml:space="preserve"> REF _Ref12636421 \r \h </w:instrText>
      </w:r>
      <w:r w:rsidR="00670AEA">
        <w:rPr>
          <w:szCs w:val="22"/>
          <w:lang w:val="en-CA"/>
        </w:rPr>
      </w:r>
      <w:r w:rsidR="00670AEA">
        <w:rPr>
          <w:szCs w:val="22"/>
          <w:lang w:val="en-CA"/>
        </w:rPr>
        <w:fldChar w:fldCharType="separate"/>
      </w:r>
      <w:r w:rsidR="00670AEA">
        <w:rPr>
          <w:szCs w:val="22"/>
          <w:lang w:val="en-CA"/>
        </w:rPr>
        <w:t>[2]</w:t>
      </w:r>
      <w:r w:rsidR="00670AEA">
        <w:rPr>
          <w:szCs w:val="22"/>
          <w:lang w:val="en-CA"/>
        </w:rPr>
        <w:fldChar w:fldCharType="end"/>
      </w:r>
      <w:r w:rsidRPr="007D682F">
        <w:rPr>
          <w:lang w:val="en-CA"/>
        </w:rPr>
        <w:t xml:space="preserve"> </w:t>
      </w:r>
      <w:r w:rsidR="00E673F1">
        <w:rPr>
          <w:lang w:val="en-CA"/>
        </w:rPr>
        <w:t xml:space="preserve">with </w:t>
      </w:r>
      <w:r w:rsidR="000E693C">
        <w:rPr>
          <w:lang w:val="en-CA"/>
        </w:rPr>
        <w:t>two settings:</w:t>
      </w:r>
      <w:r w:rsidR="00ED42F7">
        <w:rPr>
          <w:lang w:val="en-CA"/>
        </w:rPr>
        <w:t xml:space="preserve"> </w:t>
      </w:r>
    </w:p>
    <w:p w14:paraId="03BFF65E" w14:textId="1C2A9580" w:rsidR="00D742DC" w:rsidRPr="00125165" w:rsidRDefault="005B6A98" w:rsidP="00A011F4">
      <w:pPr>
        <w:pStyle w:val="ListParagraph"/>
        <w:numPr>
          <w:ilvl w:val="0"/>
          <w:numId w:val="21"/>
        </w:numPr>
        <w:rPr>
          <w:rFonts w:ascii="Times New Roman" w:hAnsi="Times New Roman"/>
          <w:lang w:val="en-CA"/>
        </w:rPr>
      </w:pPr>
      <w:r>
        <w:rPr>
          <w:rFonts w:ascii="Times New Roman" w:hAnsi="Times New Roman"/>
          <w:lang w:val="en-CA"/>
        </w:rPr>
        <w:t xml:space="preserve">Setting1: </w:t>
      </w:r>
      <w:r w:rsidR="000E693C" w:rsidRPr="00125165">
        <w:rPr>
          <w:rFonts w:ascii="Times New Roman" w:hAnsi="Times New Roman"/>
          <w:lang w:val="en-CA"/>
        </w:rPr>
        <w:t>random access</w:t>
      </w:r>
      <w:r w:rsidR="006F34D3">
        <w:rPr>
          <w:rFonts w:ascii="Times New Roman" w:hAnsi="Times New Roman"/>
          <w:lang w:val="en-CA"/>
        </w:rPr>
        <w:t xml:space="preserve"> </w:t>
      </w:r>
      <w:r w:rsidR="00E673F1">
        <w:rPr>
          <w:rFonts w:ascii="Times New Roman" w:hAnsi="Times New Roman"/>
          <w:lang w:val="en-CA"/>
        </w:rPr>
        <w:t>with</w:t>
      </w:r>
      <w:r w:rsidR="00313756">
        <w:rPr>
          <w:rFonts w:ascii="Times New Roman" w:hAnsi="Times New Roman"/>
          <w:lang w:val="en-CA"/>
        </w:rPr>
        <w:t xml:space="preserve"> </w:t>
      </w:r>
      <w:r>
        <w:rPr>
          <w:rFonts w:ascii="Times New Roman" w:hAnsi="Times New Roman"/>
          <w:lang w:val="en-CA"/>
        </w:rPr>
        <w:t xml:space="preserve">one second </w:t>
      </w:r>
      <w:r w:rsidR="00313756">
        <w:rPr>
          <w:rFonts w:ascii="Times New Roman" w:hAnsi="Times New Roman"/>
          <w:lang w:val="en-CA"/>
        </w:rPr>
        <w:t>intra period</w:t>
      </w:r>
      <w:r w:rsidR="00ED42F7" w:rsidRPr="00125165">
        <w:rPr>
          <w:rFonts w:ascii="Times New Roman" w:hAnsi="Times New Roman"/>
          <w:lang w:val="en-CA"/>
        </w:rPr>
        <w:t>,</w:t>
      </w:r>
    </w:p>
    <w:p w14:paraId="466879DC" w14:textId="28B6035A" w:rsidR="00BF4955" w:rsidRPr="00125165" w:rsidRDefault="005B6A98" w:rsidP="00A011F4">
      <w:pPr>
        <w:pStyle w:val="ListParagraph"/>
        <w:numPr>
          <w:ilvl w:val="0"/>
          <w:numId w:val="21"/>
        </w:numPr>
        <w:rPr>
          <w:rFonts w:ascii="Times New Roman" w:hAnsi="Times New Roman"/>
          <w:lang w:val="en-CA"/>
        </w:rPr>
      </w:pPr>
      <w:r>
        <w:rPr>
          <w:rFonts w:ascii="Times New Roman" w:hAnsi="Times New Roman"/>
          <w:lang w:val="en-CA"/>
        </w:rPr>
        <w:t xml:space="preserve">Setting2: </w:t>
      </w:r>
      <w:r w:rsidR="000E693C" w:rsidRPr="00125165">
        <w:rPr>
          <w:rFonts w:ascii="Times New Roman" w:hAnsi="Times New Roman"/>
          <w:szCs w:val="22"/>
          <w:lang w:val="en-CA"/>
        </w:rPr>
        <w:t xml:space="preserve">one intra picture </w:t>
      </w:r>
      <w:r w:rsidR="00206534" w:rsidRPr="00125165">
        <w:rPr>
          <w:rFonts w:ascii="Times New Roman" w:hAnsi="Times New Roman"/>
          <w:szCs w:val="22"/>
          <w:lang w:val="en-CA"/>
        </w:rPr>
        <w:t xml:space="preserve">only </w:t>
      </w:r>
      <w:r w:rsidR="00E673F1">
        <w:rPr>
          <w:rFonts w:ascii="Times New Roman" w:hAnsi="Times New Roman"/>
          <w:szCs w:val="22"/>
          <w:lang w:val="en-CA"/>
        </w:rPr>
        <w:t>at</w:t>
      </w:r>
      <w:r w:rsidR="00E673F1" w:rsidRPr="00125165">
        <w:rPr>
          <w:rFonts w:ascii="Times New Roman" w:hAnsi="Times New Roman"/>
          <w:szCs w:val="22"/>
          <w:lang w:val="en-CA"/>
        </w:rPr>
        <w:t xml:space="preserve"> </w:t>
      </w:r>
      <w:r w:rsidR="000E693C" w:rsidRPr="00125165">
        <w:rPr>
          <w:rFonts w:ascii="Times New Roman" w:hAnsi="Times New Roman"/>
          <w:szCs w:val="22"/>
          <w:lang w:val="en-CA"/>
        </w:rPr>
        <w:t>the first frame of the sequence</w:t>
      </w:r>
      <w:r w:rsidR="000E693C" w:rsidRPr="00125165">
        <w:rPr>
          <w:rFonts w:ascii="Times New Roman" w:hAnsi="Times New Roman"/>
          <w:lang w:val="en-CA"/>
        </w:rPr>
        <w:t>.</w:t>
      </w:r>
    </w:p>
    <w:p w14:paraId="49007302" w14:textId="517E3768" w:rsidR="001C065D" w:rsidRDefault="00FF7A14" w:rsidP="00B57A1E">
      <w:pPr>
        <w:rPr>
          <w:lang w:val="en-CA"/>
        </w:rPr>
      </w:pPr>
      <w:r>
        <w:rPr>
          <w:lang w:val="en-CA"/>
        </w:rPr>
        <w:t xml:space="preserve">The reason </w:t>
      </w:r>
      <w:r w:rsidR="00547F50">
        <w:rPr>
          <w:lang w:val="en-CA"/>
        </w:rPr>
        <w:t>of</w:t>
      </w:r>
      <w:r>
        <w:rPr>
          <w:lang w:val="en-CA"/>
        </w:rPr>
        <w:t xml:space="preserve"> </w:t>
      </w:r>
      <w:r w:rsidR="00A812AB">
        <w:rPr>
          <w:lang w:val="en-CA"/>
        </w:rPr>
        <w:t xml:space="preserve">using </w:t>
      </w:r>
      <w:r w:rsidR="005B6A98">
        <w:rPr>
          <w:lang w:val="en-CA"/>
        </w:rPr>
        <w:t>Setting2</w:t>
      </w:r>
      <w:r w:rsidR="00530005">
        <w:rPr>
          <w:lang w:val="en-CA"/>
        </w:rPr>
        <w:t xml:space="preserve"> is that </w:t>
      </w:r>
      <w:r w:rsidR="00E673F1">
        <w:rPr>
          <w:lang w:val="en-CA"/>
        </w:rPr>
        <w:t xml:space="preserve">significantly </w:t>
      </w:r>
      <w:r w:rsidR="00C83F55">
        <w:rPr>
          <w:lang w:val="en-CA"/>
        </w:rPr>
        <w:t xml:space="preserve">better </w:t>
      </w:r>
      <w:r w:rsidR="00E673F1">
        <w:rPr>
          <w:lang w:val="en-CA"/>
        </w:rPr>
        <w:t xml:space="preserve">AV1 </w:t>
      </w:r>
      <w:r w:rsidR="00C83F55">
        <w:rPr>
          <w:lang w:val="en-CA"/>
        </w:rPr>
        <w:t xml:space="preserve">performance </w:t>
      </w:r>
      <w:r w:rsidR="00E673F1">
        <w:rPr>
          <w:lang w:val="en-CA"/>
        </w:rPr>
        <w:t>are observed with this setting</w:t>
      </w:r>
      <w:r w:rsidR="00A011F4">
        <w:rPr>
          <w:lang w:val="en-CA"/>
        </w:rPr>
        <w:t>. F</w:t>
      </w:r>
      <w:r w:rsidR="004F47F1">
        <w:rPr>
          <w:lang w:val="en-CA"/>
        </w:rPr>
        <w:t>orcing the GOP structure is not well handle</w:t>
      </w:r>
      <w:r w:rsidR="00E673F1">
        <w:rPr>
          <w:lang w:val="en-CA"/>
        </w:rPr>
        <w:t>d</w:t>
      </w:r>
      <w:r w:rsidR="004F47F1">
        <w:rPr>
          <w:lang w:val="en-CA"/>
        </w:rPr>
        <w:t xml:space="preserve"> by the </w:t>
      </w:r>
      <w:r w:rsidR="00A011F4">
        <w:rPr>
          <w:lang w:val="en-CA"/>
        </w:rPr>
        <w:t xml:space="preserve">AV1 </w:t>
      </w:r>
      <w:r w:rsidR="004F47F1">
        <w:rPr>
          <w:lang w:val="en-CA"/>
        </w:rPr>
        <w:t xml:space="preserve">encoder. On the other hand, VTM and ETM encoders can </w:t>
      </w:r>
      <w:r w:rsidR="00E673F1">
        <w:rPr>
          <w:lang w:val="en-CA"/>
        </w:rPr>
        <w:t xml:space="preserve">be easily configured to support </w:t>
      </w:r>
      <w:r w:rsidR="00A011F4">
        <w:rPr>
          <w:lang w:val="en-CA"/>
        </w:rPr>
        <w:t>Setting2</w:t>
      </w:r>
      <w:r w:rsidR="004F47F1">
        <w:rPr>
          <w:lang w:val="en-CA"/>
        </w:rPr>
        <w:t>.</w:t>
      </w:r>
    </w:p>
    <w:p w14:paraId="6AD83C83" w14:textId="50A0EF12" w:rsidR="004664BA" w:rsidRDefault="00547F50" w:rsidP="00B57A1E">
      <w:pPr>
        <w:rPr>
          <w:lang w:val="en-CA"/>
        </w:rPr>
      </w:pPr>
      <w:r>
        <w:rPr>
          <w:lang w:val="en-CA"/>
        </w:rPr>
        <w:lastRenderedPageBreak/>
        <w:t>The following software</w:t>
      </w:r>
      <w:r w:rsidR="00246996">
        <w:rPr>
          <w:lang w:val="en-CA"/>
        </w:rPr>
        <w:t xml:space="preserve"> versions</w:t>
      </w:r>
      <w:r>
        <w:rPr>
          <w:lang w:val="en-CA"/>
        </w:rPr>
        <w:t xml:space="preserve"> were used</w:t>
      </w:r>
      <w:r w:rsidR="004664BA">
        <w:rPr>
          <w:lang w:val="en-CA"/>
        </w:rPr>
        <w:t>:</w:t>
      </w:r>
    </w:p>
    <w:p w14:paraId="6A63B2CB" w14:textId="77777777" w:rsidR="004664BA" w:rsidRPr="005D29FF" w:rsidRDefault="00EA3AF2" w:rsidP="004664BA">
      <w:pPr>
        <w:pStyle w:val="ListParagraph"/>
        <w:numPr>
          <w:ilvl w:val="0"/>
          <w:numId w:val="18"/>
        </w:numPr>
        <w:rPr>
          <w:rFonts w:ascii="Times New Roman" w:hAnsi="Times New Roman"/>
          <w:lang w:val="en-CA"/>
        </w:rPr>
      </w:pPr>
      <w:r w:rsidRPr="005D29FF">
        <w:rPr>
          <w:rFonts w:ascii="Times New Roman" w:hAnsi="Times New Roman"/>
          <w:lang w:val="en-CA"/>
        </w:rPr>
        <w:t>HM</w:t>
      </w:r>
      <w:r w:rsidR="00644A50" w:rsidRPr="005D29FF">
        <w:rPr>
          <w:rFonts w:ascii="Times New Roman" w:hAnsi="Times New Roman"/>
          <w:lang w:val="en-CA"/>
        </w:rPr>
        <w:t>-</w:t>
      </w:r>
      <w:r w:rsidRPr="005D29FF">
        <w:rPr>
          <w:rFonts w:ascii="Times New Roman" w:hAnsi="Times New Roman"/>
          <w:lang w:val="en-CA"/>
        </w:rPr>
        <w:t>16.18</w:t>
      </w:r>
      <w:r w:rsidR="00C714AD" w:rsidRPr="005D29FF">
        <w:rPr>
          <w:rFonts w:ascii="Times New Roman" w:hAnsi="Times New Roman"/>
          <w:lang w:val="en-CA"/>
        </w:rPr>
        <w:t>,</w:t>
      </w:r>
    </w:p>
    <w:p w14:paraId="33DD5D90" w14:textId="5FE8F6DB" w:rsidR="00686858" w:rsidRPr="005D29FF" w:rsidRDefault="00EA3AF2" w:rsidP="004664BA">
      <w:pPr>
        <w:pStyle w:val="ListParagraph"/>
        <w:numPr>
          <w:ilvl w:val="0"/>
          <w:numId w:val="18"/>
        </w:numPr>
        <w:rPr>
          <w:rFonts w:ascii="Times New Roman" w:hAnsi="Times New Roman"/>
          <w:lang w:val="en-CA"/>
        </w:rPr>
      </w:pPr>
      <w:r w:rsidRPr="005D29FF">
        <w:rPr>
          <w:rFonts w:ascii="Times New Roman" w:hAnsi="Times New Roman"/>
          <w:lang w:val="en-CA"/>
        </w:rPr>
        <w:t>VTM</w:t>
      </w:r>
      <w:r w:rsidR="00644A50" w:rsidRPr="005D29FF">
        <w:rPr>
          <w:rFonts w:ascii="Times New Roman" w:hAnsi="Times New Roman"/>
          <w:lang w:val="en-CA"/>
        </w:rPr>
        <w:t>-</w:t>
      </w:r>
      <w:r w:rsidR="008B20A2" w:rsidRPr="005D29FF">
        <w:rPr>
          <w:rFonts w:ascii="Times New Roman" w:hAnsi="Times New Roman"/>
          <w:lang w:val="en-CA"/>
        </w:rPr>
        <w:t>5</w:t>
      </w:r>
      <w:r w:rsidRPr="005D29FF">
        <w:rPr>
          <w:rFonts w:ascii="Times New Roman" w:hAnsi="Times New Roman"/>
          <w:lang w:val="en-CA"/>
        </w:rPr>
        <w:t>.0</w:t>
      </w:r>
      <w:r w:rsidR="00AE26AD" w:rsidRPr="005D29FF">
        <w:rPr>
          <w:rFonts w:ascii="Times New Roman" w:hAnsi="Times New Roman"/>
          <w:lang w:val="en-CA"/>
        </w:rPr>
        <w:t>,</w:t>
      </w:r>
    </w:p>
    <w:p w14:paraId="02F8B7B4" w14:textId="3F51675B" w:rsidR="00AE26AD" w:rsidRPr="005D29FF" w:rsidRDefault="00160380" w:rsidP="004664BA">
      <w:pPr>
        <w:pStyle w:val="ListParagraph"/>
        <w:numPr>
          <w:ilvl w:val="0"/>
          <w:numId w:val="18"/>
        </w:numPr>
        <w:rPr>
          <w:rFonts w:ascii="Times New Roman" w:hAnsi="Times New Roman"/>
          <w:lang w:val="en-CA"/>
        </w:rPr>
      </w:pPr>
      <w:r w:rsidRPr="005D29FF">
        <w:rPr>
          <w:rFonts w:ascii="Times New Roman" w:hAnsi="Times New Roman"/>
          <w:lang w:val="en-CA"/>
        </w:rPr>
        <w:t>ETM</w:t>
      </w:r>
      <w:r w:rsidR="004A233F" w:rsidRPr="005D29FF">
        <w:rPr>
          <w:rFonts w:ascii="Times New Roman" w:hAnsi="Times New Roman"/>
          <w:lang w:val="en-CA"/>
        </w:rPr>
        <w:t>2.0</w:t>
      </w:r>
      <w:r w:rsidR="00D92CD7" w:rsidRPr="005D29FF">
        <w:rPr>
          <w:rFonts w:ascii="Times New Roman" w:hAnsi="Times New Roman"/>
          <w:lang w:val="en-CA"/>
        </w:rPr>
        <w:t>1</w:t>
      </w:r>
      <w:r w:rsidR="005C17B1" w:rsidRPr="005D29FF">
        <w:rPr>
          <w:rFonts w:ascii="Times New Roman" w:hAnsi="Times New Roman"/>
          <w:lang w:val="en-CA"/>
        </w:rPr>
        <w:t xml:space="preserve"> (EVC)</w:t>
      </w:r>
      <w:r w:rsidR="00686858" w:rsidRPr="005D29FF">
        <w:rPr>
          <w:rFonts w:ascii="Times New Roman" w:hAnsi="Times New Roman"/>
          <w:lang w:val="en-CA"/>
        </w:rPr>
        <w:t xml:space="preserve"> from May </w:t>
      </w:r>
      <w:r w:rsidR="00AE26AD" w:rsidRPr="005D29FF">
        <w:rPr>
          <w:rFonts w:ascii="Times New Roman" w:hAnsi="Times New Roman"/>
          <w:lang w:val="en-CA"/>
        </w:rPr>
        <w:t>14</w:t>
      </w:r>
      <w:r w:rsidR="00AE26AD" w:rsidRPr="005D29FF">
        <w:rPr>
          <w:rFonts w:ascii="Times New Roman" w:hAnsi="Times New Roman"/>
          <w:vertAlign w:val="superscript"/>
          <w:lang w:val="en-CA"/>
        </w:rPr>
        <w:t>th</w:t>
      </w:r>
      <w:r w:rsidR="00AE26AD" w:rsidRPr="005D29FF">
        <w:rPr>
          <w:rFonts w:ascii="Times New Roman" w:hAnsi="Times New Roman"/>
          <w:lang w:val="en-CA"/>
        </w:rPr>
        <w:t>,</w:t>
      </w:r>
      <w:r w:rsidR="005A5BE1" w:rsidRPr="005D29FF">
        <w:rPr>
          <w:rFonts w:ascii="Times New Roman" w:hAnsi="Times New Roman"/>
          <w:lang w:val="en-CA"/>
        </w:rPr>
        <w:t xml:space="preserve"> 2019,</w:t>
      </w:r>
    </w:p>
    <w:p w14:paraId="69F89423" w14:textId="55D6A04D" w:rsidR="005A5BE1" w:rsidRPr="005D29FF" w:rsidRDefault="00AE26AD" w:rsidP="005A5BE1">
      <w:pPr>
        <w:pStyle w:val="ListParagraph"/>
        <w:numPr>
          <w:ilvl w:val="0"/>
          <w:numId w:val="18"/>
        </w:numPr>
        <w:rPr>
          <w:rFonts w:ascii="Times New Roman" w:hAnsi="Times New Roman"/>
          <w:lang w:val="en-CA"/>
        </w:rPr>
      </w:pPr>
      <w:r w:rsidRPr="005D29FF">
        <w:rPr>
          <w:rFonts w:ascii="Times New Roman" w:hAnsi="Times New Roman"/>
          <w:lang w:val="en-CA"/>
        </w:rPr>
        <w:t>AV1</w:t>
      </w:r>
      <w:r w:rsidR="005A5BE1" w:rsidRPr="005D29FF">
        <w:rPr>
          <w:rFonts w:ascii="Times New Roman" w:hAnsi="Times New Roman"/>
          <w:lang w:val="en-CA"/>
        </w:rPr>
        <w:t xml:space="preserve"> </w:t>
      </w:r>
      <w:r w:rsidR="000D7015" w:rsidRPr="005D29FF">
        <w:rPr>
          <w:rFonts w:ascii="Times New Roman" w:hAnsi="Times New Roman"/>
          <w:lang w:val="en-CA"/>
        </w:rPr>
        <w:t>commit cb43f76</w:t>
      </w:r>
      <w:r w:rsidR="00A2068C" w:rsidRPr="005D29FF">
        <w:rPr>
          <w:rFonts w:ascii="Times New Roman" w:hAnsi="Times New Roman"/>
          <w:lang w:val="en-CA"/>
        </w:rPr>
        <w:t xml:space="preserve"> from May 19</w:t>
      </w:r>
      <w:r w:rsidR="00A2068C" w:rsidRPr="005D29FF">
        <w:rPr>
          <w:rFonts w:ascii="Times New Roman" w:hAnsi="Times New Roman"/>
          <w:vertAlign w:val="superscript"/>
          <w:lang w:val="en-CA"/>
        </w:rPr>
        <w:t>th</w:t>
      </w:r>
      <w:r w:rsidR="00A2068C" w:rsidRPr="005D29FF">
        <w:rPr>
          <w:rFonts w:ascii="Times New Roman" w:hAnsi="Times New Roman"/>
          <w:lang w:val="en-CA"/>
        </w:rPr>
        <w:t>, 2019.</w:t>
      </w:r>
    </w:p>
    <w:p w14:paraId="6FAB4D2F" w14:textId="0D23FA05" w:rsidR="00A011F4" w:rsidRPr="00A011F4" w:rsidRDefault="00A011F4" w:rsidP="005A5BE1">
      <w:pPr>
        <w:rPr>
          <w:lang w:val="en-CA"/>
        </w:rPr>
      </w:pPr>
      <w:r w:rsidRPr="00E11DC0">
        <w:rPr>
          <w:lang w:val="en-CA"/>
        </w:rPr>
        <w:t>In JVET-N605, HM, VTM and ETM were configured</w:t>
      </w:r>
      <w:r w:rsidRPr="00A011F4">
        <w:rPr>
          <w:lang w:val="en-CA"/>
        </w:rPr>
        <w:t xml:space="preserve"> in Setting1, while AV1 was configured in Setting2. </w:t>
      </w:r>
    </w:p>
    <w:p w14:paraId="76984FD8" w14:textId="72569CBF" w:rsidR="00A011F4" w:rsidRDefault="00A011F4" w:rsidP="005A5BE1">
      <w:pPr>
        <w:rPr>
          <w:lang w:val="en-CA"/>
        </w:rPr>
      </w:pPr>
      <w:r w:rsidRPr="00A011F4">
        <w:rPr>
          <w:lang w:val="en-CA"/>
        </w:rPr>
        <w:t xml:space="preserve">For a </w:t>
      </w:r>
      <w:r w:rsidR="002D2175" w:rsidRPr="00A011F4">
        <w:rPr>
          <w:lang w:val="en-CA"/>
        </w:rPr>
        <w:t>fairer</w:t>
      </w:r>
      <w:r>
        <w:rPr>
          <w:lang w:val="en-CA"/>
        </w:rPr>
        <w:t xml:space="preserve"> </w:t>
      </w:r>
      <w:r w:rsidRPr="00A011F4">
        <w:rPr>
          <w:lang w:val="en-CA"/>
        </w:rPr>
        <w:t>comparison, in this contribution, two sets of results are provided for the three codecs, using Setting1, and using Setting2.</w:t>
      </w:r>
      <w:r>
        <w:rPr>
          <w:lang w:val="en-CA"/>
        </w:rPr>
        <w:t xml:space="preserve"> Setting1 gives more advantage to VTM and EVC as AV1, Setting2 on the contrary favors more AV1</w:t>
      </w:r>
      <w:r w:rsidR="002D2175">
        <w:rPr>
          <w:lang w:val="en-CA"/>
        </w:rPr>
        <w:t xml:space="preserve"> which is optimized for this setting</w:t>
      </w:r>
      <w:r>
        <w:rPr>
          <w:lang w:val="en-CA"/>
        </w:rPr>
        <w:t>.</w:t>
      </w:r>
    </w:p>
    <w:p w14:paraId="56EAB60C" w14:textId="6BE0BA81" w:rsidR="006C1472" w:rsidRDefault="006C1472" w:rsidP="006C1472">
      <w:pPr>
        <w:pStyle w:val="Heading1"/>
        <w:rPr>
          <w:lang w:val="en-CA"/>
        </w:rPr>
      </w:pPr>
      <w:r>
        <w:rPr>
          <w:lang w:val="en-CA"/>
        </w:rPr>
        <w:t>AV1 configuration</w:t>
      </w:r>
    </w:p>
    <w:p w14:paraId="7F9449D7" w14:textId="16DA7C99" w:rsidR="00EE1136" w:rsidRDefault="00EE1136" w:rsidP="00EE1136">
      <w:pPr>
        <w:pStyle w:val="Heading2"/>
        <w:rPr>
          <w:lang w:val="en-CA"/>
        </w:rPr>
      </w:pPr>
      <w:r>
        <w:rPr>
          <w:lang w:val="en-CA"/>
        </w:rPr>
        <w:t xml:space="preserve">AV1 two passes encoding </w:t>
      </w:r>
    </w:p>
    <w:p w14:paraId="124BC369" w14:textId="08C1B1D4" w:rsidR="00EE1136" w:rsidRDefault="00EE1136" w:rsidP="00372C7C">
      <w:pPr>
        <w:rPr>
          <w:lang w:val="en-CA"/>
        </w:rPr>
      </w:pPr>
      <w:r>
        <w:rPr>
          <w:lang w:val="en-CA"/>
        </w:rPr>
        <w:t>AOM</w:t>
      </w:r>
      <w:r w:rsidRPr="007D682F">
        <w:rPr>
          <w:lang w:val="en-CA"/>
        </w:rPr>
        <w:t xml:space="preserve"> recommend</w:t>
      </w:r>
      <w:r>
        <w:rPr>
          <w:lang w:val="en-CA"/>
        </w:rPr>
        <w:t>s</w:t>
      </w:r>
      <w:r w:rsidRPr="007D682F">
        <w:rPr>
          <w:lang w:val="en-CA"/>
        </w:rPr>
        <w:t xml:space="preserve"> running two passes of encoding</w:t>
      </w:r>
      <w:r>
        <w:rPr>
          <w:lang w:val="en-CA"/>
        </w:rPr>
        <w:t xml:space="preserve"> to reach the best performance because t</w:t>
      </w:r>
      <w:r w:rsidRPr="007D682F">
        <w:rPr>
          <w:lang w:val="en-CA"/>
        </w:rPr>
        <w:t xml:space="preserve">he first pass </w:t>
      </w:r>
      <w:r>
        <w:rPr>
          <w:lang w:val="en-CA"/>
        </w:rPr>
        <w:t>computes important statistics on the full sequence to guide the second pass</w:t>
      </w:r>
      <w:r w:rsidRPr="007D682F">
        <w:rPr>
          <w:lang w:val="en-CA"/>
        </w:rPr>
        <w:t>.</w:t>
      </w:r>
      <w:r>
        <w:rPr>
          <w:lang w:val="en-CA"/>
        </w:rPr>
        <w:t xml:space="preserve"> Another reason could be that the one pass configuration is not maintained because not corresponding to AOM use case. A test was made on the Class D </w:t>
      </w:r>
      <w:r w:rsidR="00E37B95">
        <w:rPr>
          <w:lang w:val="en-CA"/>
        </w:rPr>
        <w:t>sequences;</w:t>
      </w:r>
      <w:r>
        <w:rPr>
          <w:lang w:val="en-CA"/>
        </w:rPr>
        <w:t xml:space="preserve"> the gain is 20.60% with two passes but only 7.04% with one pass. </w:t>
      </w:r>
      <w:r w:rsidR="00A73A5B">
        <w:rPr>
          <w:lang w:val="en-CA"/>
        </w:rPr>
        <w:t xml:space="preserve">One should notice that GOP structure when using 1 pass encoding is very different from the hierarchical GOP structure of the VTM. </w:t>
      </w:r>
      <w:r>
        <w:rPr>
          <w:lang w:val="en-CA"/>
        </w:rPr>
        <w:t xml:space="preserve">The encoder/decoder running time versus </w:t>
      </w:r>
      <w:r w:rsidRPr="007D682F">
        <w:rPr>
          <w:szCs w:val="22"/>
          <w:lang w:val="en-CA"/>
        </w:rPr>
        <w:t>HM</w:t>
      </w:r>
      <w:r>
        <w:rPr>
          <w:szCs w:val="22"/>
          <w:lang w:val="en-CA"/>
        </w:rPr>
        <w:t>-16.18</w:t>
      </w:r>
      <w:r w:rsidRPr="007D682F">
        <w:rPr>
          <w:szCs w:val="22"/>
          <w:lang w:val="en-CA"/>
        </w:rPr>
        <w:t xml:space="preserve"> </w:t>
      </w:r>
      <w:r>
        <w:rPr>
          <w:lang w:val="en-CA"/>
        </w:rPr>
        <w:t xml:space="preserve">for two-passes is 739% / 209%, and for one pass 676% / 193%. Two passes clearly provide a look ahead on the encoding parameters the other coding solutions have not. </w:t>
      </w:r>
      <w:r w:rsidR="00492D14">
        <w:rPr>
          <w:lang w:val="en-CA"/>
        </w:rPr>
        <w:t xml:space="preserve">Very likely, </w:t>
      </w:r>
      <w:r>
        <w:rPr>
          <w:lang w:val="en-CA"/>
        </w:rPr>
        <w:t xml:space="preserve">this look ahead </w:t>
      </w:r>
      <w:r w:rsidR="00492D14">
        <w:rPr>
          <w:lang w:val="en-CA"/>
        </w:rPr>
        <w:t>is not</w:t>
      </w:r>
      <w:r>
        <w:rPr>
          <w:lang w:val="en-CA"/>
        </w:rPr>
        <w:t xml:space="preserve"> providing a </w:t>
      </w:r>
      <w:r w:rsidR="00B10AD5">
        <w:rPr>
          <w:lang w:val="en-CA"/>
        </w:rPr>
        <w:t>noticeable</w:t>
      </w:r>
      <w:r>
        <w:rPr>
          <w:lang w:val="en-CA"/>
        </w:rPr>
        <w:t xml:space="preserve"> advantage to </w:t>
      </w:r>
      <w:r w:rsidR="00B10AD5">
        <w:rPr>
          <w:lang w:val="en-CA"/>
        </w:rPr>
        <w:t>one-pass only</w:t>
      </w:r>
      <w:r>
        <w:rPr>
          <w:lang w:val="en-CA"/>
        </w:rPr>
        <w:t xml:space="preserve"> because the video clips are short</w:t>
      </w:r>
      <w:r w:rsidR="00E37B95">
        <w:rPr>
          <w:lang w:val="en-CA"/>
        </w:rPr>
        <w:t xml:space="preserve"> (10 seconds)</w:t>
      </w:r>
      <w:r>
        <w:rPr>
          <w:lang w:val="en-CA"/>
        </w:rPr>
        <w:t xml:space="preserve"> and stable in their content</w:t>
      </w:r>
      <w:r w:rsidR="00920E46">
        <w:rPr>
          <w:lang w:val="en-CA"/>
        </w:rPr>
        <w:t xml:space="preserve">. </w:t>
      </w:r>
      <w:r w:rsidR="008A40E9">
        <w:rPr>
          <w:lang w:val="en-CA"/>
        </w:rPr>
        <w:t>So,</w:t>
      </w:r>
      <w:r w:rsidR="00920E46">
        <w:rPr>
          <w:lang w:val="en-CA"/>
        </w:rPr>
        <w:t xml:space="preserve"> t</w:t>
      </w:r>
      <w:r w:rsidR="008A40E9">
        <w:rPr>
          <w:lang w:val="en-CA"/>
        </w:rPr>
        <w:t>wo pass encoding is used.</w:t>
      </w:r>
    </w:p>
    <w:p w14:paraId="27F0595D" w14:textId="407A6665" w:rsidR="00FD49A7" w:rsidRDefault="00B73D2A" w:rsidP="00A30A3C">
      <w:pPr>
        <w:pStyle w:val="Heading2"/>
        <w:rPr>
          <w:lang w:val="en-CA"/>
        </w:rPr>
      </w:pPr>
      <w:r>
        <w:rPr>
          <w:lang w:val="en-CA"/>
        </w:rPr>
        <w:t xml:space="preserve">AV1 </w:t>
      </w:r>
      <w:r w:rsidR="00FD49A7">
        <w:rPr>
          <w:lang w:val="en-CA"/>
        </w:rPr>
        <w:t>Quantization s</w:t>
      </w:r>
      <w:r>
        <w:rPr>
          <w:lang w:val="en-CA"/>
        </w:rPr>
        <w:t>c</w:t>
      </w:r>
      <w:r w:rsidR="00FD49A7">
        <w:rPr>
          <w:lang w:val="en-CA"/>
        </w:rPr>
        <w:t>heme</w:t>
      </w:r>
    </w:p>
    <w:p w14:paraId="6D2E34A7" w14:textId="01EEF283" w:rsidR="00045C15" w:rsidRDefault="00BA46BB" w:rsidP="00372C7C">
      <w:pPr>
        <w:rPr>
          <w:lang w:val="en-CA"/>
        </w:rPr>
      </w:pPr>
      <w:r>
        <w:rPr>
          <w:lang w:val="en-CA"/>
        </w:rPr>
        <w:t>F</w:t>
      </w:r>
      <w:r w:rsidR="001B0986">
        <w:rPr>
          <w:lang w:val="en-CA"/>
        </w:rPr>
        <w:t xml:space="preserve">urther investigations on </w:t>
      </w:r>
      <w:r w:rsidR="00E4453C">
        <w:rPr>
          <w:lang w:val="en-CA"/>
        </w:rPr>
        <w:t>configuration parameter</w:t>
      </w:r>
      <w:r w:rsidR="00516795">
        <w:rPr>
          <w:lang w:val="en-CA"/>
        </w:rPr>
        <w:t xml:space="preserve">s </w:t>
      </w:r>
      <w:r w:rsidR="00914B33">
        <w:rPr>
          <w:lang w:val="en-CA"/>
        </w:rPr>
        <w:t xml:space="preserve">were </w:t>
      </w:r>
      <w:r w:rsidR="00633B64">
        <w:rPr>
          <w:lang w:val="en-CA"/>
        </w:rPr>
        <w:t xml:space="preserve">conducted </w:t>
      </w:r>
      <w:r w:rsidR="004476BD">
        <w:rPr>
          <w:lang w:val="en-CA"/>
        </w:rPr>
        <w:t xml:space="preserve">to ensure that the </w:t>
      </w:r>
      <w:r w:rsidR="00767C54">
        <w:rPr>
          <w:lang w:val="en-CA"/>
        </w:rPr>
        <w:t>bit</w:t>
      </w:r>
      <w:r w:rsidR="00D06986">
        <w:rPr>
          <w:lang w:val="en-CA"/>
        </w:rPr>
        <w:t>s</w:t>
      </w:r>
      <w:r w:rsidR="00767C54">
        <w:rPr>
          <w:lang w:val="en-CA"/>
        </w:rPr>
        <w:t xml:space="preserve"> allo</w:t>
      </w:r>
      <w:r w:rsidR="00D06986">
        <w:rPr>
          <w:lang w:val="en-CA"/>
        </w:rPr>
        <w:t xml:space="preserve">cation </w:t>
      </w:r>
      <w:r w:rsidR="001169AE">
        <w:rPr>
          <w:lang w:val="en-CA"/>
        </w:rPr>
        <w:t xml:space="preserve">was </w:t>
      </w:r>
      <w:r w:rsidR="00E804FC">
        <w:rPr>
          <w:lang w:val="en-CA"/>
        </w:rPr>
        <w:t>like</w:t>
      </w:r>
      <w:r w:rsidR="0050228F">
        <w:rPr>
          <w:lang w:val="en-CA"/>
        </w:rPr>
        <w:t xml:space="preserve"> </w:t>
      </w:r>
      <w:r w:rsidR="008C42B3">
        <w:rPr>
          <w:lang w:val="en-CA"/>
        </w:rPr>
        <w:t>the VTM</w:t>
      </w:r>
      <w:r w:rsidR="002F5F2B">
        <w:rPr>
          <w:lang w:val="en-CA"/>
        </w:rPr>
        <w:t>, HM, ETM</w:t>
      </w:r>
      <w:r w:rsidR="008C42B3">
        <w:rPr>
          <w:lang w:val="en-CA"/>
        </w:rPr>
        <w:t xml:space="preserve"> encoding software</w:t>
      </w:r>
      <w:r w:rsidR="00AF0200">
        <w:rPr>
          <w:lang w:val="en-CA"/>
        </w:rPr>
        <w:t>.</w:t>
      </w:r>
      <w:r w:rsidR="002936C2">
        <w:rPr>
          <w:lang w:val="en-CA"/>
        </w:rPr>
        <w:t xml:space="preserve"> </w:t>
      </w:r>
      <w:r w:rsidR="00C9120F">
        <w:rPr>
          <w:lang w:val="en-CA"/>
        </w:rPr>
        <w:t>Indeed,</w:t>
      </w:r>
      <w:r w:rsidR="002936C2">
        <w:rPr>
          <w:lang w:val="en-CA"/>
        </w:rPr>
        <w:t xml:space="preserve"> </w:t>
      </w:r>
      <w:r w:rsidR="000B558C">
        <w:rPr>
          <w:lang w:val="en-CA"/>
        </w:rPr>
        <w:t xml:space="preserve">the </w:t>
      </w:r>
      <w:r w:rsidR="00406396">
        <w:rPr>
          <w:lang w:val="en-CA"/>
        </w:rPr>
        <w:t>quantiz</w:t>
      </w:r>
      <w:r w:rsidR="00C71359">
        <w:rPr>
          <w:lang w:val="en-CA"/>
        </w:rPr>
        <w:t xml:space="preserve">ation </w:t>
      </w:r>
      <w:r w:rsidR="00225FB1">
        <w:rPr>
          <w:lang w:val="en-CA"/>
        </w:rPr>
        <w:t>function</w:t>
      </w:r>
      <w:r w:rsidR="00C71359">
        <w:rPr>
          <w:lang w:val="en-CA"/>
        </w:rPr>
        <w:t xml:space="preserve"> is not </w:t>
      </w:r>
      <w:r w:rsidR="00FB0CFF">
        <w:rPr>
          <w:lang w:val="en-CA"/>
        </w:rPr>
        <w:t>the same</w:t>
      </w:r>
      <w:r w:rsidR="00C71359">
        <w:rPr>
          <w:lang w:val="en-CA"/>
        </w:rPr>
        <w:t xml:space="preserve"> in AV1 </w:t>
      </w:r>
      <w:r w:rsidR="00490642">
        <w:rPr>
          <w:lang w:val="en-CA"/>
        </w:rPr>
        <w:t>as</w:t>
      </w:r>
      <w:r w:rsidR="00C71359">
        <w:rPr>
          <w:lang w:val="en-CA"/>
        </w:rPr>
        <w:t xml:space="preserve"> in </w:t>
      </w:r>
      <w:r w:rsidR="00225FB1">
        <w:rPr>
          <w:lang w:val="en-CA"/>
        </w:rPr>
        <w:t>VTM or HM.</w:t>
      </w:r>
      <w:r w:rsidR="00AC19F1">
        <w:rPr>
          <w:lang w:val="en-CA"/>
        </w:rPr>
        <w:t xml:space="preserve"> Quant</w:t>
      </w:r>
      <w:r w:rsidR="00CB6319">
        <w:rPr>
          <w:lang w:val="en-CA"/>
        </w:rPr>
        <w:t xml:space="preserve">izer values 32, 40, 48, 56 were </w:t>
      </w:r>
      <w:r w:rsidR="007D54FF">
        <w:rPr>
          <w:lang w:val="en-CA"/>
        </w:rPr>
        <w:t xml:space="preserve">chosen and quantizer values </w:t>
      </w:r>
      <w:r w:rsidR="00FB0CFF">
        <w:rPr>
          <w:lang w:val="en-CA"/>
        </w:rPr>
        <w:t>in</w:t>
      </w:r>
      <w:r w:rsidR="007D54FF">
        <w:rPr>
          <w:lang w:val="en-CA"/>
        </w:rPr>
        <w:t xml:space="preserve"> VTM, HM and ETM</w:t>
      </w:r>
      <w:r w:rsidR="00C9120F">
        <w:rPr>
          <w:lang w:val="en-CA"/>
        </w:rPr>
        <w:t xml:space="preserve"> were fixed to match each bit rate.</w:t>
      </w:r>
    </w:p>
    <w:p w14:paraId="2FA57C04" w14:textId="454F78D1" w:rsidR="00835FFA" w:rsidRDefault="00476C9C" w:rsidP="00372C7C">
      <w:pPr>
        <w:rPr>
          <w:lang w:val="en-CA"/>
        </w:rPr>
      </w:pPr>
      <w:r>
        <w:rPr>
          <w:lang w:val="en-CA"/>
        </w:rPr>
        <w:t xml:space="preserve"> </w:t>
      </w:r>
      <w:r w:rsidR="007B0FBF">
        <w:rPr>
          <w:lang w:val="en-CA"/>
        </w:rPr>
        <w:t>“</w:t>
      </w:r>
      <w:r w:rsidR="002A12D3">
        <w:rPr>
          <w:lang w:val="en-CA"/>
        </w:rPr>
        <w:t>End-usage</w:t>
      </w:r>
      <w:r w:rsidR="007B0FBF">
        <w:rPr>
          <w:lang w:val="en-CA"/>
        </w:rPr>
        <w:t>”</w:t>
      </w:r>
      <w:r w:rsidR="00EF2D57">
        <w:rPr>
          <w:lang w:val="en-CA"/>
        </w:rPr>
        <w:t xml:space="preserve"> defin</w:t>
      </w:r>
      <w:r w:rsidR="00D12155">
        <w:rPr>
          <w:lang w:val="en-CA"/>
        </w:rPr>
        <w:t>ing</w:t>
      </w:r>
      <w:r w:rsidR="002A12D3">
        <w:rPr>
          <w:lang w:val="en-CA"/>
        </w:rPr>
        <w:t xml:space="preserve"> the quantization </w:t>
      </w:r>
      <w:r w:rsidR="000E3ED4">
        <w:rPr>
          <w:lang w:val="en-CA"/>
        </w:rPr>
        <w:t>control is set to “q”</w:t>
      </w:r>
      <w:r w:rsidR="001C6DF8">
        <w:rPr>
          <w:lang w:val="en-CA"/>
        </w:rPr>
        <w:t xml:space="preserve">: </w:t>
      </w:r>
      <w:r w:rsidR="001C6DF8" w:rsidRPr="007D682F">
        <w:rPr>
          <w:lang w:val="en-CA"/>
        </w:rPr>
        <w:t>constant quality</w:t>
      </w:r>
      <w:r w:rsidR="0088113F">
        <w:rPr>
          <w:lang w:val="en-CA"/>
        </w:rPr>
        <w:t>, which</w:t>
      </w:r>
      <w:r w:rsidR="001C6DF8" w:rsidRPr="007D682F">
        <w:rPr>
          <w:lang w:val="en-CA"/>
        </w:rPr>
        <w:t xml:space="preserve"> achiev</w:t>
      </w:r>
      <w:r w:rsidR="0088113F">
        <w:rPr>
          <w:lang w:val="en-CA"/>
        </w:rPr>
        <w:t>es</w:t>
      </w:r>
      <w:r w:rsidR="001C6DF8" w:rsidRPr="007D682F">
        <w:rPr>
          <w:lang w:val="en-CA"/>
        </w:rPr>
        <w:t xml:space="preserve"> constant quality level without regard</w:t>
      </w:r>
      <w:r w:rsidR="00A067B5">
        <w:rPr>
          <w:lang w:val="en-CA"/>
        </w:rPr>
        <w:t>s</w:t>
      </w:r>
      <w:r w:rsidR="001C6DF8" w:rsidRPr="007D682F">
        <w:rPr>
          <w:lang w:val="en-CA"/>
        </w:rPr>
        <w:t xml:space="preserve"> to bitrate</w:t>
      </w:r>
      <w:r w:rsidR="00CA27D3">
        <w:rPr>
          <w:lang w:val="en-CA"/>
        </w:rPr>
        <w:t xml:space="preserve">. </w:t>
      </w:r>
      <w:r w:rsidR="008711C4">
        <w:rPr>
          <w:lang w:val="en-CA"/>
        </w:rPr>
        <w:t>Then “</w:t>
      </w:r>
      <w:proofErr w:type="spellStart"/>
      <w:r w:rsidR="008711C4">
        <w:rPr>
          <w:lang w:val="en-CA"/>
        </w:rPr>
        <w:t>cq</w:t>
      </w:r>
      <w:proofErr w:type="spellEnd"/>
      <w:r w:rsidR="00DE06F9">
        <w:rPr>
          <w:lang w:val="en-CA"/>
        </w:rPr>
        <w:t xml:space="preserve">-level” </w:t>
      </w:r>
      <w:r w:rsidR="00A067B5">
        <w:rPr>
          <w:lang w:val="en-CA"/>
        </w:rPr>
        <w:t xml:space="preserve">allows to fix a </w:t>
      </w:r>
      <w:r w:rsidR="0081506B">
        <w:rPr>
          <w:lang w:val="en-CA"/>
        </w:rPr>
        <w:t xml:space="preserve">base </w:t>
      </w:r>
      <w:r w:rsidR="00A067B5">
        <w:rPr>
          <w:lang w:val="en-CA"/>
        </w:rPr>
        <w:t xml:space="preserve">quantizer </w:t>
      </w:r>
      <w:r w:rsidR="009C25F9">
        <w:rPr>
          <w:lang w:val="en-CA"/>
        </w:rPr>
        <w:t xml:space="preserve">on the full clip </w:t>
      </w:r>
      <w:r w:rsidR="0081506B">
        <w:rPr>
          <w:lang w:val="en-CA"/>
        </w:rPr>
        <w:t xml:space="preserve">in order to compute the </w:t>
      </w:r>
      <w:r w:rsidR="00BA2C30">
        <w:rPr>
          <w:lang w:val="en-CA"/>
        </w:rPr>
        <w:t xml:space="preserve">BD-rate curves. </w:t>
      </w:r>
    </w:p>
    <w:p w14:paraId="1520AA73" w14:textId="32957AF3" w:rsidR="0015613C" w:rsidRDefault="00476C9C" w:rsidP="00372C7C">
      <w:pPr>
        <w:rPr>
          <w:lang w:val="en-CA"/>
        </w:rPr>
      </w:pPr>
      <w:r>
        <w:rPr>
          <w:lang w:val="en-CA"/>
        </w:rPr>
        <w:t xml:space="preserve">The meaning of “group of frames” in AV1 can be compared to “group of pictures” in MPEG codecs. The “group of frames” was fixed to 16 like in JVET CTC. The verification was done by plotting the curve of quantization parameters per picture. </w:t>
      </w:r>
      <w:r w:rsidR="00AB3881">
        <w:rPr>
          <w:lang w:val="en-CA"/>
        </w:rPr>
        <w:t>The</w:t>
      </w:r>
      <w:r>
        <w:rPr>
          <w:lang w:val="en-CA"/>
        </w:rPr>
        <w:t xml:space="preserve"> quantization parameter</w:t>
      </w:r>
      <w:r w:rsidR="007C441D">
        <w:rPr>
          <w:lang w:val="en-CA"/>
        </w:rPr>
        <w:t>s</w:t>
      </w:r>
      <w:r>
        <w:rPr>
          <w:lang w:val="en-CA"/>
        </w:rPr>
        <w:t xml:space="preserve"> offset per type of picture </w:t>
      </w:r>
      <w:r w:rsidR="007D5A3A">
        <w:rPr>
          <w:lang w:val="en-CA"/>
        </w:rPr>
        <w:t xml:space="preserve">is used in a </w:t>
      </w:r>
      <w:r>
        <w:rPr>
          <w:lang w:val="en-CA"/>
        </w:rPr>
        <w:t>hierarchical GO</w:t>
      </w:r>
      <w:r w:rsidR="00272A8D">
        <w:rPr>
          <w:lang w:val="en-CA"/>
        </w:rPr>
        <w:t>F</w:t>
      </w:r>
      <w:r>
        <w:rPr>
          <w:lang w:val="en-CA"/>
        </w:rPr>
        <w:t xml:space="preserve"> of 16 </w:t>
      </w:r>
      <w:r w:rsidR="00082D1D">
        <w:rPr>
          <w:lang w:val="en-CA"/>
        </w:rPr>
        <w:t>like</w:t>
      </w:r>
      <w:r>
        <w:rPr>
          <w:lang w:val="en-CA"/>
        </w:rPr>
        <w:t xml:space="preserve"> in </w:t>
      </w:r>
      <w:r w:rsidR="007C441D">
        <w:rPr>
          <w:lang w:val="en-CA"/>
        </w:rPr>
        <w:t xml:space="preserve">CTC </w:t>
      </w:r>
      <w:r>
        <w:rPr>
          <w:lang w:val="en-CA"/>
        </w:rPr>
        <w:t>configuration file</w:t>
      </w:r>
      <w:r w:rsidR="007C441D">
        <w:rPr>
          <w:lang w:val="en-CA"/>
        </w:rPr>
        <w:t>s</w:t>
      </w:r>
      <w:r>
        <w:rPr>
          <w:lang w:val="en-CA"/>
        </w:rPr>
        <w:t xml:space="preserve"> of VTM or HM encoders.</w:t>
      </w:r>
    </w:p>
    <w:p w14:paraId="2B9A887B" w14:textId="77777777" w:rsidR="002F0153" w:rsidRDefault="002F0153" w:rsidP="00372C7C">
      <w:pPr>
        <w:rPr>
          <w:lang w:val="en-CA"/>
        </w:rPr>
      </w:pPr>
    </w:p>
    <w:p w14:paraId="71A33041" w14:textId="6B541F88" w:rsidR="0015613C" w:rsidRDefault="002F0153" w:rsidP="00372C7C">
      <w:pPr>
        <w:rPr>
          <w:lang w:val="en-CA"/>
        </w:rPr>
      </w:pPr>
      <w:r>
        <w:rPr>
          <w:noProof/>
        </w:rPr>
        <w:lastRenderedPageBreak/>
        <w:drawing>
          <wp:inline distT="0" distB="0" distL="0" distR="0" wp14:anchorId="154A8FDB" wp14:editId="1E407683">
            <wp:extent cx="5943600" cy="3115310"/>
            <wp:effectExtent l="0" t="0" r="0" b="8890"/>
            <wp:docPr id="31" name="Chart 31">
              <a:extLst xmlns:a="http://schemas.openxmlformats.org/drawingml/2006/main">
                <a:ext uri="{FF2B5EF4-FFF2-40B4-BE49-F238E27FC236}">
                  <a16:creationId xmlns:a16="http://schemas.microsoft.com/office/drawing/2014/main" id="{D8554A97-2C04-497B-A639-4263AE00A07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CDF9424" w14:textId="362F72E5" w:rsidR="0028562D" w:rsidRPr="00D71D84" w:rsidRDefault="0028562D" w:rsidP="00B13C11">
      <w:pPr>
        <w:pStyle w:val="Caption"/>
        <w:spacing w:before="200"/>
        <w:jc w:val="center"/>
        <w:rPr>
          <w:sz w:val="22"/>
          <w:szCs w:val="22"/>
          <w:lang w:val="en-CA"/>
        </w:rPr>
      </w:pPr>
      <w:r w:rsidRPr="00B13C11">
        <w:rPr>
          <w:sz w:val="22"/>
          <w:szCs w:val="22"/>
          <w:lang w:val="en-CA"/>
        </w:rPr>
        <w:t>F</w:t>
      </w:r>
      <w:r w:rsidRPr="00FC445D">
        <w:rPr>
          <w:sz w:val="22"/>
          <w:szCs w:val="22"/>
          <w:lang w:val="en-CA"/>
        </w:rPr>
        <w:t xml:space="preserve">igure </w:t>
      </w:r>
      <w:r w:rsidRPr="00FC445D">
        <w:rPr>
          <w:sz w:val="22"/>
          <w:szCs w:val="22"/>
          <w:lang w:val="en-CA"/>
        </w:rPr>
        <w:fldChar w:fldCharType="begin"/>
      </w:r>
      <w:r w:rsidRPr="00FC445D">
        <w:rPr>
          <w:sz w:val="22"/>
          <w:szCs w:val="22"/>
          <w:lang w:val="en-CA"/>
        </w:rPr>
        <w:instrText xml:space="preserve"> SEQ Figure \* ARABIC </w:instrText>
      </w:r>
      <w:r w:rsidRPr="00FC445D">
        <w:rPr>
          <w:sz w:val="22"/>
          <w:szCs w:val="22"/>
          <w:lang w:val="en-CA"/>
        </w:rPr>
        <w:fldChar w:fldCharType="separate"/>
      </w:r>
      <w:r>
        <w:rPr>
          <w:sz w:val="22"/>
          <w:szCs w:val="22"/>
          <w:lang w:val="en-CA"/>
        </w:rPr>
        <w:t>1</w:t>
      </w:r>
      <w:r w:rsidRPr="00FC445D">
        <w:rPr>
          <w:sz w:val="22"/>
          <w:szCs w:val="22"/>
          <w:lang w:val="en-CA"/>
        </w:rPr>
        <w:fldChar w:fldCharType="end"/>
      </w:r>
      <w:r w:rsidRPr="00FC445D">
        <w:rPr>
          <w:sz w:val="22"/>
          <w:szCs w:val="22"/>
          <w:lang w:val="en-CA"/>
        </w:rPr>
        <w:t>: AV1 curve of quantization parameter per picture – 1 Intra picture only</w:t>
      </w:r>
    </w:p>
    <w:p w14:paraId="26957222" w14:textId="5E0D497F" w:rsidR="00D71D84" w:rsidRDefault="00E05A4A" w:rsidP="00372C7C">
      <w:pPr>
        <w:rPr>
          <w:lang w:val="en-CA"/>
        </w:rPr>
      </w:pPr>
      <w:r>
        <w:rPr>
          <w:noProof/>
        </w:rPr>
        <w:drawing>
          <wp:inline distT="0" distB="0" distL="0" distR="0" wp14:anchorId="3EC965ED" wp14:editId="6FA080B5">
            <wp:extent cx="5943600" cy="3115310"/>
            <wp:effectExtent l="0" t="0" r="0" b="8890"/>
            <wp:docPr id="32" name="Chart 32">
              <a:extLst xmlns:a="http://schemas.openxmlformats.org/drawingml/2006/main">
                <a:ext uri="{FF2B5EF4-FFF2-40B4-BE49-F238E27FC236}">
                  <a16:creationId xmlns:a16="http://schemas.microsoft.com/office/drawing/2014/main" id="{BD640F81-C0B8-4590-A1E2-FE426E5133D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841D8A8" w14:textId="2B8DE58D" w:rsidR="00EC48FD" w:rsidRPr="00FC445D" w:rsidRDefault="00807D5F" w:rsidP="00FC445D">
      <w:pPr>
        <w:pStyle w:val="Caption"/>
        <w:spacing w:before="200"/>
        <w:jc w:val="center"/>
        <w:rPr>
          <w:sz w:val="22"/>
          <w:szCs w:val="22"/>
          <w:lang w:val="en-CA"/>
        </w:rPr>
      </w:pPr>
      <w:r w:rsidRPr="00FC445D">
        <w:rPr>
          <w:sz w:val="22"/>
          <w:szCs w:val="22"/>
          <w:lang w:val="en-CA"/>
        </w:rPr>
        <w:t xml:space="preserve">Figure </w:t>
      </w:r>
      <w:r w:rsidRPr="00FC445D">
        <w:rPr>
          <w:sz w:val="22"/>
          <w:szCs w:val="22"/>
          <w:lang w:val="en-CA"/>
        </w:rPr>
        <w:fldChar w:fldCharType="begin"/>
      </w:r>
      <w:r w:rsidRPr="00FC445D">
        <w:rPr>
          <w:sz w:val="22"/>
          <w:szCs w:val="22"/>
          <w:lang w:val="en-CA"/>
        </w:rPr>
        <w:instrText xml:space="preserve"> SEQ Figure \* ARABIC </w:instrText>
      </w:r>
      <w:r w:rsidRPr="00FC445D">
        <w:rPr>
          <w:sz w:val="22"/>
          <w:szCs w:val="22"/>
          <w:lang w:val="en-CA"/>
        </w:rPr>
        <w:fldChar w:fldCharType="separate"/>
      </w:r>
      <w:r w:rsidR="0028562D">
        <w:rPr>
          <w:noProof/>
          <w:sz w:val="22"/>
          <w:szCs w:val="22"/>
          <w:lang w:val="en-CA"/>
        </w:rPr>
        <w:t>2</w:t>
      </w:r>
      <w:r w:rsidRPr="00FC445D">
        <w:rPr>
          <w:sz w:val="22"/>
          <w:szCs w:val="22"/>
          <w:lang w:val="en-CA"/>
        </w:rPr>
        <w:fldChar w:fldCharType="end"/>
      </w:r>
      <w:r w:rsidRPr="00FC445D">
        <w:rPr>
          <w:sz w:val="22"/>
          <w:szCs w:val="22"/>
          <w:lang w:val="en-CA"/>
        </w:rPr>
        <w:t xml:space="preserve">: AV1 curve of </w:t>
      </w:r>
      <w:r w:rsidR="003028F7" w:rsidRPr="00FC445D">
        <w:rPr>
          <w:sz w:val="22"/>
          <w:szCs w:val="22"/>
          <w:lang w:val="en-CA"/>
        </w:rPr>
        <w:t>quant</w:t>
      </w:r>
      <w:r w:rsidR="00E76A4E" w:rsidRPr="00FC445D">
        <w:rPr>
          <w:sz w:val="22"/>
          <w:szCs w:val="22"/>
          <w:lang w:val="en-CA"/>
        </w:rPr>
        <w:t>ization parameter</w:t>
      </w:r>
      <w:r w:rsidR="00A557D5" w:rsidRPr="00FC445D">
        <w:rPr>
          <w:sz w:val="22"/>
          <w:szCs w:val="22"/>
          <w:lang w:val="en-CA"/>
        </w:rPr>
        <w:t xml:space="preserve"> per picture</w:t>
      </w:r>
      <w:r w:rsidR="0040435A" w:rsidRPr="00FC445D">
        <w:rPr>
          <w:sz w:val="22"/>
          <w:szCs w:val="22"/>
          <w:lang w:val="en-CA"/>
        </w:rPr>
        <w:t xml:space="preserve"> </w:t>
      </w:r>
      <w:r w:rsidR="00B44AD9" w:rsidRPr="00FC445D">
        <w:rPr>
          <w:sz w:val="22"/>
          <w:szCs w:val="22"/>
          <w:lang w:val="en-CA"/>
        </w:rPr>
        <w:t>–</w:t>
      </w:r>
      <w:r w:rsidR="0040435A" w:rsidRPr="00FC445D">
        <w:rPr>
          <w:sz w:val="22"/>
          <w:szCs w:val="22"/>
          <w:lang w:val="en-CA"/>
        </w:rPr>
        <w:t xml:space="preserve"> </w:t>
      </w:r>
      <w:r w:rsidR="003D776E" w:rsidRPr="00FC445D">
        <w:rPr>
          <w:sz w:val="22"/>
          <w:szCs w:val="22"/>
          <w:lang w:val="en-CA"/>
        </w:rPr>
        <w:t xml:space="preserve">1sec </w:t>
      </w:r>
      <w:r w:rsidR="00B44AD9" w:rsidRPr="00FC445D">
        <w:rPr>
          <w:sz w:val="22"/>
          <w:szCs w:val="22"/>
          <w:lang w:val="en-CA"/>
        </w:rPr>
        <w:t>Intra period</w:t>
      </w:r>
    </w:p>
    <w:p w14:paraId="16D70D67" w14:textId="5329DA18" w:rsidR="00F63B37" w:rsidRDefault="00F63B37" w:rsidP="00F63B37"/>
    <w:p w14:paraId="07A0B4F9" w14:textId="77777777" w:rsidR="00F63B37" w:rsidRPr="00F63B37" w:rsidRDefault="00F63B37" w:rsidP="00F63B37">
      <w:pPr>
        <w:rPr>
          <w:lang w:val="en-CA"/>
        </w:rPr>
      </w:pPr>
    </w:p>
    <w:p w14:paraId="66AA60DE" w14:textId="030DC661" w:rsidR="005D44F9" w:rsidRDefault="005D44F9" w:rsidP="00372C7C">
      <w:pPr>
        <w:pStyle w:val="Heading2"/>
        <w:rPr>
          <w:lang w:val="en-CA"/>
        </w:rPr>
      </w:pPr>
      <w:r>
        <w:rPr>
          <w:lang w:val="en-CA"/>
        </w:rPr>
        <w:t>AV1 co</w:t>
      </w:r>
      <w:r w:rsidR="008713D8">
        <w:rPr>
          <w:lang w:val="en-CA"/>
        </w:rPr>
        <w:t>mmand line</w:t>
      </w:r>
    </w:p>
    <w:p w14:paraId="42802984" w14:textId="6C05EC63" w:rsidR="0046703D" w:rsidRPr="0046703D" w:rsidRDefault="0046703D" w:rsidP="0046703D">
      <w:pPr>
        <w:rPr>
          <w:lang w:val="en-CA"/>
        </w:rPr>
      </w:pPr>
      <w:r>
        <w:rPr>
          <w:lang w:val="en-CA"/>
        </w:rPr>
        <w:t xml:space="preserve">The difference between the </w:t>
      </w:r>
      <w:r w:rsidR="0020437F">
        <w:rPr>
          <w:lang w:val="en-CA"/>
        </w:rPr>
        <w:t xml:space="preserve">two </w:t>
      </w:r>
      <w:r>
        <w:rPr>
          <w:lang w:val="en-CA"/>
        </w:rPr>
        <w:t>test condition</w:t>
      </w:r>
      <w:r w:rsidR="0020437F">
        <w:rPr>
          <w:lang w:val="en-CA"/>
        </w:rPr>
        <w:t>s</w:t>
      </w:r>
      <w:r w:rsidR="009F02B2">
        <w:rPr>
          <w:lang w:val="en-CA"/>
        </w:rPr>
        <w:t xml:space="preserve"> are on parameters </w:t>
      </w:r>
      <w:proofErr w:type="spellStart"/>
      <w:r w:rsidR="009F02B2">
        <w:rPr>
          <w:lang w:val="en-CA"/>
        </w:rPr>
        <w:t>kf</w:t>
      </w:r>
      <w:proofErr w:type="spellEnd"/>
      <w:r w:rsidR="009F02B2">
        <w:rPr>
          <w:lang w:val="en-CA"/>
        </w:rPr>
        <w:t>-min-</w:t>
      </w:r>
      <w:proofErr w:type="spellStart"/>
      <w:r w:rsidR="009F02B2">
        <w:rPr>
          <w:lang w:val="en-CA"/>
        </w:rPr>
        <w:t>dist</w:t>
      </w:r>
      <w:proofErr w:type="spellEnd"/>
      <w:r w:rsidR="009F02B2">
        <w:rPr>
          <w:lang w:val="en-CA"/>
        </w:rPr>
        <w:t xml:space="preserve"> and </w:t>
      </w:r>
      <w:proofErr w:type="spellStart"/>
      <w:r w:rsidR="009F02B2">
        <w:rPr>
          <w:lang w:val="en-CA"/>
        </w:rPr>
        <w:t>kf</w:t>
      </w:r>
      <w:proofErr w:type="spellEnd"/>
      <w:r w:rsidR="009F02B2">
        <w:rPr>
          <w:lang w:val="en-CA"/>
        </w:rPr>
        <w:t>-</w:t>
      </w:r>
      <w:proofErr w:type="spellStart"/>
      <w:r w:rsidR="009F02B2">
        <w:rPr>
          <w:lang w:val="en-CA"/>
        </w:rPr>
        <w:t>dist</w:t>
      </w:r>
      <w:proofErr w:type="spellEnd"/>
      <w:r w:rsidR="009F02B2">
        <w:rPr>
          <w:lang w:val="en-CA"/>
        </w:rPr>
        <w:t>-max</w:t>
      </w:r>
      <w:r w:rsidR="00EB457A">
        <w:rPr>
          <w:lang w:val="en-CA"/>
        </w:rPr>
        <w:t xml:space="preserve"> which </w:t>
      </w:r>
      <w:proofErr w:type="gramStart"/>
      <w:r w:rsidR="00EB457A">
        <w:rPr>
          <w:lang w:val="en-CA"/>
        </w:rPr>
        <w:t xml:space="preserve">are </w:t>
      </w:r>
      <w:r w:rsidR="009F02B2">
        <w:rPr>
          <w:lang w:val="en-CA"/>
        </w:rPr>
        <w:t xml:space="preserve"> </w:t>
      </w:r>
      <w:r w:rsidR="00FC2E24">
        <w:rPr>
          <w:lang w:val="en-CA"/>
        </w:rPr>
        <w:t>the</w:t>
      </w:r>
      <w:proofErr w:type="gramEnd"/>
      <w:r w:rsidR="00FC2E24">
        <w:rPr>
          <w:lang w:val="en-CA"/>
        </w:rPr>
        <w:t xml:space="preserve"> minimum and maximum </w:t>
      </w:r>
      <w:r w:rsidR="00E9295F">
        <w:rPr>
          <w:lang w:val="en-CA"/>
        </w:rPr>
        <w:t xml:space="preserve">distance between </w:t>
      </w:r>
      <w:r w:rsidR="00EB457A">
        <w:rPr>
          <w:lang w:val="en-CA"/>
        </w:rPr>
        <w:t>key frame</w:t>
      </w:r>
      <w:r w:rsidR="00E9295F">
        <w:rPr>
          <w:lang w:val="en-CA"/>
        </w:rPr>
        <w:t>s</w:t>
      </w:r>
      <w:r w:rsidR="004F6D68">
        <w:rPr>
          <w:lang w:val="en-CA"/>
        </w:rPr>
        <w:t>.</w:t>
      </w:r>
      <w:r w:rsidR="00D67692">
        <w:rPr>
          <w:lang w:val="en-CA"/>
        </w:rPr>
        <w:t xml:space="preserve"> For </w:t>
      </w:r>
      <w:r w:rsidR="00125861">
        <w:rPr>
          <w:lang w:val="en-CA"/>
        </w:rPr>
        <w:t>“</w:t>
      </w:r>
      <w:r w:rsidR="00D67692">
        <w:rPr>
          <w:lang w:val="en-CA"/>
        </w:rPr>
        <w:t>one intra only</w:t>
      </w:r>
      <w:r w:rsidR="00125861">
        <w:rPr>
          <w:lang w:val="en-CA"/>
        </w:rPr>
        <w:t>” condition</w:t>
      </w:r>
      <w:r w:rsidR="00D67692">
        <w:rPr>
          <w:lang w:val="en-CA"/>
        </w:rPr>
        <w:t xml:space="preserve"> the values</w:t>
      </w:r>
      <w:r w:rsidR="00136B9D">
        <w:rPr>
          <w:lang w:val="en-CA"/>
        </w:rPr>
        <w:t xml:space="preserve"> are 0 and 1000 (&gt;sequence length)</w:t>
      </w:r>
      <w:r w:rsidR="00A20A0E">
        <w:rPr>
          <w:lang w:val="en-CA"/>
        </w:rPr>
        <w:t xml:space="preserve">. For the </w:t>
      </w:r>
      <w:r w:rsidR="007A0A44">
        <w:rPr>
          <w:lang w:val="en-CA"/>
        </w:rPr>
        <w:t>“</w:t>
      </w:r>
      <w:r w:rsidR="00A20A0E">
        <w:rPr>
          <w:lang w:val="en-CA"/>
        </w:rPr>
        <w:t xml:space="preserve">one second intra </w:t>
      </w:r>
      <w:r w:rsidR="007A0A44">
        <w:rPr>
          <w:lang w:val="en-CA"/>
        </w:rPr>
        <w:t>period</w:t>
      </w:r>
      <w:r w:rsidR="00125861">
        <w:rPr>
          <w:lang w:val="en-CA"/>
        </w:rPr>
        <w:t>”</w:t>
      </w:r>
      <w:r w:rsidR="007A0A44">
        <w:rPr>
          <w:lang w:val="en-CA"/>
        </w:rPr>
        <w:t xml:space="preserve"> </w:t>
      </w:r>
      <w:r w:rsidR="00125861">
        <w:rPr>
          <w:lang w:val="en-CA"/>
        </w:rPr>
        <w:t xml:space="preserve">condition </w:t>
      </w:r>
      <w:r w:rsidR="007A0A44">
        <w:rPr>
          <w:lang w:val="en-CA"/>
        </w:rPr>
        <w:t>both values are equal to the number of frames per second.</w:t>
      </w:r>
    </w:p>
    <w:p w14:paraId="1A25B0E2" w14:textId="77777777" w:rsidR="000B1495" w:rsidRPr="007D682F" w:rsidRDefault="000B1495" w:rsidP="00372C7C">
      <w:pPr>
        <w:rPr>
          <w:lang w:val="en-CA"/>
        </w:rPr>
      </w:pPr>
    </w:p>
    <w:tbl>
      <w:tblPr>
        <w:tblW w:w="9600" w:type="dxa"/>
        <w:tblCellMar>
          <w:left w:w="0" w:type="dxa"/>
          <w:right w:w="0" w:type="dxa"/>
        </w:tblCellMar>
        <w:tblLook w:val="0420" w:firstRow="1" w:lastRow="0" w:firstColumn="0" w:lastColumn="0" w:noHBand="0" w:noVBand="1"/>
      </w:tblPr>
      <w:tblGrid>
        <w:gridCol w:w="1880"/>
        <w:gridCol w:w="2340"/>
        <w:gridCol w:w="5380"/>
      </w:tblGrid>
      <w:tr w:rsidR="00221E59" w:rsidRPr="007D682F" w14:paraId="2973C636" w14:textId="77777777" w:rsidTr="002E514E">
        <w:trPr>
          <w:trHeight w:val="277"/>
        </w:trPr>
        <w:tc>
          <w:tcPr>
            <w:tcW w:w="9600" w:type="dxa"/>
            <w:gridSpan w:val="3"/>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03C14B56" w14:textId="77777777" w:rsidR="00221E59" w:rsidRPr="007D682F" w:rsidRDefault="00221E59" w:rsidP="009C35FE">
            <w:pPr>
              <w:spacing w:before="0"/>
              <w:rPr>
                <w:lang w:val="en-CA"/>
              </w:rPr>
            </w:pPr>
            <w:r w:rsidRPr="007D682F">
              <w:rPr>
                <w:b/>
                <w:bCs/>
                <w:lang w:val="en-CA"/>
              </w:rPr>
              <w:lastRenderedPageBreak/>
              <w:t>AV1 configuration</w:t>
            </w:r>
          </w:p>
        </w:tc>
      </w:tr>
      <w:tr w:rsidR="002B28CE" w:rsidRPr="007D682F" w14:paraId="34913FCF" w14:textId="77777777" w:rsidTr="009C35FE">
        <w:trPr>
          <w:trHeight w:val="277"/>
        </w:trPr>
        <w:tc>
          <w:tcPr>
            <w:tcW w:w="9600" w:type="dxa"/>
            <w:gridSpan w:val="3"/>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62F4061C" w14:textId="08B8ECD9" w:rsidR="002B28CE" w:rsidRDefault="00196323" w:rsidP="009C35FE">
            <w:pPr>
              <w:spacing w:before="0"/>
              <w:rPr>
                <w:b/>
                <w:bCs/>
                <w:lang w:val="en-CA"/>
              </w:rPr>
            </w:pPr>
            <w:r>
              <w:rPr>
                <w:b/>
                <w:bCs/>
                <w:lang w:val="en-CA"/>
              </w:rPr>
              <w:t>Command line (example):</w:t>
            </w:r>
          </w:p>
          <w:p w14:paraId="469B4FE4" w14:textId="77777777" w:rsidR="00196323" w:rsidRPr="007D682F" w:rsidRDefault="00196323" w:rsidP="00196323">
            <w:pPr>
              <w:rPr>
                <w:lang w:val="en-CA"/>
              </w:rPr>
            </w:pPr>
            <w:r w:rsidRPr="00CE1533">
              <w:rPr>
                <w:lang w:val="en-CA"/>
              </w:rPr>
              <w:t>./</w:t>
            </w:r>
            <w:proofErr w:type="spellStart"/>
            <w:r w:rsidRPr="00CE1533">
              <w:rPr>
                <w:lang w:val="en-CA"/>
              </w:rPr>
              <w:t>aomenc</w:t>
            </w:r>
            <w:proofErr w:type="spellEnd"/>
            <w:r w:rsidRPr="00CE1533">
              <w:rPr>
                <w:lang w:val="en-CA"/>
              </w:rPr>
              <w:t xml:space="preserve"> </w:t>
            </w:r>
            <w:proofErr w:type="spellStart"/>
            <w:r w:rsidRPr="00CE1533">
              <w:rPr>
                <w:lang w:val="en-CA"/>
              </w:rPr>
              <w:t>seq.yuv</w:t>
            </w:r>
            <w:proofErr w:type="spellEnd"/>
            <w:r w:rsidRPr="00CE1533">
              <w:rPr>
                <w:lang w:val="en-CA"/>
              </w:rPr>
              <w:t xml:space="preserve"> --limit=</w:t>
            </w:r>
            <w:proofErr w:type="spellStart"/>
            <w:r w:rsidRPr="00CE1533">
              <w:rPr>
                <w:lang w:val="en-CA"/>
              </w:rPr>
              <w:t>total_frame_nb</w:t>
            </w:r>
            <w:proofErr w:type="spellEnd"/>
            <w:r w:rsidRPr="00CE1533">
              <w:rPr>
                <w:lang w:val="en-CA"/>
              </w:rPr>
              <w:t xml:space="preserve"> --</w:t>
            </w:r>
            <w:proofErr w:type="spellStart"/>
            <w:r w:rsidRPr="00CE1533">
              <w:rPr>
                <w:lang w:val="en-CA"/>
              </w:rPr>
              <w:t>cq</w:t>
            </w:r>
            <w:proofErr w:type="spellEnd"/>
            <w:r w:rsidRPr="00CE1533">
              <w:rPr>
                <w:lang w:val="en-CA"/>
              </w:rPr>
              <w:t>-level=</w:t>
            </w:r>
            <w:proofErr w:type="spellStart"/>
            <w:r w:rsidRPr="00CE1533">
              <w:rPr>
                <w:lang w:val="en-CA"/>
              </w:rPr>
              <w:t>qp</w:t>
            </w:r>
            <w:proofErr w:type="spellEnd"/>
            <w:r w:rsidRPr="00CE1533">
              <w:rPr>
                <w:lang w:val="en-CA"/>
              </w:rPr>
              <w:t xml:space="preserve">  -o </w:t>
            </w:r>
            <w:proofErr w:type="spellStart"/>
            <w:r w:rsidRPr="00CE1533">
              <w:rPr>
                <w:lang w:val="en-CA"/>
              </w:rPr>
              <w:t>bitstream.webm</w:t>
            </w:r>
            <w:proofErr w:type="spellEnd"/>
            <w:r w:rsidRPr="00CE1533">
              <w:rPr>
                <w:lang w:val="en-CA"/>
              </w:rPr>
              <w:t xml:space="preserve"> --</w:t>
            </w:r>
            <w:proofErr w:type="spellStart"/>
            <w:r w:rsidRPr="00CE1533">
              <w:rPr>
                <w:lang w:val="en-CA"/>
              </w:rPr>
              <w:t>fpf</w:t>
            </w:r>
            <w:proofErr w:type="spellEnd"/>
            <w:r w:rsidRPr="00CE1533">
              <w:rPr>
                <w:lang w:val="en-CA"/>
              </w:rPr>
              <w:t>=</w:t>
            </w:r>
            <w:proofErr w:type="spellStart"/>
            <w:r w:rsidRPr="00CE1533">
              <w:rPr>
                <w:lang w:val="en-CA"/>
              </w:rPr>
              <w:t>stats.fpf</w:t>
            </w:r>
            <w:proofErr w:type="spellEnd"/>
            <w:r w:rsidRPr="00CE1533">
              <w:rPr>
                <w:lang w:val="en-CA"/>
              </w:rPr>
              <w:t xml:space="preserve"> --width=width --height=height --fps=</w:t>
            </w:r>
            <w:proofErr w:type="spellStart"/>
            <w:r w:rsidRPr="00CE1533">
              <w:rPr>
                <w:lang w:val="en-CA"/>
              </w:rPr>
              <w:t>frame_rate</w:t>
            </w:r>
            <w:proofErr w:type="spellEnd"/>
            <w:r w:rsidRPr="00CE1533">
              <w:rPr>
                <w:lang w:val="en-CA"/>
              </w:rPr>
              <w:t xml:space="preserve"> --input-bit-depth=</w:t>
            </w:r>
            <w:proofErr w:type="spellStart"/>
            <w:r w:rsidRPr="00CE1533">
              <w:rPr>
                <w:lang w:val="en-CA"/>
              </w:rPr>
              <w:t>input_bit_depth</w:t>
            </w:r>
            <w:proofErr w:type="spellEnd"/>
            <w:r w:rsidRPr="00CE1533">
              <w:rPr>
                <w:lang w:val="en-CA"/>
              </w:rPr>
              <w:t xml:space="preserve"> --</w:t>
            </w:r>
            <w:proofErr w:type="spellStart"/>
            <w:r w:rsidRPr="00CE1533">
              <w:rPr>
                <w:lang w:val="en-CA"/>
              </w:rPr>
              <w:t>cpu</w:t>
            </w:r>
            <w:proofErr w:type="spellEnd"/>
            <w:r w:rsidRPr="00CE1533">
              <w:rPr>
                <w:lang w:val="en-CA"/>
              </w:rPr>
              <w:t>-used=2 --</w:t>
            </w:r>
            <w:proofErr w:type="spellStart"/>
            <w:r w:rsidRPr="00CE1533">
              <w:rPr>
                <w:lang w:val="en-CA"/>
              </w:rPr>
              <w:t>kf</w:t>
            </w:r>
            <w:proofErr w:type="spellEnd"/>
            <w:r w:rsidRPr="00CE1533">
              <w:rPr>
                <w:lang w:val="en-CA"/>
              </w:rPr>
              <w:t>-min-</w:t>
            </w:r>
            <w:proofErr w:type="spellStart"/>
            <w:r w:rsidRPr="00CE1533">
              <w:rPr>
                <w:lang w:val="en-CA"/>
              </w:rPr>
              <w:t>dist</w:t>
            </w:r>
            <w:proofErr w:type="spellEnd"/>
            <w:r w:rsidRPr="00CE1533">
              <w:rPr>
                <w:lang w:val="en-CA"/>
              </w:rPr>
              <w:t>=0 --</w:t>
            </w:r>
            <w:proofErr w:type="spellStart"/>
            <w:r w:rsidRPr="00CE1533">
              <w:rPr>
                <w:lang w:val="en-CA"/>
              </w:rPr>
              <w:t>kf</w:t>
            </w:r>
            <w:proofErr w:type="spellEnd"/>
            <w:r w:rsidRPr="00CE1533">
              <w:rPr>
                <w:lang w:val="en-CA"/>
              </w:rPr>
              <w:t>-max-</w:t>
            </w:r>
            <w:proofErr w:type="spellStart"/>
            <w:r w:rsidRPr="00CE1533">
              <w:rPr>
                <w:lang w:val="en-CA"/>
              </w:rPr>
              <w:t>dist</w:t>
            </w:r>
            <w:proofErr w:type="spellEnd"/>
            <w:r w:rsidRPr="00CE1533">
              <w:rPr>
                <w:lang w:val="en-CA"/>
              </w:rPr>
              <w:t>=1000  --auto-alt-ref=1 --lag-in-frames=25 --min-gf-interval=16 --max-gf-interval=16 --threads=1  -v --i420 --skip=0 --codec=av1 --passes=2 --end-usage=q  --</w:t>
            </w:r>
            <w:proofErr w:type="spellStart"/>
            <w:r w:rsidRPr="00CE1533">
              <w:rPr>
                <w:lang w:val="en-CA"/>
              </w:rPr>
              <w:t>minsection-pct</w:t>
            </w:r>
            <w:proofErr w:type="spellEnd"/>
            <w:r w:rsidRPr="00CE1533">
              <w:rPr>
                <w:lang w:val="en-CA"/>
              </w:rPr>
              <w:t>=0 --</w:t>
            </w:r>
            <w:proofErr w:type="spellStart"/>
            <w:r w:rsidRPr="00CE1533">
              <w:rPr>
                <w:lang w:val="en-CA"/>
              </w:rPr>
              <w:t>maxsection-pct</w:t>
            </w:r>
            <w:proofErr w:type="spellEnd"/>
            <w:r w:rsidRPr="00CE1533">
              <w:rPr>
                <w:lang w:val="en-CA"/>
              </w:rPr>
              <w:t>=2000 --static-thresh=0 --drop-frame=0 --tune=</w:t>
            </w:r>
            <w:proofErr w:type="spellStart"/>
            <w:r w:rsidRPr="00CE1533">
              <w:rPr>
                <w:lang w:val="en-CA"/>
              </w:rPr>
              <w:t>psnr</w:t>
            </w:r>
            <w:proofErr w:type="spellEnd"/>
            <w:r w:rsidRPr="00CE1533">
              <w:rPr>
                <w:lang w:val="en-CA"/>
              </w:rPr>
              <w:t xml:space="preserve"> --q-hist=0 --rate-hist=0 --</w:t>
            </w:r>
            <w:proofErr w:type="spellStart"/>
            <w:r w:rsidRPr="00CE1533">
              <w:rPr>
                <w:lang w:val="en-CA"/>
              </w:rPr>
              <w:t>psnr</w:t>
            </w:r>
            <w:proofErr w:type="spellEnd"/>
            <w:r w:rsidRPr="00CE1533">
              <w:rPr>
                <w:lang w:val="en-CA"/>
              </w:rPr>
              <w:t xml:space="preserve"> --bit-depth=10 --</w:t>
            </w:r>
            <w:proofErr w:type="spellStart"/>
            <w:r w:rsidRPr="00CE1533">
              <w:rPr>
                <w:lang w:val="en-CA"/>
              </w:rPr>
              <w:t>arnr-maxframes</w:t>
            </w:r>
            <w:proofErr w:type="spellEnd"/>
            <w:r w:rsidRPr="00CE1533">
              <w:rPr>
                <w:lang w:val="en-CA"/>
              </w:rPr>
              <w:t>=7 --</w:t>
            </w:r>
            <w:proofErr w:type="spellStart"/>
            <w:r w:rsidRPr="00CE1533">
              <w:rPr>
                <w:lang w:val="en-CA"/>
              </w:rPr>
              <w:t>arnr</w:t>
            </w:r>
            <w:proofErr w:type="spellEnd"/>
            <w:r w:rsidRPr="00CE1533">
              <w:rPr>
                <w:lang w:val="en-CA"/>
              </w:rPr>
              <w:t>-strength=3</w:t>
            </w:r>
          </w:p>
          <w:p w14:paraId="5D878F4C" w14:textId="77787381" w:rsidR="00196323" w:rsidRPr="007D682F" w:rsidRDefault="00196323" w:rsidP="009C35FE">
            <w:pPr>
              <w:spacing w:before="0"/>
              <w:rPr>
                <w:b/>
                <w:bCs/>
                <w:lang w:val="en-CA"/>
              </w:rPr>
            </w:pPr>
          </w:p>
        </w:tc>
      </w:tr>
      <w:tr w:rsidR="00221E59" w:rsidRPr="007D682F" w14:paraId="09D4AC8A" w14:textId="77777777" w:rsidTr="00D47CBC">
        <w:trPr>
          <w:trHeight w:val="277"/>
        </w:trPr>
        <w:tc>
          <w:tcPr>
            <w:tcW w:w="188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5987C049" w14:textId="25980D47" w:rsidR="00221E59" w:rsidRPr="007D682F" w:rsidRDefault="00221E59" w:rsidP="009C35FE">
            <w:pPr>
              <w:spacing w:before="0"/>
              <w:rPr>
                <w:lang w:val="en-CA"/>
              </w:rPr>
            </w:pPr>
            <w:r w:rsidRPr="007D682F">
              <w:rPr>
                <w:lang w:val="en-CA"/>
              </w:rPr>
              <w:t>Passes</w:t>
            </w:r>
          </w:p>
        </w:tc>
        <w:tc>
          <w:tcPr>
            <w:tcW w:w="234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47E892FA" w14:textId="77777777" w:rsidR="00221E59" w:rsidRPr="007D682F" w:rsidRDefault="00221E59" w:rsidP="009C35FE">
            <w:pPr>
              <w:spacing w:before="0"/>
              <w:rPr>
                <w:lang w:val="en-CA"/>
              </w:rPr>
            </w:pPr>
            <w:r w:rsidRPr="007D682F">
              <w:rPr>
                <w:lang w:val="en-CA"/>
              </w:rPr>
              <w:t>2</w:t>
            </w:r>
          </w:p>
        </w:tc>
        <w:tc>
          <w:tcPr>
            <w:tcW w:w="538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405B4E39" w14:textId="77777777" w:rsidR="00221E59" w:rsidRPr="007D682F" w:rsidRDefault="00221E59" w:rsidP="009C35FE">
            <w:pPr>
              <w:spacing w:before="0"/>
              <w:rPr>
                <w:lang w:val="en-CA"/>
              </w:rPr>
            </w:pPr>
            <w:r w:rsidRPr="007D682F">
              <w:rPr>
                <w:lang w:val="en-CA"/>
              </w:rPr>
              <w:t>1st pass used to build statistics, 2nd to encode</w:t>
            </w:r>
          </w:p>
        </w:tc>
      </w:tr>
      <w:tr w:rsidR="007F1718" w:rsidRPr="007D682F" w14:paraId="6BF9D17A" w14:textId="77777777" w:rsidTr="00D47CBC">
        <w:trPr>
          <w:trHeight w:val="277"/>
        </w:trPr>
        <w:tc>
          <w:tcPr>
            <w:tcW w:w="18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76689105" w14:textId="0A94A62D" w:rsidR="00B47138" w:rsidRDefault="007F1718" w:rsidP="009C35FE">
            <w:pPr>
              <w:spacing w:before="0"/>
              <w:rPr>
                <w:lang w:val="en-CA"/>
              </w:rPr>
            </w:pPr>
            <w:proofErr w:type="spellStart"/>
            <w:r w:rsidRPr="00CE1533">
              <w:rPr>
                <w:lang w:val="en-CA"/>
              </w:rPr>
              <w:t>kf</w:t>
            </w:r>
            <w:proofErr w:type="spellEnd"/>
            <w:r w:rsidRPr="00CE1533">
              <w:rPr>
                <w:lang w:val="en-CA"/>
              </w:rPr>
              <w:t>-min-</w:t>
            </w:r>
            <w:proofErr w:type="spellStart"/>
            <w:r w:rsidRPr="00CE1533">
              <w:rPr>
                <w:lang w:val="en-CA"/>
              </w:rPr>
              <w:t>dis</w:t>
            </w:r>
            <w:r w:rsidR="00B47138">
              <w:rPr>
                <w:lang w:val="en-CA"/>
              </w:rPr>
              <w:t>t</w:t>
            </w:r>
            <w:proofErr w:type="spellEnd"/>
          </w:p>
          <w:p w14:paraId="793E8254" w14:textId="3C8E8495" w:rsidR="007F1718" w:rsidRPr="007D682F" w:rsidRDefault="00B47138" w:rsidP="009C35FE">
            <w:pPr>
              <w:spacing w:before="0"/>
              <w:rPr>
                <w:lang w:val="en-CA"/>
              </w:rPr>
            </w:pPr>
            <w:proofErr w:type="spellStart"/>
            <w:r w:rsidRPr="00CE1533">
              <w:rPr>
                <w:lang w:val="en-CA"/>
              </w:rPr>
              <w:t>kf</w:t>
            </w:r>
            <w:proofErr w:type="spellEnd"/>
            <w:r w:rsidRPr="00CE1533">
              <w:rPr>
                <w:lang w:val="en-CA"/>
              </w:rPr>
              <w:t>-m</w:t>
            </w:r>
            <w:r>
              <w:rPr>
                <w:lang w:val="en-CA"/>
              </w:rPr>
              <w:t>ax</w:t>
            </w:r>
            <w:r w:rsidRPr="00CE1533">
              <w:rPr>
                <w:lang w:val="en-CA"/>
              </w:rPr>
              <w:t>-</w:t>
            </w:r>
            <w:proofErr w:type="spellStart"/>
            <w:r w:rsidRPr="00CE1533">
              <w:rPr>
                <w:lang w:val="en-CA"/>
              </w:rPr>
              <w:t>dist</w:t>
            </w:r>
            <w:proofErr w:type="spellEnd"/>
          </w:p>
        </w:tc>
        <w:tc>
          <w:tcPr>
            <w:tcW w:w="234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76BB4F19" w14:textId="58FF3069" w:rsidR="007F1718" w:rsidRDefault="00954CF0" w:rsidP="009C35FE">
            <w:pPr>
              <w:spacing w:before="0"/>
              <w:rPr>
                <w:lang w:val="en-CA"/>
              </w:rPr>
            </w:pPr>
            <w:proofErr w:type="spellStart"/>
            <w:r>
              <w:rPr>
                <w:lang w:val="en-CA"/>
              </w:rPr>
              <w:t>Frame_freq</w:t>
            </w:r>
            <w:proofErr w:type="spellEnd"/>
            <w:r w:rsidR="00E416FB">
              <w:rPr>
                <w:lang w:val="en-CA"/>
              </w:rPr>
              <w:t xml:space="preserve"> </w:t>
            </w:r>
            <w:r w:rsidR="009A43F1">
              <w:rPr>
                <w:lang w:val="en-CA"/>
              </w:rPr>
              <w:t xml:space="preserve">(or </w:t>
            </w:r>
            <w:r w:rsidR="00774C58">
              <w:rPr>
                <w:lang w:val="en-CA"/>
              </w:rPr>
              <w:t>0</w:t>
            </w:r>
            <w:r w:rsidR="009A43F1">
              <w:rPr>
                <w:lang w:val="en-CA"/>
              </w:rPr>
              <w:t>)</w:t>
            </w:r>
          </w:p>
          <w:p w14:paraId="6E1AD8CF" w14:textId="31310E02" w:rsidR="00774C58" w:rsidRPr="007D682F" w:rsidRDefault="00954CF0" w:rsidP="009C35FE">
            <w:pPr>
              <w:spacing w:before="0"/>
              <w:rPr>
                <w:lang w:val="en-CA"/>
              </w:rPr>
            </w:pPr>
            <w:proofErr w:type="spellStart"/>
            <w:r>
              <w:rPr>
                <w:lang w:val="en-CA"/>
              </w:rPr>
              <w:t>F</w:t>
            </w:r>
            <w:r w:rsidR="00B5355B">
              <w:rPr>
                <w:lang w:val="en-CA"/>
              </w:rPr>
              <w:t>rame</w:t>
            </w:r>
            <w:r>
              <w:rPr>
                <w:lang w:val="en-CA"/>
              </w:rPr>
              <w:t>_freq</w:t>
            </w:r>
            <w:proofErr w:type="spellEnd"/>
            <w:r w:rsidR="00E416FB">
              <w:rPr>
                <w:lang w:val="en-CA"/>
              </w:rPr>
              <w:t xml:space="preserve"> (or </w:t>
            </w:r>
            <w:r w:rsidR="00774C58">
              <w:rPr>
                <w:lang w:val="en-CA"/>
              </w:rPr>
              <w:t>1000</w:t>
            </w:r>
            <w:r w:rsidR="00E416FB">
              <w:rPr>
                <w:lang w:val="en-CA"/>
              </w:rPr>
              <w:t>)</w:t>
            </w:r>
          </w:p>
        </w:tc>
        <w:tc>
          <w:tcPr>
            <w:tcW w:w="53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67945F7D" w14:textId="05AC6226" w:rsidR="00C17865" w:rsidRDefault="002A7361" w:rsidP="00C17865">
            <w:pPr>
              <w:spacing w:before="0"/>
              <w:rPr>
                <w:lang w:val="en-CA"/>
              </w:rPr>
            </w:pPr>
            <w:r>
              <w:rPr>
                <w:lang w:val="en-CA"/>
              </w:rPr>
              <w:t xml:space="preserve">1 second </w:t>
            </w:r>
            <w:r w:rsidR="00954CF0">
              <w:rPr>
                <w:lang w:val="en-CA"/>
              </w:rPr>
              <w:t xml:space="preserve">(or </w:t>
            </w:r>
            <w:r w:rsidR="004B0713">
              <w:rPr>
                <w:lang w:val="en-CA"/>
              </w:rPr>
              <w:t>0)</w:t>
            </w:r>
          </w:p>
          <w:p w14:paraId="16FC66A0" w14:textId="6ABA2AED" w:rsidR="00C17865" w:rsidRPr="00C17865" w:rsidRDefault="004B0713" w:rsidP="00C17865">
            <w:pPr>
              <w:spacing w:before="0"/>
              <w:rPr>
                <w:lang w:val="en-CA"/>
              </w:rPr>
            </w:pPr>
            <w:r>
              <w:rPr>
                <w:lang w:val="en-CA"/>
              </w:rPr>
              <w:t>1 second (o</w:t>
            </w:r>
            <w:r w:rsidR="0046703D">
              <w:rPr>
                <w:lang w:val="en-CA"/>
              </w:rPr>
              <w:t>r</w:t>
            </w:r>
            <w:r>
              <w:rPr>
                <w:lang w:val="en-CA"/>
              </w:rPr>
              <w:t xml:space="preserve"> </w:t>
            </w:r>
            <w:r w:rsidR="0046703D">
              <w:rPr>
                <w:lang w:val="en-CA"/>
              </w:rPr>
              <w:t>&gt; sequence length)</w:t>
            </w:r>
          </w:p>
        </w:tc>
      </w:tr>
      <w:tr w:rsidR="00A270BE" w:rsidRPr="007D682F" w14:paraId="31645A4F" w14:textId="77777777" w:rsidTr="00D47CBC">
        <w:trPr>
          <w:trHeight w:val="277"/>
        </w:trPr>
        <w:tc>
          <w:tcPr>
            <w:tcW w:w="188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tcPr>
          <w:p w14:paraId="2BCBCCC0" w14:textId="77777777" w:rsidR="00A270BE" w:rsidRDefault="00A243A5" w:rsidP="00A270BE">
            <w:pPr>
              <w:spacing w:before="0"/>
              <w:rPr>
                <w:lang w:val="en-CA"/>
              </w:rPr>
            </w:pPr>
            <w:r w:rsidRPr="00CE1533">
              <w:rPr>
                <w:lang w:val="en-CA"/>
              </w:rPr>
              <w:t>auto-alt-ref</w:t>
            </w:r>
          </w:p>
          <w:p w14:paraId="715D982A" w14:textId="77777777" w:rsidR="00094438" w:rsidRDefault="00094438" w:rsidP="00A270BE">
            <w:pPr>
              <w:spacing w:before="0"/>
              <w:rPr>
                <w:lang w:val="en-CA"/>
              </w:rPr>
            </w:pPr>
            <w:proofErr w:type="spellStart"/>
            <w:r>
              <w:rPr>
                <w:lang w:val="en-CA"/>
              </w:rPr>
              <w:t>arnr-maxframes</w:t>
            </w:r>
            <w:proofErr w:type="spellEnd"/>
          </w:p>
          <w:p w14:paraId="04A2653E" w14:textId="1C368CC8" w:rsidR="00094438" w:rsidRPr="00CE1533" w:rsidRDefault="00094438" w:rsidP="00A270BE">
            <w:pPr>
              <w:spacing w:before="0"/>
              <w:rPr>
                <w:lang w:val="en-CA"/>
              </w:rPr>
            </w:pPr>
            <w:proofErr w:type="spellStart"/>
            <w:r>
              <w:rPr>
                <w:lang w:val="en-CA"/>
              </w:rPr>
              <w:t>arnr</w:t>
            </w:r>
            <w:proofErr w:type="spellEnd"/>
            <w:r>
              <w:rPr>
                <w:lang w:val="en-CA"/>
              </w:rPr>
              <w:t>-strength</w:t>
            </w:r>
          </w:p>
        </w:tc>
        <w:tc>
          <w:tcPr>
            <w:tcW w:w="234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tcPr>
          <w:p w14:paraId="54D87B83" w14:textId="77777777" w:rsidR="00A270BE" w:rsidRDefault="00A243A5" w:rsidP="00A270BE">
            <w:pPr>
              <w:spacing w:before="0"/>
              <w:rPr>
                <w:lang w:val="en-CA"/>
              </w:rPr>
            </w:pPr>
            <w:r>
              <w:rPr>
                <w:lang w:val="en-CA"/>
              </w:rPr>
              <w:t>1</w:t>
            </w:r>
          </w:p>
          <w:p w14:paraId="3AAF7F6B" w14:textId="77777777" w:rsidR="00B86610" w:rsidRDefault="00B86610" w:rsidP="00A270BE">
            <w:pPr>
              <w:spacing w:before="0"/>
              <w:rPr>
                <w:lang w:val="en-CA"/>
              </w:rPr>
            </w:pPr>
            <w:r>
              <w:rPr>
                <w:lang w:val="en-CA"/>
              </w:rPr>
              <w:t>7</w:t>
            </w:r>
          </w:p>
          <w:p w14:paraId="6512A51B" w14:textId="79B810CC" w:rsidR="00B86610" w:rsidRDefault="00B86610" w:rsidP="00A270BE">
            <w:pPr>
              <w:spacing w:before="0"/>
              <w:rPr>
                <w:lang w:val="en-CA"/>
              </w:rPr>
            </w:pPr>
            <w:r>
              <w:rPr>
                <w:lang w:val="en-CA"/>
              </w:rPr>
              <w:t>3</w:t>
            </w:r>
          </w:p>
        </w:tc>
        <w:tc>
          <w:tcPr>
            <w:tcW w:w="538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tcPr>
          <w:p w14:paraId="1754F5BF" w14:textId="240F82DF" w:rsidR="00A270BE" w:rsidRDefault="00B86610" w:rsidP="00A270BE">
            <w:pPr>
              <w:spacing w:before="0"/>
              <w:rPr>
                <w:lang w:val="en-CA"/>
              </w:rPr>
            </w:pPr>
            <w:r>
              <w:rPr>
                <w:lang w:val="en-CA"/>
              </w:rPr>
              <w:t>Alt-ref type of picture parameters</w:t>
            </w:r>
          </w:p>
        </w:tc>
      </w:tr>
      <w:tr w:rsidR="00EC3AB8" w:rsidRPr="007D682F" w14:paraId="687A155A" w14:textId="77777777" w:rsidTr="00D47CBC">
        <w:trPr>
          <w:trHeight w:val="432"/>
        </w:trPr>
        <w:tc>
          <w:tcPr>
            <w:tcW w:w="18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9BFAF41" w14:textId="77777777" w:rsidR="00EC3AB8" w:rsidRDefault="00EC3AB8" w:rsidP="00A270BE">
            <w:pPr>
              <w:spacing w:before="0"/>
              <w:rPr>
                <w:lang w:val="en-CA"/>
              </w:rPr>
            </w:pPr>
            <w:r w:rsidRPr="00CE1533">
              <w:rPr>
                <w:lang w:val="en-CA"/>
              </w:rPr>
              <w:t>min-gf-interval</w:t>
            </w:r>
          </w:p>
          <w:p w14:paraId="714B4AC0" w14:textId="359E3BF0" w:rsidR="00EC3AB8" w:rsidRPr="007D682F" w:rsidRDefault="00EC3AB8" w:rsidP="00A270BE">
            <w:pPr>
              <w:spacing w:before="0"/>
              <w:rPr>
                <w:lang w:val="en-CA"/>
              </w:rPr>
            </w:pPr>
            <w:r w:rsidRPr="00CE1533">
              <w:rPr>
                <w:lang w:val="en-CA"/>
              </w:rPr>
              <w:t>m</w:t>
            </w:r>
            <w:r>
              <w:rPr>
                <w:lang w:val="en-CA"/>
              </w:rPr>
              <w:t>ax</w:t>
            </w:r>
            <w:r w:rsidRPr="00CE1533">
              <w:rPr>
                <w:lang w:val="en-CA"/>
              </w:rPr>
              <w:t>-gf-interval</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78055BB" w14:textId="77777777" w:rsidR="00EC3AB8" w:rsidRDefault="00003DF4" w:rsidP="00A270BE">
            <w:pPr>
              <w:spacing w:before="0"/>
              <w:rPr>
                <w:lang w:val="en-CA"/>
              </w:rPr>
            </w:pPr>
            <w:r>
              <w:rPr>
                <w:lang w:val="en-CA"/>
              </w:rPr>
              <w:t>16</w:t>
            </w:r>
          </w:p>
          <w:p w14:paraId="707FA554" w14:textId="4667EBB3" w:rsidR="00003DF4" w:rsidRDefault="00003DF4" w:rsidP="00A270BE">
            <w:pPr>
              <w:spacing w:before="0"/>
              <w:rPr>
                <w:lang w:val="en-CA"/>
              </w:rPr>
            </w:pPr>
            <w:r>
              <w:rPr>
                <w:lang w:val="en-CA"/>
              </w:rPr>
              <w:t>16</w:t>
            </w:r>
          </w:p>
        </w:tc>
        <w:tc>
          <w:tcPr>
            <w:tcW w:w="53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BF671D6" w14:textId="249ADB23" w:rsidR="00EC3AB8" w:rsidRPr="00EC3AB8" w:rsidRDefault="0004146F" w:rsidP="00EC3AB8">
            <w:pPr>
              <w:rPr>
                <w:lang w:val="en-CA"/>
              </w:rPr>
            </w:pPr>
            <w:r>
              <w:rPr>
                <w:lang w:val="en-CA"/>
              </w:rPr>
              <w:t>G</w:t>
            </w:r>
            <w:r w:rsidR="00EC3AB8">
              <w:rPr>
                <w:lang w:val="en-CA"/>
              </w:rPr>
              <w:t>roup</w:t>
            </w:r>
            <w:r>
              <w:rPr>
                <w:lang w:val="en-CA"/>
              </w:rPr>
              <w:t xml:space="preserve"> of </w:t>
            </w:r>
            <w:r w:rsidR="00FB0CFF">
              <w:rPr>
                <w:lang w:val="en-CA"/>
              </w:rPr>
              <w:t>frames</w:t>
            </w:r>
            <w:r>
              <w:rPr>
                <w:lang w:val="en-CA"/>
              </w:rPr>
              <w:t xml:space="preserve"> (</w:t>
            </w:r>
            <w:proofErr w:type="gramStart"/>
            <w:r>
              <w:rPr>
                <w:lang w:val="en-CA"/>
              </w:rPr>
              <w:t>similar to</w:t>
            </w:r>
            <w:proofErr w:type="gramEnd"/>
            <w:r>
              <w:rPr>
                <w:lang w:val="en-CA"/>
              </w:rPr>
              <w:t xml:space="preserve"> GOP)</w:t>
            </w:r>
          </w:p>
        </w:tc>
      </w:tr>
      <w:tr w:rsidR="00A270BE" w:rsidRPr="007D682F" w14:paraId="2ECDAE79" w14:textId="77777777" w:rsidTr="00D47CBC">
        <w:trPr>
          <w:trHeight w:val="432"/>
        </w:trPr>
        <w:tc>
          <w:tcPr>
            <w:tcW w:w="188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3EEBD6B7" w14:textId="666519DC" w:rsidR="00A270BE" w:rsidRPr="007D682F" w:rsidRDefault="00A270BE" w:rsidP="00A270BE">
            <w:pPr>
              <w:spacing w:before="0"/>
              <w:rPr>
                <w:lang w:val="en-CA"/>
              </w:rPr>
            </w:pPr>
            <w:r w:rsidRPr="007D682F">
              <w:rPr>
                <w:lang w:val="en-CA"/>
              </w:rPr>
              <w:t>End-usage</w:t>
            </w:r>
          </w:p>
        </w:tc>
        <w:tc>
          <w:tcPr>
            <w:tcW w:w="234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7899073D" w14:textId="4C71AA29" w:rsidR="00A270BE" w:rsidRPr="007D682F" w:rsidRDefault="00EC3AB8" w:rsidP="00A270BE">
            <w:pPr>
              <w:spacing w:before="0"/>
              <w:rPr>
                <w:lang w:val="en-CA"/>
              </w:rPr>
            </w:pPr>
            <w:r>
              <w:rPr>
                <w:lang w:val="en-CA"/>
              </w:rPr>
              <w:t>q</w:t>
            </w:r>
          </w:p>
        </w:tc>
        <w:tc>
          <w:tcPr>
            <w:tcW w:w="538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21B7AA6B" w14:textId="54372AB4" w:rsidR="00A270BE" w:rsidRPr="00D91FB6" w:rsidRDefault="00A270BE" w:rsidP="00A270BE">
            <w:pPr>
              <w:pStyle w:val="ListParagraph"/>
              <w:numPr>
                <w:ilvl w:val="0"/>
                <w:numId w:val="15"/>
              </w:numPr>
              <w:rPr>
                <w:rFonts w:ascii="Times New Roman" w:hAnsi="Times New Roman"/>
                <w:szCs w:val="20"/>
                <w:lang w:val="en-CA" w:eastAsia="en-US"/>
              </w:rPr>
            </w:pPr>
            <w:r w:rsidRPr="00D91FB6">
              <w:rPr>
                <w:rFonts w:ascii="Times New Roman" w:hAnsi="Times New Roman"/>
                <w:szCs w:val="20"/>
                <w:lang w:val="en-CA" w:eastAsia="en-US"/>
              </w:rPr>
              <w:t>q: constant quality, achieves constant quality level without regard to bitrate</w:t>
            </w:r>
          </w:p>
          <w:p w14:paraId="1E119D12" w14:textId="636E183A" w:rsidR="00A270BE" w:rsidRPr="00D91FB6" w:rsidRDefault="00A270BE" w:rsidP="00A270BE">
            <w:pPr>
              <w:pStyle w:val="ListParagraph"/>
              <w:numPr>
                <w:ilvl w:val="0"/>
                <w:numId w:val="15"/>
              </w:numPr>
              <w:rPr>
                <w:rFonts w:ascii="Times New Roman" w:hAnsi="Times New Roman"/>
                <w:szCs w:val="20"/>
                <w:lang w:val="en-CA" w:eastAsia="en-US"/>
              </w:rPr>
            </w:pPr>
            <w:proofErr w:type="spellStart"/>
            <w:r w:rsidRPr="00D91FB6">
              <w:rPr>
                <w:rFonts w:ascii="Times New Roman" w:hAnsi="Times New Roman"/>
                <w:szCs w:val="20"/>
                <w:lang w:val="en-CA" w:eastAsia="en-US"/>
              </w:rPr>
              <w:t>cq</w:t>
            </w:r>
            <w:proofErr w:type="spellEnd"/>
            <w:r w:rsidRPr="00D91FB6">
              <w:rPr>
                <w:rFonts w:ascii="Times New Roman" w:hAnsi="Times New Roman"/>
                <w:szCs w:val="20"/>
                <w:lang w:val="en-CA" w:eastAsia="en-US"/>
              </w:rPr>
              <w:t>: constrained quality, achieves constant quality level below a specified upper bitrate</w:t>
            </w:r>
          </w:p>
          <w:p w14:paraId="24C378FB" w14:textId="11A444F0" w:rsidR="00A270BE" w:rsidRPr="00D47CBC" w:rsidRDefault="00A270BE" w:rsidP="00D47CBC">
            <w:pPr>
              <w:pStyle w:val="ListParagraph"/>
              <w:numPr>
                <w:ilvl w:val="0"/>
                <w:numId w:val="15"/>
              </w:numPr>
              <w:rPr>
                <w:lang w:val="en-CA"/>
              </w:rPr>
            </w:pPr>
            <w:proofErr w:type="spellStart"/>
            <w:r w:rsidRPr="00D47CBC">
              <w:rPr>
                <w:lang w:val="en-CA"/>
              </w:rPr>
              <w:t>vbr</w:t>
            </w:r>
            <w:proofErr w:type="spellEnd"/>
            <w:r w:rsidRPr="00D47CBC">
              <w:rPr>
                <w:lang w:val="en-CA"/>
              </w:rPr>
              <w:t>: variable citrate</w:t>
            </w:r>
          </w:p>
          <w:p w14:paraId="7A050CEC" w14:textId="65F552D3" w:rsidR="00A270BE" w:rsidRPr="00D91FB6" w:rsidRDefault="00A270BE" w:rsidP="00A270BE">
            <w:pPr>
              <w:pStyle w:val="ListParagraph"/>
              <w:numPr>
                <w:ilvl w:val="0"/>
                <w:numId w:val="15"/>
              </w:numPr>
              <w:rPr>
                <w:rFonts w:ascii="Times New Roman" w:hAnsi="Times New Roman"/>
                <w:szCs w:val="20"/>
                <w:lang w:val="en-CA" w:eastAsia="en-US"/>
              </w:rPr>
            </w:pPr>
            <w:proofErr w:type="spellStart"/>
            <w:r w:rsidRPr="00D91FB6">
              <w:rPr>
                <w:rFonts w:ascii="Times New Roman" w:hAnsi="Times New Roman"/>
                <w:szCs w:val="20"/>
                <w:lang w:val="en-CA" w:eastAsia="en-US"/>
              </w:rPr>
              <w:t>cbr</w:t>
            </w:r>
            <w:proofErr w:type="spellEnd"/>
            <w:r w:rsidRPr="00D91FB6">
              <w:rPr>
                <w:rFonts w:ascii="Times New Roman" w:hAnsi="Times New Roman"/>
                <w:szCs w:val="20"/>
                <w:lang w:val="en-CA" w:eastAsia="en-US"/>
              </w:rPr>
              <w:t>: constant bitrate</w:t>
            </w:r>
          </w:p>
        </w:tc>
      </w:tr>
      <w:tr w:rsidR="00A270BE" w:rsidRPr="007D682F" w14:paraId="629094A8" w14:textId="77777777" w:rsidTr="00D47CBC">
        <w:trPr>
          <w:trHeight w:val="277"/>
        </w:trPr>
        <w:tc>
          <w:tcPr>
            <w:tcW w:w="18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23AB31CC" w14:textId="77777777" w:rsidR="00A270BE" w:rsidRPr="007D682F" w:rsidRDefault="00A270BE" w:rsidP="00A270BE">
            <w:pPr>
              <w:spacing w:before="0"/>
              <w:rPr>
                <w:lang w:val="en-CA"/>
              </w:rPr>
            </w:pPr>
            <w:proofErr w:type="spellStart"/>
            <w:r w:rsidRPr="007D682F">
              <w:rPr>
                <w:lang w:val="en-CA"/>
              </w:rPr>
              <w:t>cq</w:t>
            </w:r>
            <w:proofErr w:type="spellEnd"/>
            <w:r w:rsidRPr="007D682F">
              <w:rPr>
                <w:lang w:val="en-CA"/>
              </w:rPr>
              <w:t>-level</w:t>
            </w:r>
          </w:p>
        </w:tc>
        <w:tc>
          <w:tcPr>
            <w:tcW w:w="234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79A230C7" w14:textId="77777777" w:rsidR="00A270BE" w:rsidRPr="007D682F" w:rsidRDefault="00A270BE" w:rsidP="00A270BE">
            <w:pPr>
              <w:spacing w:before="0"/>
              <w:rPr>
                <w:lang w:val="en-CA"/>
              </w:rPr>
            </w:pPr>
            <w:r w:rsidRPr="007D682F">
              <w:rPr>
                <w:lang w:val="en-CA"/>
              </w:rPr>
              <w:t>32, 40, 48, 56</w:t>
            </w:r>
          </w:p>
        </w:tc>
        <w:tc>
          <w:tcPr>
            <w:tcW w:w="53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5E36420B" w14:textId="77777777" w:rsidR="00A270BE" w:rsidRPr="007D682F" w:rsidRDefault="00A270BE" w:rsidP="00A270BE">
            <w:pPr>
              <w:spacing w:before="0"/>
              <w:rPr>
                <w:lang w:val="en-CA"/>
              </w:rPr>
            </w:pPr>
            <w:r w:rsidRPr="007D682F">
              <w:rPr>
                <w:lang w:val="en-CA"/>
              </w:rPr>
              <w:t>Constant Quality level (QP value)</w:t>
            </w:r>
          </w:p>
        </w:tc>
      </w:tr>
      <w:tr w:rsidR="00A270BE" w:rsidRPr="007D682F" w14:paraId="6B8257C0" w14:textId="77777777" w:rsidTr="00D47CBC">
        <w:trPr>
          <w:trHeight w:val="432"/>
        </w:trPr>
        <w:tc>
          <w:tcPr>
            <w:tcW w:w="188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7F12D45D" w14:textId="77777777" w:rsidR="00A270BE" w:rsidRPr="007D682F" w:rsidRDefault="00A270BE" w:rsidP="00A270BE">
            <w:pPr>
              <w:spacing w:before="0"/>
              <w:rPr>
                <w:lang w:val="en-CA"/>
              </w:rPr>
            </w:pPr>
            <w:proofErr w:type="spellStart"/>
            <w:r w:rsidRPr="007D682F">
              <w:rPr>
                <w:lang w:val="en-CA"/>
              </w:rPr>
              <w:t>cpu</w:t>
            </w:r>
            <w:proofErr w:type="spellEnd"/>
            <w:r w:rsidRPr="007D682F">
              <w:rPr>
                <w:lang w:val="en-CA"/>
              </w:rPr>
              <w:t>-used</w:t>
            </w:r>
          </w:p>
        </w:tc>
        <w:tc>
          <w:tcPr>
            <w:tcW w:w="234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1069DDD0" w14:textId="2EF1C236" w:rsidR="00A270BE" w:rsidRPr="007D682F" w:rsidRDefault="00A270BE" w:rsidP="00A270BE">
            <w:pPr>
              <w:spacing w:before="0"/>
              <w:rPr>
                <w:lang w:val="en-CA"/>
              </w:rPr>
            </w:pPr>
            <w:r>
              <w:rPr>
                <w:lang w:val="en-CA"/>
              </w:rPr>
              <w:t>2</w:t>
            </w:r>
          </w:p>
        </w:tc>
        <w:tc>
          <w:tcPr>
            <w:tcW w:w="538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44F41390" w14:textId="77777777" w:rsidR="00A270BE" w:rsidRPr="007D682F" w:rsidRDefault="00A270BE" w:rsidP="00A270BE">
            <w:pPr>
              <w:spacing w:before="0"/>
              <w:rPr>
                <w:lang w:val="en-CA"/>
              </w:rPr>
            </w:pPr>
            <w:r w:rsidRPr="007D682F">
              <w:rPr>
                <w:lang w:val="en-CA"/>
              </w:rPr>
              <w:t>Encoder speed up: 0, 1, 2</w:t>
            </w:r>
          </w:p>
          <w:p w14:paraId="486F28F0" w14:textId="246800D1" w:rsidR="00A270BE" w:rsidRPr="007D682F" w:rsidRDefault="00A270BE" w:rsidP="00A270BE">
            <w:pPr>
              <w:spacing w:before="0"/>
              <w:rPr>
                <w:lang w:val="en-CA"/>
              </w:rPr>
            </w:pPr>
            <w:proofErr w:type="spellStart"/>
            <w:r w:rsidRPr="007D682F">
              <w:rPr>
                <w:lang w:val="en-CA"/>
              </w:rPr>
              <w:t>cpu</w:t>
            </w:r>
            <w:proofErr w:type="spellEnd"/>
            <w:r w:rsidRPr="007D682F">
              <w:rPr>
                <w:lang w:val="en-CA"/>
              </w:rPr>
              <w:t>-used=0 is the slowest one with the best quality</w:t>
            </w:r>
          </w:p>
        </w:tc>
      </w:tr>
      <w:tr w:rsidR="00A270BE" w:rsidRPr="007D682F" w14:paraId="60D2C6D8" w14:textId="77777777" w:rsidTr="00D47CBC">
        <w:trPr>
          <w:trHeight w:val="432"/>
        </w:trPr>
        <w:tc>
          <w:tcPr>
            <w:tcW w:w="18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0164A67E" w14:textId="77777777" w:rsidR="00A270BE" w:rsidRDefault="00003DF4" w:rsidP="00A270BE">
            <w:pPr>
              <w:spacing w:before="0"/>
              <w:rPr>
                <w:lang w:val="en-CA"/>
              </w:rPr>
            </w:pPr>
            <w:proofErr w:type="spellStart"/>
            <w:r w:rsidRPr="00CE1533">
              <w:rPr>
                <w:lang w:val="en-CA"/>
              </w:rPr>
              <w:t>minsection-pct</w:t>
            </w:r>
            <w:proofErr w:type="spellEnd"/>
          </w:p>
          <w:p w14:paraId="307521CD" w14:textId="30E55E95" w:rsidR="00003DF4" w:rsidRPr="007D682F" w:rsidRDefault="00003DF4" w:rsidP="00A270BE">
            <w:pPr>
              <w:spacing w:before="0"/>
              <w:rPr>
                <w:lang w:val="en-CA"/>
              </w:rPr>
            </w:pPr>
            <w:proofErr w:type="spellStart"/>
            <w:r w:rsidRPr="00CE1533">
              <w:rPr>
                <w:lang w:val="en-CA"/>
              </w:rPr>
              <w:t>m</w:t>
            </w:r>
            <w:r>
              <w:rPr>
                <w:lang w:val="en-CA"/>
              </w:rPr>
              <w:t>ax</w:t>
            </w:r>
            <w:r w:rsidRPr="00CE1533">
              <w:rPr>
                <w:lang w:val="en-CA"/>
              </w:rPr>
              <w:t>section-pct</w:t>
            </w:r>
            <w:proofErr w:type="spellEnd"/>
          </w:p>
        </w:tc>
        <w:tc>
          <w:tcPr>
            <w:tcW w:w="234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5BD2D4DC" w14:textId="77777777" w:rsidR="00A270BE" w:rsidRDefault="001718C9" w:rsidP="00A270BE">
            <w:pPr>
              <w:spacing w:before="0"/>
              <w:rPr>
                <w:lang w:val="en-CA"/>
              </w:rPr>
            </w:pPr>
            <w:r>
              <w:rPr>
                <w:lang w:val="en-CA"/>
              </w:rPr>
              <w:t>0</w:t>
            </w:r>
          </w:p>
          <w:p w14:paraId="189E752A" w14:textId="6AD9D879" w:rsidR="001718C9" w:rsidRDefault="001718C9" w:rsidP="00A270BE">
            <w:pPr>
              <w:spacing w:before="0"/>
              <w:rPr>
                <w:lang w:val="en-CA"/>
              </w:rPr>
            </w:pPr>
            <w:r>
              <w:rPr>
                <w:lang w:val="en-CA"/>
              </w:rPr>
              <w:t>200</w:t>
            </w:r>
            <w:r w:rsidR="00C9536B">
              <w:rPr>
                <w:lang w:val="en-CA"/>
              </w:rPr>
              <w:t>0</w:t>
            </w:r>
          </w:p>
        </w:tc>
        <w:tc>
          <w:tcPr>
            <w:tcW w:w="53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12018EDF" w14:textId="02D6BF36" w:rsidR="00A270BE" w:rsidRPr="007D682F" w:rsidRDefault="001718C9" w:rsidP="00A270BE">
            <w:pPr>
              <w:spacing w:before="0"/>
              <w:rPr>
                <w:lang w:val="en-CA"/>
              </w:rPr>
            </w:pPr>
            <w:r>
              <w:rPr>
                <w:lang w:val="en-CA"/>
              </w:rPr>
              <w:t xml:space="preserve">Variation of bit rate </w:t>
            </w:r>
            <w:r w:rsidR="00A21961">
              <w:rPr>
                <w:lang w:val="en-CA"/>
              </w:rPr>
              <w:t xml:space="preserve">in percentage </w:t>
            </w:r>
            <w:r>
              <w:rPr>
                <w:lang w:val="en-CA"/>
              </w:rPr>
              <w:t xml:space="preserve">in case </w:t>
            </w:r>
            <w:r w:rsidR="00A21961">
              <w:rPr>
                <w:lang w:val="en-CA"/>
              </w:rPr>
              <w:t>of rate control</w:t>
            </w:r>
          </w:p>
        </w:tc>
      </w:tr>
    </w:tbl>
    <w:p w14:paraId="41C21979" w14:textId="49497C4E" w:rsidR="00A652F3" w:rsidRPr="00FC445D" w:rsidRDefault="002E562E" w:rsidP="00FC445D">
      <w:pPr>
        <w:pStyle w:val="Caption"/>
        <w:spacing w:before="200"/>
        <w:jc w:val="center"/>
        <w:rPr>
          <w:sz w:val="22"/>
          <w:szCs w:val="22"/>
          <w:lang w:val="en-CA"/>
        </w:rPr>
      </w:pPr>
      <w:r w:rsidRPr="00FC445D">
        <w:rPr>
          <w:sz w:val="22"/>
          <w:szCs w:val="22"/>
          <w:lang w:val="en-CA"/>
        </w:rPr>
        <w:t xml:space="preserve">Table </w:t>
      </w:r>
      <w:r w:rsidRPr="00FC445D">
        <w:rPr>
          <w:sz w:val="22"/>
          <w:szCs w:val="22"/>
          <w:lang w:val="en-CA"/>
        </w:rPr>
        <w:fldChar w:fldCharType="begin"/>
      </w:r>
      <w:r w:rsidRPr="00FC445D">
        <w:rPr>
          <w:sz w:val="22"/>
          <w:szCs w:val="22"/>
          <w:lang w:val="en-CA"/>
        </w:rPr>
        <w:instrText xml:space="preserve"> SEQ Table \* ARABIC </w:instrText>
      </w:r>
      <w:r w:rsidRPr="00FC445D">
        <w:rPr>
          <w:sz w:val="22"/>
          <w:szCs w:val="22"/>
          <w:lang w:val="en-CA"/>
        </w:rPr>
        <w:fldChar w:fldCharType="separate"/>
      </w:r>
      <w:r w:rsidR="006C40AF">
        <w:rPr>
          <w:noProof/>
          <w:sz w:val="22"/>
          <w:szCs w:val="22"/>
          <w:lang w:val="en-CA"/>
        </w:rPr>
        <w:t>1</w:t>
      </w:r>
      <w:r w:rsidRPr="00FC445D">
        <w:rPr>
          <w:sz w:val="22"/>
          <w:szCs w:val="22"/>
          <w:lang w:val="en-CA"/>
        </w:rPr>
        <w:fldChar w:fldCharType="end"/>
      </w:r>
      <w:r w:rsidRPr="00FC445D">
        <w:rPr>
          <w:sz w:val="22"/>
          <w:szCs w:val="22"/>
          <w:lang w:val="en-CA"/>
        </w:rPr>
        <w:t>: AV1 configuration</w:t>
      </w:r>
    </w:p>
    <w:p w14:paraId="2DFB5EFC" w14:textId="32D7792D" w:rsidR="000904F5" w:rsidRPr="007D682F" w:rsidRDefault="000904F5" w:rsidP="000904F5">
      <w:pPr>
        <w:pStyle w:val="Heading1"/>
        <w:rPr>
          <w:lang w:val="en-CA"/>
        </w:rPr>
      </w:pPr>
      <w:r w:rsidRPr="007D682F">
        <w:rPr>
          <w:lang w:val="en-CA"/>
        </w:rPr>
        <w:t>Results</w:t>
      </w:r>
    </w:p>
    <w:p w14:paraId="0F508B9E" w14:textId="216FD84F" w:rsidR="00A701A3" w:rsidRPr="007D682F" w:rsidRDefault="00542E71" w:rsidP="00CD26A0">
      <w:pPr>
        <w:pStyle w:val="Heading2"/>
        <w:rPr>
          <w:lang w:val="en-CA"/>
        </w:rPr>
      </w:pPr>
      <w:r w:rsidRPr="007D682F">
        <w:rPr>
          <w:lang w:val="en-CA"/>
        </w:rPr>
        <w:t>BD-rate</w:t>
      </w:r>
    </w:p>
    <w:p w14:paraId="680E47D3" w14:textId="666791A3" w:rsidR="00693989" w:rsidRDefault="00717D09" w:rsidP="00542E71">
      <w:pPr>
        <w:rPr>
          <w:lang w:val="en-CA"/>
        </w:rPr>
      </w:pPr>
      <w:r w:rsidRPr="007D682F">
        <w:rPr>
          <w:lang w:val="en-CA"/>
        </w:rPr>
        <w:t>In the following tables the results are provided</w:t>
      </w:r>
      <w:r w:rsidR="000A3FB3" w:rsidRPr="007D682F">
        <w:rPr>
          <w:lang w:val="en-CA"/>
        </w:rPr>
        <w:t xml:space="preserve"> using the following objective metrics: the </w:t>
      </w:r>
      <w:proofErr w:type="spellStart"/>
      <w:r w:rsidR="000A3FB3" w:rsidRPr="007D682F">
        <w:rPr>
          <w:lang w:val="en-CA"/>
        </w:rPr>
        <w:t>Bjøntegaard</w:t>
      </w:r>
      <w:proofErr w:type="spellEnd"/>
      <w:r w:rsidR="000A3FB3" w:rsidRPr="007D682F">
        <w:rPr>
          <w:lang w:val="en-CA"/>
        </w:rPr>
        <w:t xml:space="preserve"> </w:t>
      </w:r>
      <w:r w:rsidR="00693989">
        <w:rPr>
          <w:lang w:val="en-CA"/>
        </w:rPr>
        <w:t xml:space="preserve">PSNR </w:t>
      </w:r>
      <w:r w:rsidR="000A3FB3" w:rsidRPr="007D682F">
        <w:rPr>
          <w:lang w:val="en-CA"/>
        </w:rPr>
        <w:t>Delta-Rate</w:t>
      </w:r>
      <w:r w:rsidR="008B3236" w:rsidRPr="007D682F">
        <w:rPr>
          <w:lang w:val="en-CA"/>
        </w:rPr>
        <w:t xml:space="preserve"> </w:t>
      </w:r>
      <w:r w:rsidR="008B3236" w:rsidRPr="007D682F">
        <w:rPr>
          <w:lang w:val="en-CA"/>
        </w:rPr>
        <w:fldChar w:fldCharType="begin"/>
      </w:r>
      <w:r w:rsidR="008B3236" w:rsidRPr="007D682F">
        <w:rPr>
          <w:lang w:val="en-CA"/>
        </w:rPr>
        <w:instrText xml:space="preserve"> REF _Ref490322583 \r \h </w:instrText>
      </w:r>
      <w:r w:rsidR="008B3236" w:rsidRPr="007D682F">
        <w:rPr>
          <w:lang w:val="en-CA"/>
        </w:rPr>
      </w:r>
      <w:r w:rsidR="008B3236" w:rsidRPr="007D682F">
        <w:rPr>
          <w:lang w:val="en-CA"/>
        </w:rPr>
        <w:fldChar w:fldCharType="separate"/>
      </w:r>
      <w:r w:rsidR="006C40AF">
        <w:rPr>
          <w:lang w:val="en-CA"/>
        </w:rPr>
        <w:t>[9]</w:t>
      </w:r>
      <w:r w:rsidR="008B3236" w:rsidRPr="007D682F">
        <w:rPr>
          <w:lang w:val="en-CA"/>
        </w:rPr>
        <w:fldChar w:fldCharType="end"/>
      </w:r>
      <w:r w:rsidR="002A57B0" w:rsidRPr="007D682F">
        <w:rPr>
          <w:lang w:val="en-CA"/>
        </w:rPr>
        <w:t xml:space="preserve">. </w:t>
      </w:r>
    </w:p>
    <w:p w14:paraId="06E65BFF" w14:textId="0D63DBF4" w:rsidR="00693989" w:rsidRPr="007D682F" w:rsidRDefault="00693989" w:rsidP="00693989">
      <w:pPr>
        <w:rPr>
          <w:lang w:val="en-CA"/>
        </w:rPr>
      </w:pPr>
      <w:r w:rsidRPr="007D682F">
        <w:rPr>
          <w:rFonts w:eastAsia="Calibri"/>
          <w:szCs w:val="22"/>
          <w:lang w:val="en-CA"/>
        </w:rPr>
        <w:t xml:space="preserve">For 10-bit video, PSNR is calculated </w:t>
      </w:r>
      <w:r w:rsidRPr="007D682F">
        <w:rPr>
          <w:lang w:val="en-CA"/>
        </w:rPr>
        <w:t xml:space="preserve">as </w:t>
      </w:r>
      <w:r w:rsidRPr="007D682F">
        <w:rPr>
          <w:color w:val="000000"/>
          <w:lang w:val="en-CA"/>
        </w:rPr>
        <w:t>10*(log10((255 &lt;&lt; 2) / MSE)</w:t>
      </w:r>
      <w:r>
        <w:rPr>
          <w:color w:val="000000"/>
          <w:lang w:val="en-CA"/>
        </w:rPr>
        <w:t>.</w:t>
      </w:r>
      <w:r w:rsidRPr="007D682F">
        <w:rPr>
          <w:lang w:val="en-CA"/>
        </w:rPr>
        <w:t xml:space="preserve"> 8-bit content is converted to 10-bit input in the encoder by shifting 2 bits to the left and 10-bit PSNR calculation is used to report testing results. </w:t>
      </w:r>
    </w:p>
    <w:p w14:paraId="4E640028" w14:textId="77777777" w:rsidR="00693989" w:rsidRDefault="00693989" w:rsidP="00693989">
      <w:pPr>
        <w:rPr>
          <w:lang w:val="en-CA"/>
        </w:rPr>
      </w:pPr>
      <w:r w:rsidRPr="007D682F">
        <w:rPr>
          <w:lang w:val="en-CA"/>
        </w:rPr>
        <w:t>In order to have a better overview of the performances a combined PSNR is used</w:t>
      </w:r>
      <w:r>
        <w:rPr>
          <w:lang w:val="en-CA"/>
        </w:rPr>
        <w:t xml:space="preserve"> in this study</w:t>
      </w:r>
      <w:r w:rsidRPr="007D682F">
        <w:rPr>
          <w:lang w:val="en-CA"/>
        </w:rPr>
        <w:t>:</w:t>
      </w:r>
      <w:r>
        <w:rPr>
          <w:lang w:val="en-CA"/>
        </w:rPr>
        <w:t xml:space="preserve"> </w:t>
      </w:r>
    </w:p>
    <w:p w14:paraId="6D66D30C" w14:textId="5DAC344D" w:rsidR="00693989" w:rsidRPr="00997073" w:rsidRDefault="00693989" w:rsidP="00693989">
      <w:pPr>
        <w:pStyle w:val="ListParagraph"/>
        <w:numPr>
          <w:ilvl w:val="0"/>
          <w:numId w:val="17"/>
        </w:numPr>
        <w:rPr>
          <w:lang w:val="en-CA"/>
        </w:rPr>
      </w:pPr>
      <w:r w:rsidRPr="00997073">
        <w:rPr>
          <w:lang w:val="en-CA"/>
        </w:rPr>
        <w:t>PSNRYUV = (6xPSNRY + PSNRU + PSNRV)</w:t>
      </w:r>
      <w:r>
        <w:rPr>
          <w:lang w:val="en-CA"/>
        </w:rPr>
        <w:t xml:space="preserve"> </w:t>
      </w:r>
      <w:r w:rsidRPr="00997073">
        <w:rPr>
          <w:lang w:val="en-CA"/>
        </w:rPr>
        <w:t>/</w:t>
      </w:r>
      <w:r>
        <w:rPr>
          <w:lang w:val="en-CA"/>
        </w:rPr>
        <w:t xml:space="preserve"> </w:t>
      </w:r>
      <w:r w:rsidRPr="00997073">
        <w:rPr>
          <w:lang w:val="en-CA"/>
        </w:rPr>
        <w:t>8</w:t>
      </w:r>
      <w:r>
        <w:rPr>
          <w:lang w:val="en-CA"/>
        </w:rPr>
        <w:t>.</w:t>
      </w:r>
    </w:p>
    <w:p w14:paraId="50CC99CC" w14:textId="77777777" w:rsidR="00F7049F" w:rsidRPr="00F7049F" w:rsidRDefault="00F7049F" w:rsidP="00F7049F">
      <w:pPr>
        <w:rPr>
          <w:lang w:val="en-CA"/>
        </w:rPr>
      </w:pPr>
      <w:r w:rsidRPr="00F7049F">
        <w:rPr>
          <w:lang w:val="en-CA"/>
        </w:rPr>
        <w:t>It allows to mitigate the encoding strategy regarding the bit budget balance between luminance and chrominance.</w:t>
      </w:r>
    </w:p>
    <w:p w14:paraId="0634B710" w14:textId="6027DF1C" w:rsidR="000A3FB3" w:rsidRDefault="002A57B0" w:rsidP="00542E71">
      <w:pPr>
        <w:rPr>
          <w:lang w:val="en-CA"/>
        </w:rPr>
      </w:pPr>
      <w:r w:rsidRPr="007D682F">
        <w:rPr>
          <w:lang w:val="en-CA"/>
        </w:rPr>
        <w:lastRenderedPageBreak/>
        <w:t>The table</w:t>
      </w:r>
      <w:r w:rsidR="00C71A48" w:rsidRPr="007D682F">
        <w:rPr>
          <w:lang w:val="en-CA"/>
        </w:rPr>
        <w:t xml:space="preserve">s show the performance according to the </w:t>
      </w:r>
      <w:r w:rsidR="00693989">
        <w:rPr>
          <w:lang w:val="en-CA"/>
        </w:rPr>
        <w:t xml:space="preserve">PSNR </w:t>
      </w:r>
      <w:r w:rsidR="00C71A48" w:rsidRPr="007D682F">
        <w:rPr>
          <w:lang w:val="en-CA"/>
        </w:rPr>
        <w:t xml:space="preserve">BD-rate </w:t>
      </w:r>
      <w:r w:rsidR="00752197" w:rsidRPr="007D682F">
        <w:rPr>
          <w:lang w:val="en-CA"/>
        </w:rPr>
        <w:t>metrics in percentage with regards to a reference</w:t>
      </w:r>
      <w:r w:rsidR="00E31C80" w:rsidRPr="007D682F">
        <w:rPr>
          <w:lang w:val="en-CA"/>
        </w:rPr>
        <w:t xml:space="preserve"> that can be </w:t>
      </w:r>
      <w:r w:rsidR="0045284D" w:rsidRPr="007D682F">
        <w:rPr>
          <w:lang w:val="en-CA"/>
        </w:rPr>
        <w:t>any of the codecs.</w:t>
      </w:r>
      <w:r w:rsidR="00305425" w:rsidRPr="007D682F">
        <w:rPr>
          <w:lang w:val="en-CA"/>
        </w:rPr>
        <w:t xml:space="preserve"> A negative percentage means a gain </w:t>
      </w:r>
      <w:r w:rsidR="00682432" w:rsidRPr="007D682F">
        <w:rPr>
          <w:lang w:val="en-CA"/>
        </w:rPr>
        <w:t xml:space="preserve">while a positive percentage means a loss </w:t>
      </w:r>
      <w:r w:rsidR="002C67C3" w:rsidRPr="007D682F">
        <w:rPr>
          <w:lang w:val="en-CA"/>
        </w:rPr>
        <w:t>regarding</w:t>
      </w:r>
      <w:r w:rsidR="00305425" w:rsidRPr="007D682F">
        <w:rPr>
          <w:lang w:val="en-CA"/>
        </w:rPr>
        <w:t xml:space="preserve"> </w:t>
      </w:r>
      <w:r w:rsidR="002C67C3" w:rsidRPr="007D682F">
        <w:rPr>
          <w:lang w:val="en-CA"/>
        </w:rPr>
        <w:t xml:space="preserve">the </w:t>
      </w:r>
      <w:r w:rsidR="00305425" w:rsidRPr="007D682F">
        <w:rPr>
          <w:lang w:val="en-CA"/>
        </w:rPr>
        <w:t>reference</w:t>
      </w:r>
      <w:r w:rsidR="00682432" w:rsidRPr="007D682F">
        <w:rPr>
          <w:lang w:val="en-CA"/>
        </w:rPr>
        <w:t>.</w:t>
      </w:r>
      <w:r w:rsidR="002A0613" w:rsidRPr="007D682F">
        <w:rPr>
          <w:lang w:val="en-CA"/>
        </w:rPr>
        <w:t xml:space="preserve"> </w:t>
      </w:r>
    </w:p>
    <w:p w14:paraId="74A715E7" w14:textId="49002BDD" w:rsidR="00084508" w:rsidRDefault="00084508" w:rsidP="00542E71">
      <w:pPr>
        <w:rPr>
          <w:lang w:val="en-CA"/>
        </w:rPr>
      </w:pPr>
      <w:r>
        <w:rPr>
          <w:lang w:val="en-CA"/>
        </w:rPr>
        <w:t xml:space="preserve">Test results for the setting with </w:t>
      </w:r>
      <w:r w:rsidRPr="00EA32E2">
        <w:rPr>
          <w:lang w:val="en-CA"/>
        </w:rPr>
        <w:t>one intra picture only on the first frame of the sequence</w:t>
      </w:r>
      <w:r>
        <w:rPr>
          <w:lang w:val="en-CA"/>
        </w:rPr>
        <w:t xml:space="preserve"> are shown in </w:t>
      </w:r>
      <w:r>
        <w:rPr>
          <w:lang w:val="en-CA"/>
        </w:rPr>
        <w:fldChar w:fldCharType="begin"/>
      </w:r>
      <w:r>
        <w:rPr>
          <w:lang w:val="en-CA"/>
        </w:rPr>
        <w:instrText xml:space="preserve"> REF _Ref13140513 \h </w:instrText>
      </w:r>
      <w:r>
        <w:rPr>
          <w:lang w:val="en-CA"/>
        </w:rPr>
      </w:r>
      <w:r>
        <w:rPr>
          <w:lang w:val="en-CA"/>
        </w:rPr>
        <w:fldChar w:fldCharType="separate"/>
      </w:r>
      <w:r w:rsidRPr="007D682F">
        <w:rPr>
          <w:szCs w:val="22"/>
          <w:lang w:val="en-CA"/>
        </w:rPr>
        <w:t xml:space="preserve">Table </w:t>
      </w:r>
      <w:r>
        <w:rPr>
          <w:noProof/>
          <w:szCs w:val="22"/>
          <w:lang w:val="en-CA"/>
        </w:rPr>
        <w:t>2</w:t>
      </w:r>
      <w:r>
        <w:rPr>
          <w:lang w:val="en-CA"/>
        </w:rPr>
        <w:fldChar w:fldCharType="end"/>
      </w:r>
      <w:r>
        <w:rPr>
          <w:lang w:val="en-CA"/>
        </w:rPr>
        <w:t xml:space="preserve">, </w:t>
      </w:r>
      <w:r>
        <w:rPr>
          <w:lang w:val="en-CA"/>
        </w:rPr>
        <w:fldChar w:fldCharType="begin"/>
      </w:r>
      <w:r>
        <w:rPr>
          <w:lang w:val="en-CA"/>
        </w:rPr>
        <w:instrText xml:space="preserve"> REF _Ref13140521 \h </w:instrText>
      </w:r>
      <w:r>
        <w:rPr>
          <w:lang w:val="en-CA"/>
        </w:rPr>
      </w:r>
      <w:r>
        <w:rPr>
          <w:lang w:val="en-CA"/>
        </w:rPr>
        <w:fldChar w:fldCharType="separate"/>
      </w:r>
      <w:r w:rsidRPr="007D682F">
        <w:rPr>
          <w:szCs w:val="22"/>
          <w:lang w:val="en-CA"/>
        </w:rPr>
        <w:t xml:space="preserve">Table </w:t>
      </w:r>
      <w:r>
        <w:rPr>
          <w:noProof/>
          <w:szCs w:val="22"/>
          <w:lang w:val="en-CA"/>
        </w:rPr>
        <w:t>3</w:t>
      </w:r>
      <w:r>
        <w:rPr>
          <w:lang w:val="en-CA"/>
        </w:rPr>
        <w:fldChar w:fldCharType="end"/>
      </w:r>
      <w:r>
        <w:rPr>
          <w:lang w:val="en-CA"/>
        </w:rPr>
        <w:t xml:space="preserve"> and </w:t>
      </w:r>
      <w:r>
        <w:rPr>
          <w:lang w:val="en-CA"/>
        </w:rPr>
        <w:fldChar w:fldCharType="begin"/>
      </w:r>
      <w:r>
        <w:rPr>
          <w:lang w:val="en-CA"/>
        </w:rPr>
        <w:instrText xml:space="preserve"> REF _Ref13140524 \h </w:instrText>
      </w:r>
      <w:r>
        <w:rPr>
          <w:lang w:val="en-CA"/>
        </w:rPr>
      </w:r>
      <w:r>
        <w:rPr>
          <w:lang w:val="en-CA"/>
        </w:rPr>
        <w:fldChar w:fldCharType="separate"/>
      </w:r>
      <w:r w:rsidRPr="007D682F">
        <w:rPr>
          <w:szCs w:val="22"/>
          <w:lang w:val="en-CA"/>
        </w:rPr>
        <w:t xml:space="preserve">Table </w:t>
      </w:r>
      <w:r>
        <w:rPr>
          <w:noProof/>
          <w:szCs w:val="22"/>
          <w:lang w:val="en-CA"/>
        </w:rPr>
        <w:t>4</w:t>
      </w:r>
      <w:r>
        <w:rPr>
          <w:lang w:val="en-CA"/>
        </w:rPr>
        <w:fldChar w:fldCharType="end"/>
      </w:r>
      <w:r>
        <w:rPr>
          <w:lang w:val="en-CA"/>
        </w:rPr>
        <w:t xml:space="preserve">.  </w:t>
      </w:r>
    </w:p>
    <w:p w14:paraId="1193AC48" w14:textId="77777777" w:rsidR="00C64368" w:rsidRPr="007D682F" w:rsidRDefault="00C64368" w:rsidP="00542E71">
      <w:pPr>
        <w:rPr>
          <w:lang w:val="en-CA"/>
        </w:rPr>
      </w:pPr>
    </w:p>
    <w:tbl>
      <w:tblPr>
        <w:tblW w:w="7785" w:type="dxa"/>
        <w:jc w:val="center"/>
        <w:tblCellMar>
          <w:left w:w="70" w:type="dxa"/>
          <w:right w:w="70" w:type="dxa"/>
        </w:tblCellMar>
        <w:tblLook w:val="04A0" w:firstRow="1" w:lastRow="0" w:firstColumn="1" w:lastColumn="0" w:noHBand="0" w:noVBand="1"/>
      </w:tblPr>
      <w:tblGrid>
        <w:gridCol w:w="1645"/>
        <w:gridCol w:w="1260"/>
        <w:gridCol w:w="1260"/>
        <w:gridCol w:w="1080"/>
        <w:gridCol w:w="1280"/>
        <w:gridCol w:w="1260"/>
      </w:tblGrid>
      <w:tr w:rsidR="00D91102" w:rsidRPr="00D91102" w14:paraId="3BB0EA12" w14:textId="77777777" w:rsidTr="00235A46">
        <w:trPr>
          <w:cantSplit/>
          <w:trHeight w:val="845"/>
          <w:jc w:val="center"/>
        </w:trPr>
        <w:tc>
          <w:tcPr>
            <w:tcW w:w="1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9B218" w14:textId="3C493A84" w:rsidR="00D91102" w:rsidRPr="0068191A" w:rsidRDefault="00D91102" w:rsidP="00D9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eastAsia="ja-JP"/>
              </w:rPr>
            </w:pPr>
            <w:r w:rsidRPr="0068191A">
              <w:rPr>
                <w:rFonts w:ascii="Calibri" w:hAnsi="Calibri" w:cs="Calibri"/>
                <w:b/>
                <w:bCs/>
                <w:color w:val="000000"/>
                <w:sz w:val="24"/>
                <w:szCs w:val="24"/>
                <w:lang w:eastAsia="ja-JP"/>
              </w:rPr>
              <w:t>BD-Rate</w:t>
            </w:r>
            <w:r w:rsidRPr="0068191A">
              <w:rPr>
                <w:rFonts w:ascii="Calibri" w:hAnsi="Calibri" w:cs="Calibri"/>
                <w:b/>
                <w:bCs/>
                <w:color w:val="000000"/>
                <w:sz w:val="24"/>
                <w:szCs w:val="24"/>
                <w:lang w:eastAsia="ja-JP"/>
              </w:rPr>
              <w:br/>
              <w:t>PSNR YUV</w:t>
            </w:r>
          </w:p>
        </w:tc>
        <w:tc>
          <w:tcPr>
            <w:tcW w:w="6140" w:type="dxa"/>
            <w:gridSpan w:val="5"/>
            <w:tcBorders>
              <w:top w:val="single" w:sz="4" w:space="0" w:color="auto"/>
              <w:left w:val="nil"/>
              <w:bottom w:val="single" w:sz="4" w:space="0" w:color="auto"/>
              <w:right w:val="single" w:sz="4" w:space="0" w:color="000000"/>
            </w:tcBorders>
            <w:shd w:val="clear" w:color="auto" w:fill="auto"/>
            <w:vAlign w:val="center"/>
            <w:hideMark/>
          </w:tcPr>
          <w:p w14:paraId="5093D6D5" w14:textId="77777777" w:rsidR="00D91102" w:rsidRDefault="00D91102" w:rsidP="00D9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eastAsia="ja-JP"/>
              </w:rPr>
            </w:pPr>
            <w:r w:rsidRPr="00542D30">
              <w:rPr>
                <w:rFonts w:ascii="Calibri" w:hAnsi="Calibri" w:cs="Calibri"/>
                <w:b/>
                <w:bCs/>
                <w:color w:val="000000"/>
                <w:sz w:val="24"/>
                <w:szCs w:val="24"/>
                <w:lang w:eastAsia="ja-JP"/>
              </w:rPr>
              <w:t>Reference</w:t>
            </w:r>
            <w:r w:rsidR="00937FE0" w:rsidRPr="00542D30">
              <w:rPr>
                <w:rFonts w:ascii="Calibri" w:hAnsi="Calibri" w:cs="Calibri"/>
                <w:b/>
                <w:bCs/>
                <w:color w:val="000000"/>
                <w:sz w:val="24"/>
                <w:szCs w:val="24"/>
                <w:lang w:eastAsia="ja-JP"/>
              </w:rPr>
              <w:t xml:space="preserve"> (1 intra only)</w:t>
            </w:r>
          </w:p>
          <w:p w14:paraId="15821D76" w14:textId="16E6046A" w:rsidR="00542D30" w:rsidRPr="00542D30" w:rsidRDefault="00542D30" w:rsidP="00542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i/>
                <w:iCs/>
                <w:color w:val="000000"/>
                <w:sz w:val="24"/>
                <w:szCs w:val="24"/>
                <w:lang w:eastAsia="ja-JP"/>
              </w:rPr>
            </w:pPr>
            <w:r w:rsidRPr="00542D30">
              <w:rPr>
                <w:rFonts w:ascii="Calibri" w:hAnsi="Calibri" w:cs="Calibri"/>
                <w:i/>
                <w:iCs/>
                <w:color w:val="000000"/>
                <w:sz w:val="24"/>
                <w:szCs w:val="24"/>
                <w:lang w:eastAsia="ja-JP"/>
              </w:rPr>
              <w:t>UHD-HD</w:t>
            </w:r>
          </w:p>
        </w:tc>
      </w:tr>
      <w:tr w:rsidR="00D91102" w:rsidRPr="00D91102" w14:paraId="200C07CE" w14:textId="77777777" w:rsidTr="00235A46">
        <w:trPr>
          <w:cantSplit/>
          <w:trHeight w:val="390"/>
          <w:jc w:val="center"/>
        </w:trPr>
        <w:tc>
          <w:tcPr>
            <w:tcW w:w="1645" w:type="dxa"/>
            <w:vMerge w:val="restart"/>
            <w:tcBorders>
              <w:top w:val="nil"/>
              <w:left w:val="single" w:sz="4" w:space="0" w:color="auto"/>
              <w:bottom w:val="single" w:sz="4" w:space="0" w:color="000000"/>
              <w:right w:val="single" w:sz="4" w:space="0" w:color="auto"/>
            </w:tcBorders>
            <w:shd w:val="clear" w:color="auto" w:fill="auto"/>
            <w:vAlign w:val="center"/>
            <w:hideMark/>
          </w:tcPr>
          <w:p w14:paraId="689C5994" w14:textId="77777777" w:rsidR="00D91102" w:rsidRPr="00D47CBC" w:rsidRDefault="00D91102" w:rsidP="00D9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eastAsia="ja-JP"/>
              </w:rPr>
            </w:pPr>
            <w:r w:rsidRPr="00D47CBC">
              <w:rPr>
                <w:rFonts w:ascii="Calibri" w:hAnsi="Calibri" w:cs="Calibri"/>
                <w:b/>
                <w:bCs/>
                <w:color w:val="000000"/>
                <w:sz w:val="24"/>
                <w:szCs w:val="24"/>
                <w:lang w:eastAsia="ja-JP"/>
              </w:rPr>
              <w:t>Test</w:t>
            </w:r>
          </w:p>
          <w:p w14:paraId="64218BD0" w14:textId="77777777" w:rsidR="00937FE0" w:rsidRPr="00D47CBC" w:rsidRDefault="00937FE0" w:rsidP="00D9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eastAsia="ja-JP"/>
              </w:rPr>
            </w:pPr>
            <w:r w:rsidRPr="00D47CBC">
              <w:rPr>
                <w:rFonts w:ascii="Calibri" w:hAnsi="Calibri" w:cs="Calibri"/>
                <w:b/>
                <w:bCs/>
                <w:color w:val="000000"/>
                <w:sz w:val="24"/>
                <w:szCs w:val="24"/>
                <w:lang w:eastAsia="ja-JP"/>
              </w:rPr>
              <w:t>(1 intra only)</w:t>
            </w:r>
          </w:p>
          <w:p w14:paraId="0D1082D8" w14:textId="75FD8D51" w:rsidR="008F0454" w:rsidRPr="00D47CBC" w:rsidRDefault="008F0454" w:rsidP="00D9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eastAsia="ja-JP"/>
              </w:rPr>
            </w:pPr>
            <w:r w:rsidRPr="00542D30">
              <w:rPr>
                <w:rFonts w:ascii="Calibri" w:hAnsi="Calibri" w:cs="Calibri"/>
                <w:i/>
                <w:iCs/>
                <w:color w:val="000000"/>
                <w:sz w:val="24"/>
                <w:szCs w:val="24"/>
                <w:lang w:eastAsia="ja-JP"/>
              </w:rPr>
              <w:t>UHD-HD</w:t>
            </w:r>
          </w:p>
        </w:tc>
        <w:tc>
          <w:tcPr>
            <w:tcW w:w="1260" w:type="dxa"/>
            <w:tcBorders>
              <w:top w:val="nil"/>
              <w:left w:val="nil"/>
              <w:bottom w:val="single" w:sz="4" w:space="0" w:color="auto"/>
              <w:right w:val="single" w:sz="4" w:space="0" w:color="auto"/>
            </w:tcBorders>
            <w:shd w:val="clear" w:color="000000" w:fill="808080"/>
            <w:vAlign w:val="center"/>
            <w:hideMark/>
          </w:tcPr>
          <w:p w14:paraId="4D7844D3" w14:textId="77777777" w:rsidR="00D91102" w:rsidRPr="00D47CBC" w:rsidRDefault="00D91102" w:rsidP="00D9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eastAsia="ja-JP"/>
              </w:rPr>
            </w:pPr>
            <w:r w:rsidRPr="00D47CBC">
              <w:rPr>
                <w:rFonts w:ascii="Calibri" w:hAnsi="Calibri" w:cs="Calibri"/>
                <w:b/>
                <w:bCs/>
                <w:color w:val="000000"/>
                <w:sz w:val="24"/>
                <w:szCs w:val="24"/>
                <w:lang w:eastAsia="ja-JP"/>
              </w:rPr>
              <w:t> </w:t>
            </w:r>
          </w:p>
        </w:tc>
        <w:tc>
          <w:tcPr>
            <w:tcW w:w="1260" w:type="dxa"/>
            <w:tcBorders>
              <w:top w:val="nil"/>
              <w:left w:val="nil"/>
              <w:bottom w:val="single" w:sz="4" w:space="0" w:color="auto"/>
              <w:right w:val="single" w:sz="4" w:space="0" w:color="auto"/>
            </w:tcBorders>
            <w:shd w:val="clear" w:color="auto" w:fill="auto"/>
            <w:vAlign w:val="center"/>
            <w:hideMark/>
          </w:tcPr>
          <w:p w14:paraId="19F540E0" w14:textId="77777777" w:rsidR="00D91102" w:rsidRPr="00D91102" w:rsidRDefault="00D91102" w:rsidP="00D9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D91102">
              <w:rPr>
                <w:rFonts w:ascii="Calibri" w:hAnsi="Calibri" w:cs="Calibri"/>
                <w:b/>
                <w:bCs/>
                <w:color w:val="000000"/>
                <w:sz w:val="24"/>
                <w:szCs w:val="24"/>
                <w:lang w:val="fr-FR" w:eastAsia="ja-JP"/>
              </w:rPr>
              <w:t>HM</w:t>
            </w:r>
          </w:p>
        </w:tc>
        <w:tc>
          <w:tcPr>
            <w:tcW w:w="1080" w:type="dxa"/>
            <w:tcBorders>
              <w:top w:val="nil"/>
              <w:left w:val="nil"/>
              <w:bottom w:val="single" w:sz="4" w:space="0" w:color="auto"/>
              <w:right w:val="single" w:sz="4" w:space="0" w:color="auto"/>
            </w:tcBorders>
            <w:shd w:val="clear" w:color="auto" w:fill="auto"/>
            <w:vAlign w:val="center"/>
            <w:hideMark/>
          </w:tcPr>
          <w:p w14:paraId="70C68C44" w14:textId="77777777" w:rsidR="00D91102" w:rsidRPr="00D91102" w:rsidRDefault="00D91102" w:rsidP="00D9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D91102">
              <w:rPr>
                <w:rFonts w:ascii="Calibri" w:hAnsi="Calibri" w:cs="Calibri"/>
                <w:b/>
                <w:bCs/>
                <w:color w:val="000000"/>
                <w:sz w:val="24"/>
                <w:szCs w:val="24"/>
                <w:lang w:val="fr-FR" w:eastAsia="ja-JP"/>
              </w:rPr>
              <w:t>VTM-5.0</w:t>
            </w:r>
          </w:p>
        </w:tc>
        <w:tc>
          <w:tcPr>
            <w:tcW w:w="1280" w:type="dxa"/>
            <w:tcBorders>
              <w:top w:val="nil"/>
              <w:left w:val="nil"/>
              <w:bottom w:val="single" w:sz="4" w:space="0" w:color="auto"/>
              <w:right w:val="single" w:sz="4" w:space="0" w:color="auto"/>
            </w:tcBorders>
            <w:shd w:val="clear" w:color="auto" w:fill="auto"/>
            <w:vAlign w:val="center"/>
            <w:hideMark/>
          </w:tcPr>
          <w:p w14:paraId="0C000411" w14:textId="13E9E9A3" w:rsidR="00D91102" w:rsidRPr="00D91102" w:rsidRDefault="00D91102" w:rsidP="00D9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D91102">
              <w:rPr>
                <w:rFonts w:ascii="Calibri" w:hAnsi="Calibri" w:cs="Calibri"/>
                <w:b/>
                <w:bCs/>
                <w:color w:val="000000"/>
                <w:sz w:val="24"/>
                <w:szCs w:val="24"/>
                <w:lang w:val="fr-FR" w:eastAsia="ja-JP"/>
              </w:rPr>
              <w:t>AV1</w:t>
            </w:r>
          </w:p>
        </w:tc>
        <w:tc>
          <w:tcPr>
            <w:tcW w:w="1260" w:type="dxa"/>
            <w:tcBorders>
              <w:top w:val="nil"/>
              <w:left w:val="nil"/>
              <w:bottom w:val="single" w:sz="4" w:space="0" w:color="auto"/>
              <w:right w:val="single" w:sz="4" w:space="0" w:color="auto"/>
            </w:tcBorders>
            <w:shd w:val="clear" w:color="auto" w:fill="auto"/>
            <w:vAlign w:val="center"/>
            <w:hideMark/>
          </w:tcPr>
          <w:p w14:paraId="77A8C149" w14:textId="77777777" w:rsidR="00D91102" w:rsidRPr="00D91102" w:rsidRDefault="00D91102" w:rsidP="00D9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D91102">
              <w:rPr>
                <w:rFonts w:ascii="Calibri" w:hAnsi="Calibri" w:cs="Calibri"/>
                <w:b/>
                <w:bCs/>
                <w:color w:val="000000"/>
                <w:sz w:val="24"/>
                <w:szCs w:val="24"/>
                <w:lang w:val="fr-FR" w:eastAsia="ja-JP"/>
              </w:rPr>
              <w:t>ETM-2.01</w:t>
            </w:r>
          </w:p>
        </w:tc>
      </w:tr>
      <w:tr w:rsidR="00D91102" w:rsidRPr="00D91102" w14:paraId="06D307A9" w14:textId="77777777" w:rsidTr="00235A46">
        <w:trPr>
          <w:cantSplit/>
          <w:trHeight w:val="360"/>
          <w:jc w:val="center"/>
        </w:trPr>
        <w:tc>
          <w:tcPr>
            <w:tcW w:w="1645" w:type="dxa"/>
            <w:vMerge/>
            <w:tcBorders>
              <w:top w:val="nil"/>
              <w:left w:val="single" w:sz="4" w:space="0" w:color="auto"/>
              <w:bottom w:val="single" w:sz="4" w:space="0" w:color="000000"/>
              <w:right w:val="single" w:sz="4" w:space="0" w:color="auto"/>
            </w:tcBorders>
            <w:vAlign w:val="center"/>
            <w:hideMark/>
          </w:tcPr>
          <w:p w14:paraId="08942E19" w14:textId="77777777" w:rsidR="00D91102" w:rsidRPr="00D91102" w:rsidRDefault="00D91102" w:rsidP="00D9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4"/>
                <w:szCs w:val="24"/>
                <w:lang w:val="fr-FR" w:eastAsia="ja-JP"/>
              </w:rPr>
            </w:pPr>
          </w:p>
        </w:tc>
        <w:tc>
          <w:tcPr>
            <w:tcW w:w="1260" w:type="dxa"/>
            <w:tcBorders>
              <w:top w:val="nil"/>
              <w:left w:val="nil"/>
              <w:bottom w:val="single" w:sz="4" w:space="0" w:color="auto"/>
              <w:right w:val="single" w:sz="4" w:space="0" w:color="auto"/>
            </w:tcBorders>
            <w:shd w:val="clear" w:color="auto" w:fill="auto"/>
            <w:vAlign w:val="center"/>
            <w:hideMark/>
          </w:tcPr>
          <w:p w14:paraId="37B93AC4" w14:textId="77777777" w:rsidR="00D91102" w:rsidRPr="00D91102" w:rsidRDefault="00D91102" w:rsidP="00D9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D91102">
              <w:rPr>
                <w:rFonts w:ascii="Calibri" w:hAnsi="Calibri" w:cs="Calibri"/>
                <w:b/>
                <w:bCs/>
                <w:color w:val="000000"/>
                <w:sz w:val="24"/>
                <w:szCs w:val="24"/>
                <w:lang w:val="fr-FR" w:eastAsia="ja-JP"/>
              </w:rPr>
              <w:t>HM</w:t>
            </w:r>
          </w:p>
        </w:tc>
        <w:tc>
          <w:tcPr>
            <w:tcW w:w="1260" w:type="dxa"/>
            <w:tcBorders>
              <w:top w:val="nil"/>
              <w:left w:val="nil"/>
              <w:bottom w:val="single" w:sz="4" w:space="0" w:color="auto"/>
              <w:right w:val="single" w:sz="4" w:space="0" w:color="auto"/>
            </w:tcBorders>
            <w:shd w:val="clear" w:color="000000" w:fill="808080"/>
            <w:vAlign w:val="center"/>
            <w:hideMark/>
          </w:tcPr>
          <w:p w14:paraId="58104832" w14:textId="77777777" w:rsidR="00D91102" w:rsidRPr="00D91102" w:rsidRDefault="00D91102" w:rsidP="00D9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D91102">
              <w:rPr>
                <w:rFonts w:ascii="Calibri" w:hAnsi="Calibri" w:cs="Calibri"/>
                <w:color w:val="000000"/>
                <w:sz w:val="24"/>
                <w:szCs w:val="24"/>
                <w:lang w:val="fr-FR" w:eastAsia="ja-JP"/>
              </w:rPr>
              <w:t> </w:t>
            </w:r>
          </w:p>
        </w:tc>
        <w:tc>
          <w:tcPr>
            <w:tcW w:w="1080" w:type="dxa"/>
            <w:tcBorders>
              <w:top w:val="nil"/>
              <w:left w:val="nil"/>
              <w:bottom w:val="single" w:sz="4" w:space="0" w:color="auto"/>
              <w:right w:val="single" w:sz="4" w:space="0" w:color="auto"/>
            </w:tcBorders>
            <w:shd w:val="clear" w:color="auto" w:fill="auto"/>
            <w:vAlign w:val="center"/>
            <w:hideMark/>
          </w:tcPr>
          <w:p w14:paraId="03AE7B96" w14:textId="77777777" w:rsidR="00D91102" w:rsidRPr="00D91102" w:rsidRDefault="00D91102" w:rsidP="00D9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D91102">
              <w:rPr>
                <w:rFonts w:ascii="Calibri" w:hAnsi="Calibri" w:cs="Calibri"/>
                <w:color w:val="000000"/>
                <w:sz w:val="24"/>
                <w:szCs w:val="24"/>
                <w:lang w:val="fr-FR" w:eastAsia="ja-JP"/>
              </w:rPr>
              <w:t>53.4%</w:t>
            </w:r>
          </w:p>
        </w:tc>
        <w:tc>
          <w:tcPr>
            <w:tcW w:w="1280" w:type="dxa"/>
            <w:tcBorders>
              <w:top w:val="nil"/>
              <w:left w:val="nil"/>
              <w:bottom w:val="single" w:sz="4" w:space="0" w:color="auto"/>
              <w:right w:val="single" w:sz="4" w:space="0" w:color="auto"/>
            </w:tcBorders>
            <w:shd w:val="clear" w:color="auto" w:fill="auto"/>
            <w:vAlign w:val="center"/>
            <w:hideMark/>
          </w:tcPr>
          <w:p w14:paraId="57C7DFAA" w14:textId="77777777" w:rsidR="00D91102" w:rsidRPr="00D91102" w:rsidRDefault="00D91102" w:rsidP="00D9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D91102">
              <w:rPr>
                <w:rFonts w:ascii="Calibri" w:hAnsi="Calibri" w:cs="Calibri"/>
                <w:color w:val="000000"/>
                <w:sz w:val="24"/>
                <w:szCs w:val="24"/>
                <w:lang w:val="fr-FR" w:eastAsia="ja-JP"/>
              </w:rPr>
              <w:t>25.2%</w:t>
            </w:r>
          </w:p>
        </w:tc>
        <w:tc>
          <w:tcPr>
            <w:tcW w:w="1260" w:type="dxa"/>
            <w:tcBorders>
              <w:top w:val="nil"/>
              <w:left w:val="nil"/>
              <w:bottom w:val="single" w:sz="4" w:space="0" w:color="auto"/>
              <w:right w:val="single" w:sz="4" w:space="0" w:color="auto"/>
            </w:tcBorders>
            <w:shd w:val="clear" w:color="auto" w:fill="auto"/>
            <w:vAlign w:val="center"/>
            <w:hideMark/>
          </w:tcPr>
          <w:p w14:paraId="29DC631D" w14:textId="77777777" w:rsidR="00D91102" w:rsidRPr="00D91102" w:rsidRDefault="00D91102" w:rsidP="00D9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D91102">
              <w:rPr>
                <w:rFonts w:ascii="Calibri" w:hAnsi="Calibri" w:cs="Calibri"/>
                <w:color w:val="000000"/>
                <w:sz w:val="24"/>
                <w:szCs w:val="24"/>
                <w:lang w:val="fr-FR" w:eastAsia="ja-JP"/>
              </w:rPr>
              <w:t>26.4%</w:t>
            </w:r>
          </w:p>
        </w:tc>
      </w:tr>
      <w:tr w:rsidR="00D91102" w:rsidRPr="00D91102" w14:paraId="3811DB5E" w14:textId="77777777" w:rsidTr="00235A46">
        <w:trPr>
          <w:cantSplit/>
          <w:trHeight w:val="315"/>
          <w:jc w:val="center"/>
        </w:trPr>
        <w:tc>
          <w:tcPr>
            <w:tcW w:w="1645" w:type="dxa"/>
            <w:vMerge/>
            <w:tcBorders>
              <w:top w:val="nil"/>
              <w:left w:val="single" w:sz="4" w:space="0" w:color="auto"/>
              <w:bottom w:val="single" w:sz="4" w:space="0" w:color="000000"/>
              <w:right w:val="single" w:sz="4" w:space="0" w:color="auto"/>
            </w:tcBorders>
            <w:vAlign w:val="center"/>
            <w:hideMark/>
          </w:tcPr>
          <w:p w14:paraId="68D993BE" w14:textId="77777777" w:rsidR="00D91102" w:rsidRPr="00D91102" w:rsidRDefault="00D91102" w:rsidP="00D9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4"/>
                <w:szCs w:val="24"/>
                <w:lang w:val="fr-FR" w:eastAsia="ja-JP"/>
              </w:rPr>
            </w:pPr>
          </w:p>
        </w:tc>
        <w:tc>
          <w:tcPr>
            <w:tcW w:w="1260" w:type="dxa"/>
            <w:tcBorders>
              <w:top w:val="nil"/>
              <w:left w:val="nil"/>
              <w:bottom w:val="single" w:sz="4" w:space="0" w:color="auto"/>
              <w:right w:val="single" w:sz="4" w:space="0" w:color="auto"/>
            </w:tcBorders>
            <w:shd w:val="clear" w:color="auto" w:fill="auto"/>
            <w:vAlign w:val="center"/>
            <w:hideMark/>
          </w:tcPr>
          <w:p w14:paraId="7E05C672" w14:textId="77777777" w:rsidR="00D91102" w:rsidRPr="00D91102" w:rsidRDefault="00D91102" w:rsidP="00D9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D91102">
              <w:rPr>
                <w:rFonts w:ascii="Calibri" w:hAnsi="Calibri" w:cs="Calibri"/>
                <w:b/>
                <w:bCs/>
                <w:color w:val="000000"/>
                <w:sz w:val="24"/>
                <w:szCs w:val="24"/>
                <w:lang w:val="fr-FR" w:eastAsia="ja-JP"/>
              </w:rPr>
              <w:t>VTM-5.0</w:t>
            </w:r>
          </w:p>
        </w:tc>
        <w:tc>
          <w:tcPr>
            <w:tcW w:w="1260" w:type="dxa"/>
            <w:tcBorders>
              <w:top w:val="nil"/>
              <w:left w:val="nil"/>
              <w:bottom w:val="single" w:sz="4" w:space="0" w:color="auto"/>
              <w:right w:val="single" w:sz="4" w:space="0" w:color="auto"/>
            </w:tcBorders>
            <w:shd w:val="clear" w:color="auto" w:fill="auto"/>
            <w:vAlign w:val="center"/>
            <w:hideMark/>
          </w:tcPr>
          <w:p w14:paraId="3E9B0F3B" w14:textId="77777777" w:rsidR="00D91102" w:rsidRPr="00D91102" w:rsidRDefault="00D91102" w:rsidP="00D9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D91102">
              <w:rPr>
                <w:rFonts w:ascii="Calibri" w:hAnsi="Calibri" w:cs="Calibri"/>
                <w:color w:val="000000"/>
                <w:sz w:val="24"/>
                <w:szCs w:val="24"/>
                <w:lang w:val="fr-FR" w:eastAsia="ja-JP"/>
              </w:rPr>
              <w:t>-34.6%</w:t>
            </w:r>
          </w:p>
        </w:tc>
        <w:tc>
          <w:tcPr>
            <w:tcW w:w="1080" w:type="dxa"/>
            <w:tcBorders>
              <w:top w:val="nil"/>
              <w:left w:val="nil"/>
              <w:bottom w:val="single" w:sz="4" w:space="0" w:color="auto"/>
              <w:right w:val="single" w:sz="4" w:space="0" w:color="auto"/>
            </w:tcBorders>
            <w:shd w:val="clear" w:color="000000" w:fill="808080"/>
            <w:vAlign w:val="center"/>
            <w:hideMark/>
          </w:tcPr>
          <w:p w14:paraId="5DA4222C" w14:textId="77777777" w:rsidR="00D91102" w:rsidRPr="00D91102" w:rsidRDefault="00D91102" w:rsidP="00D9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D91102">
              <w:rPr>
                <w:rFonts w:ascii="Calibri" w:hAnsi="Calibri" w:cs="Calibri"/>
                <w:color w:val="000000"/>
                <w:sz w:val="24"/>
                <w:szCs w:val="24"/>
                <w:lang w:val="fr-FR" w:eastAsia="ja-JP"/>
              </w:rPr>
              <w:t> </w:t>
            </w:r>
          </w:p>
        </w:tc>
        <w:tc>
          <w:tcPr>
            <w:tcW w:w="1280" w:type="dxa"/>
            <w:tcBorders>
              <w:top w:val="nil"/>
              <w:left w:val="nil"/>
              <w:bottom w:val="single" w:sz="4" w:space="0" w:color="auto"/>
              <w:right w:val="single" w:sz="4" w:space="0" w:color="auto"/>
            </w:tcBorders>
            <w:shd w:val="clear" w:color="auto" w:fill="auto"/>
            <w:vAlign w:val="center"/>
            <w:hideMark/>
          </w:tcPr>
          <w:p w14:paraId="7CBFE6B8" w14:textId="77777777" w:rsidR="00D91102" w:rsidRPr="00D91102" w:rsidRDefault="00D91102" w:rsidP="00D9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D91102">
              <w:rPr>
                <w:rFonts w:ascii="Calibri" w:hAnsi="Calibri" w:cs="Calibri"/>
                <w:color w:val="000000"/>
                <w:sz w:val="24"/>
                <w:szCs w:val="24"/>
                <w:lang w:val="fr-FR" w:eastAsia="ja-JP"/>
              </w:rPr>
              <w:t>-15.1%</w:t>
            </w:r>
          </w:p>
        </w:tc>
        <w:tc>
          <w:tcPr>
            <w:tcW w:w="1260" w:type="dxa"/>
            <w:tcBorders>
              <w:top w:val="nil"/>
              <w:left w:val="nil"/>
              <w:bottom w:val="single" w:sz="4" w:space="0" w:color="auto"/>
              <w:right w:val="single" w:sz="4" w:space="0" w:color="auto"/>
            </w:tcBorders>
            <w:shd w:val="clear" w:color="auto" w:fill="auto"/>
            <w:vAlign w:val="center"/>
            <w:hideMark/>
          </w:tcPr>
          <w:p w14:paraId="690320E5" w14:textId="77777777" w:rsidR="00D91102" w:rsidRPr="00D91102" w:rsidRDefault="00D91102" w:rsidP="00D9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D91102">
              <w:rPr>
                <w:rFonts w:ascii="Calibri" w:hAnsi="Calibri" w:cs="Calibri"/>
                <w:color w:val="000000"/>
                <w:sz w:val="24"/>
                <w:szCs w:val="24"/>
                <w:lang w:val="fr-FR" w:eastAsia="ja-JP"/>
              </w:rPr>
              <w:t>-18.1%</w:t>
            </w:r>
          </w:p>
        </w:tc>
      </w:tr>
      <w:tr w:rsidR="00D91102" w:rsidRPr="00D91102" w14:paraId="28668E4D" w14:textId="77777777" w:rsidTr="00235A46">
        <w:trPr>
          <w:cantSplit/>
          <w:trHeight w:val="360"/>
          <w:jc w:val="center"/>
        </w:trPr>
        <w:tc>
          <w:tcPr>
            <w:tcW w:w="1645" w:type="dxa"/>
            <w:vMerge/>
            <w:tcBorders>
              <w:top w:val="nil"/>
              <w:left w:val="single" w:sz="4" w:space="0" w:color="auto"/>
              <w:bottom w:val="single" w:sz="4" w:space="0" w:color="000000"/>
              <w:right w:val="single" w:sz="4" w:space="0" w:color="auto"/>
            </w:tcBorders>
            <w:vAlign w:val="center"/>
            <w:hideMark/>
          </w:tcPr>
          <w:p w14:paraId="20196763" w14:textId="77777777" w:rsidR="00D91102" w:rsidRPr="00D91102" w:rsidRDefault="00D91102" w:rsidP="00D9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4"/>
                <w:szCs w:val="24"/>
                <w:lang w:val="fr-FR" w:eastAsia="ja-JP"/>
              </w:rPr>
            </w:pPr>
          </w:p>
        </w:tc>
        <w:tc>
          <w:tcPr>
            <w:tcW w:w="1260" w:type="dxa"/>
            <w:tcBorders>
              <w:top w:val="nil"/>
              <w:left w:val="nil"/>
              <w:bottom w:val="single" w:sz="4" w:space="0" w:color="auto"/>
              <w:right w:val="single" w:sz="4" w:space="0" w:color="auto"/>
            </w:tcBorders>
            <w:shd w:val="clear" w:color="auto" w:fill="auto"/>
            <w:vAlign w:val="center"/>
            <w:hideMark/>
          </w:tcPr>
          <w:p w14:paraId="09A00A53" w14:textId="423A1461" w:rsidR="00D91102" w:rsidRPr="00D91102" w:rsidRDefault="00D91102" w:rsidP="00D9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D91102">
              <w:rPr>
                <w:rFonts w:ascii="Calibri" w:hAnsi="Calibri" w:cs="Calibri"/>
                <w:b/>
                <w:bCs/>
                <w:color w:val="000000"/>
                <w:sz w:val="24"/>
                <w:szCs w:val="24"/>
                <w:lang w:val="fr-FR" w:eastAsia="ja-JP"/>
              </w:rPr>
              <w:t>AV1</w:t>
            </w:r>
          </w:p>
        </w:tc>
        <w:tc>
          <w:tcPr>
            <w:tcW w:w="1260" w:type="dxa"/>
            <w:tcBorders>
              <w:top w:val="nil"/>
              <w:left w:val="nil"/>
              <w:bottom w:val="single" w:sz="4" w:space="0" w:color="auto"/>
              <w:right w:val="single" w:sz="4" w:space="0" w:color="auto"/>
            </w:tcBorders>
            <w:shd w:val="clear" w:color="auto" w:fill="auto"/>
            <w:vAlign w:val="center"/>
            <w:hideMark/>
          </w:tcPr>
          <w:p w14:paraId="5BB8BEF5" w14:textId="77777777" w:rsidR="00D91102" w:rsidRPr="00D91102" w:rsidRDefault="00D91102" w:rsidP="00D9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D91102">
              <w:rPr>
                <w:rFonts w:ascii="Calibri" w:hAnsi="Calibri" w:cs="Calibri"/>
                <w:color w:val="000000"/>
                <w:sz w:val="24"/>
                <w:szCs w:val="24"/>
                <w:lang w:val="fr-FR" w:eastAsia="ja-JP"/>
              </w:rPr>
              <w:t>-19.9%</w:t>
            </w:r>
          </w:p>
        </w:tc>
        <w:tc>
          <w:tcPr>
            <w:tcW w:w="1080" w:type="dxa"/>
            <w:tcBorders>
              <w:top w:val="nil"/>
              <w:left w:val="nil"/>
              <w:bottom w:val="single" w:sz="4" w:space="0" w:color="auto"/>
              <w:right w:val="single" w:sz="4" w:space="0" w:color="auto"/>
            </w:tcBorders>
            <w:shd w:val="clear" w:color="auto" w:fill="auto"/>
            <w:vAlign w:val="center"/>
            <w:hideMark/>
          </w:tcPr>
          <w:p w14:paraId="5982AEAB" w14:textId="77777777" w:rsidR="00D91102" w:rsidRPr="00D91102" w:rsidRDefault="00D91102" w:rsidP="00D9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D91102">
              <w:rPr>
                <w:rFonts w:ascii="Calibri" w:hAnsi="Calibri" w:cs="Calibri"/>
                <w:color w:val="000000"/>
                <w:sz w:val="24"/>
                <w:szCs w:val="24"/>
                <w:lang w:val="fr-FR" w:eastAsia="ja-JP"/>
              </w:rPr>
              <w:t>18.2%</w:t>
            </w:r>
          </w:p>
        </w:tc>
        <w:tc>
          <w:tcPr>
            <w:tcW w:w="1280" w:type="dxa"/>
            <w:tcBorders>
              <w:top w:val="nil"/>
              <w:left w:val="nil"/>
              <w:bottom w:val="single" w:sz="4" w:space="0" w:color="auto"/>
              <w:right w:val="single" w:sz="4" w:space="0" w:color="auto"/>
            </w:tcBorders>
            <w:shd w:val="clear" w:color="000000" w:fill="808080"/>
            <w:vAlign w:val="center"/>
            <w:hideMark/>
          </w:tcPr>
          <w:p w14:paraId="0573C505" w14:textId="77777777" w:rsidR="00D91102" w:rsidRPr="00D91102" w:rsidRDefault="00D91102" w:rsidP="00D9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D91102">
              <w:rPr>
                <w:rFonts w:ascii="Calibri" w:hAnsi="Calibri" w:cs="Calibri"/>
                <w:color w:val="000000"/>
                <w:sz w:val="24"/>
                <w:szCs w:val="24"/>
                <w:lang w:val="fr-FR" w:eastAsia="ja-JP"/>
              </w:rPr>
              <w:t> </w:t>
            </w:r>
          </w:p>
        </w:tc>
        <w:tc>
          <w:tcPr>
            <w:tcW w:w="1260" w:type="dxa"/>
            <w:tcBorders>
              <w:top w:val="nil"/>
              <w:left w:val="nil"/>
              <w:bottom w:val="single" w:sz="4" w:space="0" w:color="auto"/>
              <w:right w:val="single" w:sz="4" w:space="0" w:color="auto"/>
            </w:tcBorders>
            <w:shd w:val="clear" w:color="auto" w:fill="auto"/>
            <w:vAlign w:val="center"/>
            <w:hideMark/>
          </w:tcPr>
          <w:p w14:paraId="4559FDB3" w14:textId="77777777" w:rsidR="00D91102" w:rsidRPr="00D91102" w:rsidRDefault="00D91102" w:rsidP="00D9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D91102">
              <w:rPr>
                <w:rFonts w:ascii="Calibri" w:hAnsi="Calibri" w:cs="Calibri"/>
                <w:color w:val="000000"/>
                <w:sz w:val="24"/>
                <w:szCs w:val="24"/>
                <w:lang w:val="fr-FR" w:eastAsia="ja-JP"/>
              </w:rPr>
              <w:t>-0.3%</w:t>
            </w:r>
          </w:p>
        </w:tc>
      </w:tr>
      <w:tr w:rsidR="00D91102" w:rsidRPr="00D91102" w14:paraId="319F50D0" w14:textId="77777777" w:rsidTr="00235A46">
        <w:trPr>
          <w:cantSplit/>
          <w:trHeight w:val="315"/>
          <w:jc w:val="center"/>
        </w:trPr>
        <w:tc>
          <w:tcPr>
            <w:tcW w:w="1645" w:type="dxa"/>
            <w:vMerge/>
            <w:tcBorders>
              <w:top w:val="nil"/>
              <w:left w:val="single" w:sz="4" w:space="0" w:color="auto"/>
              <w:bottom w:val="single" w:sz="4" w:space="0" w:color="000000"/>
              <w:right w:val="single" w:sz="4" w:space="0" w:color="auto"/>
            </w:tcBorders>
            <w:vAlign w:val="center"/>
            <w:hideMark/>
          </w:tcPr>
          <w:p w14:paraId="016DE463" w14:textId="77777777" w:rsidR="00D91102" w:rsidRPr="00D91102" w:rsidRDefault="00D91102" w:rsidP="00D9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4"/>
                <w:szCs w:val="24"/>
                <w:lang w:val="fr-FR" w:eastAsia="ja-JP"/>
              </w:rPr>
            </w:pPr>
          </w:p>
        </w:tc>
        <w:tc>
          <w:tcPr>
            <w:tcW w:w="1260" w:type="dxa"/>
            <w:tcBorders>
              <w:top w:val="nil"/>
              <w:left w:val="nil"/>
              <w:bottom w:val="single" w:sz="4" w:space="0" w:color="auto"/>
              <w:right w:val="single" w:sz="4" w:space="0" w:color="auto"/>
            </w:tcBorders>
            <w:shd w:val="clear" w:color="auto" w:fill="auto"/>
            <w:vAlign w:val="center"/>
            <w:hideMark/>
          </w:tcPr>
          <w:p w14:paraId="6FDF5738" w14:textId="77777777" w:rsidR="00D91102" w:rsidRPr="00D91102" w:rsidRDefault="00D91102" w:rsidP="00D9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D91102">
              <w:rPr>
                <w:rFonts w:ascii="Calibri" w:hAnsi="Calibri" w:cs="Calibri"/>
                <w:b/>
                <w:bCs/>
                <w:color w:val="000000"/>
                <w:sz w:val="24"/>
                <w:szCs w:val="24"/>
                <w:lang w:val="fr-FR" w:eastAsia="ja-JP"/>
              </w:rPr>
              <w:t>ETM-2.01</w:t>
            </w:r>
          </w:p>
        </w:tc>
        <w:tc>
          <w:tcPr>
            <w:tcW w:w="1260" w:type="dxa"/>
            <w:tcBorders>
              <w:top w:val="nil"/>
              <w:left w:val="nil"/>
              <w:bottom w:val="single" w:sz="4" w:space="0" w:color="auto"/>
              <w:right w:val="single" w:sz="4" w:space="0" w:color="auto"/>
            </w:tcBorders>
            <w:shd w:val="clear" w:color="auto" w:fill="auto"/>
            <w:vAlign w:val="center"/>
            <w:hideMark/>
          </w:tcPr>
          <w:p w14:paraId="6621F475" w14:textId="77777777" w:rsidR="00D91102" w:rsidRPr="00D91102" w:rsidRDefault="00D91102" w:rsidP="00D9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D91102">
              <w:rPr>
                <w:rFonts w:ascii="Calibri" w:hAnsi="Calibri" w:cs="Calibri"/>
                <w:color w:val="000000"/>
                <w:sz w:val="24"/>
                <w:szCs w:val="24"/>
                <w:lang w:val="fr-FR" w:eastAsia="ja-JP"/>
              </w:rPr>
              <w:t>-20.7%</w:t>
            </w:r>
          </w:p>
        </w:tc>
        <w:tc>
          <w:tcPr>
            <w:tcW w:w="1080" w:type="dxa"/>
            <w:tcBorders>
              <w:top w:val="nil"/>
              <w:left w:val="nil"/>
              <w:bottom w:val="single" w:sz="4" w:space="0" w:color="auto"/>
              <w:right w:val="single" w:sz="4" w:space="0" w:color="auto"/>
            </w:tcBorders>
            <w:shd w:val="clear" w:color="auto" w:fill="auto"/>
            <w:vAlign w:val="center"/>
            <w:hideMark/>
          </w:tcPr>
          <w:p w14:paraId="3FAC0E49" w14:textId="77777777" w:rsidR="00D91102" w:rsidRPr="00D91102" w:rsidRDefault="00D91102" w:rsidP="00D9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D91102">
              <w:rPr>
                <w:rFonts w:ascii="Calibri" w:hAnsi="Calibri" w:cs="Calibri"/>
                <w:color w:val="000000"/>
                <w:sz w:val="24"/>
                <w:szCs w:val="24"/>
                <w:lang w:val="fr-FR" w:eastAsia="ja-JP"/>
              </w:rPr>
              <w:t>22.2%</w:t>
            </w:r>
          </w:p>
        </w:tc>
        <w:tc>
          <w:tcPr>
            <w:tcW w:w="1280" w:type="dxa"/>
            <w:tcBorders>
              <w:top w:val="nil"/>
              <w:left w:val="nil"/>
              <w:bottom w:val="single" w:sz="4" w:space="0" w:color="auto"/>
              <w:right w:val="single" w:sz="4" w:space="0" w:color="auto"/>
            </w:tcBorders>
            <w:shd w:val="clear" w:color="auto" w:fill="auto"/>
            <w:vAlign w:val="center"/>
            <w:hideMark/>
          </w:tcPr>
          <w:p w14:paraId="46ACE1EF" w14:textId="77777777" w:rsidR="00D91102" w:rsidRPr="00D91102" w:rsidRDefault="00D91102" w:rsidP="00D9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D91102">
              <w:rPr>
                <w:rFonts w:ascii="Calibri" w:hAnsi="Calibri" w:cs="Calibri"/>
                <w:color w:val="000000"/>
                <w:sz w:val="24"/>
                <w:szCs w:val="24"/>
                <w:lang w:val="fr-FR" w:eastAsia="ja-JP"/>
              </w:rPr>
              <w:t>0.9%</w:t>
            </w:r>
          </w:p>
        </w:tc>
        <w:tc>
          <w:tcPr>
            <w:tcW w:w="1260" w:type="dxa"/>
            <w:tcBorders>
              <w:top w:val="nil"/>
              <w:left w:val="nil"/>
              <w:bottom w:val="single" w:sz="4" w:space="0" w:color="auto"/>
              <w:right w:val="single" w:sz="4" w:space="0" w:color="auto"/>
            </w:tcBorders>
            <w:shd w:val="clear" w:color="000000" w:fill="808080"/>
            <w:vAlign w:val="center"/>
            <w:hideMark/>
          </w:tcPr>
          <w:p w14:paraId="71645860" w14:textId="77777777" w:rsidR="00D91102" w:rsidRPr="00D91102" w:rsidRDefault="00D91102" w:rsidP="00D9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D91102">
              <w:rPr>
                <w:rFonts w:ascii="Calibri" w:hAnsi="Calibri" w:cs="Calibri"/>
                <w:color w:val="000000"/>
                <w:sz w:val="24"/>
                <w:szCs w:val="24"/>
                <w:lang w:val="fr-FR" w:eastAsia="ja-JP"/>
              </w:rPr>
              <w:t> </w:t>
            </w:r>
          </w:p>
        </w:tc>
      </w:tr>
    </w:tbl>
    <w:p w14:paraId="2782EF81" w14:textId="2DE0B749" w:rsidR="00885E24" w:rsidRDefault="00A544A5" w:rsidP="00345676">
      <w:pPr>
        <w:pStyle w:val="Caption"/>
        <w:spacing w:before="200"/>
        <w:jc w:val="center"/>
        <w:rPr>
          <w:sz w:val="22"/>
          <w:szCs w:val="22"/>
          <w:lang w:val="en-CA"/>
        </w:rPr>
      </w:pPr>
      <w:r w:rsidRPr="007D682F">
        <w:rPr>
          <w:sz w:val="22"/>
          <w:szCs w:val="22"/>
          <w:lang w:val="en-CA"/>
        </w:rPr>
        <w:t xml:space="preserve">Table </w:t>
      </w:r>
      <w:r w:rsidRPr="007D682F">
        <w:rPr>
          <w:sz w:val="22"/>
          <w:szCs w:val="22"/>
          <w:lang w:val="en-CA"/>
        </w:rPr>
        <w:fldChar w:fldCharType="begin"/>
      </w:r>
      <w:r w:rsidRPr="007D682F">
        <w:rPr>
          <w:sz w:val="22"/>
          <w:szCs w:val="22"/>
          <w:lang w:val="en-CA"/>
        </w:rPr>
        <w:instrText xml:space="preserve"> SEQ Table \* ARABIC </w:instrText>
      </w:r>
      <w:r w:rsidRPr="007D682F">
        <w:rPr>
          <w:sz w:val="22"/>
          <w:szCs w:val="22"/>
          <w:lang w:val="en-CA"/>
        </w:rPr>
        <w:fldChar w:fldCharType="separate"/>
      </w:r>
      <w:r w:rsidR="006C40AF">
        <w:rPr>
          <w:noProof/>
          <w:sz w:val="22"/>
          <w:szCs w:val="22"/>
          <w:lang w:val="en-CA"/>
        </w:rPr>
        <w:t>2</w:t>
      </w:r>
      <w:r w:rsidRPr="007D682F">
        <w:rPr>
          <w:sz w:val="22"/>
          <w:szCs w:val="22"/>
          <w:lang w:val="en-CA"/>
        </w:rPr>
        <w:fldChar w:fldCharType="end"/>
      </w:r>
      <w:r w:rsidRPr="007D682F">
        <w:rPr>
          <w:sz w:val="22"/>
          <w:szCs w:val="22"/>
          <w:lang w:val="en-CA"/>
        </w:rPr>
        <w:t xml:space="preserve">: </w:t>
      </w:r>
      <w:r w:rsidR="006B28E4">
        <w:rPr>
          <w:sz w:val="22"/>
          <w:szCs w:val="22"/>
          <w:lang w:val="en-CA"/>
        </w:rPr>
        <w:t>R</w:t>
      </w:r>
      <w:r w:rsidR="00A93AA0" w:rsidRPr="007D682F">
        <w:rPr>
          <w:sz w:val="22"/>
          <w:szCs w:val="22"/>
          <w:lang w:val="en-CA"/>
        </w:rPr>
        <w:t>esults on UHD and HD sequences (</w:t>
      </w:r>
      <w:r w:rsidR="00EA28B7" w:rsidRPr="007D682F">
        <w:rPr>
          <w:sz w:val="22"/>
          <w:szCs w:val="22"/>
          <w:lang w:val="en-CA"/>
        </w:rPr>
        <w:t xml:space="preserve">Classes </w:t>
      </w:r>
      <w:r w:rsidRPr="007D682F">
        <w:rPr>
          <w:sz w:val="22"/>
          <w:szCs w:val="22"/>
          <w:lang w:val="en-CA"/>
        </w:rPr>
        <w:t>A1</w:t>
      </w:r>
      <w:r w:rsidR="00EA28B7" w:rsidRPr="007D682F">
        <w:rPr>
          <w:sz w:val="22"/>
          <w:szCs w:val="22"/>
          <w:lang w:val="en-CA"/>
        </w:rPr>
        <w:t xml:space="preserve">, </w:t>
      </w:r>
      <w:r w:rsidRPr="007D682F">
        <w:rPr>
          <w:sz w:val="22"/>
          <w:szCs w:val="22"/>
          <w:lang w:val="en-CA"/>
        </w:rPr>
        <w:t>A2</w:t>
      </w:r>
      <w:r w:rsidR="007B041B">
        <w:rPr>
          <w:sz w:val="22"/>
          <w:szCs w:val="22"/>
          <w:lang w:val="en-CA"/>
        </w:rPr>
        <w:t xml:space="preserve"> </w:t>
      </w:r>
      <w:r w:rsidR="00EA28B7" w:rsidRPr="007D682F">
        <w:rPr>
          <w:sz w:val="22"/>
          <w:szCs w:val="22"/>
          <w:lang w:val="en-CA"/>
        </w:rPr>
        <w:t xml:space="preserve">and </w:t>
      </w:r>
      <w:r w:rsidRPr="007D682F">
        <w:rPr>
          <w:sz w:val="22"/>
          <w:szCs w:val="22"/>
          <w:lang w:val="en-CA"/>
        </w:rPr>
        <w:t>B</w:t>
      </w:r>
      <w:r w:rsidR="00A93AA0" w:rsidRPr="007D682F">
        <w:rPr>
          <w:sz w:val="22"/>
          <w:szCs w:val="22"/>
          <w:lang w:val="en-CA"/>
        </w:rPr>
        <w:t>)</w:t>
      </w:r>
      <w:r w:rsidR="00086CCF" w:rsidRPr="00086CCF">
        <w:rPr>
          <w:sz w:val="22"/>
          <w:szCs w:val="22"/>
          <w:lang w:val="en-CA"/>
        </w:rPr>
        <w:t xml:space="preserve"> </w:t>
      </w:r>
      <w:r w:rsidR="00086CCF">
        <w:rPr>
          <w:sz w:val="22"/>
          <w:szCs w:val="22"/>
          <w:lang w:val="en-CA"/>
        </w:rPr>
        <w:t>for 1 intra only</w:t>
      </w:r>
    </w:p>
    <w:p w14:paraId="5C14C3D2" w14:textId="77777777" w:rsidR="00F9292E" w:rsidRPr="00F9292E" w:rsidRDefault="00F9292E" w:rsidP="00F9292E">
      <w:pPr>
        <w:rPr>
          <w:lang w:val="en-CA"/>
        </w:rPr>
      </w:pPr>
    </w:p>
    <w:tbl>
      <w:tblPr>
        <w:tblW w:w="7785" w:type="dxa"/>
        <w:jc w:val="center"/>
        <w:tblCellMar>
          <w:left w:w="70" w:type="dxa"/>
          <w:right w:w="70" w:type="dxa"/>
        </w:tblCellMar>
        <w:tblLook w:val="04A0" w:firstRow="1" w:lastRow="0" w:firstColumn="1" w:lastColumn="0" w:noHBand="0" w:noVBand="1"/>
      </w:tblPr>
      <w:tblGrid>
        <w:gridCol w:w="1645"/>
        <w:gridCol w:w="1260"/>
        <w:gridCol w:w="1260"/>
        <w:gridCol w:w="1080"/>
        <w:gridCol w:w="1280"/>
        <w:gridCol w:w="1260"/>
      </w:tblGrid>
      <w:tr w:rsidR="000E37F1" w:rsidRPr="000E37F1" w14:paraId="60B4ACF1" w14:textId="77777777" w:rsidTr="00235A46">
        <w:trPr>
          <w:cantSplit/>
          <w:trHeight w:val="962"/>
          <w:jc w:val="center"/>
        </w:trPr>
        <w:tc>
          <w:tcPr>
            <w:tcW w:w="1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1F65A" w14:textId="14371EA0"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0E37F1">
              <w:rPr>
                <w:rFonts w:ascii="Calibri" w:hAnsi="Calibri" w:cs="Calibri"/>
                <w:b/>
                <w:bCs/>
                <w:color w:val="000000"/>
                <w:sz w:val="24"/>
                <w:szCs w:val="24"/>
                <w:lang w:val="fr-FR" w:eastAsia="ja-JP"/>
              </w:rPr>
              <w:t>BD-Rate</w:t>
            </w:r>
            <w:r w:rsidRPr="000E37F1">
              <w:rPr>
                <w:rFonts w:ascii="Calibri" w:hAnsi="Calibri" w:cs="Calibri"/>
                <w:b/>
                <w:bCs/>
                <w:color w:val="000000"/>
                <w:sz w:val="24"/>
                <w:szCs w:val="24"/>
                <w:lang w:val="fr-FR" w:eastAsia="ja-JP"/>
              </w:rPr>
              <w:br/>
              <w:t>PSNR YUV</w:t>
            </w:r>
          </w:p>
        </w:tc>
        <w:tc>
          <w:tcPr>
            <w:tcW w:w="6140" w:type="dxa"/>
            <w:gridSpan w:val="5"/>
            <w:tcBorders>
              <w:top w:val="single" w:sz="4" w:space="0" w:color="auto"/>
              <w:left w:val="nil"/>
              <w:bottom w:val="single" w:sz="4" w:space="0" w:color="auto"/>
              <w:right w:val="single" w:sz="4" w:space="0" w:color="000000"/>
            </w:tcBorders>
            <w:shd w:val="clear" w:color="auto" w:fill="auto"/>
            <w:vAlign w:val="center"/>
            <w:hideMark/>
          </w:tcPr>
          <w:p w14:paraId="5944834C" w14:textId="77777777" w:rsidR="000E37F1" w:rsidRPr="00D47CBC"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eastAsia="ja-JP"/>
              </w:rPr>
            </w:pPr>
            <w:r w:rsidRPr="00D47CBC">
              <w:rPr>
                <w:rFonts w:ascii="Calibri" w:hAnsi="Calibri" w:cs="Calibri"/>
                <w:b/>
                <w:bCs/>
                <w:color w:val="000000"/>
                <w:sz w:val="24"/>
                <w:szCs w:val="24"/>
                <w:lang w:eastAsia="ja-JP"/>
              </w:rPr>
              <w:t>Reference</w:t>
            </w:r>
            <w:r w:rsidR="001830BB" w:rsidRPr="00D47CBC">
              <w:rPr>
                <w:rFonts w:ascii="Calibri" w:hAnsi="Calibri" w:cs="Calibri"/>
                <w:b/>
                <w:bCs/>
                <w:color w:val="000000"/>
                <w:sz w:val="24"/>
                <w:szCs w:val="24"/>
                <w:lang w:eastAsia="ja-JP"/>
              </w:rPr>
              <w:t xml:space="preserve"> (1 intra only)</w:t>
            </w:r>
          </w:p>
          <w:p w14:paraId="11B4D0A3" w14:textId="5C3F0C5E" w:rsidR="008F0454" w:rsidRPr="00D47CBC" w:rsidRDefault="008F0454"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i/>
                <w:iCs/>
                <w:color w:val="000000"/>
                <w:sz w:val="24"/>
                <w:szCs w:val="24"/>
                <w:lang w:eastAsia="ja-JP"/>
              </w:rPr>
            </w:pPr>
            <w:r w:rsidRPr="00D47CBC">
              <w:rPr>
                <w:rFonts w:ascii="Calibri" w:hAnsi="Calibri" w:cs="Calibri"/>
                <w:i/>
                <w:iCs/>
                <w:color w:val="000000"/>
                <w:szCs w:val="22"/>
                <w:lang w:eastAsia="ja-JP"/>
              </w:rPr>
              <w:t>W</w:t>
            </w:r>
            <w:r w:rsidR="004D3116" w:rsidRPr="00D47CBC">
              <w:rPr>
                <w:rFonts w:ascii="Calibri" w:hAnsi="Calibri" w:cs="Calibri"/>
                <w:i/>
                <w:iCs/>
                <w:color w:val="000000"/>
                <w:szCs w:val="22"/>
                <w:lang w:eastAsia="ja-JP"/>
              </w:rPr>
              <w:t>VGA-WQVGA</w:t>
            </w:r>
          </w:p>
        </w:tc>
      </w:tr>
      <w:tr w:rsidR="000E37F1" w:rsidRPr="000E37F1" w14:paraId="13B99BC7" w14:textId="77777777" w:rsidTr="00235A46">
        <w:trPr>
          <w:cantSplit/>
          <w:trHeight w:val="360"/>
          <w:jc w:val="center"/>
        </w:trPr>
        <w:tc>
          <w:tcPr>
            <w:tcW w:w="1645" w:type="dxa"/>
            <w:vMerge w:val="restart"/>
            <w:tcBorders>
              <w:top w:val="nil"/>
              <w:left w:val="single" w:sz="4" w:space="0" w:color="auto"/>
              <w:bottom w:val="single" w:sz="4" w:space="0" w:color="000000"/>
              <w:right w:val="single" w:sz="4" w:space="0" w:color="auto"/>
            </w:tcBorders>
            <w:shd w:val="clear" w:color="auto" w:fill="auto"/>
            <w:vAlign w:val="center"/>
            <w:hideMark/>
          </w:tcPr>
          <w:p w14:paraId="2708319D" w14:textId="77777777" w:rsidR="000E37F1" w:rsidRPr="00D47CBC"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eastAsia="ja-JP"/>
              </w:rPr>
            </w:pPr>
            <w:r w:rsidRPr="00D47CBC">
              <w:rPr>
                <w:rFonts w:ascii="Calibri" w:hAnsi="Calibri" w:cs="Calibri"/>
                <w:b/>
                <w:bCs/>
                <w:color w:val="000000"/>
                <w:sz w:val="24"/>
                <w:szCs w:val="24"/>
                <w:lang w:eastAsia="ja-JP"/>
              </w:rPr>
              <w:t>Test</w:t>
            </w:r>
          </w:p>
          <w:p w14:paraId="3335C5CF" w14:textId="77777777" w:rsidR="001830BB" w:rsidRPr="00D47CBC" w:rsidRDefault="001830BB"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eastAsia="ja-JP"/>
              </w:rPr>
            </w:pPr>
            <w:r w:rsidRPr="00D47CBC">
              <w:rPr>
                <w:rFonts w:ascii="Calibri" w:hAnsi="Calibri" w:cs="Calibri"/>
                <w:b/>
                <w:bCs/>
                <w:color w:val="000000"/>
                <w:sz w:val="24"/>
                <w:szCs w:val="24"/>
                <w:lang w:eastAsia="ja-JP"/>
              </w:rPr>
              <w:t>(1 intra only)</w:t>
            </w:r>
          </w:p>
          <w:p w14:paraId="0E5B8E71" w14:textId="054AD3AD" w:rsidR="008F0454" w:rsidRPr="00D47CBC" w:rsidRDefault="004D3116"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eastAsia="ja-JP"/>
              </w:rPr>
            </w:pPr>
            <w:r w:rsidRPr="00D47CBC">
              <w:rPr>
                <w:rFonts w:ascii="Calibri" w:hAnsi="Calibri" w:cs="Calibri"/>
                <w:i/>
                <w:iCs/>
                <w:color w:val="000000"/>
                <w:szCs w:val="22"/>
                <w:lang w:eastAsia="ja-JP"/>
              </w:rPr>
              <w:t>WVGA-WQVGA</w:t>
            </w:r>
          </w:p>
        </w:tc>
        <w:tc>
          <w:tcPr>
            <w:tcW w:w="1260" w:type="dxa"/>
            <w:tcBorders>
              <w:top w:val="nil"/>
              <w:left w:val="nil"/>
              <w:bottom w:val="single" w:sz="4" w:space="0" w:color="auto"/>
              <w:right w:val="single" w:sz="4" w:space="0" w:color="auto"/>
            </w:tcBorders>
            <w:shd w:val="clear" w:color="000000" w:fill="808080"/>
            <w:vAlign w:val="center"/>
            <w:hideMark/>
          </w:tcPr>
          <w:p w14:paraId="69744650" w14:textId="77777777" w:rsidR="000E37F1" w:rsidRPr="00D47CBC"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eastAsia="ja-JP"/>
              </w:rPr>
            </w:pPr>
            <w:r w:rsidRPr="00D47CBC">
              <w:rPr>
                <w:rFonts w:ascii="Calibri" w:hAnsi="Calibri" w:cs="Calibri"/>
                <w:b/>
                <w:bCs/>
                <w:color w:val="000000"/>
                <w:sz w:val="24"/>
                <w:szCs w:val="24"/>
                <w:lang w:eastAsia="ja-JP"/>
              </w:rPr>
              <w:t> </w:t>
            </w:r>
          </w:p>
        </w:tc>
        <w:tc>
          <w:tcPr>
            <w:tcW w:w="1260" w:type="dxa"/>
            <w:tcBorders>
              <w:top w:val="nil"/>
              <w:left w:val="nil"/>
              <w:bottom w:val="single" w:sz="4" w:space="0" w:color="auto"/>
              <w:right w:val="single" w:sz="4" w:space="0" w:color="auto"/>
            </w:tcBorders>
            <w:shd w:val="clear" w:color="auto" w:fill="auto"/>
            <w:vAlign w:val="center"/>
            <w:hideMark/>
          </w:tcPr>
          <w:p w14:paraId="2CBA4CEC"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0E37F1">
              <w:rPr>
                <w:rFonts w:ascii="Calibri" w:hAnsi="Calibri" w:cs="Calibri"/>
                <w:b/>
                <w:bCs/>
                <w:color w:val="000000"/>
                <w:sz w:val="24"/>
                <w:szCs w:val="24"/>
                <w:lang w:val="fr-FR" w:eastAsia="ja-JP"/>
              </w:rPr>
              <w:t>HM</w:t>
            </w:r>
          </w:p>
        </w:tc>
        <w:tc>
          <w:tcPr>
            <w:tcW w:w="1080" w:type="dxa"/>
            <w:tcBorders>
              <w:top w:val="nil"/>
              <w:left w:val="nil"/>
              <w:bottom w:val="single" w:sz="4" w:space="0" w:color="auto"/>
              <w:right w:val="single" w:sz="4" w:space="0" w:color="auto"/>
            </w:tcBorders>
            <w:shd w:val="clear" w:color="auto" w:fill="auto"/>
            <w:vAlign w:val="center"/>
            <w:hideMark/>
          </w:tcPr>
          <w:p w14:paraId="0225B5C2"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0E37F1">
              <w:rPr>
                <w:rFonts w:ascii="Calibri" w:hAnsi="Calibri" w:cs="Calibri"/>
                <w:b/>
                <w:bCs/>
                <w:color w:val="000000"/>
                <w:sz w:val="24"/>
                <w:szCs w:val="24"/>
                <w:lang w:val="fr-FR" w:eastAsia="ja-JP"/>
              </w:rPr>
              <w:t>VTM-5.0</w:t>
            </w:r>
          </w:p>
        </w:tc>
        <w:tc>
          <w:tcPr>
            <w:tcW w:w="1280" w:type="dxa"/>
            <w:tcBorders>
              <w:top w:val="nil"/>
              <w:left w:val="nil"/>
              <w:bottom w:val="single" w:sz="4" w:space="0" w:color="auto"/>
              <w:right w:val="single" w:sz="4" w:space="0" w:color="auto"/>
            </w:tcBorders>
            <w:shd w:val="clear" w:color="auto" w:fill="auto"/>
            <w:vAlign w:val="center"/>
            <w:hideMark/>
          </w:tcPr>
          <w:p w14:paraId="7BBA738B" w14:textId="59E50353"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0E37F1">
              <w:rPr>
                <w:rFonts w:ascii="Calibri" w:hAnsi="Calibri" w:cs="Calibri"/>
                <w:b/>
                <w:bCs/>
                <w:color w:val="000000"/>
                <w:sz w:val="24"/>
                <w:szCs w:val="24"/>
                <w:lang w:val="fr-FR" w:eastAsia="ja-JP"/>
              </w:rPr>
              <w:t>AV1</w:t>
            </w:r>
          </w:p>
        </w:tc>
        <w:tc>
          <w:tcPr>
            <w:tcW w:w="1260" w:type="dxa"/>
            <w:tcBorders>
              <w:top w:val="nil"/>
              <w:left w:val="nil"/>
              <w:bottom w:val="single" w:sz="4" w:space="0" w:color="auto"/>
              <w:right w:val="single" w:sz="4" w:space="0" w:color="auto"/>
            </w:tcBorders>
            <w:shd w:val="clear" w:color="auto" w:fill="auto"/>
            <w:vAlign w:val="center"/>
            <w:hideMark/>
          </w:tcPr>
          <w:p w14:paraId="3AEF91D0"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0E37F1">
              <w:rPr>
                <w:rFonts w:ascii="Calibri" w:hAnsi="Calibri" w:cs="Calibri"/>
                <w:b/>
                <w:bCs/>
                <w:color w:val="000000"/>
                <w:sz w:val="24"/>
                <w:szCs w:val="24"/>
                <w:lang w:val="fr-FR" w:eastAsia="ja-JP"/>
              </w:rPr>
              <w:t>ETM-2.01</w:t>
            </w:r>
          </w:p>
        </w:tc>
      </w:tr>
      <w:tr w:rsidR="000E37F1" w:rsidRPr="000E37F1" w14:paraId="72D43A8E" w14:textId="77777777" w:rsidTr="00235A46">
        <w:trPr>
          <w:cantSplit/>
          <w:trHeight w:val="315"/>
          <w:jc w:val="center"/>
        </w:trPr>
        <w:tc>
          <w:tcPr>
            <w:tcW w:w="1645" w:type="dxa"/>
            <w:vMerge/>
            <w:tcBorders>
              <w:top w:val="nil"/>
              <w:left w:val="single" w:sz="4" w:space="0" w:color="auto"/>
              <w:bottom w:val="single" w:sz="4" w:space="0" w:color="000000"/>
              <w:right w:val="single" w:sz="4" w:space="0" w:color="auto"/>
            </w:tcBorders>
            <w:vAlign w:val="center"/>
            <w:hideMark/>
          </w:tcPr>
          <w:p w14:paraId="5299D225"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4"/>
                <w:szCs w:val="24"/>
                <w:lang w:val="fr-FR" w:eastAsia="ja-JP"/>
              </w:rPr>
            </w:pPr>
          </w:p>
        </w:tc>
        <w:tc>
          <w:tcPr>
            <w:tcW w:w="1260" w:type="dxa"/>
            <w:tcBorders>
              <w:top w:val="nil"/>
              <w:left w:val="nil"/>
              <w:bottom w:val="single" w:sz="4" w:space="0" w:color="auto"/>
              <w:right w:val="single" w:sz="4" w:space="0" w:color="auto"/>
            </w:tcBorders>
            <w:shd w:val="clear" w:color="auto" w:fill="auto"/>
            <w:vAlign w:val="center"/>
            <w:hideMark/>
          </w:tcPr>
          <w:p w14:paraId="721FBFC3"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0E37F1">
              <w:rPr>
                <w:rFonts w:ascii="Calibri" w:hAnsi="Calibri" w:cs="Calibri"/>
                <w:b/>
                <w:bCs/>
                <w:color w:val="000000"/>
                <w:sz w:val="24"/>
                <w:szCs w:val="24"/>
                <w:lang w:val="fr-FR" w:eastAsia="ja-JP"/>
              </w:rPr>
              <w:t>HM</w:t>
            </w:r>
          </w:p>
        </w:tc>
        <w:tc>
          <w:tcPr>
            <w:tcW w:w="1260" w:type="dxa"/>
            <w:tcBorders>
              <w:top w:val="nil"/>
              <w:left w:val="nil"/>
              <w:bottom w:val="single" w:sz="4" w:space="0" w:color="auto"/>
              <w:right w:val="single" w:sz="4" w:space="0" w:color="auto"/>
            </w:tcBorders>
            <w:shd w:val="clear" w:color="000000" w:fill="808080"/>
            <w:vAlign w:val="center"/>
            <w:hideMark/>
          </w:tcPr>
          <w:p w14:paraId="470C9260"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0E37F1">
              <w:rPr>
                <w:rFonts w:ascii="Calibri" w:hAnsi="Calibri" w:cs="Calibri"/>
                <w:color w:val="000000"/>
                <w:sz w:val="24"/>
                <w:szCs w:val="24"/>
                <w:lang w:val="fr-FR" w:eastAsia="ja-JP"/>
              </w:rPr>
              <w:t> </w:t>
            </w:r>
          </w:p>
        </w:tc>
        <w:tc>
          <w:tcPr>
            <w:tcW w:w="1080" w:type="dxa"/>
            <w:tcBorders>
              <w:top w:val="nil"/>
              <w:left w:val="nil"/>
              <w:bottom w:val="single" w:sz="4" w:space="0" w:color="auto"/>
              <w:right w:val="single" w:sz="4" w:space="0" w:color="auto"/>
            </w:tcBorders>
            <w:shd w:val="clear" w:color="auto" w:fill="auto"/>
            <w:vAlign w:val="center"/>
            <w:hideMark/>
          </w:tcPr>
          <w:p w14:paraId="48585480"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0E37F1">
              <w:rPr>
                <w:rFonts w:ascii="Calibri" w:hAnsi="Calibri" w:cs="Calibri"/>
                <w:color w:val="000000"/>
                <w:sz w:val="24"/>
                <w:szCs w:val="24"/>
                <w:lang w:val="fr-FR" w:eastAsia="ja-JP"/>
              </w:rPr>
              <w:t>37.6%</w:t>
            </w:r>
          </w:p>
        </w:tc>
        <w:tc>
          <w:tcPr>
            <w:tcW w:w="1280" w:type="dxa"/>
            <w:tcBorders>
              <w:top w:val="nil"/>
              <w:left w:val="nil"/>
              <w:bottom w:val="single" w:sz="4" w:space="0" w:color="auto"/>
              <w:right w:val="single" w:sz="4" w:space="0" w:color="auto"/>
            </w:tcBorders>
            <w:shd w:val="clear" w:color="auto" w:fill="auto"/>
            <w:vAlign w:val="center"/>
            <w:hideMark/>
          </w:tcPr>
          <w:p w14:paraId="7FAE945A"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0E37F1">
              <w:rPr>
                <w:rFonts w:ascii="Calibri" w:hAnsi="Calibri" w:cs="Calibri"/>
                <w:color w:val="000000"/>
                <w:sz w:val="24"/>
                <w:szCs w:val="24"/>
                <w:lang w:val="fr-FR" w:eastAsia="ja-JP"/>
              </w:rPr>
              <w:t>27.0%</w:t>
            </w:r>
          </w:p>
        </w:tc>
        <w:tc>
          <w:tcPr>
            <w:tcW w:w="1260" w:type="dxa"/>
            <w:tcBorders>
              <w:top w:val="nil"/>
              <w:left w:val="nil"/>
              <w:bottom w:val="single" w:sz="4" w:space="0" w:color="auto"/>
              <w:right w:val="single" w:sz="4" w:space="0" w:color="auto"/>
            </w:tcBorders>
            <w:shd w:val="clear" w:color="auto" w:fill="auto"/>
            <w:vAlign w:val="center"/>
            <w:hideMark/>
          </w:tcPr>
          <w:p w14:paraId="677E4970"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0E37F1">
              <w:rPr>
                <w:rFonts w:ascii="Calibri" w:hAnsi="Calibri" w:cs="Calibri"/>
                <w:color w:val="000000"/>
                <w:sz w:val="24"/>
                <w:szCs w:val="24"/>
                <w:lang w:val="fr-FR" w:eastAsia="ja-JP"/>
              </w:rPr>
              <w:t>14.8%</w:t>
            </w:r>
          </w:p>
        </w:tc>
      </w:tr>
      <w:tr w:rsidR="000E37F1" w:rsidRPr="000E37F1" w14:paraId="1B50E336" w14:textId="77777777" w:rsidTr="00235A46">
        <w:trPr>
          <w:cantSplit/>
          <w:trHeight w:val="315"/>
          <w:jc w:val="center"/>
        </w:trPr>
        <w:tc>
          <w:tcPr>
            <w:tcW w:w="1645" w:type="dxa"/>
            <w:vMerge/>
            <w:tcBorders>
              <w:top w:val="nil"/>
              <w:left w:val="single" w:sz="4" w:space="0" w:color="auto"/>
              <w:bottom w:val="single" w:sz="4" w:space="0" w:color="000000"/>
              <w:right w:val="single" w:sz="4" w:space="0" w:color="auto"/>
            </w:tcBorders>
            <w:vAlign w:val="center"/>
            <w:hideMark/>
          </w:tcPr>
          <w:p w14:paraId="52D756DD"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4"/>
                <w:szCs w:val="24"/>
                <w:lang w:val="fr-FR" w:eastAsia="ja-JP"/>
              </w:rPr>
            </w:pPr>
          </w:p>
        </w:tc>
        <w:tc>
          <w:tcPr>
            <w:tcW w:w="1260" w:type="dxa"/>
            <w:tcBorders>
              <w:top w:val="nil"/>
              <w:left w:val="nil"/>
              <w:bottom w:val="single" w:sz="4" w:space="0" w:color="auto"/>
              <w:right w:val="single" w:sz="4" w:space="0" w:color="auto"/>
            </w:tcBorders>
            <w:shd w:val="clear" w:color="auto" w:fill="auto"/>
            <w:vAlign w:val="center"/>
            <w:hideMark/>
          </w:tcPr>
          <w:p w14:paraId="2A2C511A"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0E37F1">
              <w:rPr>
                <w:rFonts w:ascii="Calibri" w:hAnsi="Calibri" w:cs="Calibri"/>
                <w:b/>
                <w:bCs/>
                <w:color w:val="000000"/>
                <w:sz w:val="24"/>
                <w:szCs w:val="24"/>
                <w:lang w:val="fr-FR" w:eastAsia="ja-JP"/>
              </w:rPr>
              <w:t>VTM-5.0</w:t>
            </w:r>
          </w:p>
        </w:tc>
        <w:tc>
          <w:tcPr>
            <w:tcW w:w="1260" w:type="dxa"/>
            <w:tcBorders>
              <w:top w:val="nil"/>
              <w:left w:val="nil"/>
              <w:bottom w:val="single" w:sz="4" w:space="0" w:color="auto"/>
              <w:right w:val="single" w:sz="4" w:space="0" w:color="auto"/>
            </w:tcBorders>
            <w:shd w:val="clear" w:color="auto" w:fill="auto"/>
            <w:vAlign w:val="center"/>
            <w:hideMark/>
          </w:tcPr>
          <w:p w14:paraId="01300CBE"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0E37F1">
              <w:rPr>
                <w:rFonts w:ascii="Calibri" w:hAnsi="Calibri" w:cs="Calibri"/>
                <w:color w:val="000000"/>
                <w:sz w:val="24"/>
                <w:szCs w:val="24"/>
                <w:lang w:val="fr-FR" w:eastAsia="ja-JP"/>
              </w:rPr>
              <w:t>-27.1%</w:t>
            </w:r>
          </w:p>
        </w:tc>
        <w:tc>
          <w:tcPr>
            <w:tcW w:w="1080" w:type="dxa"/>
            <w:tcBorders>
              <w:top w:val="nil"/>
              <w:left w:val="nil"/>
              <w:bottom w:val="single" w:sz="4" w:space="0" w:color="auto"/>
              <w:right w:val="single" w:sz="4" w:space="0" w:color="auto"/>
            </w:tcBorders>
            <w:shd w:val="clear" w:color="000000" w:fill="808080"/>
            <w:vAlign w:val="center"/>
            <w:hideMark/>
          </w:tcPr>
          <w:p w14:paraId="2B6594A4"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0E37F1">
              <w:rPr>
                <w:rFonts w:ascii="Calibri" w:hAnsi="Calibri" w:cs="Calibri"/>
                <w:color w:val="000000"/>
                <w:sz w:val="24"/>
                <w:szCs w:val="24"/>
                <w:lang w:val="fr-FR" w:eastAsia="ja-JP"/>
              </w:rPr>
              <w:t> </w:t>
            </w:r>
          </w:p>
        </w:tc>
        <w:tc>
          <w:tcPr>
            <w:tcW w:w="1280" w:type="dxa"/>
            <w:tcBorders>
              <w:top w:val="nil"/>
              <w:left w:val="nil"/>
              <w:bottom w:val="single" w:sz="4" w:space="0" w:color="auto"/>
              <w:right w:val="single" w:sz="4" w:space="0" w:color="auto"/>
            </w:tcBorders>
            <w:shd w:val="clear" w:color="auto" w:fill="auto"/>
            <w:vAlign w:val="center"/>
            <w:hideMark/>
          </w:tcPr>
          <w:p w14:paraId="73041338"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0E37F1">
              <w:rPr>
                <w:rFonts w:ascii="Calibri" w:hAnsi="Calibri" w:cs="Calibri"/>
                <w:color w:val="000000"/>
                <w:sz w:val="24"/>
                <w:szCs w:val="24"/>
                <w:lang w:val="fr-FR" w:eastAsia="ja-JP"/>
              </w:rPr>
              <w:t>-6.6%</w:t>
            </w:r>
          </w:p>
        </w:tc>
        <w:tc>
          <w:tcPr>
            <w:tcW w:w="1260" w:type="dxa"/>
            <w:tcBorders>
              <w:top w:val="nil"/>
              <w:left w:val="nil"/>
              <w:bottom w:val="single" w:sz="4" w:space="0" w:color="auto"/>
              <w:right w:val="single" w:sz="4" w:space="0" w:color="auto"/>
            </w:tcBorders>
            <w:shd w:val="clear" w:color="auto" w:fill="auto"/>
            <w:vAlign w:val="center"/>
            <w:hideMark/>
          </w:tcPr>
          <w:p w14:paraId="7E624729"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0E37F1">
              <w:rPr>
                <w:rFonts w:ascii="Calibri" w:hAnsi="Calibri" w:cs="Calibri"/>
                <w:color w:val="000000"/>
                <w:sz w:val="24"/>
                <w:szCs w:val="24"/>
                <w:lang w:val="fr-FR" w:eastAsia="ja-JP"/>
              </w:rPr>
              <w:t>-16.5%</w:t>
            </w:r>
          </w:p>
        </w:tc>
      </w:tr>
      <w:tr w:rsidR="000E37F1" w:rsidRPr="000E37F1" w14:paraId="2BBB07B6" w14:textId="77777777" w:rsidTr="00235A46">
        <w:trPr>
          <w:cantSplit/>
          <w:trHeight w:val="360"/>
          <w:jc w:val="center"/>
        </w:trPr>
        <w:tc>
          <w:tcPr>
            <w:tcW w:w="1645" w:type="dxa"/>
            <w:vMerge/>
            <w:tcBorders>
              <w:top w:val="nil"/>
              <w:left w:val="single" w:sz="4" w:space="0" w:color="auto"/>
              <w:bottom w:val="single" w:sz="4" w:space="0" w:color="000000"/>
              <w:right w:val="single" w:sz="4" w:space="0" w:color="auto"/>
            </w:tcBorders>
            <w:vAlign w:val="center"/>
            <w:hideMark/>
          </w:tcPr>
          <w:p w14:paraId="09295714"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4"/>
                <w:szCs w:val="24"/>
                <w:lang w:val="fr-FR" w:eastAsia="ja-JP"/>
              </w:rPr>
            </w:pPr>
          </w:p>
        </w:tc>
        <w:tc>
          <w:tcPr>
            <w:tcW w:w="1260" w:type="dxa"/>
            <w:tcBorders>
              <w:top w:val="nil"/>
              <w:left w:val="nil"/>
              <w:bottom w:val="single" w:sz="4" w:space="0" w:color="auto"/>
              <w:right w:val="single" w:sz="4" w:space="0" w:color="auto"/>
            </w:tcBorders>
            <w:shd w:val="clear" w:color="auto" w:fill="auto"/>
            <w:vAlign w:val="center"/>
            <w:hideMark/>
          </w:tcPr>
          <w:p w14:paraId="11FE402F" w14:textId="3B9B98F8"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0E37F1">
              <w:rPr>
                <w:rFonts w:ascii="Calibri" w:hAnsi="Calibri" w:cs="Calibri"/>
                <w:b/>
                <w:bCs/>
                <w:color w:val="000000"/>
                <w:sz w:val="24"/>
                <w:szCs w:val="24"/>
                <w:lang w:val="fr-FR" w:eastAsia="ja-JP"/>
              </w:rPr>
              <w:t>AV1</w:t>
            </w:r>
          </w:p>
        </w:tc>
        <w:tc>
          <w:tcPr>
            <w:tcW w:w="1260" w:type="dxa"/>
            <w:tcBorders>
              <w:top w:val="nil"/>
              <w:left w:val="nil"/>
              <w:bottom w:val="single" w:sz="4" w:space="0" w:color="auto"/>
              <w:right w:val="single" w:sz="4" w:space="0" w:color="auto"/>
            </w:tcBorders>
            <w:shd w:val="clear" w:color="auto" w:fill="auto"/>
            <w:vAlign w:val="center"/>
            <w:hideMark/>
          </w:tcPr>
          <w:p w14:paraId="61F0FB1A"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0E37F1">
              <w:rPr>
                <w:rFonts w:ascii="Calibri" w:hAnsi="Calibri" w:cs="Calibri"/>
                <w:color w:val="000000"/>
                <w:sz w:val="24"/>
                <w:szCs w:val="24"/>
                <w:lang w:val="fr-FR" w:eastAsia="ja-JP"/>
              </w:rPr>
              <w:t>-20.3%</w:t>
            </w:r>
          </w:p>
        </w:tc>
        <w:tc>
          <w:tcPr>
            <w:tcW w:w="1080" w:type="dxa"/>
            <w:tcBorders>
              <w:top w:val="nil"/>
              <w:left w:val="nil"/>
              <w:bottom w:val="single" w:sz="4" w:space="0" w:color="auto"/>
              <w:right w:val="single" w:sz="4" w:space="0" w:color="auto"/>
            </w:tcBorders>
            <w:shd w:val="clear" w:color="auto" w:fill="auto"/>
            <w:vAlign w:val="center"/>
            <w:hideMark/>
          </w:tcPr>
          <w:p w14:paraId="74DDFED7"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0E37F1">
              <w:rPr>
                <w:rFonts w:ascii="Calibri" w:hAnsi="Calibri" w:cs="Calibri"/>
                <w:color w:val="000000"/>
                <w:sz w:val="24"/>
                <w:szCs w:val="24"/>
                <w:lang w:val="fr-FR" w:eastAsia="ja-JP"/>
              </w:rPr>
              <w:t>7.9%</w:t>
            </w:r>
          </w:p>
        </w:tc>
        <w:tc>
          <w:tcPr>
            <w:tcW w:w="1280" w:type="dxa"/>
            <w:tcBorders>
              <w:top w:val="nil"/>
              <w:left w:val="nil"/>
              <w:bottom w:val="single" w:sz="4" w:space="0" w:color="auto"/>
              <w:right w:val="single" w:sz="4" w:space="0" w:color="auto"/>
            </w:tcBorders>
            <w:shd w:val="clear" w:color="000000" w:fill="808080"/>
            <w:vAlign w:val="center"/>
            <w:hideMark/>
          </w:tcPr>
          <w:p w14:paraId="03867B9D"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0E37F1">
              <w:rPr>
                <w:rFonts w:ascii="Calibri" w:hAnsi="Calibri" w:cs="Calibri"/>
                <w:color w:val="000000"/>
                <w:sz w:val="24"/>
                <w:szCs w:val="24"/>
                <w:lang w:val="fr-FR" w:eastAsia="ja-JP"/>
              </w:rPr>
              <w:t> </w:t>
            </w:r>
          </w:p>
        </w:tc>
        <w:tc>
          <w:tcPr>
            <w:tcW w:w="1260" w:type="dxa"/>
            <w:tcBorders>
              <w:top w:val="nil"/>
              <w:left w:val="nil"/>
              <w:bottom w:val="single" w:sz="4" w:space="0" w:color="auto"/>
              <w:right w:val="single" w:sz="4" w:space="0" w:color="auto"/>
            </w:tcBorders>
            <w:shd w:val="clear" w:color="auto" w:fill="auto"/>
            <w:vAlign w:val="center"/>
            <w:hideMark/>
          </w:tcPr>
          <w:p w14:paraId="5940F31A"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0E37F1">
              <w:rPr>
                <w:rFonts w:ascii="Calibri" w:hAnsi="Calibri" w:cs="Calibri"/>
                <w:color w:val="000000"/>
                <w:sz w:val="24"/>
                <w:szCs w:val="24"/>
                <w:lang w:val="fr-FR" w:eastAsia="ja-JP"/>
              </w:rPr>
              <w:t>-9.0%</w:t>
            </w:r>
          </w:p>
        </w:tc>
      </w:tr>
      <w:tr w:rsidR="000E37F1" w:rsidRPr="000E37F1" w14:paraId="0EE20DF0" w14:textId="77777777" w:rsidTr="00235A46">
        <w:trPr>
          <w:cantSplit/>
          <w:trHeight w:val="315"/>
          <w:jc w:val="center"/>
        </w:trPr>
        <w:tc>
          <w:tcPr>
            <w:tcW w:w="1645" w:type="dxa"/>
            <w:vMerge/>
            <w:tcBorders>
              <w:top w:val="nil"/>
              <w:left w:val="single" w:sz="4" w:space="0" w:color="auto"/>
              <w:bottom w:val="single" w:sz="4" w:space="0" w:color="000000"/>
              <w:right w:val="single" w:sz="4" w:space="0" w:color="auto"/>
            </w:tcBorders>
            <w:vAlign w:val="center"/>
            <w:hideMark/>
          </w:tcPr>
          <w:p w14:paraId="41238DBC"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4"/>
                <w:szCs w:val="24"/>
                <w:lang w:val="fr-FR" w:eastAsia="ja-JP"/>
              </w:rPr>
            </w:pPr>
          </w:p>
        </w:tc>
        <w:tc>
          <w:tcPr>
            <w:tcW w:w="1260" w:type="dxa"/>
            <w:tcBorders>
              <w:top w:val="nil"/>
              <w:left w:val="nil"/>
              <w:bottom w:val="single" w:sz="4" w:space="0" w:color="auto"/>
              <w:right w:val="single" w:sz="4" w:space="0" w:color="auto"/>
            </w:tcBorders>
            <w:shd w:val="clear" w:color="auto" w:fill="auto"/>
            <w:vAlign w:val="center"/>
            <w:hideMark/>
          </w:tcPr>
          <w:p w14:paraId="0C013D1E"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0E37F1">
              <w:rPr>
                <w:rFonts w:ascii="Calibri" w:hAnsi="Calibri" w:cs="Calibri"/>
                <w:b/>
                <w:bCs/>
                <w:color w:val="000000"/>
                <w:sz w:val="24"/>
                <w:szCs w:val="24"/>
                <w:lang w:val="fr-FR" w:eastAsia="ja-JP"/>
              </w:rPr>
              <w:t>ETM-2.01</w:t>
            </w:r>
          </w:p>
        </w:tc>
        <w:tc>
          <w:tcPr>
            <w:tcW w:w="1260" w:type="dxa"/>
            <w:tcBorders>
              <w:top w:val="nil"/>
              <w:left w:val="nil"/>
              <w:bottom w:val="single" w:sz="4" w:space="0" w:color="auto"/>
              <w:right w:val="single" w:sz="4" w:space="0" w:color="auto"/>
            </w:tcBorders>
            <w:shd w:val="clear" w:color="auto" w:fill="auto"/>
            <w:vAlign w:val="center"/>
            <w:hideMark/>
          </w:tcPr>
          <w:p w14:paraId="269256E1"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0E37F1">
              <w:rPr>
                <w:rFonts w:ascii="Calibri" w:hAnsi="Calibri" w:cs="Calibri"/>
                <w:color w:val="000000"/>
                <w:sz w:val="24"/>
                <w:szCs w:val="24"/>
                <w:lang w:val="fr-FR" w:eastAsia="ja-JP"/>
              </w:rPr>
              <w:t>-12.9%</w:t>
            </w:r>
          </w:p>
        </w:tc>
        <w:tc>
          <w:tcPr>
            <w:tcW w:w="1080" w:type="dxa"/>
            <w:tcBorders>
              <w:top w:val="nil"/>
              <w:left w:val="nil"/>
              <w:bottom w:val="single" w:sz="4" w:space="0" w:color="auto"/>
              <w:right w:val="single" w:sz="4" w:space="0" w:color="auto"/>
            </w:tcBorders>
            <w:shd w:val="clear" w:color="auto" w:fill="auto"/>
            <w:vAlign w:val="center"/>
            <w:hideMark/>
          </w:tcPr>
          <w:p w14:paraId="571BCB4E"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0E37F1">
              <w:rPr>
                <w:rFonts w:ascii="Calibri" w:hAnsi="Calibri" w:cs="Calibri"/>
                <w:color w:val="000000"/>
                <w:sz w:val="24"/>
                <w:szCs w:val="24"/>
                <w:lang w:val="fr-FR" w:eastAsia="ja-JP"/>
              </w:rPr>
              <w:t>20.2%</w:t>
            </w:r>
          </w:p>
        </w:tc>
        <w:tc>
          <w:tcPr>
            <w:tcW w:w="1280" w:type="dxa"/>
            <w:tcBorders>
              <w:top w:val="nil"/>
              <w:left w:val="nil"/>
              <w:bottom w:val="single" w:sz="4" w:space="0" w:color="auto"/>
              <w:right w:val="single" w:sz="4" w:space="0" w:color="auto"/>
            </w:tcBorders>
            <w:shd w:val="clear" w:color="auto" w:fill="auto"/>
            <w:vAlign w:val="center"/>
            <w:hideMark/>
          </w:tcPr>
          <w:p w14:paraId="605359CF"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0E37F1">
              <w:rPr>
                <w:rFonts w:ascii="Calibri" w:hAnsi="Calibri" w:cs="Calibri"/>
                <w:color w:val="000000"/>
                <w:sz w:val="24"/>
                <w:szCs w:val="24"/>
                <w:lang w:val="fr-FR" w:eastAsia="ja-JP"/>
              </w:rPr>
              <w:t>11.7%</w:t>
            </w:r>
          </w:p>
        </w:tc>
        <w:tc>
          <w:tcPr>
            <w:tcW w:w="1260" w:type="dxa"/>
            <w:tcBorders>
              <w:top w:val="nil"/>
              <w:left w:val="nil"/>
              <w:bottom w:val="single" w:sz="4" w:space="0" w:color="auto"/>
              <w:right w:val="single" w:sz="4" w:space="0" w:color="auto"/>
            </w:tcBorders>
            <w:shd w:val="clear" w:color="000000" w:fill="808080"/>
            <w:vAlign w:val="center"/>
            <w:hideMark/>
          </w:tcPr>
          <w:p w14:paraId="78A9384E"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0E37F1">
              <w:rPr>
                <w:rFonts w:ascii="Calibri" w:hAnsi="Calibri" w:cs="Calibri"/>
                <w:color w:val="000000"/>
                <w:sz w:val="24"/>
                <w:szCs w:val="24"/>
                <w:lang w:val="fr-FR" w:eastAsia="ja-JP"/>
              </w:rPr>
              <w:t> </w:t>
            </w:r>
          </w:p>
        </w:tc>
      </w:tr>
    </w:tbl>
    <w:p w14:paraId="149B6376" w14:textId="5EF09A8C" w:rsidR="003A18EE" w:rsidRDefault="003D2F18" w:rsidP="00345676">
      <w:pPr>
        <w:pStyle w:val="Caption"/>
        <w:spacing w:before="200"/>
        <w:jc w:val="center"/>
        <w:rPr>
          <w:sz w:val="22"/>
          <w:szCs w:val="22"/>
          <w:lang w:val="en-CA"/>
        </w:rPr>
      </w:pPr>
      <w:r w:rsidRPr="007D682F">
        <w:rPr>
          <w:sz w:val="22"/>
          <w:szCs w:val="22"/>
          <w:lang w:val="en-CA"/>
        </w:rPr>
        <w:t xml:space="preserve">Table </w:t>
      </w:r>
      <w:r w:rsidRPr="007D682F">
        <w:rPr>
          <w:sz w:val="22"/>
          <w:szCs w:val="22"/>
          <w:lang w:val="en-CA"/>
        </w:rPr>
        <w:fldChar w:fldCharType="begin"/>
      </w:r>
      <w:r w:rsidRPr="007D682F">
        <w:rPr>
          <w:sz w:val="22"/>
          <w:szCs w:val="22"/>
          <w:lang w:val="en-CA"/>
        </w:rPr>
        <w:instrText xml:space="preserve"> SEQ Table \* ARABIC </w:instrText>
      </w:r>
      <w:r w:rsidRPr="007D682F">
        <w:rPr>
          <w:sz w:val="22"/>
          <w:szCs w:val="22"/>
          <w:lang w:val="en-CA"/>
        </w:rPr>
        <w:fldChar w:fldCharType="separate"/>
      </w:r>
      <w:r w:rsidR="006C40AF">
        <w:rPr>
          <w:noProof/>
          <w:sz w:val="22"/>
          <w:szCs w:val="22"/>
          <w:lang w:val="en-CA"/>
        </w:rPr>
        <w:t>3</w:t>
      </w:r>
      <w:r w:rsidRPr="007D682F">
        <w:rPr>
          <w:sz w:val="22"/>
          <w:szCs w:val="22"/>
          <w:lang w:val="en-CA"/>
        </w:rPr>
        <w:fldChar w:fldCharType="end"/>
      </w:r>
      <w:r w:rsidRPr="007D682F">
        <w:rPr>
          <w:sz w:val="22"/>
          <w:szCs w:val="22"/>
          <w:lang w:val="en-CA"/>
        </w:rPr>
        <w:t xml:space="preserve">: </w:t>
      </w:r>
      <w:r w:rsidR="001679E5">
        <w:rPr>
          <w:sz w:val="22"/>
          <w:szCs w:val="22"/>
          <w:lang w:val="en-CA"/>
        </w:rPr>
        <w:t>R</w:t>
      </w:r>
      <w:r w:rsidRPr="007D682F">
        <w:rPr>
          <w:sz w:val="22"/>
          <w:szCs w:val="22"/>
          <w:lang w:val="en-CA"/>
        </w:rPr>
        <w:t xml:space="preserve">esults on </w:t>
      </w:r>
      <w:r w:rsidR="001058EC">
        <w:rPr>
          <w:sz w:val="22"/>
          <w:szCs w:val="22"/>
          <w:lang w:val="en-CA"/>
        </w:rPr>
        <w:t>WVGA</w:t>
      </w:r>
      <w:r w:rsidRPr="007D682F">
        <w:rPr>
          <w:sz w:val="22"/>
          <w:szCs w:val="22"/>
          <w:lang w:val="en-CA"/>
        </w:rPr>
        <w:t xml:space="preserve"> and </w:t>
      </w:r>
      <w:r w:rsidR="001058EC">
        <w:rPr>
          <w:sz w:val="22"/>
          <w:szCs w:val="22"/>
          <w:lang w:val="en-CA"/>
        </w:rPr>
        <w:t>WQVGA</w:t>
      </w:r>
      <w:r w:rsidRPr="007D682F">
        <w:rPr>
          <w:sz w:val="22"/>
          <w:szCs w:val="22"/>
          <w:lang w:val="en-CA"/>
        </w:rPr>
        <w:t xml:space="preserve"> formats (</w:t>
      </w:r>
      <w:r w:rsidR="00EA28B7" w:rsidRPr="007D682F">
        <w:rPr>
          <w:sz w:val="22"/>
          <w:szCs w:val="22"/>
          <w:lang w:val="en-CA"/>
        </w:rPr>
        <w:t>C</w:t>
      </w:r>
      <w:r w:rsidRPr="007D682F">
        <w:rPr>
          <w:sz w:val="22"/>
          <w:szCs w:val="22"/>
          <w:lang w:val="en-CA"/>
        </w:rPr>
        <w:t>las</w:t>
      </w:r>
      <w:r w:rsidR="00EA28B7" w:rsidRPr="007D682F">
        <w:rPr>
          <w:sz w:val="22"/>
          <w:szCs w:val="22"/>
          <w:lang w:val="en-CA"/>
        </w:rPr>
        <w:t>ses</w:t>
      </w:r>
      <w:r w:rsidRPr="007D682F">
        <w:rPr>
          <w:sz w:val="22"/>
          <w:szCs w:val="22"/>
          <w:lang w:val="en-CA"/>
        </w:rPr>
        <w:t xml:space="preserve"> C and D)</w:t>
      </w:r>
      <w:r w:rsidR="00086CCF" w:rsidRPr="00086CCF">
        <w:rPr>
          <w:sz w:val="22"/>
          <w:szCs w:val="22"/>
          <w:lang w:val="en-CA"/>
        </w:rPr>
        <w:t xml:space="preserve"> </w:t>
      </w:r>
      <w:r w:rsidR="00086CCF">
        <w:rPr>
          <w:sz w:val="22"/>
          <w:szCs w:val="22"/>
          <w:lang w:val="en-CA"/>
        </w:rPr>
        <w:t>for 1 intra only</w:t>
      </w:r>
    </w:p>
    <w:p w14:paraId="2CF710F0" w14:textId="77777777" w:rsidR="00F9292E" w:rsidRPr="00F9292E" w:rsidRDefault="00F9292E" w:rsidP="00F9292E">
      <w:pPr>
        <w:rPr>
          <w:lang w:val="en-CA"/>
        </w:rPr>
      </w:pPr>
    </w:p>
    <w:tbl>
      <w:tblPr>
        <w:tblW w:w="7735" w:type="dxa"/>
        <w:jc w:val="center"/>
        <w:tblCellMar>
          <w:left w:w="70" w:type="dxa"/>
          <w:right w:w="70" w:type="dxa"/>
        </w:tblCellMar>
        <w:tblLook w:val="04A0" w:firstRow="1" w:lastRow="0" w:firstColumn="1" w:lastColumn="0" w:noHBand="0" w:noVBand="1"/>
      </w:tblPr>
      <w:tblGrid>
        <w:gridCol w:w="1715"/>
        <w:gridCol w:w="1260"/>
        <w:gridCol w:w="1260"/>
        <w:gridCol w:w="1080"/>
        <w:gridCol w:w="1080"/>
        <w:gridCol w:w="1340"/>
      </w:tblGrid>
      <w:tr w:rsidR="000E37F1" w:rsidRPr="000E37F1" w14:paraId="621DFB0A" w14:textId="77777777" w:rsidTr="00235A46">
        <w:trPr>
          <w:cantSplit/>
          <w:trHeight w:val="990"/>
          <w:jc w:val="center"/>
        </w:trPr>
        <w:tc>
          <w:tcPr>
            <w:tcW w:w="17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A1C85" w14:textId="03F9E758"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0E37F1">
              <w:rPr>
                <w:rFonts w:ascii="Calibri" w:hAnsi="Calibri" w:cs="Calibri"/>
                <w:b/>
                <w:bCs/>
                <w:color w:val="000000"/>
                <w:sz w:val="24"/>
                <w:szCs w:val="24"/>
                <w:lang w:val="fr-FR" w:eastAsia="ja-JP"/>
              </w:rPr>
              <w:t>BD-Rate</w:t>
            </w:r>
            <w:r w:rsidRPr="000E37F1">
              <w:rPr>
                <w:rFonts w:ascii="Calibri" w:hAnsi="Calibri" w:cs="Calibri"/>
                <w:b/>
                <w:bCs/>
                <w:color w:val="000000"/>
                <w:sz w:val="24"/>
                <w:szCs w:val="24"/>
                <w:lang w:val="fr-FR" w:eastAsia="ja-JP"/>
              </w:rPr>
              <w:br/>
              <w:t>PSNR YUV</w:t>
            </w:r>
          </w:p>
        </w:tc>
        <w:tc>
          <w:tcPr>
            <w:tcW w:w="6020" w:type="dxa"/>
            <w:gridSpan w:val="5"/>
            <w:tcBorders>
              <w:top w:val="single" w:sz="4" w:space="0" w:color="auto"/>
              <w:left w:val="nil"/>
              <w:bottom w:val="single" w:sz="4" w:space="0" w:color="auto"/>
              <w:right w:val="single" w:sz="4" w:space="0" w:color="000000"/>
            </w:tcBorders>
            <w:shd w:val="clear" w:color="auto" w:fill="auto"/>
            <w:vAlign w:val="center"/>
            <w:hideMark/>
          </w:tcPr>
          <w:p w14:paraId="1091D710" w14:textId="77777777" w:rsidR="008F0454" w:rsidRDefault="000E37F1" w:rsidP="008F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0E37F1">
              <w:rPr>
                <w:rFonts w:ascii="Calibri" w:hAnsi="Calibri" w:cs="Calibri"/>
                <w:b/>
                <w:bCs/>
                <w:color w:val="000000"/>
                <w:sz w:val="24"/>
                <w:szCs w:val="24"/>
                <w:lang w:val="fr-FR" w:eastAsia="ja-JP"/>
              </w:rPr>
              <w:t>Reference</w:t>
            </w:r>
            <w:r w:rsidR="00AE3A99">
              <w:rPr>
                <w:rFonts w:ascii="Calibri" w:hAnsi="Calibri" w:cs="Calibri"/>
                <w:b/>
                <w:bCs/>
                <w:color w:val="000000"/>
                <w:sz w:val="24"/>
                <w:szCs w:val="24"/>
                <w:lang w:val="fr-FR" w:eastAsia="ja-JP"/>
              </w:rPr>
              <w:t xml:space="preserve"> (1 intra </w:t>
            </w:r>
            <w:proofErr w:type="spellStart"/>
            <w:r w:rsidR="00AE3A99">
              <w:rPr>
                <w:rFonts w:ascii="Calibri" w:hAnsi="Calibri" w:cs="Calibri"/>
                <w:b/>
                <w:bCs/>
                <w:color w:val="000000"/>
                <w:sz w:val="24"/>
                <w:szCs w:val="24"/>
                <w:lang w:val="fr-FR" w:eastAsia="ja-JP"/>
              </w:rPr>
              <w:t>only</w:t>
            </w:r>
            <w:proofErr w:type="spellEnd"/>
            <w:r w:rsidR="00AE3A99">
              <w:rPr>
                <w:rFonts w:ascii="Calibri" w:hAnsi="Calibri" w:cs="Calibri"/>
                <w:b/>
                <w:bCs/>
                <w:color w:val="000000"/>
                <w:sz w:val="24"/>
                <w:szCs w:val="24"/>
                <w:lang w:val="fr-FR" w:eastAsia="ja-JP"/>
              </w:rPr>
              <w:t>)</w:t>
            </w:r>
          </w:p>
          <w:p w14:paraId="33551546" w14:textId="54B1EDCC" w:rsidR="00A86DA0" w:rsidRPr="00A86DA0" w:rsidRDefault="00A86DA0" w:rsidP="008F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i/>
                <w:iCs/>
                <w:color w:val="000000"/>
                <w:sz w:val="24"/>
                <w:szCs w:val="24"/>
                <w:lang w:val="fr-FR" w:eastAsia="ja-JP"/>
              </w:rPr>
            </w:pPr>
            <w:r w:rsidRPr="00A86DA0">
              <w:rPr>
                <w:rFonts w:ascii="Calibri" w:hAnsi="Calibri" w:cs="Calibri"/>
                <w:i/>
                <w:iCs/>
                <w:color w:val="000000"/>
                <w:sz w:val="24"/>
                <w:szCs w:val="24"/>
                <w:lang w:val="fr-FR" w:eastAsia="ja-JP"/>
              </w:rPr>
              <w:t>All</w:t>
            </w:r>
          </w:p>
        </w:tc>
      </w:tr>
      <w:tr w:rsidR="000E37F1" w:rsidRPr="000E37F1" w14:paraId="307EA083" w14:textId="77777777" w:rsidTr="00235A46">
        <w:trPr>
          <w:cantSplit/>
          <w:trHeight w:val="360"/>
          <w:jc w:val="center"/>
        </w:trPr>
        <w:tc>
          <w:tcPr>
            <w:tcW w:w="1715" w:type="dxa"/>
            <w:vMerge w:val="restart"/>
            <w:tcBorders>
              <w:top w:val="nil"/>
              <w:left w:val="single" w:sz="4" w:space="0" w:color="auto"/>
              <w:bottom w:val="single" w:sz="4" w:space="0" w:color="000000"/>
              <w:right w:val="single" w:sz="4" w:space="0" w:color="auto"/>
            </w:tcBorders>
            <w:shd w:val="clear" w:color="auto" w:fill="auto"/>
            <w:vAlign w:val="center"/>
            <w:hideMark/>
          </w:tcPr>
          <w:p w14:paraId="617BE96C" w14:textId="77777777" w:rsid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0E37F1">
              <w:rPr>
                <w:rFonts w:ascii="Calibri" w:hAnsi="Calibri" w:cs="Calibri"/>
                <w:b/>
                <w:bCs/>
                <w:color w:val="000000"/>
                <w:sz w:val="24"/>
                <w:szCs w:val="24"/>
                <w:lang w:val="fr-FR" w:eastAsia="ja-JP"/>
              </w:rPr>
              <w:t>Test</w:t>
            </w:r>
          </w:p>
          <w:p w14:paraId="7AC96437" w14:textId="77777777" w:rsidR="008F0454" w:rsidRDefault="00AE3A99" w:rsidP="008F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Pr>
                <w:rFonts w:ascii="Calibri" w:hAnsi="Calibri" w:cs="Calibri"/>
                <w:b/>
                <w:bCs/>
                <w:color w:val="000000"/>
                <w:sz w:val="24"/>
                <w:szCs w:val="24"/>
                <w:lang w:val="fr-FR" w:eastAsia="ja-JP"/>
              </w:rPr>
              <w:t xml:space="preserve">(1 intra </w:t>
            </w:r>
            <w:proofErr w:type="spellStart"/>
            <w:r>
              <w:rPr>
                <w:rFonts w:ascii="Calibri" w:hAnsi="Calibri" w:cs="Calibri"/>
                <w:b/>
                <w:bCs/>
                <w:color w:val="000000"/>
                <w:sz w:val="24"/>
                <w:szCs w:val="24"/>
                <w:lang w:val="fr-FR" w:eastAsia="ja-JP"/>
              </w:rPr>
              <w:t>only</w:t>
            </w:r>
            <w:proofErr w:type="spellEnd"/>
            <w:r>
              <w:rPr>
                <w:rFonts w:ascii="Calibri" w:hAnsi="Calibri" w:cs="Calibri"/>
                <w:b/>
                <w:bCs/>
                <w:color w:val="000000"/>
                <w:sz w:val="24"/>
                <w:szCs w:val="24"/>
                <w:lang w:val="fr-FR" w:eastAsia="ja-JP"/>
              </w:rPr>
              <w:t>)</w:t>
            </w:r>
          </w:p>
          <w:p w14:paraId="33349BF4" w14:textId="1B16812D" w:rsidR="00A86DA0" w:rsidRPr="000E37F1" w:rsidRDefault="00A86DA0" w:rsidP="008F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A86DA0">
              <w:rPr>
                <w:rFonts w:ascii="Calibri" w:hAnsi="Calibri" w:cs="Calibri"/>
                <w:i/>
                <w:iCs/>
                <w:color w:val="000000"/>
                <w:sz w:val="24"/>
                <w:szCs w:val="24"/>
                <w:lang w:val="fr-FR" w:eastAsia="ja-JP"/>
              </w:rPr>
              <w:t>All</w:t>
            </w:r>
          </w:p>
        </w:tc>
        <w:tc>
          <w:tcPr>
            <w:tcW w:w="1260" w:type="dxa"/>
            <w:tcBorders>
              <w:top w:val="nil"/>
              <w:left w:val="nil"/>
              <w:bottom w:val="single" w:sz="4" w:space="0" w:color="auto"/>
              <w:right w:val="single" w:sz="4" w:space="0" w:color="auto"/>
            </w:tcBorders>
            <w:shd w:val="clear" w:color="000000" w:fill="808080"/>
            <w:vAlign w:val="center"/>
            <w:hideMark/>
          </w:tcPr>
          <w:p w14:paraId="044FBA02"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0E37F1">
              <w:rPr>
                <w:rFonts w:ascii="Calibri" w:hAnsi="Calibri" w:cs="Calibri"/>
                <w:b/>
                <w:bCs/>
                <w:color w:val="000000"/>
                <w:sz w:val="24"/>
                <w:szCs w:val="24"/>
                <w:lang w:val="fr-FR" w:eastAsia="ja-JP"/>
              </w:rPr>
              <w:t> </w:t>
            </w:r>
          </w:p>
        </w:tc>
        <w:tc>
          <w:tcPr>
            <w:tcW w:w="1260" w:type="dxa"/>
            <w:tcBorders>
              <w:top w:val="nil"/>
              <w:left w:val="nil"/>
              <w:bottom w:val="single" w:sz="4" w:space="0" w:color="auto"/>
              <w:right w:val="single" w:sz="4" w:space="0" w:color="auto"/>
            </w:tcBorders>
            <w:shd w:val="clear" w:color="auto" w:fill="auto"/>
            <w:vAlign w:val="center"/>
            <w:hideMark/>
          </w:tcPr>
          <w:p w14:paraId="019F9474"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0E37F1">
              <w:rPr>
                <w:rFonts w:ascii="Calibri" w:hAnsi="Calibri" w:cs="Calibri"/>
                <w:b/>
                <w:bCs/>
                <w:color w:val="000000"/>
                <w:sz w:val="24"/>
                <w:szCs w:val="24"/>
                <w:lang w:val="fr-FR" w:eastAsia="ja-JP"/>
              </w:rPr>
              <w:t>HM</w:t>
            </w:r>
          </w:p>
        </w:tc>
        <w:tc>
          <w:tcPr>
            <w:tcW w:w="1080" w:type="dxa"/>
            <w:tcBorders>
              <w:top w:val="nil"/>
              <w:left w:val="nil"/>
              <w:bottom w:val="single" w:sz="4" w:space="0" w:color="auto"/>
              <w:right w:val="single" w:sz="4" w:space="0" w:color="auto"/>
            </w:tcBorders>
            <w:shd w:val="clear" w:color="auto" w:fill="auto"/>
            <w:vAlign w:val="center"/>
            <w:hideMark/>
          </w:tcPr>
          <w:p w14:paraId="620EE2AE"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0E37F1">
              <w:rPr>
                <w:rFonts w:ascii="Calibri" w:hAnsi="Calibri" w:cs="Calibri"/>
                <w:b/>
                <w:bCs/>
                <w:color w:val="000000"/>
                <w:sz w:val="24"/>
                <w:szCs w:val="24"/>
                <w:lang w:val="fr-FR" w:eastAsia="ja-JP"/>
              </w:rPr>
              <w:t>VTM-5.0</w:t>
            </w:r>
          </w:p>
        </w:tc>
        <w:tc>
          <w:tcPr>
            <w:tcW w:w="1080" w:type="dxa"/>
            <w:tcBorders>
              <w:top w:val="nil"/>
              <w:left w:val="nil"/>
              <w:bottom w:val="single" w:sz="4" w:space="0" w:color="auto"/>
              <w:right w:val="single" w:sz="4" w:space="0" w:color="auto"/>
            </w:tcBorders>
            <w:shd w:val="clear" w:color="auto" w:fill="auto"/>
            <w:vAlign w:val="center"/>
            <w:hideMark/>
          </w:tcPr>
          <w:p w14:paraId="701B246C" w14:textId="16760D8E"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0E37F1">
              <w:rPr>
                <w:rFonts w:ascii="Calibri" w:hAnsi="Calibri" w:cs="Calibri"/>
                <w:b/>
                <w:bCs/>
                <w:color w:val="000000"/>
                <w:sz w:val="24"/>
                <w:szCs w:val="24"/>
                <w:lang w:val="fr-FR" w:eastAsia="ja-JP"/>
              </w:rPr>
              <w:t>AV1</w:t>
            </w:r>
          </w:p>
        </w:tc>
        <w:tc>
          <w:tcPr>
            <w:tcW w:w="1340" w:type="dxa"/>
            <w:tcBorders>
              <w:top w:val="nil"/>
              <w:left w:val="nil"/>
              <w:bottom w:val="single" w:sz="4" w:space="0" w:color="auto"/>
              <w:right w:val="single" w:sz="4" w:space="0" w:color="auto"/>
            </w:tcBorders>
            <w:shd w:val="clear" w:color="auto" w:fill="auto"/>
            <w:vAlign w:val="center"/>
            <w:hideMark/>
          </w:tcPr>
          <w:p w14:paraId="5C512829"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0E37F1">
              <w:rPr>
                <w:rFonts w:ascii="Calibri" w:hAnsi="Calibri" w:cs="Calibri"/>
                <w:b/>
                <w:bCs/>
                <w:color w:val="000000"/>
                <w:sz w:val="24"/>
                <w:szCs w:val="24"/>
                <w:lang w:val="fr-FR" w:eastAsia="ja-JP"/>
              </w:rPr>
              <w:t>ETM-2.01</w:t>
            </w:r>
          </w:p>
        </w:tc>
      </w:tr>
      <w:tr w:rsidR="000E37F1" w:rsidRPr="000E37F1" w14:paraId="253C0645" w14:textId="77777777" w:rsidTr="00235A46">
        <w:trPr>
          <w:cantSplit/>
          <w:trHeight w:val="315"/>
          <w:jc w:val="center"/>
        </w:trPr>
        <w:tc>
          <w:tcPr>
            <w:tcW w:w="1715" w:type="dxa"/>
            <w:vMerge/>
            <w:tcBorders>
              <w:top w:val="nil"/>
              <w:left w:val="single" w:sz="4" w:space="0" w:color="auto"/>
              <w:bottom w:val="single" w:sz="4" w:space="0" w:color="000000"/>
              <w:right w:val="single" w:sz="4" w:space="0" w:color="auto"/>
            </w:tcBorders>
            <w:vAlign w:val="center"/>
            <w:hideMark/>
          </w:tcPr>
          <w:p w14:paraId="04E07F7C"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4"/>
                <w:szCs w:val="24"/>
                <w:lang w:val="fr-FR" w:eastAsia="ja-JP"/>
              </w:rPr>
            </w:pPr>
          </w:p>
        </w:tc>
        <w:tc>
          <w:tcPr>
            <w:tcW w:w="1260" w:type="dxa"/>
            <w:tcBorders>
              <w:top w:val="nil"/>
              <w:left w:val="nil"/>
              <w:bottom w:val="single" w:sz="4" w:space="0" w:color="auto"/>
              <w:right w:val="single" w:sz="4" w:space="0" w:color="auto"/>
            </w:tcBorders>
            <w:shd w:val="clear" w:color="auto" w:fill="auto"/>
            <w:vAlign w:val="center"/>
            <w:hideMark/>
          </w:tcPr>
          <w:p w14:paraId="33876CDF"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0E37F1">
              <w:rPr>
                <w:rFonts w:ascii="Calibri" w:hAnsi="Calibri" w:cs="Calibri"/>
                <w:b/>
                <w:bCs/>
                <w:color w:val="000000"/>
                <w:sz w:val="24"/>
                <w:szCs w:val="24"/>
                <w:lang w:val="fr-FR" w:eastAsia="ja-JP"/>
              </w:rPr>
              <w:t>HM</w:t>
            </w:r>
          </w:p>
        </w:tc>
        <w:tc>
          <w:tcPr>
            <w:tcW w:w="1260" w:type="dxa"/>
            <w:tcBorders>
              <w:top w:val="nil"/>
              <w:left w:val="nil"/>
              <w:bottom w:val="single" w:sz="4" w:space="0" w:color="auto"/>
              <w:right w:val="single" w:sz="4" w:space="0" w:color="auto"/>
            </w:tcBorders>
            <w:shd w:val="clear" w:color="000000" w:fill="808080"/>
            <w:vAlign w:val="center"/>
            <w:hideMark/>
          </w:tcPr>
          <w:p w14:paraId="6D688305"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0E37F1">
              <w:rPr>
                <w:rFonts w:ascii="Calibri" w:hAnsi="Calibri" w:cs="Calibri"/>
                <w:color w:val="000000"/>
                <w:sz w:val="24"/>
                <w:szCs w:val="24"/>
                <w:lang w:val="fr-FR" w:eastAsia="ja-JP"/>
              </w:rPr>
              <w:t> </w:t>
            </w:r>
          </w:p>
        </w:tc>
        <w:tc>
          <w:tcPr>
            <w:tcW w:w="1080" w:type="dxa"/>
            <w:tcBorders>
              <w:top w:val="nil"/>
              <w:left w:val="nil"/>
              <w:bottom w:val="single" w:sz="4" w:space="0" w:color="auto"/>
              <w:right w:val="single" w:sz="4" w:space="0" w:color="auto"/>
            </w:tcBorders>
            <w:shd w:val="clear" w:color="auto" w:fill="auto"/>
            <w:vAlign w:val="center"/>
            <w:hideMark/>
          </w:tcPr>
          <w:p w14:paraId="5D77591E"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0E37F1">
              <w:rPr>
                <w:rFonts w:ascii="Calibri" w:hAnsi="Calibri" w:cs="Calibri"/>
                <w:color w:val="000000"/>
                <w:sz w:val="24"/>
                <w:szCs w:val="24"/>
                <w:lang w:val="fr-FR" w:eastAsia="ja-JP"/>
              </w:rPr>
              <w:t>46.7%</w:t>
            </w:r>
          </w:p>
        </w:tc>
        <w:tc>
          <w:tcPr>
            <w:tcW w:w="1080" w:type="dxa"/>
            <w:tcBorders>
              <w:top w:val="nil"/>
              <w:left w:val="nil"/>
              <w:bottom w:val="single" w:sz="4" w:space="0" w:color="auto"/>
              <w:right w:val="single" w:sz="4" w:space="0" w:color="auto"/>
            </w:tcBorders>
            <w:shd w:val="clear" w:color="auto" w:fill="auto"/>
            <w:vAlign w:val="center"/>
            <w:hideMark/>
          </w:tcPr>
          <w:p w14:paraId="46A2A8F1"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0E37F1">
              <w:rPr>
                <w:rFonts w:ascii="Calibri" w:hAnsi="Calibri" w:cs="Calibri"/>
                <w:color w:val="000000"/>
                <w:sz w:val="24"/>
                <w:szCs w:val="24"/>
                <w:lang w:val="fr-FR" w:eastAsia="ja-JP"/>
              </w:rPr>
              <w:t>25.9%</w:t>
            </w:r>
          </w:p>
        </w:tc>
        <w:tc>
          <w:tcPr>
            <w:tcW w:w="1340" w:type="dxa"/>
            <w:tcBorders>
              <w:top w:val="nil"/>
              <w:left w:val="nil"/>
              <w:bottom w:val="single" w:sz="4" w:space="0" w:color="auto"/>
              <w:right w:val="single" w:sz="4" w:space="0" w:color="auto"/>
            </w:tcBorders>
            <w:shd w:val="clear" w:color="auto" w:fill="auto"/>
            <w:vAlign w:val="center"/>
            <w:hideMark/>
          </w:tcPr>
          <w:p w14:paraId="6938059B"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0E37F1">
              <w:rPr>
                <w:rFonts w:ascii="Calibri" w:hAnsi="Calibri" w:cs="Calibri"/>
                <w:color w:val="000000"/>
                <w:sz w:val="24"/>
                <w:szCs w:val="24"/>
                <w:lang w:val="fr-FR" w:eastAsia="ja-JP"/>
              </w:rPr>
              <w:t>21.5%</w:t>
            </w:r>
          </w:p>
        </w:tc>
      </w:tr>
      <w:tr w:rsidR="000E37F1" w:rsidRPr="000E37F1" w14:paraId="25A14389" w14:textId="77777777" w:rsidTr="00235A46">
        <w:trPr>
          <w:cantSplit/>
          <w:trHeight w:val="315"/>
          <w:jc w:val="center"/>
        </w:trPr>
        <w:tc>
          <w:tcPr>
            <w:tcW w:w="1715" w:type="dxa"/>
            <w:vMerge/>
            <w:tcBorders>
              <w:top w:val="nil"/>
              <w:left w:val="single" w:sz="4" w:space="0" w:color="auto"/>
              <w:bottom w:val="single" w:sz="4" w:space="0" w:color="000000"/>
              <w:right w:val="single" w:sz="4" w:space="0" w:color="auto"/>
            </w:tcBorders>
            <w:vAlign w:val="center"/>
            <w:hideMark/>
          </w:tcPr>
          <w:p w14:paraId="0AC93B51"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4"/>
                <w:szCs w:val="24"/>
                <w:lang w:val="fr-FR" w:eastAsia="ja-JP"/>
              </w:rPr>
            </w:pPr>
          </w:p>
        </w:tc>
        <w:tc>
          <w:tcPr>
            <w:tcW w:w="1260" w:type="dxa"/>
            <w:tcBorders>
              <w:top w:val="nil"/>
              <w:left w:val="nil"/>
              <w:bottom w:val="single" w:sz="4" w:space="0" w:color="auto"/>
              <w:right w:val="single" w:sz="4" w:space="0" w:color="auto"/>
            </w:tcBorders>
            <w:shd w:val="clear" w:color="auto" w:fill="auto"/>
            <w:vAlign w:val="center"/>
            <w:hideMark/>
          </w:tcPr>
          <w:p w14:paraId="64F55962"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0E37F1">
              <w:rPr>
                <w:rFonts w:ascii="Calibri" w:hAnsi="Calibri" w:cs="Calibri"/>
                <w:b/>
                <w:bCs/>
                <w:color w:val="000000"/>
                <w:sz w:val="24"/>
                <w:szCs w:val="24"/>
                <w:lang w:val="fr-FR" w:eastAsia="ja-JP"/>
              </w:rPr>
              <w:t>VTM-5.0</w:t>
            </w:r>
          </w:p>
        </w:tc>
        <w:tc>
          <w:tcPr>
            <w:tcW w:w="1260" w:type="dxa"/>
            <w:tcBorders>
              <w:top w:val="nil"/>
              <w:left w:val="nil"/>
              <w:bottom w:val="single" w:sz="4" w:space="0" w:color="auto"/>
              <w:right w:val="single" w:sz="4" w:space="0" w:color="auto"/>
            </w:tcBorders>
            <w:shd w:val="clear" w:color="auto" w:fill="auto"/>
            <w:vAlign w:val="center"/>
            <w:hideMark/>
          </w:tcPr>
          <w:p w14:paraId="3372DEF7"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0E37F1">
              <w:rPr>
                <w:rFonts w:ascii="Calibri" w:hAnsi="Calibri" w:cs="Calibri"/>
                <w:color w:val="000000"/>
                <w:sz w:val="24"/>
                <w:szCs w:val="24"/>
                <w:lang w:val="fr-FR" w:eastAsia="ja-JP"/>
              </w:rPr>
              <w:t>-31.4%</w:t>
            </w:r>
          </w:p>
        </w:tc>
        <w:tc>
          <w:tcPr>
            <w:tcW w:w="1080" w:type="dxa"/>
            <w:tcBorders>
              <w:top w:val="nil"/>
              <w:left w:val="nil"/>
              <w:bottom w:val="single" w:sz="4" w:space="0" w:color="auto"/>
              <w:right w:val="single" w:sz="4" w:space="0" w:color="auto"/>
            </w:tcBorders>
            <w:shd w:val="clear" w:color="000000" w:fill="808080"/>
            <w:vAlign w:val="center"/>
            <w:hideMark/>
          </w:tcPr>
          <w:p w14:paraId="58E085D1"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0E37F1">
              <w:rPr>
                <w:rFonts w:ascii="Calibri" w:hAnsi="Calibri" w:cs="Calibri"/>
                <w:color w:val="000000"/>
                <w:sz w:val="24"/>
                <w:szCs w:val="24"/>
                <w:lang w:val="fr-FR" w:eastAsia="ja-JP"/>
              </w:rPr>
              <w:t> </w:t>
            </w:r>
          </w:p>
        </w:tc>
        <w:tc>
          <w:tcPr>
            <w:tcW w:w="1080" w:type="dxa"/>
            <w:tcBorders>
              <w:top w:val="nil"/>
              <w:left w:val="nil"/>
              <w:bottom w:val="single" w:sz="4" w:space="0" w:color="auto"/>
              <w:right w:val="single" w:sz="4" w:space="0" w:color="auto"/>
            </w:tcBorders>
            <w:shd w:val="clear" w:color="auto" w:fill="auto"/>
            <w:vAlign w:val="center"/>
            <w:hideMark/>
          </w:tcPr>
          <w:p w14:paraId="387A85D5"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0E37F1">
              <w:rPr>
                <w:rFonts w:ascii="Calibri" w:hAnsi="Calibri" w:cs="Calibri"/>
                <w:color w:val="000000"/>
                <w:sz w:val="24"/>
                <w:szCs w:val="24"/>
                <w:lang w:val="fr-FR" w:eastAsia="ja-JP"/>
              </w:rPr>
              <w:t>-11.5%</w:t>
            </w:r>
          </w:p>
        </w:tc>
        <w:tc>
          <w:tcPr>
            <w:tcW w:w="1340" w:type="dxa"/>
            <w:tcBorders>
              <w:top w:val="nil"/>
              <w:left w:val="nil"/>
              <w:bottom w:val="single" w:sz="4" w:space="0" w:color="auto"/>
              <w:right w:val="single" w:sz="4" w:space="0" w:color="auto"/>
            </w:tcBorders>
            <w:shd w:val="clear" w:color="auto" w:fill="auto"/>
            <w:vAlign w:val="center"/>
            <w:hideMark/>
          </w:tcPr>
          <w:p w14:paraId="4F6D0D3A"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0E37F1">
              <w:rPr>
                <w:rFonts w:ascii="Calibri" w:hAnsi="Calibri" w:cs="Calibri"/>
                <w:color w:val="000000"/>
                <w:sz w:val="24"/>
                <w:szCs w:val="24"/>
                <w:lang w:val="fr-FR" w:eastAsia="ja-JP"/>
              </w:rPr>
              <w:t>-17.4%</w:t>
            </w:r>
          </w:p>
        </w:tc>
      </w:tr>
      <w:tr w:rsidR="000E37F1" w:rsidRPr="000E37F1" w14:paraId="6A668F2C" w14:textId="77777777" w:rsidTr="00235A46">
        <w:trPr>
          <w:cantSplit/>
          <w:trHeight w:val="360"/>
          <w:jc w:val="center"/>
        </w:trPr>
        <w:tc>
          <w:tcPr>
            <w:tcW w:w="1715" w:type="dxa"/>
            <w:vMerge/>
            <w:tcBorders>
              <w:top w:val="nil"/>
              <w:left w:val="single" w:sz="4" w:space="0" w:color="auto"/>
              <w:bottom w:val="single" w:sz="4" w:space="0" w:color="000000"/>
              <w:right w:val="single" w:sz="4" w:space="0" w:color="auto"/>
            </w:tcBorders>
            <w:vAlign w:val="center"/>
            <w:hideMark/>
          </w:tcPr>
          <w:p w14:paraId="36A8B3F7"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4"/>
                <w:szCs w:val="24"/>
                <w:lang w:val="fr-FR" w:eastAsia="ja-JP"/>
              </w:rPr>
            </w:pPr>
          </w:p>
        </w:tc>
        <w:tc>
          <w:tcPr>
            <w:tcW w:w="1260" w:type="dxa"/>
            <w:tcBorders>
              <w:top w:val="nil"/>
              <w:left w:val="nil"/>
              <w:bottom w:val="single" w:sz="4" w:space="0" w:color="auto"/>
              <w:right w:val="single" w:sz="4" w:space="0" w:color="auto"/>
            </w:tcBorders>
            <w:shd w:val="clear" w:color="auto" w:fill="auto"/>
            <w:vAlign w:val="center"/>
            <w:hideMark/>
          </w:tcPr>
          <w:p w14:paraId="010CD25E" w14:textId="5CBA424D"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0E37F1">
              <w:rPr>
                <w:rFonts w:ascii="Calibri" w:hAnsi="Calibri" w:cs="Calibri"/>
                <w:b/>
                <w:bCs/>
                <w:color w:val="000000"/>
                <w:sz w:val="24"/>
                <w:szCs w:val="24"/>
                <w:lang w:val="fr-FR" w:eastAsia="ja-JP"/>
              </w:rPr>
              <w:t>AV1</w:t>
            </w:r>
          </w:p>
        </w:tc>
        <w:tc>
          <w:tcPr>
            <w:tcW w:w="1260" w:type="dxa"/>
            <w:tcBorders>
              <w:top w:val="nil"/>
              <w:left w:val="nil"/>
              <w:bottom w:val="single" w:sz="4" w:space="0" w:color="auto"/>
              <w:right w:val="single" w:sz="4" w:space="0" w:color="auto"/>
            </w:tcBorders>
            <w:shd w:val="clear" w:color="auto" w:fill="auto"/>
            <w:vAlign w:val="center"/>
            <w:hideMark/>
          </w:tcPr>
          <w:p w14:paraId="63EF0623"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0E37F1">
              <w:rPr>
                <w:rFonts w:ascii="Calibri" w:hAnsi="Calibri" w:cs="Calibri"/>
                <w:color w:val="000000"/>
                <w:sz w:val="24"/>
                <w:szCs w:val="24"/>
                <w:lang w:val="fr-FR" w:eastAsia="ja-JP"/>
              </w:rPr>
              <w:t>-20.1%</w:t>
            </w:r>
          </w:p>
        </w:tc>
        <w:tc>
          <w:tcPr>
            <w:tcW w:w="1080" w:type="dxa"/>
            <w:tcBorders>
              <w:top w:val="nil"/>
              <w:left w:val="nil"/>
              <w:bottom w:val="single" w:sz="4" w:space="0" w:color="auto"/>
              <w:right w:val="single" w:sz="4" w:space="0" w:color="auto"/>
            </w:tcBorders>
            <w:shd w:val="clear" w:color="auto" w:fill="auto"/>
            <w:vAlign w:val="center"/>
            <w:hideMark/>
          </w:tcPr>
          <w:p w14:paraId="63CB4A13"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0E37F1">
              <w:rPr>
                <w:rFonts w:ascii="Calibri" w:hAnsi="Calibri" w:cs="Calibri"/>
                <w:color w:val="000000"/>
                <w:sz w:val="24"/>
                <w:szCs w:val="24"/>
                <w:lang w:val="fr-FR" w:eastAsia="ja-JP"/>
              </w:rPr>
              <w:t>13.8%</w:t>
            </w:r>
          </w:p>
        </w:tc>
        <w:tc>
          <w:tcPr>
            <w:tcW w:w="1080" w:type="dxa"/>
            <w:tcBorders>
              <w:top w:val="nil"/>
              <w:left w:val="nil"/>
              <w:bottom w:val="single" w:sz="4" w:space="0" w:color="auto"/>
              <w:right w:val="single" w:sz="4" w:space="0" w:color="auto"/>
            </w:tcBorders>
            <w:shd w:val="clear" w:color="000000" w:fill="808080"/>
            <w:vAlign w:val="center"/>
            <w:hideMark/>
          </w:tcPr>
          <w:p w14:paraId="08E5ACA6"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0E37F1">
              <w:rPr>
                <w:rFonts w:ascii="Calibri" w:hAnsi="Calibri" w:cs="Calibri"/>
                <w:color w:val="000000"/>
                <w:sz w:val="24"/>
                <w:szCs w:val="24"/>
                <w:lang w:val="fr-FR" w:eastAsia="ja-JP"/>
              </w:rPr>
              <w:t> </w:t>
            </w:r>
          </w:p>
        </w:tc>
        <w:tc>
          <w:tcPr>
            <w:tcW w:w="1340" w:type="dxa"/>
            <w:tcBorders>
              <w:top w:val="nil"/>
              <w:left w:val="nil"/>
              <w:bottom w:val="single" w:sz="4" w:space="0" w:color="auto"/>
              <w:right w:val="single" w:sz="4" w:space="0" w:color="auto"/>
            </w:tcBorders>
            <w:shd w:val="clear" w:color="auto" w:fill="auto"/>
            <w:vAlign w:val="center"/>
            <w:hideMark/>
          </w:tcPr>
          <w:p w14:paraId="6E1D0570"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0E37F1">
              <w:rPr>
                <w:rFonts w:ascii="Calibri" w:hAnsi="Calibri" w:cs="Calibri"/>
                <w:color w:val="000000"/>
                <w:sz w:val="24"/>
                <w:szCs w:val="24"/>
                <w:lang w:val="fr-FR" w:eastAsia="ja-JP"/>
              </w:rPr>
              <w:t>-4.0%</w:t>
            </w:r>
          </w:p>
        </w:tc>
      </w:tr>
      <w:tr w:rsidR="000E37F1" w:rsidRPr="000E37F1" w14:paraId="53583FD8" w14:textId="77777777" w:rsidTr="00235A46">
        <w:trPr>
          <w:cantSplit/>
          <w:trHeight w:val="315"/>
          <w:jc w:val="center"/>
        </w:trPr>
        <w:tc>
          <w:tcPr>
            <w:tcW w:w="1715" w:type="dxa"/>
            <w:vMerge/>
            <w:tcBorders>
              <w:top w:val="nil"/>
              <w:left w:val="single" w:sz="4" w:space="0" w:color="auto"/>
              <w:bottom w:val="single" w:sz="4" w:space="0" w:color="000000"/>
              <w:right w:val="single" w:sz="4" w:space="0" w:color="auto"/>
            </w:tcBorders>
            <w:vAlign w:val="center"/>
            <w:hideMark/>
          </w:tcPr>
          <w:p w14:paraId="7B8F83FE"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4"/>
                <w:szCs w:val="24"/>
                <w:lang w:val="fr-FR" w:eastAsia="ja-JP"/>
              </w:rPr>
            </w:pPr>
          </w:p>
        </w:tc>
        <w:tc>
          <w:tcPr>
            <w:tcW w:w="1260" w:type="dxa"/>
            <w:tcBorders>
              <w:top w:val="nil"/>
              <w:left w:val="nil"/>
              <w:bottom w:val="single" w:sz="4" w:space="0" w:color="auto"/>
              <w:right w:val="single" w:sz="4" w:space="0" w:color="auto"/>
            </w:tcBorders>
            <w:shd w:val="clear" w:color="auto" w:fill="auto"/>
            <w:vAlign w:val="center"/>
            <w:hideMark/>
          </w:tcPr>
          <w:p w14:paraId="4BC78E86"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0E37F1">
              <w:rPr>
                <w:rFonts w:ascii="Calibri" w:hAnsi="Calibri" w:cs="Calibri"/>
                <w:b/>
                <w:bCs/>
                <w:color w:val="000000"/>
                <w:sz w:val="24"/>
                <w:szCs w:val="24"/>
                <w:lang w:val="fr-FR" w:eastAsia="ja-JP"/>
              </w:rPr>
              <w:t>ETM-2.01</w:t>
            </w:r>
          </w:p>
        </w:tc>
        <w:tc>
          <w:tcPr>
            <w:tcW w:w="1260" w:type="dxa"/>
            <w:tcBorders>
              <w:top w:val="nil"/>
              <w:left w:val="nil"/>
              <w:bottom w:val="single" w:sz="4" w:space="0" w:color="auto"/>
              <w:right w:val="single" w:sz="4" w:space="0" w:color="auto"/>
            </w:tcBorders>
            <w:shd w:val="clear" w:color="auto" w:fill="auto"/>
            <w:vAlign w:val="center"/>
            <w:hideMark/>
          </w:tcPr>
          <w:p w14:paraId="41B39035"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0E37F1">
              <w:rPr>
                <w:rFonts w:ascii="Calibri" w:hAnsi="Calibri" w:cs="Calibri"/>
                <w:color w:val="000000"/>
                <w:sz w:val="24"/>
                <w:szCs w:val="24"/>
                <w:lang w:val="fr-FR" w:eastAsia="ja-JP"/>
              </w:rPr>
              <w:t>-17.4%</w:t>
            </w:r>
          </w:p>
        </w:tc>
        <w:tc>
          <w:tcPr>
            <w:tcW w:w="1080" w:type="dxa"/>
            <w:tcBorders>
              <w:top w:val="nil"/>
              <w:left w:val="nil"/>
              <w:bottom w:val="single" w:sz="4" w:space="0" w:color="auto"/>
              <w:right w:val="single" w:sz="4" w:space="0" w:color="auto"/>
            </w:tcBorders>
            <w:shd w:val="clear" w:color="auto" w:fill="auto"/>
            <w:vAlign w:val="center"/>
            <w:hideMark/>
          </w:tcPr>
          <w:p w14:paraId="20B01FD1"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0E37F1">
              <w:rPr>
                <w:rFonts w:ascii="Calibri" w:hAnsi="Calibri" w:cs="Calibri"/>
                <w:color w:val="000000"/>
                <w:sz w:val="24"/>
                <w:szCs w:val="24"/>
                <w:lang w:val="fr-FR" w:eastAsia="ja-JP"/>
              </w:rPr>
              <w:t>21.3%</w:t>
            </w:r>
          </w:p>
        </w:tc>
        <w:tc>
          <w:tcPr>
            <w:tcW w:w="1080" w:type="dxa"/>
            <w:tcBorders>
              <w:top w:val="nil"/>
              <w:left w:val="nil"/>
              <w:bottom w:val="single" w:sz="4" w:space="0" w:color="auto"/>
              <w:right w:val="single" w:sz="4" w:space="0" w:color="auto"/>
            </w:tcBorders>
            <w:shd w:val="clear" w:color="auto" w:fill="auto"/>
            <w:vAlign w:val="center"/>
            <w:hideMark/>
          </w:tcPr>
          <w:p w14:paraId="1FC1513F"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0E37F1">
              <w:rPr>
                <w:rFonts w:ascii="Calibri" w:hAnsi="Calibri" w:cs="Calibri"/>
                <w:color w:val="000000"/>
                <w:sz w:val="24"/>
                <w:szCs w:val="24"/>
                <w:lang w:val="fr-FR" w:eastAsia="ja-JP"/>
              </w:rPr>
              <w:t>5.5%</w:t>
            </w:r>
          </w:p>
        </w:tc>
        <w:tc>
          <w:tcPr>
            <w:tcW w:w="1340" w:type="dxa"/>
            <w:tcBorders>
              <w:top w:val="nil"/>
              <w:left w:val="nil"/>
              <w:bottom w:val="single" w:sz="4" w:space="0" w:color="auto"/>
              <w:right w:val="single" w:sz="4" w:space="0" w:color="auto"/>
            </w:tcBorders>
            <w:shd w:val="clear" w:color="000000" w:fill="808080"/>
            <w:vAlign w:val="center"/>
            <w:hideMark/>
          </w:tcPr>
          <w:p w14:paraId="565699D4" w14:textId="77777777" w:rsidR="000E37F1" w:rsidRPr="000E37F1" w:rsidRDefault="000E37F1" w:rsidP="000E3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0E37F1">
              <w:rPr>
                <w:rFonts w:ascii="Calibri" w:hAnsi="Calibri" w:cs="Calibri"/>
                <w:color w:val="000000"/>
                <w:sz w:val="24"/>
                <w:szCs w:val="24"/>
                <w:lang w:val="fr-FR" w:eastAsia="ja-JP"/>
              </w:rPr>
              <w:t> </w:t>
            </w:r>
          </w:p>
        </w:tc>
      </w:tr>
    </w:tbl>
    <w:p w14:paraId="3B6F2CEF" w14:textId="28E63A52" w:rsidR="00EB7194" w:rsidRDefault="00E60EEB" w:rsidP="00345676">
      <w:pPr>
        <w:pStyle w:val="Caption"/>
        <w:spacing w:before="200"/>
        <w:jc w:val="center"/>
        <w:rPr>
          <w:sz w:val="22"/>
          <w:szCs w:val="22"/>
          <w:lang w:val="en-CA"/>
        </w:rPr>
      </w:pPr>
      <w:r w:rsidRPr="007D682F">
        <w:rPr>
          <w:sz w:val="22"/>
          <w:szCs w:val="22"/>
          <w:lang w:val="en-CA"/>
        </w:rPr>
        <w:t xml:space="preserve">Table </w:t>
      </w:r>
      <w:r w:rsidRPr="007D682F">
        <w:rPr>
          <w:sz w:val="22"/>
          <w:szCs w:val="22"/>
          <w:lang w:val="en-CA"/>
        </w:rPr>
        <w:fldChar w:fldCharType="begin"/>
      </w:r>
      <w:r w:rsidRPr="007D682F">
        <w:rPr>
          <w:sz w:val="22"/>
          <w:szCs w:val="22"/>
          <w:lang w:val="en-CA"/>
        </w:rPr>
        <w:instrText xml:space="preserve"> SEQ Table \* ARABIC </w:instrText>
      </w:r>
      <w:r w:rsidRPr="007D682F">
        <w:rPr>
          <w:sz w:val="22"/>
          <w:szCs w:val="22"/>
          <w:lang w:val="en-CA"/>
        </w:rPr>
        <w:fldChar w:fldCharType="separate"/>
      </w:r>
      <w:r w:rsidR="006C40AF">
        <w:rPr>
          <w:noProof/>
          <w:sz w:val="22"/>
          <w:szCs w:val="22"/>
          <w:lang w:val="en-CA"/>
        </w:rPr>
        <w:t>4</w:t>
      </w:r>
      <w:r w:rsidRPr="007D682F">
        <w:rPr>
          <w:sz w:val="22"/>
          <w:szCs w:val="22"/>
          <w:lang w:val="en-CA"/>
        </w:rPr>
        <w:fldChar w:fldCharType="end"/>
      </w:r>
      <w:r w:rsidRPr="007D682F">
        <w:rPr>
          <w:sz w:val="22"/>
          <w:szCs w:val="22"/>
          <w:lang w:val="en-CA"/>
        </w:rPr>
        <w:t xml:space="preserve">: </w:t>
      </w:r>
      <w:r w:rsidR="001679E5">
        <w:rPr>
          <w:sz w:val="22"/>
          <w:szCs w:val="22"/>
          <w:lang w:val="en-CA"/>
        </w:rPr>
        <w:t>O</w:t>
      </w:r>
      <w:r w:rsidRPr="007D682F">
        <w:rPr>
          <w:sz w:val="22"/>
          <w:szCs w:val="22"/>
          <w:lang w:val="en-CA"/>
        </w:rPr>
        <w:t>verall results (all sequences)</w:t>
      </w:r>
      <w:r w:rsidR="00086CCF" w:rsidRPr="00086CCF">
        <w:rPr>
          <w:sz w:val="22"/>
          <w:szCs w:val="22"/>
          <w:lang w:val="en-CA"/>
        </w:rPr>
        <w:t xml:space="preserve"> </w:t>
      </w:r>
      <w:r w:rsidR="00086CCF">
        <w:rPr>
          <w:sz w:val="22"/>
          <w:szCs w:val="22"/>
          <w:lang w:val="en-CA"/>
        </w:rPr>
        <w:t>for 1 intra only</w:t>
      </w:r>
    </w:p>
    <w:p w14:paraId="67A40887" w14:textId="77777777" w:rsidR="000B7811" w:rsidRDefault="000B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2358115D" w14:textId="0455B8ED" w:rsidR="00C0149C" w:rsidRPr="00C0149C" w:rsidRDefault="00C0149C" w:rsidP="00C0149C">
      <w:pPr>
        <w:rPr>
          <w:lang w:val="en-CA"/>
        </w:rPr>
      </w:pPr>
      <w:r>
        <w:rPr>
          <w:lang w:val="en-CA"/>
        </w:rPr>
        <w:lastRenderedPageBreak/>
        <w:t xml:space="preserve">Test results for the setting with </w:t>
      </w:r>
      <w:r w:rsidRPr="00EA32E2">
        <w:rPr>
          <w:lang w:val="en-CA"/>
        </w:rPr>
        <w:t>second intra period</w:t>
      </w:r>
      <w:r>
        <w:rPr>
          <w:lang w:val="en-CA"/>
        </w:rPr>
        <w:t xml:space="preserve"> are presented in </w:t>
      </w:r>
      <w:r>
        <w:rPr>
          <w:lang w:val="en-CA"/>
        </w:rPr>
        <w:fldChar w:fldCharType="begin"/>
      </w:r>
      <w:r>
        <w:rPr>
          <w:lang w:val="en-CA"/>
        </w:rPr>
        <w:instrText xml:space="preserve"> REF _Ref13140748 \h </w:instrText>
      </w:r>
      <w:r>
        <w:rPr>
          <w:lang w:val="en-CA"/>
        </w:rPr>
      </w:r>
      <w:r>
        <w:rPr>
          <w:lang w:val="en-CA"/>
        </w:rPr>
        <w:fldChar w:fldCharType="separate"/>
      </w:r>
      <w:r w:rsidRPr="007D682F">
        <w:rPr>
          <w:szCs w:val="22"/>
          <w:lang w:val="en-CA"/>
        </w:rPr>
        <w:t xml:space="preserve">Table </w:t>
      </w:r>
      <w:r>
        <w:rPr>
          <w:noProof/>
          <w:szCs w:val="22"/>
          <w:lang w:val="en-CA"/>
        </w:rPr>
        <w:t>5</w:t>
      </w:r>
      <w:r>
        <w:rPr>
          <w:lang w:val="en-CA"/>
        </w:rPr>
        <w:fldChar w:fldCharType="end"/>
      </w:r>
      <w:r>
        <w:rPr>
          <w:lang w:val="en-CA"/>
        </w:rPr>
        <w:t xml:space="preserve">, </w:t>
      </w:r>
      <w:r>
        <w:rPr>
          <w:lang w:val="en-CA"/>
        </w:rPr>
        <w:fldChar w:fldCharType="begin"/>
      </w:r>
      <w:r>
        <w:rPr>
          <w:lang w:val="en-CA"/>
        </w:rPr>
        <w:instrText xml:space="preserve"> REF _Ref13140759 \h </w:instrText>
      </w:r>
      <w:r>
        <w:rPr>
          <w:lang w:val="en-CA"/>
        </w:rPr>
      </w:r>
      <w:r>
        <w:rPr>
          <w:lang w:val="en-CA"/>
        </w:rPr>
        <w:fldChar w:fldCharType="separate"/>
      </w:r>
      <w:r w:rsidRPr="007D682F">
        <w:rPr>
          <w:szCs w:val="22"/>
          <w:lang w:val="en-CA"/>
        </w:rPr>
        <w:t xml:space="preserve">Table </w:t>
      </w:r>
      <w:r>
        <w:rPr>
          <w:noProof/>
          <w:szCs w:val="22"/>
          <w:lang w:val="en-CA"/>
        </w:rPr>
        <w:t>6</w:t>
      </w:r>
      <w:r>
        <w:rPr>
          <w:lang w:val="en-CA"/>
        </w:rPr>
        <w:fldChar w:fldCharType="end"/>
      </w:r>
      <w:r>
        <w:rPr>
          <w:lang w:val="en-CA"/>
        </w:rPr>
        <w:t xml:space="preserve"> and </w:t>
      </w:r>
      <w:r>
        <w:rPr>
          <w:lang w:val="en-CA"/>
        </w:rPr>
        <w:fldChar w:fldCharType="begin"/>
      </w:r>
      <w:r>
        <w:rPr>
          <w:lang w:val="en-CA"/>
        </w:rPr>
        <w:instrText xml:space="preserve"> REF _Ref13140786 \h </w:instrText>
      </w:r>
      <w:r>
        <w:rPr>
          <w:lang w:val="en-CA"/>
        </w:rPr>
      </w:r>
      <w:r>
        <w:rPr>
          <w:lang w:val="en-CA"/>
        </w:rPr>
        <w:fldChar w:fldCharType="separate"/>
      </w:r>
      <w:r w:rsidRPr="007D682F">
        <w:rPr>
          <w:szCs w:val="22"/>
          <w:lang w:val="en-CA"/>
        </w:rPr>
        <w:t xml:space="preserve">Table </w:t>
      </w:r>
      <w:r>
        <w:rPr>
          <w:noProof/>
          <w:szCs w:val="22"/>
          <w:lang w:val="en-CA"/>
        </w:rPr>
        <w:t>7</w:t>
      </w:r>
      <w:r>
        <w:rPr>
          <w:lang w:val="en-CA"/>
        </w:rPr>
        <w:fldChar w:fldCharType="end"/>
      </w:r>
      <w:r>
        <w:rPr>
          <w:lang w:val="en-CA"/>
        </w:rPr>
        <w:t xml:space="preserve">.  </w:t>
      </w:r>
    </w:p>
    <w:p w14:paraId="201211EF" w14:textId="71414986" w:rsidR="001B738B" w:rsidRDefault="001B738B" w:rsidP="001B738B">
      <w:pPr>
        <w:rPr>
          <w:lang w:val="en-CA"/>
        </w:rPr>
      </w:pPr>
    </w:p>
    <w:tbl>
      <w:tblPr>
        <w:tblW w:w="7825" w:type="dxa"/>
        <w:jc w:val="center"/>
        <w:tblCellMar>
          <w:left w:w="70" w:type="dxa"/>
          <w:right w:w="70" w:type="dxa"/>
        </w:tblCellMar>
        <w:tblLook w:val="04A0" w:firstRow="1" w:lastRow="0" w:firstColumn="1" w:lastColumn="0" w:noHBand="0" w:noVBand="1"/>
      </w:tblPr>
      <w:tblGrid>
        <w:gridCol w:w="1795"/>
        <w:gridCol w:w="1260"/>
        <w:gridCol w:w="1170"/>
        <w:gridCol w:w="1170"/>
        <w:gridCol w:w="1260"/>
        <w:gridCol w:w="1170"/>
      </w:tblGrid>
      <w:tr w:rsidR="007E7485" w:rsidRPr="007E7485" w14:paraId="3A4D759E" w14:textId="77777777" w:rsidTr="00235A46">
        <w:trPr>
          <w:cantSplit/>
          <w:trHeight w:val="970"/>
          <w:jc w:val="center"/>
        </w:trPr>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84B93" w14:textId="541E4E6B"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7E7485">
              <w:rPr>
                <w:rFonts w:ascii="Calibri" w:hAnsi="Calibri" w:cs="Calibri"/>
                <w:b/>
                <w:bCs/>
                <w:color w:val="000000"/>
                <w:sz w:val="24"/>
                <w:szCs w:val="24"/>
                <w:lang w:val="fr-FR" w:eastAsia="ja-JP"/>
              </w:rPr>
              <w:t>BD-Rate</w:t>
            </w:r>
            <w:r w:rsidRPr="007E7485">
              <w:rPr>
                <w:rFonts w:ascii="Calibri" w:hAnsi="Calibri" w:cs="Calibri"/>
                <w:b/>
                <w:bCs/>
                <w:color w:val="000000"/>
                <w:sz w:val="24"/>
                <w:szCs w:val="24"/>
                <w:lang w:val="fr-FR" w:eastAsia="ja-JP"/>
              </w:rPr>
              <w:br/>
              <w:t>PSNR YUV</w:t>
            </w:r>
          </w:p>
        </w:tc>
        <w:tc>
          <w:tcPr>
            <w:tcW w:w="6030" w:type="dxa"/>
            <w:gridSpan w:val="5"/>
            <w:tcBorders>
              <w:top w:val="single" w:sz="4" w:space="0" w:color="auto"/>
              <w:left w:val="nil"/>
              <w:bottom w:val="single" w:sz="4" w:space="0" w:color="auto"/>
              <w:right w:val="single" w:sz="4" w:space="0" w:color="000000"/>
            </w:tcBorders>
            <w:shd w:val="clear" w:color="auto" w:fill="auto"/>
            <w:vAlign w:val="center"/>
            <w:hideMark/>
          </w:tcPr>
          <w:p w14:paraId="5687FEF9" w14:textId="610ABA93"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7E7485">
              <w:rPr>
                <w:rFonts w:ascii="Calibri" w:hAnsi="Calibri" w:cs="Calibri"/>
                <w:b/>
                <w:bCs/>
                <w:color w:val="000000"/>
                <w:sz w:val="24"/>
                <w:szCs w:val="24"/>
                <w:lang w:val="fr-FR" w:eastAsia="ja-JP"/>
              </w:rPr>
              <w:t>Reference</w:t>
            </w:r>
            <w:r w:rsidR="00C80BCE">
              <w:rPr>
                <w:rFonts w:ascii="Calibri" w:hAnsi="Calibri" w:cs="Calibri"/>
                <w:b/>
                <w:bCs/>
                <w:color w:val="000000"/>
                <w:sz w:val="24"/>
                <w:szCs w:val="24"/>
                <w:lang w:val="fr-FR" w:eastAsia="ja-JP"/>
              </w:rPr>
              <w:t xml:space="preserve"> (1s intra </w:t>
            </w:r>
            <w:proofErr w:type="spellStart"/>
            <w:r w:rsidR="00C80BCE">
              <w:rPr>
                <w:rFonts w:ascii="Calibri" w:hAnsi="Calibri" w:cs="Calibri"/>
                <w:b/>
                <w:bCs/>
                <w:color w:val="000000"/>
                <w:sz w:val="24"/>
                <w:szCs w:val="24"/>
                <w:lang w:val="fr-FR" w:eastAsia="ja-JP"/>
              </w:rPr>
              <w:t>period</w:t>
            </w:r>
            <w:proofErr w:type="spellEnd"/>
            <w:r w:rsidR="00C80BCE">
              <w:rPr>
                <w:rFonts w:ascii="Calibri" w:hAnsi="Calibri" w:cs="Calibri"/>
                <w:b/>
                <w:bCs/>
                <w:color w:val="000000"/>
                <w:sz w:val="24"/>
                <w:szCs w:val="24"/>
                <w:lang w:val="fr-FR" w:eastAsia="ja-JP"/>
              </w:rPr>
              <w:t>)</w:t>
            </w:r>
          </w:p>
        </w:tc>
      </w:tr>
      <w:tr w:rsidR="005442F8" w:rsidRPr="007E7485" w14:paraId="2EBCE978" w14:textId="77777777" w:rsidTr="00235A46">
        <w:trPr>
          <w:cantSplit/>
          <w:trHeight w:val="370"/>
          <w:jc w:val="center"/>
        </w:trPr>
        <w:tc>
          <w:tcPr>
            <w:tcW w:w="1795" w:type="dxa"/>
            <w:vMerge w:val="restart"/>
            <w:tcBorders>
              <w:top w:val="nil"/>
              <w:left w:val="single" w:sz="4" w:space="0" w:color="auto"/>
              <w:bottom w:val="single" w:sz="4" w:space="0" w:color="000000"/>
              <w:right w:val="single" w:sz="4" w:space="0" w:color="auto"/>
            </w:tcBorders>
            <w:shd w:val="clear" w:color="auto" w:fill="auto"/>
            <w:vAlign w:val="center"/>
            <w:hideMark/>
          </w:tcPr>
          <w:p w14:paraId="3E1335D1" w14:textId="77777777" w:rsid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7E7485">
              <w:rPr>
                <w:rFonts w:ascii="Calibri" w:hAnsi="Calibri" w:cs="Calibri"/>
                <w:b/>
                <w:bCs/>
                <w:color w:val="000000"/>
                <w:sz w:val="24"/>
                <w:szCs w:val="24"/>
                <w:lang w:val="fr-FR" w:eastAsia="ja-JP"/>
              </w:rPr>
              <w:t>Test</w:t>
            </w:r>
          </w:p>
          <w:p w14:paraId="48A5FC19" w14:textId="02045D09" w:rsidR="00E64B72" w:rsidRPr="007E7485" w:rsidRDefault="00E64B72"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Pr>
                <w:rFonts w:ascii="Calibri" w:hAnsi="Calibri" w:cs="Calibri"/>
                <w:b/>
                <w:bCs/>
                <w:color w:val="000000"/>
                <w:sz w:val="24"/>
                <w:szCs w:val="24"/>
                <w:lang w:val="fr-FR" w:eastAsia="ja-JP"/>
              </w:rPr>
              <w:t xml:space="preserve">(1s intra </w:t>
            </w:r>
            <w:proofErr w:type="spellStart"/>
            <w:r>
              <w:rPr>
                <w:rFonts w:ascii="Calibri" w:hAnsi="Calibri" w:cs="Calibri"/>
                <w:b/>
                <w:bCs/>
                <w:color w:val="000000"/>
                <w:sz w:val="24"/>
                <w:szCs w:val="24"/>
                <w:lang w:val="fr-FR" w:eastAsia="ja-JP"/>
              </w:rPr>
              <w:t>period</w:t>
            </w:r>
            <w:proofErr w:type="spellEnd"/>
            <w:r>
              <w:rPr>
                <w:rFonts w:ascii="Calibri" w:hAnsi="Calibri" w:cs="Calibri"/>
                <w:b/>
                <w:bCs/>
                <w:color w:val="000000"/>
                <w:sz w:val="24"/>
                <w:szCs w:val="24"/>
                <w:lang w:val="fr-FR" w:eastAsia="ja-JP"/>
              </w:rPr>
              <w:t>)</w:t>
            </w:r>
          </w:p>
        </w:tc>
        <w:tc>
          <w:tcPr>
            <w:tcW w:w="1260" w:type="dxa"/>
            <w:tcBorders>
              <w:top w:val="nil"/>
              <w:left w:val="nil"/>
              <w:bottom w:val="single" w:sz="4" w:space="0" w:color="auto"/>
              <w:right w:val="single" w:sz="4" w:space="0" w:color="auto"/>
            </w:tcBorders>
            <w:shd w:val="clear" w:color="000000" w:fill="808080"/>
            <w:vAlign w:val="center"/>
            <w:hideMark/>
          </w:tcPr>
          <w:p w14:paraId="22C532C9"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7E7485">
              <w:rPr>
                <w:rFonts w:ascii="Calibri" w:hAnsi="Calibri" w:cs="Calibri"/>
                <w:b/>
                <w:bCs/>
                <w:color w:val="000000"/>
                <w:sz w:val="24"/>
                <w:szCs w:val="24"/>
                <w:lang w:val="fr-FR" w:eastAsia="ja-JP"/>
              </w:rPr>
              <w:t> </w:t>
            </w:r>
          </w:p>
        </w:tc>
        <w:tc>
          <w:tcPr>
            <w:tcW w:w="1170" w:type="dxa"/>
            <w:tcBorders>
              <w:top w:val="nil"/>
              <w:left w:val="nil"/>
              <w:bottom w:val="single" w:sz="4" w:space="0" w:color="auto"/>
              <w:right w:val="single" w:sz="4" w:space="0" w:color="auto"/>
            </w:tcBorders>
            <w:shd w:val="clear" w:color="auto" w:fill="auto"/>
            <w:vAlign w:val="center"/>
            <w:hideMark/>
          </w:tcPr>
          <w:p w14:paraId="023A0B7C"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7E7485">
              <w:rPr>
                <w:rFonts w:ascii="Calibri" w:hAnsi="Calibri" w:cs="Calibri"/>
                <w:b/>
                <w:bCs/>
                <w:color w:val="000000"/>
                <w:sz w:val="24"/>
                <w:szCs w:val="24"/>
                <w:lang w:val="fr-FR" w:eastAsia="ja-JP"/>
              </w:rPr>
              <w:t>HM</w:t>
            </w:r>
          </w:p>
        </w:tc>
        <w:tc>
          <w:tcPr>
            <w:tcW w:w="1170" w:type="dxa"/>
            <w:tcBorders>
              <w:top w:val="nil"/>
              <w:left w:val="nil"/>
              <w:bottom w:val="single" w:sz="4" w:space="0" w:color="auto"/>
              <w:right w:val="single" w:sz="4" w:space="0" w:color="auto"/>
            </w:tcBorders>
            <w:shd w:val="clear" w:color="auto" w:fill="auto"/>
            <w:vAlign w:val="center"/>
            <w:hideMark/>
          </w:tcPr>
          <w:p w14:paraId="07D74BF2"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7E7485">
              <w:rPr>
                <w:rFonts w:ascii="Calibri" w:hAnsi="Calibri" w:cs="Calibri"/>
                <w:b/>
                <w:bCs/>
                <w:color w:val="000000"/>
                <w:sz w:val="24"/>
                <w:szCs w:val="24"/>
                <w:lang w:val="fr-FR" w:eastAsia="ja-JP"/>
              </w:rPr>
              <w:t>VTM-5.0</w:t>
            </w:r>
          </w:p>
        </w:tc>
        <w:tc>
          <w:tcPr>
            <w:tcW w:w="1260" w:type="dxa"/>
            <w:tcBorders>
              <w:top w:val="nil"/>
              <w:left w:val="nil"/>
              <w:bottom w:val="single" w:sz="4" w:space="0" w:color="auto"/>
              <w:right w:val="single" w:sz="4" w:space="0" w:color="auto"/>
            </w:tcBorders>
            <w:shd w:val="clear" w:color="auto" w:fill="auto"/>
            <w:vAlign w:val="center"/>
            <w:hideMark/>
          </w:tcPr>
          <w:p w14:paraId="698949B9" w14:textId="6CFAF776"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7E7485">
              <w:rPr>
                <w:rFonts w:ascii="Calibri" w:hAnsi="Calibri" w:cs="Calibri"/>
                <w:b/>
                <w:bCs/>
                <w:color w:val="000000"/>
                <w:sz w:val="24"/>
                <w:szCs w:val="24"/>
                <w:lang w:val="fr-FR" w:eastAsia="ja-JP"/>
              </w:rPr>
              <w:t>AV1</w:t>
            </w:r>
          </w:p>
        </w:tc>
        <w:tc>
          <w:tcPr>
            <w:tcW w:w="1170" w:type="dxa"/>
            <w:tcBorders>
              <w:top w:val="nil"/>
              <w:left w:val="nil"/>
              <w:bottom w:val="single" w:sz="4" w:space="0" w:color="auto"/>
              <w:right w:val="single" w:sz="4" w:space="0" w:color="auto"/>
            </w:tcBorders>
            <w:shd w:val="clear" w:color="auto" w:fill="auto"/>
            <w:vAlign w:val="center"/>
            <w:hideMark/>
          </w:tcPr>
          <w:p w14:paraId="52DE21A0"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7E7485">
              <w:rPr>
                <w:rFonts w:ascii="Calibri" w:hAnsi="Calibri" w:cs="Calibri"/>
                <w:b/>
                <w:bCs/>
                <w:color w:val="000000"/>
                <w:sz w:val="24"/>
                <w:szCs w:val="24"/>
                <w:lang w:val="fr-FR" w:eastAsia="ja-JP"/>
              </w:rPr>
              <w:t>ETM-2.01</w:t>
            </w:r>
          </w:p>
        </w:tc>
      </w:tr>
      <w:tr w:rsidR="005442F8" w:rsidRPr="007E7485" w14:paraId="5F724C64" w14:textId="77777777" w:rsidTr="00235A46">
        <w:trPr>
          <w:cantSplit/>
          <w:trHeight w:val="350"/>
          <w:jc w:val="center"/>
        </w:trPr>
        <w:tc>
          <w:tcPr>
            <w:tcW w:w="1795" w:type="dxa"/>
            <w:vMerge/>
            <w:tcBorders>
              <w:top w:val="nil"/>
              <w:left w:val="single" w:sz="4" w:space="0" w:color="auto"/>
              <w:bottom w:val="single" w:sz="4" w:space="0" w:color="000000"/>
              <w:right w:val="single" w:sz="4" w:space="0" w:color="auto"/>
            </w:tcBorders>
            <w:vAlign w:val="center"/>
            <w:hideMark/>
          </w:tcPr>
          <w:p w14:paraId="20555B1D"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4"/>
                <w:szCs w:val="24"/>
                <w:lang w:val="fr-FR" w:eastAsia="ja-JP"/>
              </w:rPr>
            </w:pPr>
          </w:p>
        </w:tc>
        <w:tc>
          <w:tcPr>
            <w:tcW w:w="1260" w:type="dxa"/>
            <w:tcBorders>
              <w:top w:val="nil"/>
              <w:left w:val="nil"/>
              <w:bottom w:val="single" w:sz="4" w:space="0" w:color="auto"/>
              <w:right w:val="single" w:sz="4" w:space="0" w:color="auto"/>
            </w:tcBorders>
            <w:shd w:val="clear" w:color="auto" w:fill="auto"/>
            <w:vAlign w:val="center"/>
            <w:hideMark/>
          </w:tcPr>
          <w:p w14:paraId="05953C0F"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7E7485">
              <w:rPr>
                <w:rFonts w:ascii="Calibri" w:hAnsi="Calibri" w:cs="Calibri"/>
                <w:b/>
                <w:bCs/>
                <w:color w:val="000000"/>
                <w:sz w:val="24"/>
                <w:szCs w:val="24"/>
                <w:lang w:val="fr-FR" w:eastAsia="ja-JP"/>
              </w:rPr>
              <w:t>HM</w:t>
            </w:r>
          </w:p>
        </w:tc>
        <w:tc>
          <w:tcPr>
            <w:tcW w:w="1170" w:type="dxa"/>
            <w:tcBorders>
              <w:top w:val="nil"/>
              <w:left w:val="nil"/>
              <w:bottom w:val="single" w:sz="4" w:space="0" w:color="auto"/>
              <w:right w:val="single" w:sz="4" w:space="0" w:color="auto"/>
            </w:tcBorders>
            <w:shd w:val="clear" w:color="000000" w:fill="808080"/>
            <w:vAlign w:val="center"/>
            <w:hideMark/>
          </w:tcPr>
          <w:p w14:paraId="492DBABB"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7E7485">
              <w:rPr>
                <w:rFonts w:ascii="Calibri" w:hAnsi="Calibri" w:cs="Calibri"/>
                <w:color w:val="000000"/>
                <w:sz w:val="24"/>
                <w:szCs w:val="24"/>
                <w:lang w:val="fr-FR" w:eastAsia="ja-JP"/>
              </w:rPr>
              <w:t> </w:t>
            </w:r>
          </w:p>
        </w:tc>
        <w:tc>
          <w:tcPr>
            <w:tcW w:w="1170" w:type="dxa"/>
            <w:tcBorders>
              <w:top w:val="nil"/>
              <w:left w:val="nil"/>
              <w:bottom w:val="single" w:sz="4" w:space="0" w:color="auto"/>
              <w:right w:val="single" w:sz="4" w:space="0" w:color="auto"/>
            </w:tcBorders>
            <w:shd w:val="clear" w:color="auto" w:fill="auto"/>
            <w:vAlign w:val="center"/>
            <w:hideMark/>
          </w:tcPr>
          <w:p w14:paraId="7A616302"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7E7485">
              <w:rPr>
                <w:rFonts w:ascii="Calibri" w:hAnsi="Calibri" w:cs="Calibri"/>
                <w:color w:val="000000"/>
                <w:sz w:val="24"/>
                <w:szCs w:val="24"/>
                <w:lang w:val="fr-FR" w:eastAsia="ja-JP"/>
              </w:rPr>
              <w:t>56.2%</w:t>
            </w:r>
          </w:p>
        </w:tc>
        <w:tc>
          <w:tcPr>
            <w:tcW w:w="1260" w:type="dxa"/>
            <w:tcBorders>
              <w:top w:val="nil"/>
              <w:left w:val="nil"/>
              <w:bottom w:val="single" w:sz="4" w:space="0" w:color="auto"/>
              <w:right w:val="single" w:sz="4" w:space="0" w:color="auto"/>
            </w:tcBorders>
            <w:shd w:val="clear" w:color="auto" w:fill="auto"/>
            <w:vAlign w:val="center"/>
            <w:hideMark/>
          </w:tcPr>
          <w:p w14:paraId="05204415"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7E7485">
              <w:rPr>
                <w:rFonts w:ascii="Calibri" w:hAnsi="Calibri" w:cs="Calibri"/>
                <w:color w:val="000000"/>
                <w:sz w:val="24"/>
                <w:szCs w:val="24"/>
                <w:lang w:val="fr-FR" w:eastAsia="ja-JP"/>
              </w:rPr>
              <w:t>12.3%</w:t>
            </w:r>
          </w:p>
        </w:tc>
        <w:tc>
          <w:tcPr>
            <w:tcW w:w="1170" w:type="dxa"/>
            <w:tcBorders>
              <w:top w:val="nil"/>
              <w:left w:val="nil"/>
              <w:bottom w:val="single" w:sz="4" w:space="0" w:color="auto"/>
              <w:right w:val="single" w:sz="4" w:space="0" w:color="auto"/>
            </w:tcBorders>
            <w:shd w:val="clear" w:color="auto" w:fill="auto"/>
            <w:vAlign w:val="center"/>
            <w:hideMark/>
          </w:tcPr>
          <w:p w14:paraId="41E092F3"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7E7485">
              <w:rPr>
                <w:rFonts w:ascii="Calibri" w:hAnsi="Calibri" w:cs="Calibri"/>
                <w:color w:val="000000"/>
                <w:sz w:val="24"/>
                <w:szCs w:val="24"/>
                <w:lang w:val="fr-FR" w:eastAsia="ja-JP"/>
              </w:rPr>
              <w:t>26.2%</w:t>
            </w:r>
          </w:p>
        </w:tc>
      </w:tr>
      <w:tr w:rsidR="005442F8" w:rsidRPr="007E7485" w14:paraId="13034EA3" w14:textId="77777777" w:rsidTr="00235A46">
        <w:trPr>
          <w:cantSplit/>
          <w:trHeight w:val="310"/>
          <w:jc w:val="center"/>
        </w:trPr>
        <w:tc>
          <w:tcPr>
            <w:tcW w:w="1795" w:type="dxa"/>
            <w:vMerge/>
            <w:tcBorders>
              <w:top w:val="nil"/>
              <w:left w:val="single" w:sz="4" w:space="0" w:color="auto"/>
              <w:bottom w:val="single" w:sz="4" w:space="0" w:color="000000"/>
              <w:right w:val="single" w:sz="4" w:space="0" w:color="auto"/>
            </w:tcBorders>
            <w:vAlign w:val="center"/>
            <w:hideMark/>
          </w:tcPr>
          <w:p w14:paraId="3EE9898C"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4"/>
                <w:szCs w:val="24"/>
                <w:lang w:val="fr-FR" w:eastAsia="ja-JP"/>
              </w:rPr>
            </w:pPr>
          </w:p>
        </w:tc>
        <w:tc>
          <w:tcPr>
            <w:tcW w:w="1260" w:type="dxa"/>
            <w:tcBorders>
              <w:top w:val="nil"/>
              <w:left w:val="nil"/>
              <w:bottom w:val="single" w:sz="4" w:space="0" w:color="auto"/>
              <w:right w:val="single" w:sz="4" w:space="0" w:color="auto"/>
            </w:tcBorders>
            <w:shd w:val="clear" w:color="auto" w:fill="auto"/>
            <w:vAlign w:val="center"/>
            <w:hideMark/>
          </w:tcPr>
          <w:p w14:paraId="204E84F2"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7E7485">
              <w:rPr>
                <w:rFonts w:ascii="Calibri" w:hAnsi="Calibri" w:cs="Calibri"/>
                <w:b/>
                <w:bCs/>
                <w:color w:val="000000"/>
                <w:sz w:val="24"/>
                <w:szCs w:val="24"/>
                <w:lang w:val="fr-FR" w:eastAsia="ja-JP"/>
              </w:rPr>
              <w:t>VTM-5.0</w:t>
            </w:r>
          </w:p>
        </w:tc>
        <w:tc>
          <w:tcPr>
            <w:tcW w:w="1170" w:type="dxa"/>
            <w:tcBorders>
              <w:top w:val="nil"/>
              <w:left w:val="nil"/>
              <w:bottom w:val="single" w:sz="4" w:space="0" w:color="auto"/>
              <w:right w:val="single" w:sz="4" w:space="0" w:color="auto"/>
            </w:tcBorders>
            <w:shd w:val="clear" w:color="auto" w:fill="auto"/>
            <w:vAlign w:val="center"/>
            <w:hideMark/>
          </w:tcPr>
          <w:p w14:paraId="7F4EFD85"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7E7485">
              <w:rPr>
                <w:rFonts w:ascii="Calibri" w:hAnsi="Calibri" w:cs="Calibri"/>
                <w:color w:val="000000"/>
                <w:sz w:val="24"/>
                <w:szCs w:val="24"/>
                <w:lang w:val="fr-FR" w:eastAsia="ja-JP"/>
              </w:rPr>
              <w:t>-35.7%</w:t>
            </w:r>
          </w:p>
        </w:tc>
        <w:tc>
          <w:tcPr>
            <w:tcW w:w="1170" w:type="dxa"/>
            <w:tcBorders>
              <w:top w:val="nil"/>
              <w:left w:val="nil"/>
              <w:bottom w:val="single" w:sz="4" w:space="0" w:color="auto"/>
              <w:right w:val="single" w:sz="4" w:space="0" w:color="auto"/>
            </w:tcBorders>
            <w:shd w:val="clear" w:color="000000" w:fill="808080"/>
            <w:vAlign w:val="center"/>
            <w:hideMark/>
          </w:tcPr>
          <w:p w14:paraId="1460CDB5"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7E7485">
              <w:rPr>
                <w:rFonts w:ascii="Calibri" w:hAnsi="Calibri" w:cs="Calibri"/>
                <w:color w:val="000000"/>
                <w:sz w:val="24"/>
                <w:szCs w:val="24"/>
                <w:lang w:val="fr-FR" w:eastAsia="ja-JP"/>
              </w:rPr>
              <w:t> </w:t>
            </w:r>
          </w:p>
        </w:tc>
        <w:tc>
          <w:tcPr>
            <w:tcW w:w="1260" w:type="dxa"/>
            <w:tcBorders>
              <w:top w:val="nil"/>
              <w:left w:val="nil"/>
              <w:bottom w:val="single" w:sz="4" w:space="0" w:color="auto"/>
              <w:right w:val="single" w:sz="4" w:space="0" w:color="auto"/>
            </w:tcBorders>
            <w:shd w:val="clear" w:color="auto" w:fill="auto"/>
            <w:vAlign w:val="center"/>
            <w:hideMark/>
          </w:tcPr>
          <w:p w14:paraId="60C04BEE"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7E7485">
              <w:rPr>
                <w:rFonts w:ascii="Calibri" w:hAnsi="Calibri" w:cs="Calibri"/>
                <w:color w:val="000000"/>
                <w:sz w:val="24"/>
                <w:szCs w:val="24"/>
                <w:lang w:val="fr-FR" w:eastAsia="ja-JP"/>
              </w:rPr>
              <w:t>-25.5%</w:t>
            </w:r>
          </w:p>
        </w:tc>
        <w:tc>
          <w:tcPr>
            <w:tcW w:w="1170" w:type="dxa"/>
            <w:tcBorders>
              <w:top w:val="nil"/>
              <w:left w:val="nil"/>
              <w:bottom w:val="single" w:sz="4" w:space="0" w:color="auto"/>
              <w:right w:val="single" w:sz="4" w:space="0" w:color="auto"/>
            </w:tcBorders>
            <w:shd w:val="clear" w:color="auto" w:fill="auto"/>
            <w:vAlign w:val="center"/>
            <w:hideMark/>
          </w:tcPr>
          <w:p w14:paraId="4C2DC59F"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7E7485">
              <w:rPr>
                <w:rFonts w:ascii="Calibri" w:hAnsi="Calibri" w:cs="Calibri"/>
                <w:color w:val="000000"/>
                <w:sz w:val="24"/>
                <w:szCs w:val="24"/>
                <w:lang w:val="fr-FR" w:eastAsia="ja-JP"/>
              </w:rPr>
              <w:t>-19.3%</w:t>
            </w:r>
          </w:p>
        </w:tc>
      </w:tr>
      <w:tr w:rsidR="005442F8" w:rsidRPr="007E7485" w14:paraId="1105AFA8" w14:textId="77777777" w:rsidTr="00235A46">
        <w:trPr>
          <w:cantSplit/>
          <w:trHeight w:val="350"/>
          <w:jc w:val="center"/>
        </w:trPr>
        <w:tc>
          <w:tcPr>
            <w:tcW w:w="1795" w:type="dxa"/>
            <w:vMerge/>
            <w:tcBorders>
              <w:top w:val="nil"/>
              <w:left w:val="single" w:sz="4" w:space="0" w:color="auto"/>
              <w:bottom w:val="single" w:sz="4" w:space="0" w:color="000000"/>
              <w:right w:val="single" w:sz="4" w:space="0" w:color="auto"/>
            </w:tcBorders>
            <w:vAlign w:val="center"/>
            <w:hideMark/>
          </w:tcPr>
          <w:p w14:paraId="00EC8FF2"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4"/>
                <w:szCs w:val="24"/>
                <w:lang w:val="fr-FR" w:eastAsia="ja-JP"/>
              </w:rPr>
            </w:pPr>
          </w:p>
        </w:tc>
        <w:tc>
          <w:tcPr>
            <w:tcW w:w="1260" w:type="dxa"/>
            <w:tcBorders>
              <w:top w:val="nil"/>
              <w:left w:val="nil"/>
              <w:bottom w:val="single" w:sz="4" w:space="0" w:color="auto"/>
              <w:right w:val="single" w:sz="4" w:space="0" w:color="auto"/>
            </w:tcBorders>
            <w:shd w:val="clear" w:color="auto" w:fill="auto"/>
            <w:vAlign w:val="center"/>
            <w:hideMark/>
          </w:tcPr>
          <w:p w14:paraId="0E5AEA65"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7E7485">
              <w:rPr>
                <w:rFonts w:ascii="Calibri" w:hAnsi="Calibri" w:cs="Calibri"/>
                <w:b/>
                <w:bCs/>
                <w:color w:val="000000"/>
                <w:sz w:val="24"/>
                <w:szCs w:val="24"/>
                <w:lang w:val="fr-FR" w:eastAsia="ja-JP"/>
              </w:rPr>
              <w:t>AV1</w:t>
            </w:r>
            <w:r w:rsidRPr="007E7485">
              <w:rPr>
                <w:rFonts w:ascii="Calibri" w:hAnsi="Calibri" w:cs="Calibri"/>
                <w:b/>
                <w:bCs/>
                <w:color w:val="000000"/>
                <w:sz w:val="24"/>
                <w:szCs w:val="24"/>
                <w:vertAlign w:val="superscript"/>
                <w:lang w:val="fr-FR" w:eastAsia="ja-JP"/>
              </w:rPr>
              <w:t>(2)</w:t>
            </w:r>
          </w:p>
        </w:tc>
        <w:tc>
          <w:tcPr>
            <w:tcW w:w="1170" w:type="dxa"/>
            <w:tcBorders>
              <w:top w:val="nil"/>
              <w:left w:val="nil"/>
              <w:bottom w:val="single" w:sz="4" w:space="0" w:color="auto"/>
              <w:right w:val="single" w:sz="4" w:space="0" w:color="auto"/>
            </w:tcBorders>
            <w:shd w:val="clear" w:color="auto" w:fill="auto"/>
            <w:vAlign w:val="center"/>
            <w:hideMark/>
          </w:tcPr>
          <w:p w14:paraId="50DED000"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7E7485">
              <w:rPr>
                <w:rFonts w:ascii="Calibri" w:hAnsi="Calibri" w:cs="Calibri"/>
                <w:color w:val="000000"/>
                <w:sz w:val="24"/>
                <w:szCs w:val="24"/>
                <w:lang w:val="fr-FR" w:eastAsia="ja-JP"/>
              </w:rPr>
              <w:t>-10.7%</w:t>
            </w:r>
          </w:p>
        </w:tc>
        <w:tc>
          <w:tcPr>
            <w:tcW w:w="1170" w:type="dxa"/>
            <w:tcBorders>
              <w:top w:val="nil"/>
              <w:left w:val="nil"/>
              <w:bottom w:val="single" w:sz="4" w:space="0" w:color="auto"/>
              <w:right w:val="single" w:sz="4" w:space="0" w:color="auto"/>
            </w:tcBorders>
            <w:shd w:val="clear" w:color="auto" w:fill="auto"/>
            <w:vAlign w:val="center"/>
            <w:hideMark/>
          </w:tcPr>
          <w:p w14:paraId="0EDE74E5"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7E7485">
              <w:rPr>
                <w:rFonts w:ascii="Calibri" w:hAnsi="Calibri" w:cs="Calibri"/>
                <w:color w:val="000000"/>
                <w:sz w:val="24"/>
                <w:szCs w:val="24"/>
                <w:lang w:val="fr-FR" w:eastAsia="ja-JP"/>
              </w:rPr>
              <w:t>34.8%</w:t>
            </w:r>
          </w:p>
        </w:tc>
        <w:tc>
          <w:tcPr>
            <w:tcW w:w="1260" w:type="dxa"/>
            <w:tcBorders>
              <w:top w:val="nil"/>
              <w:left w:val="nil"/>
              <w:bottom w:val="single" w:sz="4" w:space="0" w:color="auto"/>
              <w:right w:val="single" w:sz="4" w:space="0" w:color="auto"/>
            </w:tcBorders>
            <w:shd w:val="clear" w:color="000000" w:fill="808080"/>
            <w:vAlign w:val="center"/>
            <w:hideMark/>
          </w:tcPr>
          <w:p w14:paraId="07372BBE"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7E7485">
              <w:rPr>
                <w:rFonts w:ascii="Calibri" w:hAnsi="Calibri" w:cs="Calibri"/>
                <w:color w:val="000000"/>
                <w:sz w:val="24"/>
                <w:szCs w:val="24"/>
                <w:lang w:val="fr-FR" w:eastAsia="ja-JP"/>
              </w:rPr>
              <w:t> </w:t>
            </w:r>
          </w:p>
        </w:tc>
        <w:tc>
          <w:tcPr>
            <w:tcW w:w="1170" w:type="dxa"/>
            <w:tcBorders>
              <w:top w:val="nil"/>
              <w:left w:val="nil"/>
              <w:bottom w:val="single" w:sz="4" w:space="0" w:color="auto"/>
              <w:right w:val="single" w:sz="4" w:space="0" w:color="auto"/>
            </w:tcBorders>
            <w:shd w:val="clear" w:color="auto" w:fill="auto"/>
            <w:vAlign w:val="center"/>
            <w:hideMark/>
          </w:tcPr>
          <w:p w14:paraId="6A95D47D"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7E7485">
              <w:rPr>
                <w:rFonts w:ascii="Calibri" w:hAnsi="Calibri" w:cs="Calibri"/>
                <w:color w:val="000000"/>
                <w:sz w:val="24"/>
                <w:szCs w:val="24"/>
                <w:lang w:val="fr-FR" w:eastAsia="ja-JP"/>
              </w:rPr>
              <w:t>10.7%</w:t>
            </w:r>
          </w:p>
        </w:tc>
      </w:tr>
      <w:tr w:rsidR="005442F8" w:rsidRPr="007E7485" w14:paraId="04FF77AB" w14:textId="77777777" w:rsidTr="00235A46">
        <w:trPr>
          <w:cantSplit/>
          <w:trHeight w:val="310"/>
          <w:jc w:val="center"/>
        </w:trPr>
        <w:tc>
          <w:tcPr>
            <w:tcW w:w="1795" w:type="dxa"/>
            <w:vMerge/>
            <w:tcBorders>
              <w:top w:val="nil"/>
              <w:left w:val="single" w:sz="4" w:space="0" w:color="auto"/>
              <w:bottom w:val="single" w:sz="4" w:space="0" w:color="000000"/>
              <w:right w:val="single" w:sz="4" w:space="0" w:color="auto"/>
            </w:tcBorders>
            <w:vAlign w:val="center"/>
            <w:hideMark/>
          </w:tcPr>
          <w:p w14:paraId="22307741"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4"/>
                <w:szCs w:val="24"/>
                <w:lang w:val="fr-FR" w:eastAsia="ja-JP"/>
              </w:rPr>
            </w:pPr>
          </w:p>
        </w:tc>
        <w:tc>
          <w:tcPr>
            <w:tcW w:w="1260" w:type="dxa"/>
            <w:tcBorders>
              <w:top w:val="nil"/>
              <w:left w:val="nil"/>
              <w:bottom w:val="single" w:sz="4" w:space="0" w:color="auto"/>
              <w:right w:val="single" w:sz="4" w:space="0" w:color="auto"/>
            </w:tcBorders>
            <w:shd w:val="clear" w:color="auto" w:fill="auto"/>
            <w:vAlign w:val="center"/>
            <w:hideMark/>
          </w:tcPr>
          <w:p w14:paraId="385BCD6F"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7E7485">
              <w:rPr>
                <w:rFonts w:ascii="Calibri" w:hAnsi="Calibri" w:cs="Calibri"/>
                <w:b/>
                <w:bCs/>
                <w:color w:val="000000"/>
                <w:sz w:val="24"/>
                <w:szCs w:val="24"/>
                <w:lang w:val="fr-FR" w:eastAsia="ja-JP"/>
              </w:rPr>
              <w:t>ETM-2.01</w:t>
            </w:r>
          </w:p>
        </w:tc>
        <w:tc>
          <w:tcPr>
            <w:tcW w:w="1170" w:type="dxa"/>
            <w:tcBorders>
              <w:top w:val="nil"/>
              <w:left w:val="nil"/>
              <w:bottom w:val="single" w:sz="4" w:space="0" w:color="auto"/>
              <w:right w:val="single" w:sz="4" w:space="0" w:color="auto"/>
            </w:tcBorders>
            <w:shd w:val="clear" w:color="auto" w:fill="auto"/>
            <w:vAlign w:val="center"/>
            <w:hideMark/>
          </w:tcPr>
          <w:p w14:paraId="34E4E67A"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7E7485">
              <w:rPr>
                <w:rFonts w:ascii="Calibri" w:hAnsi="Calibri" w:cs="Calibri"/>
                <w:color w:val="000000"/>
                <w:sz w:val="24"/>
                <w:szCs w:val="24"/>
                <w:lang w:val="fr-FR" w:eastAsia="ja-JP"/>
              </w:rPr>
              <w:t>-20.5%</w:t>
            </w:r>
          </w:p>
        </w:tc>
        <w:tc>
          <w:tcPr>
            <w:tcW w:w="1170" w:type="dxa"/>
            <w:tcBorders>
              <w:top w:val="nil"/>
              <w:left w:val="nil"/>
              <w:bottom w:val="single" w:sz="4" w:space="0" w:color="auto"/>
              <w:right w:val="single" w:sz="4" w:space="0" w:color="auto"/>
            </w:tcBorders>
            <w:shd w:val="clear" w:color="auto" w:fill="auto"/>
            <w:vAlign w:val="center"/>
            <w:hideMark/>
          </w:tcPr>
          <w:p w14:paraId="4C6AB747"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7E7485">
              <w:rPr>
                <w:rFonts w:ascii="Calibri" w:hAnsi="Calibri" w:cs="Calibri"/>
                <w:color w:val="000000"/>
                <w:sz w:val="24"/>
                <w:szCs w:val="24"/>
                <w:lang w:val="fr-FR" w:eastAsia="ja-JP"/>
              </w:rPr>
              <w:t>24.0%</w:t>
            </w:r>
          </w:p>
        </w:tc>
        <w:tc>
          <w:tcPr>
            <w:tcW w:w="1260" w:type="dxa"/>
            <w:tcBorders>
              <w:top w:val="nil"/>
              <w:left w:val="nil"/>
              <w:bottom w:val="single" w:sz="4" w:space="0" w:color="auto"/>
              <w:right w:val="single" w:sz="4" w:space="0" w:color="auto"/>
            </w:tcBorders>
            <w:shd w:val="clear" w:color="auto" w:fill="auto"/>
            <w:vAlign w:val="center"/>
            <w:hideMark/>
          </w:tcPr>
          <w:p w14:paraId="3505FA48"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7E7485">
              <w:rPr>
                <w:rFonts w:ascii="Calibri" w:hAnsi="Calibri" w:cs="Calibri"/>
                <w:color w:val="000000"/>
                <w:sz w:val="24"/>
                <w:szCs w:val="24"/>
                <w:lang w:val="fr-FR" w:eastAsia="ja-JP"/>
              </w:rPr>
              <w:t>-9.1%</w:t>
            </w:r>
          </w:p>
        </w:tc>
        <w:tc>
          <w:tcPr>
            <w:tcW w:w="1170" w:type="dxa"/>
            <w:tcBorders>
              <w:top w:val="nil"/>
              <w:left w:val="nil"/>
              <w:bottom w:val="single" w:sz="4" w:space="0" w:color="auto"/>
              <w:right w:val="single" w:sz="4" w:space="0" w:color="auto"/>
            </w:tcBorders>
            <w:shd w:val="clear" w:color="000000" w:fill="808080"/>
            <w:vAlign w:val="center"/>
            <w:hideMark/>
          </w:tcPr>
          <w:p w14:paraId="415F6DAE"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7E7485">
              <w:rPr>
                <w:rFonts w:ascii="Calibri" w:hAnsi="Calibri" w:cs="Calibri"/>
                <w:color w:val="000000"/>
                <w:sz w:val="24"/>
                <w:szCs w:val="24"/>
                <w:lang w:val="fr-FR" w:eastAsia="ja-JP"/>
              </w:rPr>
              <w:t> </w:t>
            </w:r>
          </w:p>
        </w:tc>
      </w:tr>
    </w:tbl>
    <w:p w14:paraId="3C11FBF1" w14:textId="2006A2CB" w:rsidR="001679E5" w:rsidRDefault="001679E5" w:rsidP="006857F5">
      <w:pPr>
        <w:pStyle w:val="Caption"/>
        <w:spacing w:before="200"/>
        <w:jc w:val="center"/>
        <w:rPr>
          <w:sz w:val="22"/>
          <w:szCs w:val="22"/>
          <w:lang w:val="en-CA"/>
        </w:rPr>
      </w:pPr>
      <w:r w:rsidRPr="007D682F">
        <w:rPr>
          <w:sz w:val="22"/>
          <w:szCs w:val="22"/>
          <w:lang w:val="en-CA"/>
        </w:rPr>
        <w:t xml:space="preserve">Table </w:t>
      </w:r>
      <w:r w:rsidRPr="007D682F">
        <w:rPr>
          <w:sz w:val="22"/>
          <w:szCs w:val="22"/>
          <w:lang w:val="en-CA"/>
        </w:rPr>
        <w:fldChar w:fldCharType="begin"/>
      </w:r>
      <w:r w:rsidRPr="007D682F">
        <w:rPr>
          <w:sz w:val="22"/>
          <w:szCs w:val="22"/>
          <w:lang w:val="en-CA"/>
        </w:rPr>
        <w:instrText xml:space="preserve"> SEQ Table \* ARABIC </w:instrText>
      </w:r>
      <w:r w:rsidRPr="007D682F">
        <w:rPr>
          <w:sz w:val="22"/>
          <w:szCs w:val="22"/>
          <w:lang w:val="en-CA"/>
        </w:rPr>
        <w:fldChar w:fldCharType="separate"/>
      </w:r>
      <w:r w:rsidR="006C40AF">
        <w:rPr>
          <w:noProof/>
          <w:sz w:val="22"/>
          <w:szCs w:val="22"/>
          <w:lang w:val="en-CA"/>
        </w:rPr>
        <w:t>5</w:t>
      </w:r>
      <w:r w:rsidRPr="007D682F">
        <w:rPr>
          <w:sz w:val="22"/>
          <w:szCs w:val="22"/>
          <w:lang w:val="en-CA"/>
        </w:rPr>
        <w:fldChar w:fldCharType="end"/>
      </w:r>
      <w:r w:rsidRPr="007D682F">
        <w:rPr>
          <w:sz w:val="22"/>
          <w:szCs w:val="22"/>
          <w:lang w:val="en-CA"/>
        </w:rPr>
        <w:t xml:space="preserve">: </w:t>
      </w:r>
      <w:r>
        <w:rPr>
          <w:sz w:val="22"/>
          <w:szCs w:val="22"/>
          <w:lang w:val="en-CA"/>
        </w:rPr>
        <w:t>R</w:t>
      </w:r>
      <w:r w:rsidRPr="007D682F">
        <w:rPr>
          <w:sz w:val="22"/>
          <w:szCs w:val="22"/>
          <w:lang w:val="en-CA"/>
        </w:rPr>
        <w:t>esults on UHD and HD sequences (Classes A1, A2</w:t>
      </w:r>
      <w:r>
        <w:rPr>
          <w:sz w:val="22"/>
          <w:szCs w:val="22"/>
          <w:lang w:val="en-CA"/>
        </w:rPr>
        <w:t xml:space="preserve"> </w:t>
      </w:r>
      <w:r w:rsidRPr="007D682F">
        <w:rPr>
          <w:sz w:val="22"/>
          <w:szCs w:val="22"/>
          <w:lang w:val="en-CA"/>
        </w:rPr>
        <w:t>and B)</w:t>
      </w:r>
      <w:r w:rsidRPr="00086CCF">
        <w:rPr>
          <w:sz w:val="22"/>
          <w:szCs w:val="22"/>
          <w:lang w:val="en-CA"/>
        </w:rPr>
        <w:t xml:space="preserve"> </w:t>
      </w:r>
      <w:r>
        <w:rPr>
          <w:sz w:val="22"/>
          <w:szCs w:val="22"/>
          <w:lang w:val="en-CA"/>
        </w:rPr>
        <w:t>for 1</w:t>
      </w:r>
      <w:r w:rsidR="008845DE">
        <w:rPr>
          <w:sz w:val="22"/>
          <w:szCs w:val="22"/>
          <w:lang w:val="en-CA"/>
        </w:rPr>
        <w:t>s</w:t>
      </w:r>
      <w:r>
        <w:rPr>
          <w:sz w:val="22"/>
          <w:szCs w:val="22"/>
          <w:lang w:val="en-CA"/>
        </w:rPr>
        <w:t xml:space="preserve"> intr</w:t>
      </w:r>
      <w:r w:rsidR="008845DE">
        <w:rPr>
          <w:sz w:val="22"/>
          <w:szCs w:val="22"/>
          <w:lang w:val="en-CA"/>
        </w:rPr>
        <w:t>a period</w:t>
      </w:r>
    </w:p>
    <w:p w14:paraId="70AE8B7E" w14:textId="2F5FDAED" w:rsidR="007E7485" w:rsidRDefault="007E7485" w:rsidP="001B738B">
      <w:pPr>
        <w:rPr>
          <w:lang w:val="en-CA"/>
        </w:rPr>
      </w:pPr>
    </w:p>
    <w:tbl>
      <w:tblPr>
        <w:tblW w:w="7825" w:type="dxa"/>
        <w:jc w:val="center"/>
        <w:tblCellMar>
          <w:left w:w="70" w:type="dxa"/>
          <w:right w:w="70" w:type="dxa"/>
        </w:tblCellMar>
        <w:tblLook w:val="04A0" w:firstRow="1" w:lastRow="0" w:firstColumn="1" w:lastColumn="0" w:noHBand="0" w:noVBand="1"/>
      </w:tblPr>
      <w:tblGrid>
        <w:gridCol w:w="1795"/>
        <w:gridCol w:w="1260"/>
        <w:gridCol w:w="1170"/>
        <w:gridCol w:w="1170"/>
        <w:gridCol w:w="1260"/>
        <w:gridCol w:w="1170"/>
      </w:tblGrid>
      <w:tr w:rsidR="007E7485" w:rsidRPr="007E7485" w14:paraId="6B29EFFE" w14:textId="77777777" w:rsidTr="00235A46">
        <w:trPr>
          <w:cantSplit/>
          <w:trHeight w:val="970"/>
          <w:jc w:val="center"/>
        </w:trPr>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A1F20" w14:textId="318EC63D"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7E7485">
              <w:rPr>
                <w:rFonts w:ascii="Calibri" w:hAnsi="Calibri" w:cs="Calibri"/>
                <w:b/>
                <w:bCs/>
                <w:color w:val="000000"/>
                <w:sz w:val="24"/>
                <w:szCs w:val="24"/>
                <w:lang w:val="fr-FR" w:eastAsia="ja-JP"/>
              </w:rPr>
              <w:t>BD-Rate</w:t>
            </w:r>
            <w:r w:rsidRPr="007E7485">
              <w:rPr>
                <w:rFonts w:ascii="Calibri" w:hAnsi="Calibri" w:cs="Calibri"/>
                <w:b/>
                <w:bCs/>
                <w:color w:val="000000"/>
                <w:sz w:val="24"/>
                <w:szCs w:val="24"/>
                <w:lang w:val="fr-FR" w:eastAsia="ja-JP"/>
              </w:rPr>
              <w:br/>
              <w:t>PSNR YUV</w:t>
            </w:r>
          </w:p>
        </w:tc>
        <w:tc>
          <w:tcPr>
            <w:tcW w:w="6030" w:type="dxa"/>
            <w:gridSpan w:val="5"/>
            <w:tcBorders>
              <w:top w:val="single" w:sz="4" w:space="0" w:color="auto"/>
              <w:left w:val="nil"/>
              <w:bottom w:val="single" w:sz="4" w:space="0" w:color="auto"/>
              <w:right w:val="single" w:sz="4" w:space="0" w:color="000000"/>
            </w:tcBorders>
            <w:shd w:val="clear" w:color="auto" w:fill="auto"/>
            <w:vAlign w:val="center"/>
            <w:hideMark/>
          </w:tcPr>
          <w:p w14:paraId="7B78FA5E" w14:textId="10CD202F"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7E7485">
              <w:rPr>
                <w:rFonts w:ascii="Calibri" w:hAnsi="Calibri" w:cs="Calibri"/>
                <w:b/>
                <w:bCs/>
                <w:color w:val="000000"/>
                <w:sz w:val="24"/>
                <w:szCs w:val="24"/>
                <w:lang w:val="fr-FR" w:eastAsia="ja-JP"/>
              </w:rPr>
              <w:t>Reference</w:t>
            </w:r>
            <w:r w:rsidR="00C80BCE">
              <w:rPr>
                <w:rFonts w:ascii="Calibri" w:hAnsi="Calibri" w:cs="Calibri"/>
                <w:b/>
                <w:bCs/>
                <w:color w:val="000000"/>
                <w:sz w:val="24"/>
                <w:szCs w:val="24"/>
                <w:lang w:val="fr-FR" w:eastAsia="ja-JP"/>
              </w:rPr>
              <w:t xml:space="preserve"> (1s intra </w:t>
            </w:r>
            <w:proofErr w:type="spellStart"/>
            <w:r w:rsidR="00C80BCE">
              <w:rPr>
                <w:rFonts w:ascii="Calibri" w:hAnsi="Calibri" w:cs="Calibri"/>
                <w:b/>
                <w:bCs/>
                <w:color w:val="000000"/>
                <w:sz w:val="24"/>
                <w:szCs w:val="24"/>
                <w:lang w:val="fr-FR" w:eastAsia="ja-JP"/>
              </w:rPr>
              <w:t>period</w:t>
            </w:r>
            <w:proofErr w:type="spellEnd"/>
            <w:r w:rsidR="00C80BCE">
              <w:rPr>
                <w:rFonts w:ascii="Calibri" w:hAnsi="Calibri" w:cs="Calibri"/>
                <w:b/>
                <w:bCs/>
                <w:color w:val="000000"/>
                <w:sz w:val="24"/>
                <w:szCs w:val="24"/>
                <w:lang w:val="fr-FR" w:eastAsia="ja-JP"/>
              </w:rPr>
              <w:t>)</w:t>
            </w:r>
          </w:p>
        </w:tc>
      </w:tr>
      <w:tr w:rsidR="005442F8" w:rsidRPr="007E7485" w14:paraId="55CDEC01" w14:textId="77777777" w:rsidTr="00235A46">
        <w:trPr>
          <w:cantSplit/>
          <w:trHeight w:val="350"/>
          <w:jc w:val="center"/>
        </w:trPr>
        <w:tc>
          <w:tcPr>
            <w:tcW w:w="1795" w:type="dxa"/>
            <w:vMerge w:val="restart"/>
            <w:tcBorders>
              <w:top w:val="nil"/>
              <w:left w:val="single" w:sz="4" w:space="0" w:color="auto"/>
              <w:bottom w:val="single" w:sz="4" w:space="0" w:color="000000"/>
              <w:right w:val="single" w:sz="4" w:space="0" w:color="auto"/>
            </w:tcBorders>
            <w:shd w:val="clear" w:color="auto" w:fill="auto"/>
            <w:vAlign w:val="center"/>
            <w:hideMark/>
          </w:tcPr>
          <w:p w14:paraId="091C29B9" w14:textId="77777777" w:rsid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7E7485">
              <w:rPr>
                <w:rFonts w:ascii="Calibri" w:hAnsi="Calibri" w:cs="Calibri"/>
                <w:b/>
                <w:bCs/>
                <w:color w:val="000000"/>
                <w:sz w:val="24"/>
                <w:szCs w:val="24"/>
                <w:lang w:val="fr-FR" w:eastAsia="ja-JP"/>
              </w:rPr>
              <w:t>Test</w:t>
            </w:r>
          </w:p>
          <w:p w14:paraId="42E8C940" w14:textId="18794B18" w:rsidR="00C80BCE" w:rsidRPr="007E7485" w:rsidRDefault="00C80BCE"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Pr>
                <w:rFonts w:ascii="Calibri" w:hAnsi="Calibri" w:cs="Calibri"/>
                <w:b/>
                <w:bCs/>
                <w:color w:val="000000"/>
                <w:sz w:val="24"/>
                <w:szCs w:val="24"/>
                <w:lang w:val="fr-FR" w:eastAsia="ja-JP"/>
              </w:rPr>
              <w:t xml:space="preserve">(1s intra </w:t>
            </w:r>
            <w:proofErr w:type="spellStart"/>
            <w:r>
              <w:rPr>
                <w:rFonts w:ascii="Calibri" w:hAnsi="Calibri" w:cs="Calibri"/>
                <w:b/>
                <w:bCs/>
                <w:color w:val="000000"/>
                <w:sz w:val="24"/>
                <w:szCs w:val="24"/>
                <w:lang w:val="fr-FR" w:eastAsia="ja-JP"/>
              </w:rPr>
              <w:t>period</w:t>
            </w:r>
            <w:proofErr w:type="spellEnd"/>
            <w:r>
              <w:rPr>
                <w:rFonts w:ascii="Calibri" w:hAnsi="Calibri" w:cs="Calibri"/>
                <w:b/>
                <w:bCs/>
                <w:color w:val="000000"/>
                <w:sz w:val="24"/>
                <w:szCs w:val="24"/>
                <w:lang w:val="fr-FR" w:eastAsia="ja-JP"/>
              </w:rPr>
              <w:t>)</w:t>
            </w:r>
          </w:p>
        </w:tc>
        <w:tc>
          <w:tcPr>
            <w:tcW w:w="1260" w:type="dxa"/>
            <w:tcBorders>
              <w:top w:val="nil"/>
              <w:left w:val="nil"/>
              <w:bottom w:val="single" w:sz="4" w:space="0" w:color="auto"/>
              <w:right w:val="single" w:sz="4" w:space="0" w:color="auto"/>
            </w:tcBorders>
            <w:shd w:val="clear" w:color="000000" w:fill="808080"/>
            <w:vAlign w:val="center"/>
            <w:hideMark/>
          </w:tcPr>
          <w:p w14:paraId="777D7E54"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7E7485">
              <w:rPr>
                <w:rFonts w:ascii="Calibri" w:hAnsi="Calibri" w:cs="Calibri"/>
                <w:b/>
                <w:bCs/>
                <w:color w:val="000000"/>
                <w:sz w:val="24"/>
                <w:szCs w:val="24"/>
                <w:lang w:val="fr-FR" w:eastAsia="ja-JP"/>
              </w:rPr>
              <w:t> </w:t>
            </w:r>
          </w:p>
        </w:tc>
        <w:tc>
          <w:tcPr>
            <w:tcW w:w="1170" w:type="dxa"/>
            <w:tcBorders>
              <w:top w:val="nil"/>
              <w:left w:val="nil"/>
              <w:bottom w:val="single" w:sz="4" w:space="0" w:color="auto"/>
              <w:right w:val="single" w:sz="4" w:space="0" w:color="auto"/>
            </w:tcBorders>
            <w:shd w:val="clear" w:color="auto" w:fill="auto"/>
            <w:vAlign w:val="center"/>
            <w:hideMark/>
          </w:tcPr>
          <w:p w14:paraId="246453CE"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7E7485">
              <w:rPr>
                <w:rFonts w:ascii="Calibri" w:hAnsi="Calibri" w:cs="Calibri"/>
                <w:b/>
                <w:bCs/>
                <w:color w:val="000000"/>
                <w:sz w:val="24"/>
                <w:szCs w:val="24"/>
                <w:lang w:val="fr-FR" w:eastAsia="ja-JP"/>
              </w:rPr>
              <w:t>HM</w:t>
            </w:r>
          </w:p>
        </w:tc>
        <w:tc>
          <w:tcPr>
            <w:tcW w:w="1170" w:type="dxa"/>
            <w:tcBorders>
              <w:top w:val="nil"/>
              <w:left w:val="nil"/>
              <w:bottom w:val="single" w:sz="4" w:space="0" w:color="auto"/>
              <w:right w:val="single" w:sz="4" w:space="0" w:color="auto"/>
            </w:tcBorders>
            <w:shd w:val="clear" w:color="auto" w:fill="auto"/>
            <w:vAlign w:val="center"/>
            <w:hideMark/>
          </w:tcPr>
          <w:p w14:paraId="37EFBFE8"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7E7485">
              <w:rPr>
                <w:rFonts w:ascii="Calibri" w:hAnsi="Calibri" w:cs="Calibri"/>
                <w:b/>
                <w:bCs/>
                <w:color w:val="000000"/>
                <w:sz w:val="24"/>
                <w:szCs w:val="24"/>
                <w:lang w:val="fr-FR" w:eastAsia="ja-JP"/>
              </w:rPr>
              <w:t>VTM-5.0</w:t>
            </w:r>
          </w:p>
        </w:tc>
        <w:tc>
          <w:tcPr>
            <w:tcW w:w="1260" w:type="dxa"/>
            <w:tcBorders>
              <w:top w:val="nil"/>
              <w:left w:val="nil"/>
              <w:bottom w:val="single" w:sz="4" w:space="0" w:color="auto"/>
              <w:right w:val="single" w:sz="4" w:space="0" w:color="auto"/>
            </w:tcBorders>
            <w:shd w:val="clear" w:color="auto" w:fill="auto"/>
            <w:vAlign w:val="center"/>
            <w:hideMark/>
          </w:tcPr>
          <w:p w14:paraId="03A1F85C" w14:textId="453BC476"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7E7485">
              <w:rPr>
                <w:rFonts w:ascii="Calibri" w:hAnsi="Calibri" w:cs="Calibri"/>
                <w:b/>
                <w:bCs/>
                <w:color w:val="000000"/>
                <w:sz w:val="24"/>
                <w:szCs w:val="24"/>
                <w:lang w:val="fr-FR" w:eastAsia="ja-JP"/>
              </w:rPr>
              <w:t>AV1</w:t>
            </w:r>
          </w:p>
        </w:tc>
        <w:tc>
          <w:tcPr>
            <w:tcW w:w="1170" w:type="dxa"/>
            <w:tcBorders>
              <w:top w:val="nil"/>
              <w:left w:val="nil"/>
              <w:bottom w:val="single" w:sz="4" w:space="0" w:color="auto"/>
              <w:right w:val="single" w:sz="4" w:space="0" w:color="auto"/>
            </w:tcBorders>
            <w:shd w:val="clear" w:color="auto" w:fill="auto"/>
            <w:vAlign w:val="center"/>
            <w:hideMark/>
          </w:tcPr>
          <w:p w14:paraId="77C18310"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7E7485">
              <w:rPr>
                <w:rFonts w:ascii="Calibri" w:hAnsi="Calibri" w:cs="Calibri"/>
                <w:b/>
                <w:bCs/>
                <w:color w:val="000000"/>
                <w:sz w:val="24"/>
                <w:szCs w:val="24"/>
                <w:lang w:val="fr-FR" w:eastAsia="ja-JP"/>
              </w:rPr>
              <w:t>ETM-2.01</w:t>
            </w:r>
          </w:p>
        </w:tc>
      </w:tr>
      <w:tr w:rsidR="005442F8" w:rsidRPr="007E7485" w14:paraId="0C03D531" w14:textId="77777777" w:rsidTr="00235A46">
        <w:trPr>
          <w:cantSplit/>
          <w:trHeight w:val="310"/>
          <w:jc w:val="center"/>
        </w:trPr>
        <w:tc>
          <w:tcPr>
            <w:tcW w:w="1795" w:type="dxa"/>
            <w:vMerge/>
            <w:tcBorders>
              <w:top w:val="nil"/>
              <w:left w:val="single" w:sz="4" w:space="0" w:color="auto"/>
              <w:bottom w:val="single" w:sz="4" w:space="0" w:color="000000"/>
              <w:right w:val="single" w:sz="4" w:space="0" w:color="auto"/>
            </w:tcBorders>
            <w:vAlign w:val="center"/>
            <w:hideMark/>
          </w:tcPr>
          <w:p w14:paraId="57E3D17B"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4"/>
                <w:szCs w:val="24"/>
                <w:lang w:val="fr-FR" w:eastAsia="ja-JP"/>
              </w:rPr>
            </w:pPr>
          </w:p>
        </w:tc>
        <w:tc>
          <w:tcPr>
            <w:tcW w:w="1260" w:type="dxa"/>
            <w:tcBorders>
              <w:top w:val="nil"/>
              <w:left w:val="nil"/>
              <w:bottom w:val="single" w:sz="4" w:space="0" w:color="auto"/>
              <w:right w:val="single" w:sz="4" w:space="0" w:color="auto"/>
            </w:tcBorders>
            <w:shd w:val="clear" w:color="auto" w:fill="auto"/>
            <w:vAlign w:val="center"/>
            <w:hideMark/>
          </w:tcPr>
          <w:p w14:paraId="59E843D5"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7E7485">
              <w:rPr>
                <w:rFonts w:ascii="Calibri" w:hAnsi="Calibri" w:cs="Calibri"/>
                <w:b/>
                <w:bCs/>
                <w:color w:val="000000"/>
                <w:sz w:val="24"/>
                <w:szCs w:val="24"/>
                <w:lang w:val="fr-FR" w:eastAsia="ja-JP"/>
              </w:rPr>
              <w:t>HM</w:t>
            </w:r>
          </w:p>
        </w:tc>
        <w:tc>
          <w:tcPr>
            <w:tcW w:w="1170" w:type="dxa"/>
            <w:tcBorders>
              <w:top w:val="nil"/>
              <w:left w:val="nil"/>
              <w:bottom w:val="single" w:sz="4" w:space="0" w:color="auto"/>
              <w:right w:val="single" w:sz="4" w:space="0" w:color="auto"/>
            </w:tcBorders>
            <w:shd w:val="clear" w:color="000000" w:fill="808080"/>
            <w:vAlign w:val="center"/>
            <w:hideMark/>
          </w:tcPr>
          <w:p w14:paraId="3E7F2EA7"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7E7485">
              <w:rPr>
                <w:rFonts w:ascii="Calibri" w:hAnsi="Calibri" w:cs="Calibri"/>
                <w:color w:val="000000"/>
                <w:sz w:val="24"/>
                <w:szCs w:val="24"/>
                <w:lang w:val="fr-FR" w:eastAsia="ja-JP"/>
              </w:rPr>
              <w:t> </w:t>
            </w:r>
          </w:p>
        </w:tc>
        <w:tc>
          <w:tcPr>
            <w:tcW w:w="1170" w:type="dxa"/>
            <w:tcBorders>
              <w:top w:val="nil"/>
              <w:left w:val="nil"/>
              <w:bottom w:val="single" w:sz="4" w:space="0" w:color="auto"/>
              <w:right w:val="single" w:sz="4" w:space="0" w:color="auto"/>
            </w:tcBorders>
            <w:shd w:val="clear" w:color="auto" w:fill="auto"/>
            <w:vAlign w:val="center"/>
            <w:hideMark/>
          </w:tcPr>
          <w:p w14:paraId="302D8234"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7E7485">
              <w:rPr>
                <w:rFonts w:ascii="Calibri" w:hAnsi="Calibri" w:cs="Calibri"/>
                <w:color w:val="000000"/>
                <w:sz w:val="24"/>
                <w:szCs w:val="24"/>
                <w:lang w:val="fr-FR" w:eastAsia="ja-JP"/>
              </w:rPr>
              <w:t>36.0%</w:t>
            </w:r>
          </w:p>
        </w:tc>
        <w:tc>
          <w:tcPr>
            <w:tcW w:w="1260" w:type="dxa"/>
            <w:tcBorders>
              <w:top w:val="nil"/>
              <w:left w:val="nil"/>
              <w:bottom w:val="single" w:sz="4" w:space="0" w:color="auto"/>
              <w:right w:val="single" w:sz="4" w:space="0" w:color="auto"/>
            </w:tcBorders>
            <w:shd w:val="clear" w:color="auto" w:fill="auto"/>
            <w:vAlign w:val="center"/>
            <w:hideMark/>
          </w:tcPr>
          <w:p w14:paraId="5CE8CDF2"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7E7485">
              <w:rPr>
                <w:rFonts w:ascii="Calibri" w:hAnsi="Calibri" w:cs="Calibri"/>
                <w:color w:val="000000"/>
                <w:sz w:val="24"/>
                <w:szCs w:val="24"/>
                <w:lang w:val="fr-FR" w:eastAsia="ja-JP"/>
              </w:rPr>
              <w:t>8.1%</w:t>
            </w:r>
          </w:p>
        </w:tc>
        <w:tc>
          <w:tcPr>
            <w:tcW w:w="1170" w:type="dxa"/>
            <w:tcBorders>
              <w:top w:val="nil"/>
              <w:left w:val="nil"/>
              <w:bottom w:val="single" w:sz="4" w:space="0" w:color="auto"/>
              <w:right w:val="single" w:sz="4" w:space="0" w:color="auto"/>
            </w:tcBorders>
            <w:shd w:val="clear" w:color="auto" w:fill="auto"/>
            <w:vAlign w:val="center"/>
            <w:hideMark/>
          </w:tcPr>
          <w:p w14:paraId="6A319A92"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7E7485">
              <w:rPr>
                <w:rFonts w:ascii="Calibri" w:hAnsi="Calibri" w:cs="Calibri"/>
                <w:color w:val="000000"/>
                <w:sz w:val="24"/>
                <w:szCs w:val="24"/>
                <w:lang w:val="fr-FR" w:eastAsia="ja-JP"/>
              </w:rPr>
              <w:t>13.1%</w:t>
            </w:r>
          </w:p>
        </w:tc>
      </w:tr>
      <w:tr w:rsidR="005442F8" w:rsidRPr="007E7485" w14:paraId="31083392" w14:textId="77777777" w:rsidTr="00235A46">
        <w:trPr>
          <w:cantSplit/>
          <w:trHeight w:val="310"/>
          <w:jc w:val="center"/>
        </w:trPr>
        <w:tc>
          <w:tcPr>
            <w:tcW w:w="1795" w:type="dxa"/>
            <w:vMerge/>
            <w:tcBorders>
              <w:top w:val="nil"/>
              <w:left w:val="single" w:sz="4" w:space="0" w:color="auto"/>
              <w:bottom w:val="single" w:sz="4" w:space="0" w:color="000000"/>
              <w:right w:val="single" w:sz="4" w:space="0" w:color="auto"/>
            </w:tcBorders>
            <w:vAlign w:val="center"/>
            <w:hideMark/>
          </w:tcPr>
          <w:p w14:paraId="0A167FD6"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4"/>
                <w:szCs w:val="24"/>
                <w:lang w:val="fr-FR" w:eastAsia="ja-JP"/>
              </w:rPr>
            </w:pPr>
          </w:p>
        </w:tc>
        <w:tc>
          <w:tcPr>
            <w:tcW w:w="1260" w:type="dxa"/>
            <w:tcBorders>
              <w:top w:val="nil"/>
              <w:left w:val="nil"/>
              <w:bottom w:val="single" w:sz="4" w:space="0" w:color="auto"/>
              <w:right w:val="single" w:sz="4" w:space="0" w:color="auto"/>
            </w:tcBorders>
            <w:shd w:val="clear" w:color="auto" w:fill="auto"/>
            <w:vAlign w:val="center"/>
            <w:hideMark/>
          </w:tcPr>
          <w:p w14:paraId="1C32EFB7"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7E7485">
              <w:rPr>
                <w:rFonts w:ascii="Calibri" w:hAnsi="Calibri" w:cs="Calibri"/>
                <w:b/>
                <w:bCs/>
                <w:color w:val="000000"/>
                <w:sz w:val="24"/>
                <w:szCs w:val="24"/>
                <w:lang w:val="fr-FR" w:eastAsia="ja-JP"/>
              </w:rPr>
              <w:t>VTM-5.0</w:t>
            </w:r>
          </w:p>
        </w:tc>
        <w:tc>
          <w:tcPr>
            <w:tcW w:w="1170" w:type="dxa"/>
            <w:tcBorders>
              <w:top w:val="nil"/>
              <w:left w:val="nil"/>
              <w:bottom w:val="single" w:sz="4" w:space="0" w:color="auto"/>
              <w:right w:val="single" w:sz="4" w:space="0" w:color="auto"/>
            </w:tcBorders>
            <w:shd w:val="clear" w:color="auto" w:fill="auto"/>
            <w:vAlign w:val="center"/>
            <w:hideMark/>
          </w:tcPr>
          <w:p w14:paraId="6922F115"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7E7485">
              <w:rPr>
                <w:rFonts w:ascii="Calibri" w:hAnsi="Calibri" w:cs="Calibri"/>
                <w:color w:val="000000"/>
                <w:sz w:val="24"/>
                <w:szCs w:val="24"/>
                <w:lang w:val="fr-FR" w:eastAsia="ja-JP"/>
              </w:rPr>
              <w:t>-26.3%</w:t>
            </w:r>
          </w:p>
        </w:tc>
        <w:tc>
          <w:tcPr>
            <w:tcW w:w="1170" w:type="dxa"/>
            <w:tcBorders>
              <w:top w:val="nil"/>
              <w:left w:val="nil"/>
              <w:bottom w:val="single" w:sz="4" w:space="0" w:color="auto"/>
              <w:right w:val="single" w:sz="4" w:space="0" w:color="auto"/>
            </w:tcBorders>
            <w:shd w:val="clear" w:color="000000" w:fill="808080"/>
            <w:vAlign w:val="center"/>
            <w:hideMark/>
          </w:tcPr>
          <w:p w14:paraId="7C8795E8"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7E7485">
              <w:rPr>
                <w:rFonts w:ascii="Calibri" w:hAnsi="Calibri" w:cs="Calibri"/>
                <w:color w:val="000000"/>
                <w:sz w:val="24"/>
                <w:szCs w:val="24"/>
                <w:lang w:val="fr-FR" w:eastAsia="ja-JP"/>
              </w:rPr>
              <w:t> </w:t>
            </w:r>
          </w:p>
        </w:tc>
        <w:tc>
          <w:tcPr>
            <w:tcW w:w="1260" w:type="dxa"/>
            <w:tcBorders>
              <w:top w:val="nil"/>
              <w:left w:val="nil"/>
              <w:bottom w:val="single" w:sz="4" w:space="0" w:color="auto"/>
              <w:right w:val="single" w:sz="4" w:space="0" w:color="auto"/>
            </w:tcBorders>
            <w:shd w:val="clear" w:color="auto" w:fill="auto"/>
            <w:vAlign w:val="center"/>
            <w:hideMark/>
          </w:tcPr>
          <w:p w14:paraId="788ED8F8"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7E7485">
              <w:rPr>
                <w:rFonts w:ascii="Calibri" w:hAnsi="Calibri" w:cs="Calibri"/>
                <w:color w:val="000000"/>
                <w:sz w:val="24"/>
                <w:szCs w:val="24"/>
                <w:lang w:val="fr-FR" w:eastAsia="ja-JP"/>
              </w:rPr>
              <w:t>-19.4%</w:t>
            </w:r>
          </w:p>
        </w:tc>
        <w:tc>
          <w:tcPr>
            <w:tcW w:w="1170" w:type="dxa"/>
            <w:tcBorders>
              <w:top w:val="nil"/>
              <w:left w:val="nil"/>
              <w:bottom w:val="single" w:sz="4" w:space="0" w:color="auto"/>
              <w:right w:val="single" w:sz="4" w:space="0" w:color="auto"/>
            </w:tcBorders>
            <w:shd w:val="clear" w:color="auto" w:fill="auto"/>
            <w:vAlign w:val="center"/>
            <w:hideMark/>
          </w:tcPr>
          <w:p w14:paraId="1B268D52"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7E7485">
              <w:rPr>
                <w:rFonts w:ascii="Calibri" w:hAnsi="Calibri" w:cs="Calibri"/>
                <w:color w:val="000000"/>
                <w:sz w:val="24"/>
                <w:szCs w:val="24"/>
                <w:lang w:val="fr-FR" w:eastAsia="ja-JP"/>
              </w:rPr>
              <w:t>-16.8%</w:t>
            </w:r>
          </w:p>
        </w:tc>
      </w:tr>
      <w:tr w:rsidR="005442F8" w:rsidRPr="007E7485" w14:paraId="60274BC0" w14:textId="77777777" w:rsidTr="00235A46">
        <w:trPr>
          <w:cantSplit/>
          <w:trHeight w:val="350"/>
          <w:jc w:val="center"/>
        </w:trPr>
        <w:tc>
          <w:tcPr>
            <w:tcW w:w="1795" w:type="dxa"/>
            <w:vMerge/>
            <w:tcBorders>
              <w:top w:val="nil"/>
              <w:left w:val="single" w:sz="4" w:space="0" w:color="auto"/>
              <w:bottom w:val="single" w:sz="4" w:space="0" w:color="000000"/>
              <w:right w:val="single" w:sz="4" w:space="0" w:color="auto"/>
            </w:tcBorders>
            <w:vAlign w:val="center"/>
            <w:hideMark/>
          </w:tcPr>
          <w:p w14:paraId="22AF2508"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4"/>
                <w:szCs w:val="24"/>
                <w:lang w:val="fr-FR" w:eastAsia="ja-JP"/>
              </w:rPr>
            </w:pPr>
          </w:p>
        </w:tc>
        <w:tc>
          <w:tcPr>
            <w:tcW w:w="1260" w:type="dxa"/>
            <w:tcBorders>
              <w:top w:val="nil"/>
              <w:left w:val="nil"/>
              <w:bottom w:val="single" w:sz="4" w:space="0" w:color="auto"/>
              <w:right w:val="single" w:sz="4" w:space="0" w:color="auto"/>
            </w:tcBorders>
            <w:shd w:val="clear" w:color="auto" w:fill="auto"/>
            <w:vAlign w:val="center"/>
            <w:hideMark/>
          </w:tcPr>
          <w:p w14:paraId="342C7834"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7E7485">
              <w:rPr>
                <w:rFonts w:ascii="Calibri" w:hAnsi="Calibri" w:cs="Calibri"/>
                <w:b/>
                <w:bCs/>
                <w:color w:val="000000"/>
                <w:sz w:val="24"/>
                <w:szCs w:val="24"/>
                <w:lang w:val="fr-FR" w:eastAsia="ja-JP"/>
              </w:rPr>
              <w:t>AV1</w:t>
            </w:r>
            <w:r w:rsidRPr="007E7485">
              <w:rPr>
                <w:rFonts w:ascii="Calibri" w:hAnsi="Calibri" w:cs="Calibri"/>
                <w:b/>
                <w:bCs/>
                <w:color w:val="000000"/>
                <w:sz w:val="24"/>
                <w:szCs w:val="24"/>
                <w:vertAlign w:val="superscript"/>
                <w:lang w:val="fr-FR" w:eastAsia="ja-JP"/>
              </w:rPr>
              <w:t>(2)</w:t>
            </w:r>
          </w:p>
        </w:tc>
        <w:tc>
          <w:tcPr>
            <w:tcW w:w="1170" w:type="dxa"/>
            <w:tcBorders>
              <w:top w:val="nil"/>
              <w:left w:val="nil"/>
              <w:bottom w:val="single" w:sz="4" w:space="0" w:color="auto"/>
              <w:right w:val="single" w:sz="4" w:space="0" w:color="auto"/>
            </w:tcBorders>
            <w:shd w:val="clear" w:color="auto" w:fill="auto"/>
            <w:vAlign w:val="center"/>
            <w:hideMark/>
          </w:tcPr>
          <w:p w14:paraId="290C23A1"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7E7485">
              <w:rPr>
                <w:rFonts w:ascii="Calibri" w:hAnsi="Calibri" w:cs="Calibri"/>
                <w:color w:val="000000"/>
                <w:sz w:val="24"/>
                <w:szCs w:val="24"/>
                <w:lang w:val="fr-FR" w:eastAsia="ja-JP"/>
              </w:rPr>
              <w:t>-7.0%</w:t>
            </w:r>
          </w:p>
        </w:tc>
        <w:tc>
          <w:tcPr>
            <w:tcW w:w="1170" w:type="dxa"/>
            <w:tcBorders>
              <w:top w:val="nil"/>
              <w:left w:val="nil"/>
              <w:bottom w:val="single" w:sz="4" w:space="0" w:color="auto"/>
              <w:right w:val="single" w:sz="4" w:space="0" w:color="auto"/>
            </w:tcBorders>
            <w:shd w:val="clear" w:color="auto" w:fill="auto"/>
            <w:vAlign w:val="center"/>
            <w:hideMark/>
          </w:tcPr>
          <w:p w14:paraId="51BFAEEE"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7E7485">
              <w:rPr>
                <w:rFonts w:ascii="Calibri" w:hAnsi="Calibri" w:cs="Calibri"/>
                <w:color w:val="000000"/>
                <w:sz w:val="24"/>
                <w:szCs w:val="24"/>
                <w:lang w:val="fr-FR" w:eastAsia="ja-JP"/>
              </w:rPr>
              <w:t>24.4%</w:t>
            </w:r>
          </w:p>
        </w:tc>
        <w:tc>
          <w:tcPr>
            <w:tcW w:w="1260" w:type="dxa"/>
            <w:tcBorders>
              <w:top w:val="nil"/>
              <w:left w:val="nil"/>
              <w:bottom w:val="single" w:sz="4" w:space="0" w:color="auto"/>
              <w:right w:val="single" w:sz="4" w:space="0" w:color="auto"/>
            </w:tcBorders>
            <w:shd w:val="clear" w:color="000000" w:fill="808080"/>
            <w:vAlign w:val="center"/>
            <w:hideMark/>
          </w:tcPr>
          <w:p w14:paraId="41A6B953"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7E7485">
              <w:rPr>
                <w:rFonts w:ascii="Calibri" w:hAnsi="Calibri" w:cs="Calibri"/>
                <w:color w:val="000000"/>
                <w:sz w:val="24"/>
                <w:szCs w:val="24"/>
                <w:lang w:val="fr-FR" w:eastAsia="ja-JP"/>
              </w:rPr>
              <w:t> </w:t>
            </w:r>
          </w:p>
        </w:tc>
        <w:tc>
          <w:tcPr>
            <w:tcW w:w="1170" w:type="dxa"/>
            <w:tcBorders>
              <w:top w:val="nil"/>
              <w:left w:val="nil"/>
              <w:bottom w:val="single" w:sz="4" w:space="0" w:color="auto"/>
              <w:right w:val="single" w:sz="4" w:space="0" w:color="auto"/>
            </w:tcBorders>
            <w:shd w:val="clear" w:color="auto" w:fill="auto"/>
            <w:vAlign w:val="center"/>
            <w:hideMark/>
          </w:tcPr>
          <w:p w14:paraId="34208F54"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7E7485">
              <w:rPr>
                <w:rFonts w:ascii="Calibri" w:hAnsi="Calibri" w:cs="Calibri"/>
                <w:color w:val="000000"/>
                <w:sz w:val="24"/>
                <w:szCs w:val="24"/>
                <w:lang w:val="fr-FR" w:eastAsia="ja-JP"/>
              </w:rPr>
              <w:t>4.7%</w:t>
            </w:r>
          </w:p>
        </w:tc>
      </w:tr>
      <w:tr w:rsidR="005442F8" w:rsidRPr="007E7485" w14:paraId="490D81F7" w14:textId="77777777" w:rsidTr="00235A46">
        <w:trPr>
          <w:cantSplit/>
          <w:trHeight w:val="310"/>
          <w:jc w:val="center"/>
        </w:trPr>
        <w:tc>
          <w:tcPr>
            <w:tcW w:w="1795" w:type="dxa"/>
            <w:vMerge/>
            <w:tcBorders>
              <w:top w:val="nil"/>
              <w:left w:val="single" w:sz="4" w:space="0" w:color="auto"/>
              <w:bottom w:val="single" w:sz="4" w:space="0" w:color="000000"/>
              <w:right w:val="single" w:sz="4" w:space="0" w:color="auto"/>
            </w:tcBorders>
            <w:vAlign w:val="center"/>
            <w:hideMark/>
          </w:tcPr>
          <w:p w14:paraId="5E91F477"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4"/>
                <w:szCs w:val="24"/>
                <w:lang w:val="fr-FR" w:eastAsia="ja-JP"/>
              </w:rPr>
            </w:pPr>
          </w:p>
        </w:tc>
        <w:tc>
          <w:tcPr>
            <w:tcW w:w="1260" w:type="dxa"/>
            <w:tcBorders>
              <w:top w:val="nil"/>
              <w:left w:val="nil"/>
              <w:bottom w:val="single" w:sz="4" w:space="0" w:color="auto"/>
              <w:right w:val="single" w:sz="4" w:space="0" w:color="auto"/>
            </w:tcBorders>
            <w:shd w:val="clear" w:color="auto" w:fill="auto"/>
            <w:vAlign w:val="center"/>
            <w:hideMark/>
          </w:tcPr>
          <w:p w14:paraId="205C72C4"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7E7485">
              <w:rPr>
                <w:rFonts w:ascii="Calibri" w:hAnsi="Calibri" w:cs="Calibri"/>
                <w:b/>
                <w:bCs/>
                <w:color w:val="000000"/>
                <w:sz w:val="24"/>
                <w:szCs w:val="24"/>
                <w:lang w:val="fr-FR" w:eastAsia="ja-JP"/>
              </w:rPr>
              <w:t>ETM-2.01</w:t>
            </w:r>
          </w:p>
        </w:tc>
        <w:tc>
          <w:tcPr>
            <w:tcW w:w="1170" w:type="dxa"/>
            <w:tcBorders>
              <w:top w:val="nil"/>
              <w:left w:val="nil"/>
              <w:bottom w:val="single" w:sz="4" w:space="0" w:color="auto"/>
              <w:right w:val="single" w:sz="4" w:space="0" w:color="auto"/>
            </w:tcBorders>
            <w:shd w:val="clear" w:color="auto" w:fill="auto"/>
            <w:vAlign w:val="center"/>
            <w:hideMark/>
          </w:tcPr>
          <w:p w14:paraId="15AB9482"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7E7485">
              <w:rPr>
                <w:rFonts w:ascii="Calibri" w:hAnsi="Calibri" w:cs="Calibri"/>
                <w:color w:val="000000"/>
                <w:sz w:val="24"/>
                <w:szCs w:val="24"/>
                <w:lang w:val="fr-FR" w:eastAsia="ja-JP"/>
              </w:rPr>
              <w:t>-11.6%</w:t>
            </w:r>
          </w:p>
        </w:tc>
        <w:tc>
          <w:tcPr>
            <w:tcW w:w="1170" w:type="dxa"/>
            <w:tcBorders>
              <w:top w:val="nil"/>
              <w:left w:val="nil"/>
              <w:bottom w:val="single" w:sz="4" w:space="0" w:color="auto"/>
              <w:right w:val="single" w:sz="4" w:space="0" w:color="auto"/>
            </w:tcBorders>
            <w:shd w:val="clear" w:color="auto" w:fill="auto"/>
            <w:vAlign w:val="center"/>
            <w:hideMark/>
          </w:tcPr>
          <w:p w14:paraId="726D07C1"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7E7485">
              <w:rPr>
                <w:rFonts w:ascii="Calibri" w:hAnsi="Calibri" w:cs="Calibri"/>
                <w:color w:val="000000"/>
                <w:sz w:val="24"/>
                <w:szCs w:val="24"/>
                <w:lang w:val="fr-FR" w:eastAsia="ja-JP"/>
              </w:rPr>
              <w:t>20.6%</w:t>
            </w:r>
          </w:p>
        </w:tc>
        <w:tc>
          <w:tcPr>
            <w:tcW w:w="1260" w:type="dxa"/>
            <w:tcBorders>
              <w:top w:val="nil"/>
              <w:left w:val="nil"/>
              <w:bottom w:val="single" w:sz="4" w:space="0" w:color="auto"/>
              <w:right w:val="single" w:sz="4" w:space="0" w:color="auto"/>
            </w:tcBorders>
            <w:shd w:val="clear" w:color="auto" w:fill="auto"/>
            <w:vAlign w:val="center"/>
            <w:hideMark/>
          </w:tcPr>
          <w:p w14:paraId="5BCF70B8"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7E7485">
              <w:rPr>
                <w:rFonts w:ascii="Calibri" w:hAnsi="Calibri" w:cs="Calibri"/>
                <w:color w:val="000000"/>
                <w:sz w:val="24"/>
                <w:szCs w:val="24"/>
                <w:lang w:val="fr-FR" w:eastAsia="ja-JP"/>
              </w:rPr>
              <w:t>-3.9%</w:t>
            </w:r>
          </w:p>
        </w:tc>
        <w:tc>
          <w:tcPr>
            <w:tcW w:w="1170" w:type="dxa"/>
            <w:tcBorders>
              <w:top w:val="nil"/>
              <w:left w:val="nil"/>
              <w:bottom w:val="single" w:sz="4" w:space="0" w:color="auto"/>
              <w:right w:val="single" w:sz="4" w:space="0" w:color="auto"/>
            </w:tcBorders>
            <w:shd w:val="clear" w:color="000000" w:fill="808080"/>
            <w:vAlign w:val="center"/>
            <w:hideMark/>
          </w:tcPr>
          <w:p w14:paraId="40243B8E" w14:textId="77777777" w:rsidR="007E7485" w:rsidRPr="007E7485" w:rsidRDefault="007E7485" w:rsidP="007E7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7E7485">
              <w:rPr>
                <w:rFonts w:ascii="Calibri" w:hAnsi="Calibri" w:cs="Calibri"/>
                <w:color w:val="000000"/>
                <w:sz w:val="24"/>
                <w:szCs w:val="24"/>
                <w:lang w:val="fr-FR" w:eastAsia="ja-JP"/>
              </w:rPr>
              <w:t> </w:t>
            </w:r>
          </w:p>
        </w:tc>
      </w:tr>
    </w:tbl>
    <w:p w14:paraId="3E82AB94" w14:textId="493CAC5A" w:rsidR="00345676" w:rsidRDefault="00345676" w:rsidP="00345676">
      <w:pPr>
        <w:pStyle w:val="Caption"/>
        <w:spacing w:before="200"/>
        <w:jc w:val="center"/>
        <w:rPr>
          <w:sz w:val="22"/>
          <w:szCs w:val="22"/>
          <w:lang w:val="en-CA"/>
        </w:rPr>
      </w:pPr>
      <w:r w:rsidRPr="007D682F">
        <w:rPr>
          <w:sz w:val="22"/>
          <w:szCs w:val="22"/>
          <w:lang w:val="en-CA"/>
        </w:rPr>
        <w:t xml:space="preserve">Table </w:t>
      </w:r>
      <w:r w:rsidRPr="007D682F">
        <w:rPr>
          <w:sz w:val="22"/>
          <w:szCs w:val="22"/>
          <w:lang w:val="en-CA"/>
        </w:rPr>
        <w:fldChar w:fldCharType="begin"/>
      </w:r>
      <w:r w:rsidRPr="007D682F">
        <w:rPr>
          <w:sz w:val="22"/>
          <w:szCs w:val="22"/>
          <w:lang w:val="en-CA"/>
        </w:rPr>
        <w:instrText xml:space="preserve"> SEQ Table \* ARABIC </w:instrText>
      </w:r>
      <w:r w:rsidRPr="007D682F">
        <w:rPr>
          <w:sz w:val="22"/>
          <w:szCs w:val="22"/>
          <w:lang w:val="en-CA"/>
        </w:rPr>
        <w:fldChar w:fldCharType="separate"/>
      </w:r>
      <w:r w:rsidR="006C40AF">
        <w:rPr>
          <w:noProof/>
          <w:sz w:val="22"/>
          <w:szCs w:val="22"/>
          <w:lang w:val="en-CA"/>
        </w:rPr>
        <w:t>6</w:t>
      </w:r>
      <w:r w:rsidRPr="007D682F">
        <w:rPr>
          <w:sz w:val="22"/>
          <w:szCs w:val="22"/>
          <w:lang w:val="en-CA"/>
        </w:rPr>
        <w:fldChar w:fldCharType="end"/>
      </w:r>
      <w:r w:rsidRPr="007D682F">
        <w:rPr>
          <w:sz w:val="22"/>
          <w:szCs w:val="22"/>
          <w:lang w:val="en-CA"/>
        </w:rPr>
        <w:t xml:space="preserve">: </w:t>
      </w:r>
      <w:r>
        <w:rPr>
          <w:sz w:val="22"/>
          <w:szCs w:val="22"/>
          <w:lang w:val="en-CA"/>
        </w:rPr>
        <w:t>R</w:t>
      </w:r>
      <w:r w:rsidRPr="007D682F">
        <w:rPr>
          <w:sz w:val="22"/>
          <w:szCs w:val="22"/>
          <w:lang w:val="en-CA"/>
        </w:rPr>
        <w:t xml:space="preserve">esults on </w:t>
      </w:r>
      <w:r>
        <w:rPr>
          <w:sz w:val="22"/>
          <w:szCs w:val="22"/>
          <w:lang w:val="en-CA"/>
        </w:rPr>
        <w:t>WVGA</w:t>
      </w:r>
      <w:r w:rsidRPr="007D682F">
        <w:rPr>
          <w:sz w:val="22"/>
          <w:szCs w:val="22"/>
          <w:lang w:val="en-CA"/>
        </w:rPr>
        <w:t xml:space="preserve"> and </w:t>
      </w:r>
      <w:r>
        <w:rPr>
          <w:sz w:val="22"/>
          <w:szCs w:val="22"/>
          <w:lang w:val="en-CA"/>
        </w:rPr>
        <w:t>WQVGA</w:t>
      </w:r>
      <w:r w:rsidRPr="007D682F">
        <w:rPr>
          <w:sz w:val="22"/>
          <w:szCs w:val="22"/>
          <w:lang w:val="en-CA"/>
        </w:rPr>
        <w:t xml:space="preserve"> formats (Classes C and D)</w:t>
      </w:r>
      <w:r w:rsidRPr="00086CCF">
        <w:rPr>
          <w:sz w:val="22"/>
          <w:szCs w:val="22"/>
          <w:lang w:val="en-CA"/>
        </w:rPr>
        <w:t xml:space="preserve"> </w:t>
      </w:r>
      <w:r>
        <w:rPr>
          <w:sz w:val="22"/>
          <w:szCs w:val="22"/>
          <w:lang w:val="en-CA"/>
        </w:rPr>
        <w:t xml:space="preserve">for </w:t>
      </w:r>
      <w:r w:rsidR="008845DE">
        <w:rPr>
          <w:sz w:val="22"/>
          <w:szCs w:val="22"/>
          <w:lang w:val="en-CA"/>
        </w:rPr>
        <w:t>1s intra period</w:t>
      </w:r>
    </w:p>
    <w:p w14:paraId="0B5E7378" w14:textId="190414D9" w:rsidR="007E7485" w:rsidRDefault="007E7485" w:rsidP="001B738B">
      <w:pPr>
        <w:rPr>
          <w:lang w:val="en-CA"/>
        </w:rPr>
      </w:pPr>
    </w:p>
    <w:tbl>
      <w:tblPr>
        <w:tblW w:w="7825" w:type="dxa"/>
        <w:jc w:val="center"/>
        <w:tblCellMar>
          <w:left w:w="70" w:type="dxa"/>
          <w:right w:w="70" w:type="dxa"/>
        </w:tblCellMar>
        <w:tblLook w:val="04A0" w:firstRow="1" w:lastRow="0" w:firstColumn="1" w:lastColumn="0" w:noHBand="0" w:noVBand="1"/>
      </w:tblPr>
      <w:tblGrid>
        <w:gridCol w:w="1776"/>
        <w:gridCol w:w="1250"/>
        <w:gridCol w:w="1199"/>
        <w:gridCol w:w="1170"/>
        <w:gridCol w:w="1260"/>
        <w:gridCol w:w="1170"/>
      </w:tblGrid>
      <w:tr w:rsidR="00F07A53" w:rsidRPr="00F07A53" w14:paraId="0B288A3C" w14:textId="77777777" w:rsidTr="00235A46">
        <w:trPr>
          <w:cantSplit/>
          <w:trHeight w:val="970"/>
          <w:jc w:val="center"/>
        </w:trPr>
        <w:tc>
          <w:tcPr>
            <w:tcW w:w="17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BC062" w14:textId="6D816875" w:rsidR="00F07A53" w:rsidRPr="00F07A53" w:rsidRDefault="00F07A53" w:rsidP="00F0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F07A53">
              <w:rPr>
                <w:rFonts w:ascii="Calibri" w:hAnsi="Calibri" w:cs="Calibri"/>
                <w:b/>
                <w:bCs/>
                <w:color w:val="000000"/>
                <w:sz w:val="24"/>
                <w:szCs w:val="24"/>
                <w:lang w:val="fr-FR" w:eastAsia="ja-JP"/>
              </w:rPr>
              <w:t>BD-Rate</w:t>
            </w:r>
            <w:r w:rsidRPr="00F07A53">
              <w:rPr>
                <w:rFonts w:ascii="Calibri" w:hAnsi="Calibri" w:cs="Calibri"/>
                <w:b/>
                <w:bCs/>
                <w:color w:val="000000"/>
                <w:sz w:val="24"/>
                <w:szCs w:val="24"/>
                <w:lang w:val="fr-FR" w:eastAsia="ja-JP"/>
              </w:rPr>
              <w:br/>
              <w:t>PSNR YUV</w:t>
            </w:r>
          </w:p>
        </w:tc>
        <w:tc>
          <w:tcPr>
            <w:tcW w:w="6049" w:type="dxa"/>
            <w:gridSpan w:val="5"/>
            <w:tcBorders>
              <w:top w:val="single" w:sz="4" w:space="0" w:color="auto"/>
              <w:left w:val="nil"/>
              <w:bottom w:val="single" w:sz="4" w:space="0" w:color="auto"/>
              <w:right w:val="single" w:sz="4" w:space="0" w:color="000000"/>
            </w:tcBorders>
            <w:shd w:val="clear" w:color="auto" w:fill="auto"/>
            <w:vAlign w:val="center"/>
            <w:hideMark/>
          </w:tcPr>
          <w:p w14:paraId="00B06BE9" w14:textId="0378388C" w:rsidR="00F07A53" w:rsidRPr="00F07A53" w:rsidRDefault="00F07A53" w:rsidP="00F0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F07A53">
              <w:rPr>
                <w:rFonts w:ascii="Calibri" w:hAnsi="Calibri" w:cs="Calibri"/>
                <w:b/>
                <w:bCs/>
                <w:color w:val="000000"/>
                <w:sz w:val="24"/>
                <w:szCs w:val="24"/>
                <w:lang w:val="fr-FR" w:eastAsia="ja-JP"/>
              </w:rPr>
              <w:t>Reference</w:t>
            </w:r>
            <w:r>
              <w:rPr>
                <w:rFonts w:ascii="Calibri" w:hAnsi="Calibri" w:cs="Calibri"/>
                <w:b/>
                <w:bCs/>
                <w:color w:val="000000"/>
                <w:sz w:val="24"/>
                <w:szCs w:val="24"/>
                <w:lang w:val="fr-FR" w:eastAsia="ja-JP"/>
              </w:rPr>
              <w:t xml:space="preserve"> (1s intra </w:t>
            </w:r>
            <w:proofErr w:type="spellStart"/>
            <w:r>
              <w:rPr>
                <w:rFonts w:ascii="Calibri" w:hAnsi="Calibri" w:cs="Calibri"/>
                <w:b/>
                <w:bCs/>
                <w:color w:val="000000"/>
                <w:sz w:val="24"/>
                <w:szCs w:val="24"/>
                <w:lang w:val="fr-FR" w:eastAsia="ja-JP"/>
              </w:rPr>
              <w:t>period</w:t>
            </w:r>
            <w:proofErr w:type="spellEnd"/>
            <w:r>
              <w:rPr>
                <w:rFonts w:ascii="Calibri" w:hAnsi="Calibri" w:cs="Calibri"/>
                <w:b/>
                <w:bCs/>
                <w:color w:val="000000"/>
                <w:sz w:val="24"/>
                <w:szCs w:val="24"/>
                <w:lang w:val="fr-FR" w:eastAsia="ja-JP"/>
              </w:rPr>
              <w:t>)</w:t>
            </w:r>
          </w:p>
        </w:tc>
      </w:tr>
      <w:tr w:rsidR="00555940" w:rsidRPr="00F07A53" w14:paraId="440D7DBB" w14:textId="77777777" w:rsidTr="00235A46">
        <w:trPr>
          <w:cantSplit/>
          <w:trHeight w:val="350"/>
          <w:jc w:val="center"/>
        </w:trPr>
        <w:tc>
          <w:tcPr>
            <w:tcW w:w="1776" w:type="dxa"/>
            <w:vMerge w:val="restart"/>
            <w:tcBorders>
              <w:top w:val="nil"/>
              <w:left w:val="single" w:sz="4" w:space="0" w:color="auto"/>
              <w:bottom w:val="single" w:sz="4" w:space="0" w:color="000000"/>
              <w:right w:val="single" w:sz="4" w:space="0" w:color="auto"/>
            </w:tcBorders>
            <w:shd w:val="clear" w:color="auto" w:fill="auto"/>
            <w:vAlign w:val="center"/>
            <w:hideMark/>
          </w:tcPr>
          <w:p w14:paraId="2C67D548" w14:textId="77777777" w:rsidR="00F07A53" w:rsidRDefault="00F07A53" w:rsidP="00F0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F07A53">
              <w:rPr>
                <w:rFonts w:ascii="Calibri" w:hAnsi="Calibri" w:cs="Calibri"/>
                <w:b/>
                <w:bCs/>
                <w:color w:val="000000"/>
                <w:sz w:val="24"/>
                <w:szCs w:val="24"/>
                <w:lang w:val="fr-FR" w:eastAsia="ja-JP"/>
              </w:rPr>
              <w:t>Test</w:t>
            </w:r>
          </w:p>
          <w:p w14:paraId="2D4BE94E" w14:textId="266DFF74" w:rsidR="00C80BCE" w:rsidRPr="00F07A53" w:rsidRDefault="00C80BCE" w:rsidP="00F0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Pr>
                <w:rFonts w:ascii="Calibri" w:hAnsi="Calibri" w:cs="Calibri"/>
                <w:b/>
                <w:bCs/>
                <w:color w:val="000000"/>
                <w:sz w:val="24"/>
                <w:szCs w:val="24"/>
                <w:lang w:val="fr-FR" w:eastAsia="ja-JP"/>
              </w:rPr>
              <w:t xml:space="preserve">(1s intra </w:t>
            </w:r>
            <w:proofErr w:type="spellStart"/>
            <w:r>
              <w:rPr>
                <w:rFonts w:ascii="Calibri" w:hAnsi="Calibri" w:cs="Calibri"/>
                <w:b/>
                <w:bCs/>
                <w:color w:val="000000"/>
                <w:sz w:val="24"/>
                <w:szCs w:val="24"/>
                <w:lang w:val="fr-FR" w:eastAsia="ja-JP"/>
              </w:rPr>
              <w:t>period</w:t>
            </w:r>
            <w:proofErr w:type="spellEnd"/>
            <w:r>
              <w:rPr>
                <w:rFonts w:ascii="Calibri" w:hAnsi="Calibri" w:cs="Calibri"/>
                <w:b/>
                <w:bCs/>
                <w:color w:val="000000"/>
                <w:sz w:val="24"/>
                <w:szCs w:val="24"/>
                <w:lang w:val="fr-FR" w:eastAsia="ja-JP"/>
              </w:rPr>
              <w:t>)</w:t>
            </w:r>
          </w:p>
        </w:tc>
        <w:tc>
          <w:tcPr>
            <w:tcW w:w="1250" w:type="dxa"/>
            <w:tcBorders>
              <w:top w:val="nil"/>
              <w:left w:val="nil"/>
              <w:bottom w:val="single" w:sz="4" w:space="0" w:color="auto"/>
              <w:right w:val="single" w:sz="4" w:space="0" w:color="auto"/>
            </w:tcBorders>
            <w:shd w:val="clear" w:color="000000" w:fill="808080"/>
            <w:vAlign w:val="center"/>
            <w:hideMark/>
          </w:tcPr>
          <w:p w14:paraId="54421B95" w14:textId="77777777" w:rsidR="00F07A53" w:rsidRPr="00F07A53" w:rsidRDefault="00F07A53" w:rsidP="00F0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F07A53">
              <w:rPr>
                <w:rFonts w:ascii="Calibri" w:hAnsi="Calibri" w:cs="Calibri"/>
                <w:b/>
                <w:bCs/>
                <w:color w:val="000000"/>
                <w:sz w:val="24"/>
                <w:szCs w:val="24"/>
                <w:lang w:val="fr-FR" w:eastAsia="ja-JP"/>
              </w:rPr>
              <w:t> </w:t>
            </w:r>
          </w:p>
        </w:tc>
        <w:tc>
          <w:tcPr>
            <w:tcW w:w="1199" w:type="dxa"/>
            <w:tcBorders>
              <w:top w:val="nil"/>
              <w:left w:val="nil"/>
              <w:bottom w:val="single" w:sz="4" w:space="0" w:color="auto"/>
              <w:right w:val="single" w:sz="4" w:space="0" w:color="auto"/>
            </w:tcBorders>
            <w:shd w:val="clear" w:color="auto" w:fill="auto"/>
            <w:vAlign w:val="center"/>
            <w:hideMark/>
          </w:tcPr>
          <w:p w14:paraId="0728F4D8" w14:textId="77777777" w:rsidR="00F07A53" w:rsidRPr="00F07A53" w:rsidRDefault="00F07A53" w:rsidP="00F0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F07A53">
              <w:rPr>
                <w:rFonts w:ascii="Calibri" w:hAnsi="Calibri" w:cs="Calibri"/>
                <w:b/>
                <w:bCs/>
                <w:color w:val="000000"/>
                <w:sz w:val="24"/>
                <w:szCs w:val="24"/>
                <w:lang w:val="fr-FR" w:eastAsia="ja-JP"/>
              </w:rPr>
              <w:t>HM</w:t>
            </w:r>
          </w:p>
        </w:tc>
        <w:tc>
          <w:tcPr>
            <w:tcW w:w="1170" w:type="dxa"/>
            <w:tcBorders>
              <w:top w:val="nil"/>
              <w:left w:val="nil"/>
              <w:bottom w:val="single" w:sz="4" w:space="0" w:color="auto"/>
              <w:right w:val="single" w:sz="4" w:space="0" w:color="auto"/>
            </w:tcBorders>
            <w:shd w:val="clear" w:color="auto" w:fill="auto"/>
            <w:vAlign w:val="center"/>
            <w:hideMark/>
          </w:tcPr>
          <w:p w14:paraId="4945A5D6" w14:textId="77777777" w:rsidR="00F07A53" w:rsidRPr="00F07A53" w:rsidRDefault="00F07A53" w:rsidP="00F0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F07A53">
              <w:rPr>
                <w:rFonts w:ascii="Calibri" w:hAnsi="Calibri" w:cs="Calibri"/>
                <w:b/>
                <w:bCs/>
                <w:color w:val="000000"/>
                <w:sz w:val="24"/>
                <w:szCs w:val="24"/>
                <w:lang w:val="fr-FR" w:eastAsia="ja-JP"/>
              </w:rPr>
              <w:t>VTM-5.0</w:t>
            </w:r>
          </w:p>
        </w:tc>
        <w:tc>
          <w:tcPr>
            <w:tcW w:w="1260" w:type="dxa"/>
            <w:tcBorders>
              <w:top w:val="nil"/>
              <w:left w:val="nil"/>
              <w:bottom w:val="single" w:sz="4" w:space="0" w:color="auto"/>
              <w:right w:val="single" w:sz="4" w:space="0" w:color="auto"/>
            </w:tcBorders>
            <w:shd w:val="clear" w:color="auto" w:fill="auto"/>
            <w:vAlign w:val="center"/>
            <w:hideMark/>
          </w:tcPr>
          <w:p w14:paraId="0FF7D265" w14:textId="3C6C4060" w:rsidR="00F07A53" w:rsidRPr="00F07A53" w:rsidRDefault="00F07A53" w:rsidP="00F0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F07A53">
              <w:rPr>
                <w:rFonts w:ascii="Calibri" w:hAnsi="Calibri" w:cs="Calibri"/>
                <w:b/>
                <w:bCs/>
                <w:color w:val="000000"/>
                <w:sz w:val="24"/>
                <w:szCs w:val="24"/>
                <w:lang w:val="fr-FR" w:eastAsia="ja-JP"/>
              </w:rPr>
              <w:t>AV1</w:t>
            </w:r>
          </w:p>
        </w:tc>
        <w:tc>
          <w:tcPr>
            <w:tcW w:w="1170" w:type="dxa"/>
            <w:tcBorders>
              <w:top w:val="nil"/>
              <w:left w:val="nil"/>
              <w:bottom w:val="single" w:sz="4" w:space="0" w:color="auto"/>
              <w:right w:val="single" w:sz="4" w:space="0" w:color="auto"/>
            </w:tcBorders>
            <w:shd w:val="clear" w:color="auto" w:fill="auto"/>
            <w:vAlign w:val="center"/>
            <w:hideMark/>
          </w:tcPr>
          <w:p w14:paraId="314F2364" w14:textId="77777777" w:rsidR="00F07A53" w:rsidRPr="00F07A53" w:rsidRDefault="00F07A53" w:rsidP="00F0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F07A53">
              <w:rPr>
                <w:rFonts w:ascii="Calibri" w:hAnsi="Calibri" w:cs="Calibri"/>
                <w:b/>
                <w:bCs/>
                <w:color w:val="000000"/>
                <w:sz w:val="24"/>
                <w:szCs w:val="24"/>
                <w:lang w:val="fr-FR" w:eastAsia="ja-JP"/>
              </w:rPr>
              <w:t>ETM-2.01</w:t>
            </w:r>
          </w:p>
        </w:tc>
      </w:tr>
      <w:tr w:rsidR="00555940" w:rsidRPr="00F07A53" w14:paraId="1DC64AAB" w14:textId="77777777" w:rsidTr="00235A46">
        <w:trPr>
          <w:cantSplit/>
          <w:trHeight w:val="310"/>
          <w:jc w:val="center"/>
        </w:trPr>
        <w:tc>
          <w:tcPr>
            <w:tcW w:w="1776" w:type="dxa"/>
            <w:vMerge/>
            <w:tcBorders>
              <w:top w:val="nil"/>
              <w:left w:val="single" w:sz="4" w:space="0" w:color="auto"/>
              <w:bottom w:val="single" w:sz="4" w:space="0" w:color="000000"/>
              <w:right w:val="single" w:sz="4" w:space="0" w:color="auto"/>
            </w:tcBorders>
            <w:vAlign w:val="center"/>
            <w:hideMark/>
          </w:tcPr>
          <w:p w14:paraId="549D56EF" w14:textId="77777777" w:rsidR="00F07A53" w:rsidRPr="00F07A53" w:rsidRDefault="00F07A53" w:rsidP="00F0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4"/>
                <w:szCs w:val="24"/>
                <w:lang w:val="fr-FR" w:eastAsia="ja-JP"/>
              </w:rPr>
            </w:pPr>
          </w:p>
        </w:tc>
        <w:tc>
          <w:tcPr>
            <w:tcW w:w="1250" w:type="dxa"/>
            <w:tcBorders>
              <w:top w:val="nil"/>
              <w:left w:val="nil"/>
              <w:bottom w:val="single" w:sz="4" w:space="0" w:color="auto"/>
              <w:right w:val="single" w:sz="4" w:space="0" w:color="auto"/>
            </w:tcBorders>
            <w:shd w:val="clear" w:color="auto" w:fill="auto"/>
            <w:vAlign w:val="center"/>
            <w:hideMark/>
          </w:tcPr>
          <w:p w14:paraId="331CED29" w14:textId="77777777" w:rsidR="00F07A53" w:rsidRPr="00F07A53" w:rsidRDefault="00F07A53" w:rsidP="00F0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F07A53">
              <w:rPr>
                <w:rFonts w:ascii="Calibri" w:hAnsi="Calibri" w:cs="Calibri"/>
                <w:b/>
                <w:bCs/>
                <w:color w:val="000000"/>
                <w:sz w:val="24"/>
                <w:szCs w:val="24"/>
                <w:lang w:val="fr-FR" w:eastAsia="ja-JP"/>
              </w:rPr>
              <w:t>HM</w:t>
            </w:r>
          </w:p>
        </w:tc>
        <w:tc>
          <w:tcPr>
            <w:tcW w:w="1199" w:type="dxa"/>
            <w:tcBorders>
              <w:top w:val="nil"/>
              <w:left w:val="nil"/>
              <w:bottom w:val="single" w:sz="4" w:space="0" w:color="auto"/>
              <w:right w:val="single" w:sz="4" w:space="0" w:color="auto"/>
            </w:tcBorders>
            <w:shd w:val="clear" w:color="000000" w:fill="808080"/>
            <w:vAlign w:val="center"/>
            <w:hideMark/>
          </w:tcPr>
          <w:p w14:paraId="77C30BAB" w14:textId="77777777" w:rsidR="00F07A53" w:rsidRPr="00F07A53" w:rsidRDefault="00F07A53" w:rsidP="00F0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F07A53">
              <w:rPr>
                <w:rFonts w:ascii="Calibri" w:hAnsi="Calibri" w:cs="Calibri"/>
                <w:color w:val="000000"/>
                <w:sz w:val="24"/>
                <w:szCs w:val="24"/>
                <w:lang w:val="fr-FR" w:eastAsia="ja-JP"/>
              </w:rPr>
              <w:t> </w:t>
            </w:r>
          </w:p>
        </w:tc>
        <w:tc>
          <w:tcPr>
            <w:tcW w:w="1170" w:type="dxa"/>
            <w:tcBorders>
              <w:top w:val="nil"/>
              <w:left w:val="nil"/>
              <w:bottom w:val="single" w:sz="4" w:space="0" w:color="auto"/>
              <w:right w:val="single" w:sz="4" w:space="0" w:color="auto"/>
            </w:tcBorders>
            <w:shd w:val="clear" w:color="auto" w:fill="auto"/>
            <w:vAlign w:val="center"/>
            <w:hideMark/>
          </w:tcPr>
          <w:p w14:paraId="10A38DCB" w14:textId="77777777" w:rsidR="00F07A53" w:rsidRPr="00F07A53" w:rsidRDefault="00F07A53" w:rsidP="00F0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F07A53">
              <w:rPr>
                <w:rFonts w:ascii="Calibri" w:hAnsi="Calibri" w:cs="Calibri"/>
                <w:color w:val="000000"/>
                <w:sz w:val="24"/>
                <w:szCs w:val="24"/>
                <w:lang w:val="fr-FR" w:eastAsia="ja-JP"/>
              </w:rPr>
              <w:t>47.7%</w:t>
            </w:r>
          </w:p>
        </w:tc>
        <w:tc>
          <w:tcPr>
            <w:tcW w:w="1260" w:type="dxa"/>
            <w:tcBorders>
              <w:top w:val="nil"/>
              <w:left w:val="nil"/>
              <w:bottom w:val="single" w:sz="4" w:space="0" w:color="auto"/>
              <w:right w:val="single" w:sz="4" w:space="0" w:color="auto"/>
            </w:tcBorders>
            <w:shd w:val="clear" w:color="auto" w:fill="auto"/>
            <w:vAlign w:val="center"/>
            <w:hideMark/>
          </w:tcPr>
          <w:p w14:paraId="6D836329" w14:textId="77777777" w:rsidR="00F07A53" w:rsidRPr="00F07A53" w:rsidRDefault="00F07A53" w:rsidP="00F0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F07A53">
              <w:rPr>
                <w:rFonts w:ascii="Calibri" w:hAnsi="Calibri" w:cs="Calibri"/>
                <w:color w:val="000000"/>
                <w:sz w:val="24"/>
                <w:szCs w:val="24"/>
                <w:lang w:val="fr-FR" w:eastAsia="ja-JP"/>
              </w:rPr>
              <w:t>10.5%</w:t>
            </w:r>
          </w:p>
        </w:tc>
        <w:tc>
          <w:tcPr>
            <w:tcW w:w="1170" w:type="dxa"/>
            <w:tcBorders>
              <w:top w:val="nil"/>
              <w:left w:val="nil"/>
              <w:bottom w:val="single" w:sz="4" w:space="0" w:color="auto"/>
              <w:right w:val="single" w:sz="4" w:space="0" w:color="auto"/>
            </w:tcBorders>
            <w:shd w:val="clear" w:color="auto" w:fill="auto"/>
            <w:vAlign w:val="center"/>
            <w:hideMark/>
          </w:tcPr>
          <w:p w14:paraId="6480017F" w14:textId="77777777" w:rsidR="00F07A53" w:rsidRPr="00F07A53" w:rsidRDefault="00F07A53" w:rsidP="00F0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F07A53">
              <w:rPr>
                <w:rFonts w:ascii="Calibri" w:hAnsi="Calibri" w:cs="Calibri"/>
                <w:color w:val="000000"/>
                <w:sz w:val="24"/>
                <w:szCs w:val="24"/>
                <w:lang w:val="fr-FR" w:eastAsia="ja-JP"/>
              </w:rPr>
              <w:t>20.7%</w:t>
            </w:r>
          </w:p>
        </w:tc>
      </w:tr>
      <w:tr w:rsidR="00555940" w:rsidRPr="00F07A53" w14:paraId="2B7647CF" w14:textId="77777777" w:rsidTr="00235A46">
        <w:trPr>
          <w:cantSplit/>
          <w:trHeight w:val="310"/>
          <w:jc w:val="center"/>
        </w:trPr>
        <w:tc>
          <w:tcPr>
            <w:tcW w:w="1776" w:type="dxa"/>
            <w:vMerge/>
            <w:tcBorders>
              <w:top w:val="nil"/>
              <w:left w:val="single" w:sz="4" w:space="0" w:color="auto"/>
              <w:bottom w:val="single" w:sz="4" w:space="0" w:color="000000"/>
              <w:right w:val="single" w:sz="4" w:space="0" w:color="auto"/>
            </w:tcBorders>
            <w:vAlign w:val="center"/>
            <w:hideMark/>
          </w:tcPr>
          <w:p w14:paraId="5B2B3A51" w14:textId="77777777" w:rsidR="00F07A53" w:rsidRPr="00F07A53" w:rsidRDefault="00F07A53" w:rsidP="00F0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4"/>
                <w:szCs w:val="24"/>
                <w:lang w:val="fr-FR" w:eastAsia="ja-JP"/>
              </w:rPr>
            </w:pPr>
          </w:p>
        </w:tc>
        <w:tc>
          <w:tcPr>
            <w:tcW w:w="1250" w:type="dxa"/>
            <w:tcBorders>
              <w:top w:val="nil"/>
              <w:left w:val="nil"/>
              <w:bottom w:val="single" w:sz="4" w:space="0" w:color="auto"/>
              <w:right w:val="single" w:sz="4" w:space="0" w:color="auto"/>
            </w:tcBorders>
            <w:shd w:val="clear" w:color="auto" w:fill="auto"/>
            <w:vAlign w:val="center"/>
            <w:hideMark/>
          </w:tcPr>
          <w:p w14:paraId="2469181C" w14:textId="77777777" w:rsidR="00F07A53" w:rsidRPr="00F07A53" w:rsidRDefault="00F07A53" w:rsidP="00F0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F07A53">
              <w:rPr>
                <w:rFonts w:ascii="Calibri" w:hAnsi="Calibri" w:cs="Calibri"/>
                <w:b/>
                <w:bCs/>
                <w:color w:val="000000"/>
                <w:sz w:val="24"/>
                <w:szCs w:val="24"/>
                <w:lang w:val="fr-FR" w:eastAsia="ja-JP"/>
              </w:rPr>
              <w:t>VTM-5.0</w:t>
            </w:r>
          </w:p>
        </w:tc>
        <w:tc>
          <w:tcPr>
            <w:tcW w:w="1199" w:type="dxa"/>
            <w:tcBorders>
              <w:top w:val="nil"/>
              <w:left w:val="nil"/>
              <w:bottom w:val="single" w:sz="4" w:space="0" w:color="auto"/>
              <w:right w:val="single" w:sz="4" w:space="0" w:color="auto"/>
            </w:tcBorders>
            <w:shd w:val="clear" w:color="auto" w:fill="auto"/>
            <w:vAlign w:val="center"/>
            <w:hideMark/>
          </w:tcPr>
          <w:p w14:paraId="6ECEA61D" w14:textId="77777777" w:rsidR="00F07A53" w:rsidRPr="00F07A53" w:rsidRDefault="00F07A53" w:rsidP="00F0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F07A53">
              <w:rPr>
                <w:rFonts w:ascii="Calibri" w:hAnsi="Calibri" w:cs="Calibri"/>
                <w:color w:val="000000"/>
                <w:sz w:val="24"/>
                <w:szCs w:val="24"/>
                <w:lang w:val="fr-FR" w:eastAsia="ja-JP"/>
              </w:rPr>
              <w:t>-31.7%</w:t>
            </w:r>
          </w:p>
        </w:tc>
        <w:tc>
          <w:tcPr>
            <w:tcW w:w="1170" w:type="dxa"/>
            <w:tcBorders>
              <w:top w:val="nil"/>
              <w:left w:val="nil"/>
              <w:bottom w:val="single" w:sz="4" w:space="0" w:color="auto"/>
              <w:right w:val="single" w:sz="4" w:space="0" w:color="auto"/>
            </w:tcBorders>
            <w:shd w:val="clear" w:color="000000" w:fill="808080"/>
            <w:vAlign w:val="center"/>
            <w:hideMark/>
          </w:tcPr>
          <w:p w14:paraId="08C78C5E" w14:textId="77777777" w:rsidR="00F07A53" w:rsidRPr="00F07A53" w:rsidRDefault="00F07A53" w:rsidP="00F0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F07A53">
              <w:rPr>
                <w:rFonts w:ascii="Calibri" w:hAnsi="Calibri" w:cs="Calibri"/>
                <w:color w:val="000000"/>
                <w:sz w:val="24"/>
                <w:szCs w:val="24"/>
                <w:lang w:val="fr-FR" w:eastAsia="ja-JP"/>
              </w:rPr>
              <w:t> </w:t>
            </w:r>
          </w:p>
        </w:tc>
        <w:tc>
          <w:tcPr>
            <w:tcW w:w="1260" w:type="dxa"/>
            <w:tcBorders>
              <w:top w:val="nil"/>
              <w:left w:val="nil"/>
              <w:bottom w:val="single" w:sz="4" w:space="0" w:color="auto"/>
              <w:right w:val="single" w:sz="4" w:space="0" w:color="auto"/>
            </w:tcBorders>
            <w:shd w:val="clear" w:color="auto" w:fill="auto"/>
            <w:vAlign w:val="center"/>
            <w:hideMark/>
          </w:tcPr>
          <w:p w14:paraId="6A609FED" w14:textId="77777777" w:rsidR="00F07A53" w:rsidRPr="00F07A53" w:rsidRDefault="00F07A53" w:rsidP="00F0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F07A53">
              <w:rPr>
                <w:rFonts w:ascii="Calibri" w:hAnsi="Calibri" w:cs="Calibri"/>
                <w:color w:val="000000"/>
                <w:sz w:val="24"/>
                <w:szCs w:val="24"/>
                <w:lang w:val="fr-FR" w:eastAsia="ja-JP"/>
              </w:rPr>
              <w:t>-23.0%</w:t>
            </w:r>
          </w:p>
        </w:tc>
        <w:tc>
          <w:tcPr>
            <w:tcW w:w="1170" w:type="dxa"/>
            <w:tcBorders>
              <w:top w:val="nil"/>
              <w:left w:val="nil"/>
              <w:bottom w:val="single" w:sz="4" w:space="0" w:color="auto"/>
              <w:right w:val="single" w:sz="4" w:space="0" w:color="auto"/>
            </w:tcBorders>
            <w:shd w:val="clear" w:color="auto" w:fill="auto"/>
            <w:vAlign w:val="center"/>
            <w:hideMark/>
          </w:tcPr>
          <w:p w14:paraId="17E446A1" w14:textId="77777777" w:rsidR="00F07A53" w:rsidRPr="00F07A53" w:rsidRDefault="00F07A53" w:rsidP="00F0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F07A53">
              <w:rPr>
                <w:rFonts w:ascii="Calibri" w:hAnsi="Calibri" w:cs="Calibri"/>
                <w:color w:val="000000"/>
                <w:sz w:val="24"/>
                <w:szCs w:val="24"/>
                <w:lang w:val="fr-FR" w:eastAsia="ja-JP"/>
              </w:rPr>
              <w:t>-18.2%</w:t>
            </w:r>
          </w:p>
        </w:tc>
      </w:tr>
      <w:tr w:rsidR="00555940" w:rsidRPr="00F07A53" w14:paraId="58E6570A" w14:textId="77777777" w:rsidTr="00235A46">
        <w:trPr>
          <w:cantSplit/>
          <w:trHeight w:val="350"/>
          <w:jc w:val="center"/>
        </w:trPr>
        <w:tc>
          <w:tcPr>
            <w:tcW w:w="1776" w:type="dxa"/>
            <w:vMerge/>
            <w:tcBorders>
              <w:top w:val="nil"/>
              <w:left w:val="single" w:sz="4" w:space="0" w:color="auto"/>
              <w:bottom w:val="single" w:sz="4" w:space="0" w:color="000000"/>
              <w:right w:val="single" w:sz="4" w:space="0" w:color="auto"/>
            </w:tcBorders>
            <w:vAlign w:val="center"/>
            <w:hideMark/>
          </w:tcPr>
          <w:p w14:paraId="73ADA850" w14:textId="77777777" w:rsidR="00F07A53" w:rsidRPr="00F07A53" w:rsidRDefault="00F07A53" w:rsidP="00F0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4"/>
                <w:szCs w:val="24"/>
                <w:lang w:val="fr-FR" w:eastAsia="ja-JP"/>
              </w:rPr>
            </w:pPr>
          </w:p>
        </w:tc>
        <w:tc>
          <w:tcPr>
            <w:tcW w:w="1250" w:type="dxa"/>
            <w:tcBorders>
              <w:top w:val="nil"/>
              <w:left w:val="nil"/>
              <w:bottom w:val="single" w:sz="4" w:space="0" w:color="auto"/>
              <w:right w:val="single" w:sz="4" w:space="0" w:color="auto"/>
            </w:tcBorders>
            <w:shd w:val="clear" w:color="auto" w:fill="auto"/>
            <w:vAlign w:val="center"/>
            <w:hideMark/>
          </w:tcPr>
          <w:p w14:paraId="681EF647" w14:textId="77777777" w:rsidR="00F07A53" w:rsidRPr="00F07A53" w:rsidRDefault="00F07A53" w:rsidP="00F0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F07A53">
              <w:rPr>
                <w:rFonts w:ascii="Calibri" w:hAnsi="Calibri" w:cs="Calibri"/>
                <w:b/>
                <w:bCs/>
                <w:color w:val="000000"/>
                <w:sz w:val="24"/>
                <w:szCs w:val="24"/>
                <w:lang w:val="fr-FR" w:eastAsia="ja-JP"/>
              </w:rPr>
              <w:t>AV1</w:t>
            </w:r>
            <w:r w:rsidRPr="00F07A53">
              <w:rPr>
                <w:rFonts w:ascii="Calibri" w:hAnsi="Calibri" w:cs="Calibri"/>
                <w:b/>
                <w:bCs/>
                <w:color w:val="000000"/>
                <w:sz w:val="24"/>
                <w:szCs w:val="24"/>
                <w:vertAlign w:val="superscript"/>
                <w:lang w:val="fr-FR" w:eastAsia="ja-JP"/>
              </w:rPr>
              <w:t>(2)</w:t>
            </w:r>
          </w:p>
        </w:tc>
        <w:tc>
          <w:tcPr>
            <w:tcW w:w="1199" w:type="dxa"/>
            <w:tcBorders>
              <w:top w:val="nil"/>
              <w:left w:val="nil"/>
              <w:bottom w:val="single" w:sz="4" w:space="0" w:color="auto"/>
              <w:right w:val="single" w:sz="4" w:space="0" w:color="auto"/>
            </w:tcBorders>
            <w:shd w:val="clear" w:color="auto" w:fill="auto"/>
            <w:vAlign w:val="center"/>
            <w:hideMark/>
          </w:tcPr>
          <w:p w14:paraId="06DAED52" w14:textId="77777777" w:rsidR="00F07A53" w:rsidRPr="00F07A53" w:rsidRDefault="00F07A53" w:rsidP="00F0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F07A53">
              <w:rPr>
                <w:rFonts w:ascii="Calibri" w:hAnsi="Calibri" w:cs="Calibri"/>
                <w:color w:val="000000"/>
                <w:sz w:val="24"/>
                <w:szCs w:val="24"/>
                <w:lang w:val="fr-FR" w:eastAsia="ja-JP"/>
              </w:rPr>
              <w:t>-9.2%</w:t>
            </w:r>
          </w:p>
        </w:tc>
        <w:tc>
          <w:tcPr>
            <w:tcW w:w="1170" w:type="dxa"/>
            <w:tcBorders>
              <w:top w:val="nil"/>
              <w:left w:val="nil"/>
              <w:bottom w:val="single" w:sz="4" w:space="0" w:color="auto"/>
              <w:right w:val="single" w:sz="4" w:space="0" w:color="auto"/>
            </w:tcBorders>
            <w:shd w:val="clear" w:color="auto" w:fill="auto"/>
            <w:vAlign w:val="center"/>
            <w:hideMark/>
          </w:tcPr>
          <w:p w14:paraId="17CF0901" w14:textId="77777777" w:rsidR="00F07A53" w:rsidRPr="00F07A53" w:rsidRDefault="00F07A53" w:rsidP="00F0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F07A53">
              <w:rPr>
                <w:rFonts w:ascii="Calibri" w:hAnsi="Calibri" w:cs="Calibri"/>
                <w:color w:val="000000"/>
                <w:sz w:val="24"/>
                <w:szCs w:val="24"/>
                <w:lang w:val="fr-FR" w:eastAsia="ja-JP"/>
              </w:rPr>
              <w:t>30.4%</w:t>
            </w:r>
          </w:p>
        </w:tc>
        <w:tc>
          <w:tcPr>
            <w:tcW w:w="1260" w:type="dxa"/>
            <w:tcBorders>
              <w:top w:val="nil"/>
              <w:left w:val="nil"/>
              <w:bottom w:val="single" w:sz="4" w:space="0" w:color="auto"/>
              <w:right w:val="single" w:sz="4" w:space="0" w:color="auto"/>
            </w:tcBorders>
            <w:shd w:val="clear" w:color="000000" w:fill="808080"/>
            <w:vAlign w:val="center"/>
            <w:hideMark/>
          </w:tcPr>
          <w:p w14:paraId="7C993743" w14:textId="77777777" w:rsidR="00F07A53" w:rsidRPr="00F07A53" w:rsidRDefault="00F07A53" w:rsidP="00F0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F07A53">
              <w:rPr>
                <w:rFonts w:ascii="Calibri" w:hAnsi="Calibri" w:cs="Calibri"/>
                <w:color w:val="000000"/>
                <w:sz w:val="24"/>
                <w:szCs w:val="24"/>
                <w:lang w:val="fr-FR" w:eastAsia="ja-JP"/>
              </w:rPr>
              <w:t> </w:t>
            </w:r>
          </w:p>
        </w:tc>
        <w:tc>
          <w:tcPr>
            <w:tcW w:w="1170" w:type="dxa"/>
            <w:tcBorders>
              <w:top w:val="nil"/>
              <w:left w:val="nil"/>
              <w:bottom w:val="single" w:sz="4" w:space="0" w:color="auto"/>
              <w:right w:val="single" w:sz="4" w:space="0" w:color="auto"/>
            </w:tcBorders>
            <w:shd w:val="clear" w:color="auto" w:fill="auto"/>
            <w:vAlign w:val="center"/>
            <w:hideMark/>
          </w:tcPr>
          <w:p w14:paraId="1CEA059F" w14:textId="77777777" w:rsidR="00F07A53" w:rsidRPr="00F07A53" w:rsidRDefault="00F07A53" w:rsidP="00F0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F07A53">
              <w:rPr>
                <w:rFonts w:ascii="Calibri" w:hAnsi="Calibri" w:cs="Calibri"/>
                <w:color w:val="000000"/>
                <w:sz w:val="24"/>
                <w:szCs w:val="24"/>
                <w:lang w:val="fr-FR" w:eastAsia="ja-JP"/>
              </w:rPr>
              <w:t>8.2%</w:t>
            </w:r>
          </w:p>
        </w:tc>
      </w:tr>
      <w:tr w:rsidR="00555940" w:rsidRPr="00F07A53" w14:paraId="6C956EA3" w14:textId="77777777" w:rsidTr="00235A46">
        <w:trPr>
          <w:cantSplit/>
          <w:trHeight w:val="310"/>
          <w:jc w:val="center"/>
        </w:trPr>
        <w:tc>
          <w:tcPr>
            <w:tcW w:w="1776" w:type="dxa"/>
            <w:vMerge/>
            <w:tcBorders>
              <w:top w:val="nil"/>
              <w:left w:val="single" w:sz="4" w:space="0" w:color="auto"/>
              <w:bottom w:val="single" w:sz="4" w:space="0" w:color="000000"/>
              <w:right w:val="single" w:sz="4" w:space="0" w:color="auto"/>
            </w:tcBorders>
            <w:vAlign w:val="center"/>
            <w:hideMark/>
          </w:tcPr>
          <w:p w14:paraId="17A5EFE7" w14:textId="77777777" w:rsidR="00F07A53" w:rsidRPr="00F07A53" w:rsidRDefault="00F07A53" w:rsidP="00F0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4"/>
                <w:szCs w:val="24"/>
                <w:lang w:val="fr-FR" w:eastAsia="ja-JP"/>
              </w:rPr>
            </w:pPr>
          </w:p>
        </w:tc>
        <w:tc>
          <w:tcPr>
            <w:tcW w:w="1250" w:type="dxa"/>
            <w:tcBorders>
              <w:top w:val="nil"/>
              <w:left w:val="nil"/>
              <w:bottom w:val="single" w:sz="4" w:space="0" w:color="auto"/>
              <w:right w:val="single" w:sz="4" w:space="0" w:color="auto"/>
            </w:tcBorders>
            <w:shd w:val="clear" w:color="auto" w:fill="auto"/>
            <w:vAlign w:val="center"/>
            <w:hideMark/>
          </w:tcPr>
          <w:p w14:paraId="53F13F84" w14:textId="77777777" w:rsidR="00F07A53" w:rsidRPr="00F07A53" w:rsidRDefault="00F07A53" w:rsidP="00F0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ja-JP"/>
              </w:rPr>
            </w:pPr>
            <w:r w:rsidRPr="00F07A53">
              <w:rPr>
                <w:rFonts w:ascii="Calibri" w:hAnsi="Calibri" w:cs="Calibri"/>
                <w:b/>
                <w:bCs/>
                <w:color w:val="000000"/>
                <w:sz w:val="24"/>
                <w:szCs w:val="24"/>
                <w:lang w:val="fr-FR" w:eastAsia="ja-JP"/>
              </w:rPr>
              <w:t>ETM-2.01</w:t>
            </w:r>
          </w:p>
        </w:tc>
        <w:tc>
          <w:tcPr>
            <w:tcW w:w="1199" w:type="dxa"/>
            <w:tcBorders>
              <w:top w:val="nil"/>
              <w:left w:val="nil"/>
              <w:bottom w:val="single" w:sz="4" w:space="0" w:color="auto"/>
              <w:right w:val="single" w:sz="4" w:space="0" w:color="auto"/>
            </w:tcBorders>
            <w:shd w:val="clear" w:color="auto" w:fill="auto"/>
            <w:vAlign w:val="center"/>
            <w:hideMark/>
          </w:tcPr>
          <w:p w14:paraId="691E998C" w14:textId="77777777" w:rsidR="00F07A53" w:rsidRPr="00F07A53" w:rsidRDefault="00F07A53" w:rsidP="00F0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F07A53">
              <w:rPr>
                <w:rFonts w:ascii="Calibri" w:hAnsi="Calibri" w:cs="Calibri"/>
                <w:color w:val="000000"/>
                <w:sz w:val="24"/>
                <w:szCs w:val="24"/>
                <w:lang w:val="fr-FR" w:eastAsia="ja-JP"/>
              </w:rPr>
              <w:t>-16.7%</w:t>
            </w:r>
          </w:p>
        </w:tc>
        <w:tc>
          <w:tcPr>
            <w:tcW w:w="1170" w:type="dxa"/>
            <w:tcBorders>
              <w:top w:val="nil"/>
              <w:left w:val="nil"/>
              <w:bottom w:val="single" w:sz="4" w:space="0" w:color="auto"/>
              <w:right w:val="single" w:sz="4" w:space="0" w:color="auto"/>
            </w:tcBorders>
            <w:shd w:val="clear" w:color="auto" w:fill="auto"/>
            <w:vAlign w:val="center"/>
            <w:hideMark/>
          </w:tcPr>
          <w:p w14:paraId="55F56D98" w14:textId="77777777" w:rsidR="00F07A53" w:rsidRPr="00F07A53" w:rsidRDefault="00F07A53" w:rsidP="00F0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F07A53">
              <w:rPr>
                <w:rFonts w:ascii="Calibri" w:hAnsi="Calibri" w:cs="Calibri"/>
                <w:color w:val="000000"/>
                <w:sz w:val="24"/>
                <w:szCs w:val="24"/>
                <w:lang w:val="fr-FR" w:eastAsia="ja-JP"/>
              </w:rPr>
              <w:t>22.6%</w:t>
            </w:r>
          </w:p>
        </w:tc>
        <w:tc>
          <w:tcPr>
            <w:tcW w:w="1260" w:type="dxa"/>
            <w:tcBorders>
              <w:top w:val="nil"/>
              <w:left w:val="nil"/>
              <w:bottom w:val="single" w:sz="4" w:space="0" w:color="auto"/>
              <w:right w:val="single" w:sz="4" w:space="0" w:color="auto"/>
            </w:tcBorders>
            <w:shd w:val="clear" w:color="auto" w:fill="auto"/>
            <w:vAlign w:val="center"/>
            <w:hideMark/>
          </w:tcPr>
          <w:p w14:paraId="437A42F9" w14:textId="77777777" w:rsidR="00F07A53" w:rsidRPr="00F07A53" w:rsidRDefault="00F07A53" w:rsidP="00F0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F07A53">
              <w:rPr>
                <w:rFonts w:ascii="Calibri" w:hAnsi="Calibri" w:cs="Calibri"/>
                <w:color w:val="000000"/>
                <w:sz w:val="24"/>
                <w:szCs w:val="24"/>
                <w:lang w:val="fr-FR" w:eastAsia="ja-JP"/>
              </w:rPr>
              <w:t>-6.9%</w:t>
            </w:r>
          </w:p>
        </w:tc>
        <w:tc>
          <w:tcPr>
            <w:tcW w:w="1170" w:type="dxa"/>
            <w:tcBorders>
              <w:top w:val="nil"/>
              <w:left w:val="nil"/>
              <w:bottom w:val="single" w:sz="4" w:space="0" w:color="auto"/>
              <w:right w:val="single" w:sz="4" w:space="0" w:color="auto"/>
            </w:tcBorders>
            <w:shd w:val="clear" w:color="000000" w:fill="808080"/>
            <w:vAlign w:val="center"/>
            <w:hideMark/>
          </w:tcPr>
          <w:p w14:paraId="446833BB" w14:textId="77777777" w:rsidR="00F07A53" w:rsidRPr="00F07A53" w:rsidRDefault="00F07A53" w:rsidP="00F0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ja-JP"/>
              </w:rPr>
            </w:pPr>
            <w:r w:rsidRPr="00F07A53">
              <w:rPr>
                <w:rFonts w:ascii="Calibri" w:hAnsi="Calibri" w:cs="Calibri"/>
                <w:color w:val="000000"/>
                <w:sz w:val="24"/>
                <w:szCs w:val="24"/>
                <w:lang w:val="fr-FR" w:eastAsia="ja-JP"/>
              </w:rPr>
              <w:t> </w:t>
            </w:r>
          </w:p>
        </w:tc>
      </w:tr>
    </w:tbl>
    <w:p w14:paraId="4B7CBCF4" w14:textId="3FD726B6" w:rsidR="00345676" w:rsidRDefault="00345676" w:rsidP="00345676">
      <w:pPr>
        <w:pStyle w:val="Caption"/>
        <w:spacing w:before="200"/>
        <w:jc w:val="center"/>
        <w:rPr>
          <w:sz w:val="22"/>
          <w:szCs w:val="22"/>
          <w:lang w:val="en-CA"/>
        </w:rPr>
      </w:pPr>
      <w:r w:rsidRPr="007D682F">
        <w:rPr>
          <w:sz w:val="22"/>
          <w:szCs w:val="22"/>
          <w:lang w:val="en-CA"/>
        </w:rPr>
        <w:t xml:space="preserve">Table </w:t>
      </w:r>
      <w:r w:rsidRPr="007D682F">
        <w:rPr>
          <w:sz w:val="22"/>
          <w:szCs w:val="22"/>
          <w:lang w:val="en-CA"/>
        </w:rPr>
        <w:fldChar w:fldCharType="begin"/>
      </w:r>
      <w:r w:rsidRPr="007D682F">
        <w:rPr>
          <w:sz w:val="22"/>
          <w:szCs w:val="22"/>
          <w:lang w:val="en-CA"/>
        </w:rPr>
        <w:instrText xml:space="preserve"> SEQ Table \* ARABIC </w:instrText>
      </w:r>
      <w:r w:rsidRPr="007D682F">
        <w:rPr>
          <w:sz w:val="22"/>
          <w:szCs w:val="22"/>
          <w:lang w:val="en-CA"/>
        </w:rPr>
        <w:fldChar w:fldCharType="separate"/>
      </w:r>
      <w:r w:rsidR="006C40AF">
        <w:rPr>
          <w:noProof/>
          <w:sz w:val="22"/>
          <w:szCs w:val="22"/>
          <w:lang w:val="en-CA"/>
        </w:rPr>
        <w:t>7</w:t>
      </w:r>
      <w:r w:rsidRPr="007D682F">
        <w:rPr>
          <w:sz w:val="22"/>
          <w:szCs w:val="22"/>
          <w:lang w:val="en-CA"/>
        </w:rPr>
        <w:fldChar w:fldCharType="end"/>
      </w:r>
      <w:r w:rsidRPr="007D682F">
        <w:rPr>
          <w:sz w:val="22"/>
          <w:szCs w:val="22"/>
          <w:lang w:val="en-CA"/>
        </w:rPr>
        <w:t xml:space="preserve">: </w:t>
      </w:r>
      <w:r>
        <w:rPr>
          <w:sz w:val="22"/>
          <w:szCs w:val="22"/>
          <w:lang w:val="en-CA"/>
        </w:rPr>
        <w:t>O</w:t>
      </w:r>
      <w:r w:rsidRPr="007D682F">
        <w:rPr>
          <w:sz w:val="22"/>
          <w:szCs w:val="22"/>
          <w:lang w:val="en-CA"/>
        </w:rPr>
        <w:t>verall results (all sequences)</w:t>
      </w:r>
      <w:r w:rsidRPr="00086CCF">
        <w:rPr>
          <w:sz w:val="22"/>
          <w:szCs w:val="22"/>
          <w:lang w:val="en-CA"/>
        </w:rPr>
        <w:t xml:space="preserve"> </w:t>
      </w:r>
      <w:r>
        <w:rPr>
          <w:sz w:val="22"/>
          <w:szCs w:val="22"/>
          <w:lang w:val="en-CA"/>
        </w:rPr>
        <w:t xml:space="preserve">for </w:t>
      </w:r>
      <w:r w:rsidR="008845DE">
        <w:rPr>
          <w:sz w:val="22"/>
          <w:szCs w:val="22"/>
          <w:lang w:val="en-CA"/>
        </w:rPr>
        <w:t>1s intra period</w:t>
      </w:r>
    </w:p>
    <w:p w14:paraId="4CA0884C" w14:textId="77777777" w:rsidR="00F07A53" w:rsidRPr="001B738B" w:rsidRDefault="00F07A53" w:rsidP="001B738B">
      <w:pPr>
        <w:rPr>
          <w:lang w:val="en-CA"/>
        </w:rPr>
      </w:pPr>
    </w:p>
    <w:p w14:paraId="1912EF70" w14:textId="3821D78B" w:rsidR="00626E6C" w:rsidRPr="007D682F" w:rsidRDefault="00476832" w:rsidP="007F1302">
      <w:pPr>
        <w:pStyle w:val="Heading2"/>
        <w:rPr>
          <w:lang w:val="en-CA"/>
        </w:rPr>
      </w:pPr>
      <w:r w:rsidRPr="007D682F">
        <w:rPr>
          <w:lang w:val="en-CA"/>
        </w:rPr>
        <w:t>Run time</w:t>
      </w:r>
    </w:p>
    <w:p w14:paraId="01468802" w14:textId="7EF844EE" w:rsidR="007F1302" w:rsidRPr="007D682F" w:rsidRDefault="0076069D" w:rsidP="007F1302">
      <w:pPr>
        <w:rPr>
          <w:lang w:val="en-CA"/>
        </w:rPr>
      </w:pPr>
      <w:r w:rsidRPr="007D682F">
        <w:rPr>
          <w:lang w:val="en-CA"/>
        </w:rPr>
        <w:t xml:space="preserve">All simulations </w:t>
      </w:r>
      <w:r>
        <w:rPr>
          <w:lang w:val="en-CA"/>
        </w:rPr>
        <w:t>are</w:t>
      </w:r>
      <w:r w:rsidRPr="007D682F">
        <w:rPr>
          <w:lang w:val="en-CA"/>
        </w:rPr>
        <w:t xml:space="preserve"> run in single thread on the same platform in order to compare run times at encoder and decoder.</w:t>
      </w:r>
      <w:r>
        <w:rPr>
          <w:lang w:val="en-CA"/>
        </w:rPr>
        <w:t xml:space="preserve"> </w:t>
      </w:r>
      <w:r w:rsidR="00D1303D">
        <w:rPr>
          <w:lang w:val="en-CA"/>
        </w:rPr>
        <w:fldChar w:fldCharType="begin"/>
      </w:r>
      <w:r w:rsidR="00D1303D">
        <w:rPr>
          <w:lang w:val="en-CA"/>
        </w:rPr>
        <w:instrText xml:space="preserve"> REF _Ref3810752 \h </w:instrText>
      </w:r>
      <w:r w:rsidR="00D1303D">
        <w:rPr>
          <w:lang w:val="en-CA"/>
        </w:rPr>
      </w:r>
      <w:r w:rsidR="00D1303D">
        <w:rPr>
          <w:lang w:val="en-CA"/>
        </w:rPr>
        <w:fldChar w:fldCharType="separate"/>
      </w:r>
      <w:r w:rsidR="006C40AF" w:rsidRPr="001B07F4">
        <w:rPr>
          <w:szCs w:val="22"/>
          <w:lang w:val="en-CA"/>
        </w:rPr>
        <w:t xml:space="preserve">Table </w:t>
      </w:r>
      <w:r w:rsidR="006C40AF">
        <w:rPr>
          <w:noProof/>
          <w:szCs w:val="22"/>
          <w:lang w:val="en-CA"/>
        </w:rPr>
        <w:t>8</w:t>
      </w:r>
      <w:r w:rsidR="00D1303D">
        <w:rPr>
          <w:lang w:val="en-CA"/>
        </w:rPr>
        <w:fldChar w:fldCharType="end"/>
      </w:r>
      <w:r w:rsidR="00646308">
        <w:rPr>
          <w:lang w:val="en-CA"/>
        </w:rPr>
        <w:t xml:space="preserve"> and </w:t>
      </w:r>
      <w:r w:rsidR="009860E0">
        <w:rPr>
          <w:lang w:val="en-CA"/>
        </w:rPr>
        <w:fldChar w:fldCharType="begin"/>
      </w:r>
      <w:r w:rsidR="009860E0">
        <w:rPr>
          <w:lang w:val="en-CA"/>
        </w:rPr>
        <w:instrText xml:space="preserve"> REF _Ref13140920 \h </w:instrText>
      </w:r>
      <w:r w:rsidR="009860E0">
        <w:rPr>
          <w:lang w:val="en-CA"/>
        </w:rPr>
      </w:r>
      <w:r w:rsidR="009860E0">
        <w:rPr>
          <w:lang w:val="en-CA"/>
        </w:rPr>
        <w:fldChar w:fldCharType="separate"/>
      </w:r>
      <w:r w:rsidR="009860E0" w:rsidRPr="001B07F4">
        <w:rPr>
          <w:szCs w:val="22"/>
          <w:lang w:val="en-CA"/>
        </w:rPr>
        <w:t xml:space="preserve">Table </w:t>
      </w:r>
      <w:r w:rsidR="009860E0">
        <w:rPr>
          <w:noProof/>
          <w:szCs w:val="22"/>
          <w:lang w:val="en-CA"/>
        </w:rPr>
        <w:t>9</w:t>
      </w:r>
      <w:r w:rsidR="009860E0">
        <w:rPr>
          <w:lang w:val="en-CA"/>
        </w:rPr>
        <w:fldChar w:fldCharType="end"/>
      </w:r>
      <w:r w:rsidR="009860E0">
        <w:rPr>
          <w:lang w:val="en-CA"/>
        </w:rPr>
        <w:t xml:space="preserve"> </w:t>
      </w:r>
      <w:r w:rsidR="0067252C" w:rsidRPr="007D682F">
        <w:rPr>
          <w:lang w:val="en-CA"/>
        </w:rPr>
        <w:t xml:space="preserve">report the </w:t>
      </w:r>
      <w:r w:rsidR="00476832" w:rsidRPr="007D682F">
        <w:rPr>
          <w:lang w:val="en-CA"/>
        </w:rPr>
        <w:t xml:space="preserve">run time </w:t>
      </w:r>
      <w:r w:rsidR="005C0FE8" w:rsidRPr="007D682F">
        <w:rPr>
          <w:lang w:val="en-CA"/>
        </w:rPr>
        <w:t xml:space="preserve">factor </w:t>
      </w:r>
      <w:r w:rsidR="00476832" w:rsidRPr="007D682F">
        <w:rPr>
          <w:lang w:val="en-CA"/>
        </w:rPr>
        <w:t>for the encoding and the decoding</w:t>
      </w:r>
      <w:r w:rsidR="00374013" w:rsidRPr="007D682F">
        <w:rPr>
          <w:lang w:val="en-CA"/>
        </w:rPr>
        <w:t xml:space="preserve"> </w:t>
      </w:r>
      <w:r w:rsidR="005C0FE8" w:rsidRPr="007D682F">
        <w:rPr>
          <w:lang w:val="en-CA"/>
        </w:rPr>
        <w:t>versus the</w:t>
      </w:r>
      <w:r w:rsidR="00374013" w:rsidRPr="007D682F">
        <w:rPr>
          <w:lang w:val="en-CA"/>
        </w:rPr>
        <w:t xml:space="preserve"> </w:t>
      </w:r>
      <w:r w:rsidR="00644A50" w:rsidRPr="007D682F">
        <w:rPr>
          <w:szCs w:val="22"/>
          <w:lang w:val="en-CA"/>
        </w:rPr>
        <w:t>HM</w:t>
      </w:r>
      <w:r w:rsidR="00644A50">
        <w:rPr>
          <w:szCs w:val="22"/>
          <w:lang w:val="en-CA"/>
        </w:rPr>
        <w:t>-16.18</w:t>
      </w:r>
      <w:r w:rsidR="00644A50" w:rsidRPr="007D682F">
        <w:rPr>
          <w:szCs w:val="22"/>
          <w:lang w:val="en-CA"/>
        </w:rPr>
        <w:t xml:space="preserve"> </w:t>
      </w:r>
      <w:r w:rsidR="00E67E71" w:rsidRPr="007D682F">
        <w:rPr>
          <w:lang w:val="en-CA"/>
        </w:rPr>
        <w:t xml:space="preserve">for </w:t>
      </w:r>
      <w:r w:rsidR="008A2AB9" w:rsidRPr="007D682F">
        <w:rPr>
          <w:lang w:val="en-CA"/>
        </w:rPr>
        <w:t>UHD</w:t>
      </w:r>
      <w:r w:rsidR="00F30848" w:rsidRPr="007D682F">
        <w:rPr>
          <w:lang w:val="en-CA"/>
        </w:rPr>
        <w:t xml:space="preserve"> and HD sequences (Classes A1, A2, and B)</w:t>
      </w:r>
      <w:r w:rsidR="00374013" w:rsidRPr="007D682F">
        <w:rPr>
          <w:lang w:val="en-CA"/>
        </w:rPr>
        <w:t>.</w:t>
      </w:r>
      <w:r w:rsidR="00E25FC8" w:rsidRPr="007D682F">
        <w:rPr>
          <w:lang w:val="en-CA"/>
        </w:rPr>
        <w:t xml:space="preserve"> The run time </w:t>
      </w:r>
      <w:r w:rsidR="005D5EB0" w:rsidRPr="007D682F">
        <w:rPr>
          <w:lang w:val="en-CA"/>
        </w:rPr>
        <w:t>provide</w:t>
      </w:r>
      <w:r w:rsidR="0070251D" w:rsidRPr="007D682F">
        <w:rPr>
          <w:lang w:val="en-CA"/>
        </w:rPr>
        <w:t xml:space="preserve">s an estimate of the complexity. </w:t>
      </w:r>
      <w:r w:rsidR="00E67E71" w:rsidRPr="007D682F">
        <w:rPr>
          <w:lang w:val="en-CA"/>
        </w:rPr>
        <w:t>“</w:t>
      </w:r>
      <w:proofErr w:type="spellStart"/>
      <w:r w:rsidR="002236D6" w:rsidRPr="007D682F">
        <w:rPr>
          <w:lang w:val="en-CA"/>
        </w:rPr>
        <w:t>Nx</w:t>
      </w:r>
      <w:proofErr w:type="spellEnd"/>
      <w:r w:rsidR="00E67E71" w:rsidRPr="007D682F">
        <w:rPr>
          <w:lang w:val="en-CA"/>
        </w:rPr>
        <w:t>”</w:t>
      </w:r>
      <w:r w:rsidR="002236D6" w:rsidRPr="007D682F">
        <w:rPr>
          <w:lang w:val="en-CA"/>
        </w:rPr>
        <w:t xml:space="preserve"> means N times </w:t>
      </w:r>
      <w:r w:rsidR="00E67E71" w:rsidRPr="007D682F">
        <w:rPr>
          <w:lang w:val="en-CA"/>
        </w:rPr>
        <w:t xml:space="preserve">the </w:t>
      </w:r>
      <w:r w:rsidR="00644A50" w:rsidRPr="007D682F">
        <w:rPr>
          <w:szCs w:val="22"/>
          <w:lang w:val="en-CA"/>
        </w:rPr>
        <w:t>HM</w:t>
      </w:r>
      <w:r w:rsidR="00644A50">
        <w:rPr>
          <w:szCs w:val="22"/>
          <w:lang w:val="en-CA"/>
        </w:rPr>
        <w:t>-16.18</w:t>
      </w:r>
      <w:r w:rsidR="00644A50" w:rsidRPr="007D682F">
        <w:rPr>
          <w:szCs w:val="22"/>
          <w:lang w:val="en-CA"/>
        </w:rPr>
        <w:t xml:space="preserve"> </w:t>
      </w:r>
      <w:r w:rsidR="00E67E71" w:rsidRPr="007D682F">
        <w:rPr>
          <w:lang w:val="en-CA"/>
        </w:rPr>
        <w:t>run time.</w:t>
      </w:r>
      <w:r w:rsidR="00DB4174">
        <w:rPr>
          <w:lang w:val="en-CA"/>
        </w:rPr>
        <w:t xml:space="preserve"> Run times for the t</w:t>
      </w:r>
      <w:r w:rsidR="009860E0">
        <w:rPr>
          <w:lang w:val="en-CA"/>
        </w:rPr>
        <w:t>w</w:t>
      </w:r>
      <w:r w:rsidR="00DB4174">
        <w:rPr>
          <w:lang w:val="en-CA"/>
        </w:rPr>
        <w:t>o test conditions are very close.</w:t>
      </w:r>
    </w:p>
    <w:p w14:paraId="7B8149F9" w14:textId="77777777" w:rsidR="00F5229F" w:rsidRPr="007D682F" w:rsidRDefault="00F5229F" w:rsidP="00F5229F">
      <w:pPr>
        <w:rPr>
          <w:lang w:val="en-CA"/>
        </w:rPr>
      </w:pPr>
    </w:p>
    <w:tbl>
      <w:tblPr>
        <w:tblW w:w="6047" w:type="dxa"/>
        <w:jc w:val="center"/>
        <w:tblCellMar>
          <w:left w:w="70" w:type="dxa"/>
          <w:right w:w="70" w:type="dxa"/>
        </w:tblCellMar>
        <w:tblLook w:val="04A0" w:firstRow="1" w:lastRow="0" w:firstColumn="1" w:lastColumn="0" w:noHBand="0" w:noVBand="1"/>
      </w:tblPr>
      <w:tblGrid>
        <w:gridCol w:w="2425"/>
        <w:gridCol w:w="1192"/>
        <w:gridCol w:w="1260"/>
        <w:gridCol w:w="1170"/>
      </w:tblGrid>
      <w:tr w:rsidR="00F5229F" w:rsidRPr="007D682F" w14:paraId="3BE113F1" w14:textId="77777777" w:rsidTr="00FC445D">
        <w:trPr>
          <w:cantSplit/>
          <w:trHeight w:val="312"/>
          <w:jc w:val="center"/>
        </w:trPr>
        <w:tc>
          <w:tcPr>
            <w:tcW w:w="2425" w:type="dxa"/>
            <w:tcBorders>
              <w:top w:val="single" w:sz="4" w:space="0" w:color="auto"/>
              <w:left w:val="single" w:sz="4" w:space="0" w:color="auto"/>
              <w:bottom w:val="single" w:sz="4" w:space="0" w:color="auto"/>
              <w:right w:val="single" w:sz="4" w:space="0" w:color="auto"/>
            </w:tcBorders>
          </w:tcPr>
          <w:p w14:paraId="57EA15B3" w14:textId="77777777" w:rsidR="00F5229F" w:rsidRDefault="00F5229F" w:rsidP="00693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en-CA" w:eastAsia="ja-JP"/>
              </w:rPr>
            </w:pPr>
            <w:r w:rsidRPr="007D682F">
              <w:rPr>
                <w:rFonts w:ascii="Calibri" w:hAnsi="Calibri" w:cs="Calibri"/>
                <w:b/>
                <w:bCs/>
                <w:color w:val="000000"/>
                <w:sz w:val="24"/>
                <w:szCs w:val="24"/>
                <w:lang w:val="en-CA" w:eastAsia="ja-JP"/>
              </w:rPr>
              <w:lastRenderedPageBreak/>
              <w:t xml:space="preserve">Run time Vs </w:t>
            </w:r>
            <w:r w:rsidR="00644A50" w:rsidRPr="00644A50">
              <w:rPr>
                <w:rFonts w:ascii="Calibri" w:hAnsi="Calibri" w:cs="Calibri"/>
                <w:b/>
                <w:bCs/>
                <w:color w:val="000000"/>
                <w:sz w:val="24"/>
                <w:szCs w:val="24"/>
                <w:lang w:val="en-CA" w:eastAsia="ja-JP"/>
              </w:rPr>
              <w:t>HM-16.18</w:t>
            </w:r>
          </w:p>
          <w:p w14:paraId="29FFBFEF" w14:textId="55D5A5DC" w:rsidR="00BB4E64" w:rsidRPr="00517346" w:rsidRDefault="00517346" w:rsidP="00693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i/>
                <w:iCs/>
                <w:color w:val="000000"/>
                <w:sz w:val="24"/>
                <w:szCs w:val="24"/>
                <w:lang w:val="en-CA" w:eastAsia="ja-JP"/>
              </w:rPr>
            </w:pPr>
            <w:r w:rsidRPr="00517346">
              <w:rPr>
                <w:rFonts w:ascii="Calibri" w:hAnsi="Calibri" w:cs="Calibri"/>
                <w:i/>
                <w:iCs/>
                <w:color w:val="000000"/>
                <w:sz w:val="24"/>
                <w:szCs w:val="24"/>
                <w:lang w:val="en-CA" w:eastAsia="ja-JP"/>
              </w:rPr>
              <w:t>(1 intra only)</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72EBA5" w14:textId="1B5860CD" w:rsidR="00F5229F" w:rsidRPr="007D682F" w:rsidRDefault="00F5229F" w:rsidP="00693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en-CA" w:eastAsia="ja-JP"/>
              </w:rPr>
            </w:pPr>
            <w:r w:rsidRPr="007D682F">
              <w:rPr>
                <w:rFonts w:ascii="Calibri" w:hAnsi="Calibri" w:cs="Calibri"/>
                <w:b/>
                <w:bCs/>
                <w:color w:val="000000"/>
                <w:sz w:val="24"/>
                <w:szCs w:val="24"/>
                <w:lang w:val="en-CA" w:eastAsia="ja-JP"/>
              </w:rPr>
              <w:t>VTM-</w:t>
            </w:r>
            <w:r w:rsidR="006D466A">
              <w:rPr>
                <w:rFonts w:ascii="Calibri" w:hAnsi="Calibri" w:cs="Calibri"/>
                <w:b/>
                <w:bCs/>
                <w:color w:val="000000"/>
                <w:sz w:val="24"/>
                <w:szCs w:val="24"/>
                <w:lang w:val="en-CA" w:eastAsia="ja-JP"/>
              </w:rPr>
              <w:t>5</w:t>
            </w:r>
            <w:r w:rsidRPr="007D682F">
              <w:rPr>
                <w:rFonts w:ascii="Calibri" w:hAnsi="Calibri" w:cs="Calibri"/>
                <w:b/>
                <w:bCs/>
                <w:color w:val="000000"/>
                <w:sz w:val="24"/>
                <w:szCs w:val="24"/>
                <w:lang w:val="en-CA" w:eastAsia="ja-JP"/>
              </w:rPr>
              <w:t>.0</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7AC6FF24" w14:textId="77777777" w:rsidR="00F5229F" w:rsidRPr="007D682F" w:rsidRDefault="00F5229F" w:rsidP="00693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en-CA" w:eastAsia="ja-JP"/>
              </w:rPr>
            </w:pPr>
            <w:r w:rsidRPr="007D682F">
              <w:rPr>
                <w:rFonts w:ascii="Calibri" w:hAnsi="Calibri" w:cs="Calibri"/>
                <w:b/>
                <w:bCs/>
                <w:color w:val="000000"/>
                <w:sz w:val="24"/>
                <w:szCs w:val="24"/>
                <w:lang w:val="en-CA" w:eastAsia="ja-JP"/>
              </w:rPr>
              <w:t>AV1</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14:paraId="3F36FEFD" w14:textId="1CD3FAE0" w:rsidR="00F5229F" w:rsidRPr="007D682F" w:rsidRDefault="00F5229F" w:rsidP="00693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en-CA" w:eastAsia="ja-JP"/>
              </w:rPr>
            </w:pPr>
            <w:r w:rsidRPr="007D682F">
              <w:rPr>
                <w:rFonts w:ascii="Calibri" w:hAnsi="Calibri" w:cs="Calibri"/>
                <w:b/>
                <w:bCs/>
                <w:color w:val="000000"/>
                <w:sz w:val="24"/>
                <w:szCs w:val="24"/>
                <w:lang w:val="en-CA" w:eastAsia="ja-JP"/>
              </w:rPr>
              <w:t>ETM-</w:t>
            </w:r>
            <w:r w:rsidR="006D466A">
              <w:rPr>
                <w:rFonts w:ascii="Calibri" w:hAnsi="Calibri" w:cs="Calibri"/>
                <w:b/>
                <w:bCs/>
                <w:color w:val="000000"/>
                <w:sz w:val="24"/>
                <w:szCs w:val="24"/>
                <w:lang w:val="en-CA" w:eastAsia="ja-JP"/>
              </w:rPr>
              <w:t>2</w:t>
            </w:r>
            <w:r w:rsidRPr="007D682F">
              <w:rPr>
                <w:rFonts w:ascii="Calibri" w:hAnsi="Calibri" w:cs="Calibri"/>
                <w:b/>
                <w:bCs/>
                <w:color w:val="000000"/>
                <w:sz w:val="24"/>
                <w:szCs w:val="24"/>
                <w:lang w:val="en-CA" w:eastAsia="ja-JP"/>
              </w:rPr>
              <w:t>.0</w:t>
            </w:r>
            <w:r w:rsidR="006D466A">
              <w:rPr>
                <w:rFonts w:ascii="Calibri" w:hAnsi="Calibri" w:cs="Calibri"/>
                <w:b/>
                <w:bCs/>
                <w:color w:val="000000"/>
                <w:sz w:val="24"/>
                <w:szCs w:val="24"/>
                <w:lang w:val="en-CA" w:eastAsia="ja-JP"/>
              </w:rPr>
              <w:t>1</w:t>
            </w:r>
          </w:p>
        </w:tc>
      </w:tr>
      <w:tr w:rsidR="00897867" w:rsidRPr="007D682F" w14:paraId="66AE8707" w14:textId="77777777" w:rsidTr="00FC445D">
        <w:trPr>
          <w:cantSplit/>
          <w:trHeight w:val="312"/>
          <w:jc w:val="center"/>
        </w:trPr>
        <w:tc>
          <w:tcPr>
            <w:tcW w:w="2425" w:type="dxa"/>
            <w:tcBorders>
              <w:top w:val="single" w:sz="4" w:space="0" w:color="auto"/>
              <w:left w:val="single" w:sz="4" w:space="0" w:color="auto"/>
              <w:bottom w:val="single" w:sz="4" w:space="0" w:color="auto"/>
              <w:right w:val="single" w:sz="4" w:space="0" w:color="auto"/>
            </w:tcBorders>
          </w:tcPr>
          <w:p w14:paraId="44C6CAD5" w14:textId="77777777" w:rsidR="00897867" w:rsidRPr="007D682F" w:rsidRDefault="00897867" w:rsidP="00897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sidRPr="007D682F">
              <w:rPr>
                <w:rFonts w:ascii="Calibri" w:hAnsi="Calibri" w:cs="Calibri"/>
                <w:color w:val="000000"/>
                <w:sz w:val="24"/>
                <w:szCs w:val="24"/>
                <w:lang w:val="en-CA" w:eastAsia="ja-JP"/>
              </w:rPr>
              <w:t>Encoding</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035C2" w14:textId="0BD78337" w:rsidR="00897867" w:rsidRPr="007D682F" w:rsidRDefault="00897867" w:rsidP="00897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Pr>
                <w:rFonts w:ascii="Calibri" w:hAnsi="Calibri" w:cs="Calibri"/>
                <w:color w:val="000000"/>
              </w:rPr>
              <w:t>12.17x</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1AFB07EE" w14:textId="33725668" w:rsidR="00897867" w:rsidRPr="007D682F" w:rsidRDefault="00897867" w:rsidP="00897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Pr>
                <w:rFonts w:ascii="Calibri" w:hAnsi="Calibri" w:cs="Calibri"/>
                <w:color w:val="000000"/>
              </w:rPr>
              <w:t>4.97x</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14:paraId="2B6BEEA2" w14:textId="266FD057" w:rsidR="00897867" w:rsidRPr="007D682F" w:rsidRDefault="00897867" w:rsidP="00897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Pr>
                <w:rFonts w:ascii="Calibri" w:hAnsi="Calibri" w:cs="Calibri"/>
                <w:color w:val="000000"/>
              </w:rPr>
              <w:t>4.76x</w:t>
            </w:r>
          </w:p>
        </w:tc>
      </w:tr>
      <w:tr w:rsidR="00EF4965" w:rsidRPr="007D682F" w14:paraId="6578D36B" w14:textId="77777777" w:rsidTr="00FC445D">
        <w:trPr>
          <w:cantSplit/>
          <w:trHeight w:val="312"/>
          <w:jc w:val="center"/>
        </w:trPr>
        <w:tc>
          <w:tcPr>
            <w:tcW w:w="2425" w:type="dxa"/>
            <w:tcBorders>
              <w:top w:val="single" w:sz="4" w:space="0" w:color="auto"/>
              <w:left w:val="single" w:sz="4" w:space="0" w:color="auto"/>
              <w:bottom w:val="single" w:sz="4" w:space="0" w:color="auto"/>
              <w:right w:val="single" w:sz="4" w:space="0" w:color="auto"/>
            </w:tcBorders>
          </w:tcPr>
          <w:p w14:paraId="507F1100" w14:textId="77777777" w:rsidR="00EF4965" w:rsidRPr="007D682F" w:rsidRDefault="00EF4965" w:rsidP="00EF49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sidRPr="007D682F">
              <w:rPr>
                <w:rFonts w:ascii="Calibri" w:hAnsi="Calibri" w:cs="Calibri"/>
                <w:color w:val="000000"/>
                <w:sz w:val="24"/>
                <w:szCs w:val="24"/>
                <w:lang w:val="en-CA" w:eastAsia="ja-JP"/>
              </w:rPr>
              <w:t>Decoding</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35BC17B3" w14:textId="1722A37E" w:rsidR="00EF4965" w:rsidRPr="007D682F" w:rsidRDefault="00EF4965" w:rsidP="00EF49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Pr>
                <w:rFonts w:ascii="Calibri" w:hAnsi="Calibri" w:cs="Calibri"/>
                <w:color w:val="000000"/>
              </w:rPr>
              <w:t>1.62x</w:t>
            </w:r>
          </w:p>
        </w:tc>
        <w:tc>
          <w:tcPr>
            <w:tcW w:w="1260" w:type="dxa"/>
            <w:tcBorders>
              <w:top w:val="single" w:sz="4" w:space="0" w:color="auto"/>
              <w:left w:val="nil"/>
              <w:bottom w:val="single" w:sz="4" w:space="0" w:color="auto"/>
              <w:right w:val="single" w:sz="4" w:space="0" w:color="auto"/>
            </w:tcBorders>
            <w:shd w:val="clear" w:color="auto" w:fill="auto"/>
            <w:vAlign w:val="center"/>
          </w:tcPr>
          <w:p w14:paraId="0BE5FAAF" w14:textId="00E89166" w:rsidR="00EF4965" w:rsidRPr="007D682F" w:rsidRDefault="00EF4965" w:rsidP="00EF49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Pr>
                <w:rFonts w:ascii="Calibri" w:hAnsi="Calibri" w:cs="Calibri"/>
                <w:color w:val="000000"/>
              </w:rPr>
              <w:t>2.69x</w:t>
            </w:r>
          </w:p>
        </w:tc>
        <w:tc>
          <w:tcPr>
            <w:tcW w:w="1170" w:type="dxa"/>
            <w:tcBorders>
              <w:top w:val="single" w:sz="4" w:space="0" w:color="auto"/>
              <w:left w:val="nil"/>
              <w:bottom w:val="single" w:sz="4" w:space="0" w:color="auto"/>
              <w:right w:val="single" w:sz="4" w:space="0" w:color="auto"/>
            </w:tcBorders>
            <w:shd w:val="clear" w:color="auto" w:fill="auto"/>
            <w:vAlign w:val="center"/>
          </w:tcPr>
          <w:p w14:paraId="10CEB816" w14:textId="33048778" w:rsidR="00EF4965" w:rsidRPr="007D682F" w:rsidRDefault="00EF4965" w:rsidP="00EF49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Pr>
                <w:rFonts w:ascii="Calibri" w:hAnsi="Calibri" w:cs="Calibri"/>
                <w:color w:val="000000"/>
              </w:rPr>
              <w:t>1.61x</w:t>
            </w:r>
          </w:p>
        </w:tc>
      </w:tr>
    </w:tbl>
    <w:p w14:paraId="6753AF3F" w14:textId="5A084068" w:rsidR="00F5229F" w:rsidRPr="001B07F4" w:rsidRDefault="00191EA3" w:rsidP="001B07F4">
      <w:pPr>
        <w:pStyle w:val="Caption"/>
        <w:spacing w:before="200"/>
        <w:jc w:val="center"/>
        <w:rPr>
          <w:sz w:val="22"/>
          <w:szCs w:val="22"/>
          <w:lang w:val="en-CA"/>
        </w:rPr>
      </w:pPr>
      <w:bookmarkStart w:id="0" w:name="_Ref3810752"/>
      <w:r w:rsidRPr="001B07F4">
        <w:rPr>
          <w:sz w:val="22"/>
          <w:szCs w:val="22"/>
          <w:lang w:val="en-CA"/>
        </w:rPr>
        <w:t xml:space="preserve">Table </w:t>
      </w:r>
      <w:r w:rsidRPr="001B07F4">
        <w:rPr>
          <w:sz w:val="22"/>
          <w:szCs w:val="22"/>
          <w:lang w:val="en-CA"/>
        </w:rPr>
        <w:fldChar w:fldCharType="begin"/>
      </w:r>
      <w:r w:rsidRPr="001B07F4">
        <w:rPr>
          <w:sz w:val="22"/>
          <w:szCs w:val="22"/>
          <w:lang w:val="en-CA"/>
        </w:rPr>
        <w:instrText xml:space="preserve"> SEQ Table \* ARABIC </w:instrText>
      </w:r>
      <w:r w:rsidRPr="001B07F4">
        <w:rPr>
          <w:sz w:val="22"/>
          <w:szCs w:val="22"/>
          <w:lang w:val="en-CA"/>
        </w:rPr>
        <w:fldChar w:fldCharType="separate"/>
      </w:r>
      <w:r w:rsidR="006C40AF">
        <w:rPr>
          <w:noProof/>
          <w:sz w:val="22"/>
          <w:szCs w:val="22"/>
          <w:lang w:val="en-CA"/>
        </w:rPr>
        <w:t>8</w:t>
      </w:r>
      <w:r w:rsidRPr="001B07F4">
        <w:rPr>
          <w:sz w:val="22"/>
          <w:szCs w:val="22"/>
          <w:lang w:val="en-CA"/>
        </w:rPr>
        <w:fldChar w:fldCharType="end"/>
      </w:r>
      <w:bookmarkEnd w:id="0"/>
      <w:r w:rsidRPr="001B07F4">
        <w:rPr>
          <w:sz w:val="22"/>
          <w:szCs w:val="22"/>
          <w:lang w:val="en-CA"/>
        </w:rPr>
        <w:t xml:space="preserve">: Run times versus </w:t>
      </w:r>
      <w:r w:rsidR="00644A50" w:rsidRPr="001B07F4">
        <w:rPr>
          <w:sz w:val="22"/>
          <w:szCs w:val="22"/>
          <w:lang w:val="en-CA"/>
        </w:rPr>
        <w:t>HM-16.18</w:t>
      </w:r>
      <w:r w:rsidR="00906785" w:rsidRPr="001B07F4">
        <w:rPr>
          <w:sz w:val="22"/>
          <w:szCs w:val="22"/>
          <w:lang w:val="en-CA"/>
        </w:rPr>
        <w:t xml:space="preserve"> for 1 intra only</w:t>
      </w:r>
    </w:p>
    <w:p w14:paraId="13E188A9" w14:textId="77777777" w:rsidR="00517346" w:rsidRDefault="00517346" w:rsidP="007F1302">
      <w:pPr>
        <w:rPr>
          <w:lang w:val="en-CA"/>
        </w:rPr>
      </w:pPr>
    </w:p>
    <w:tbl>
      <w:tblPr>
        <w:tblW w:w="6047" w:type="dxa"/>
        <w:jc w:val="center"/>
        <w:tblCellMar>
          <w:left w:w="70" w:type="dxa"/>
          <w:right w:w="70" w:type="dxa"/>
        </w:tblCellMar>
        <w:tblLook w:val="04A0" w:firstRow="1" w:lastRow="0" w:firstColumn="1" w:lastColumn="0" w:noHBand="0" w:noVBand="1"/>
      </w:tblPr>
      <w:tblGrid>
        <w:gridCol w:w="2425"/>
        <w:gridCol w:w="1192"/>
        <w:gridCol w:w="1260"/>
        <w:gridCol w:w="1170"/>
      </w:tblGrid>
      <w:tr w:rsidR="009577D2" w:rsidRPr="007D682F" w14:paraId="5298311A" w14:textId="77777777" w:rsidTr="00FC445D">
        <w:trPr>
          <w:cantSplit/>
          <w:trHeight w:val="312"/>
          <w:jc w:val="center"/>
        </w:trPr>
        <w:tc>
          <w:tcPr>
            <w:tcW w:w="2425" w:type="dxa"/>
            <w:tcBorders>
              <w:top w:val="single" w:sz="4" w:space="0" w:color="auto"/>
              <w:left w:val="single" w:sz="4" w:space="0" w:color="auto"/>
              <w:bottom w:val="single" w:sz="4" w:space="0" w:color="auto"/>
              <w:right w:val="single" w:sz="4" w:space="0" w:color="auto"/>
            </w:tcBorders>
          </w:tcPr>
          <w:p w14:paraId="49507C27" w14:textId="77777777" w:rsidR="009577D2" w:rsidRDefault="009577D2" w:rsidP="00693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en-CA" w:eastAsia="ja-JP"/>
              </w:rPr>
            </w:pPr>
            <w:r w:rsidRPr="007D682F">
              <w:rPr>
                <w:rFonts w:ascii="Calibri" w:hAnsi="Calibri" w:cs="Calibri"/>
                <w:b/>
                <w:bCs/>
                <w:color w:val="000000"/>
                <w:sz w:val="24"/>
                <w:szCs w:val="24"/>
                <w:lang w:val="en-CA" w:eastAsia="ja-JP"/>
              </w:rPr>
              <w:t xml:space="preserve">Run time Vs </w:t>
            </w:r>
            <w:r w:rsidRPr="00644A50">
              <w:rPr>
                <w:rFonts w:ascii="Calibri" w:hAnsi="Calibri" w:cs="Calibri"/>
                <w:b/>
                <w:bCs/>
                <w:color w:val="000000"/>
                <w:sz w:val="24"/>
                <w:szCs w:val="24"/>
                <w:lang w:val="en-CA" w:eastAsia="ja-JP"/>
              </w:rPr>
              <w:t>HM-16.18</w:t>
            </w:r>
          </w:p>
          <w:p w14:paraId="2FB7D071" w14:textId="17861398" w:rsidR="009577D2" w:rsidRPr="00517346" w:rsidRDefault="009577D2" w:rsidP="00693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i/>
                <w:iCs/>
                <w:color w:val="000000"/>
                <w:sz w:val="24"/>
                <w:szCs w:val="24"/>
                <w:lang w:val="en-CA" w:eastAsia="ja-JP"/>
              </w:rPr>
            </w:pPr>
            <w:r w:rsidRPr="00517346">
              <w:rPr>
                <w:rFonts w:ascii="Calibri" w:hAnsi="Calibri" w:cs="Calibri"/>
                <w:i/>
                <w:iCs/>
                <w:color w:val="000000"/>
                <w:sz w:val="24"/>
                <w:szCs w:val="24"/>
                <w:lang w:val="en-CA" w:eastAsia="ja-JP"/>
              </w:rPr>
              <w:t>(1</w:t>
            </w:r>
            <w:r w:rsidR="006F27E0">
              <w:rPr>
                <w:rFonts w:ascii="Calibri" w:hAnsi="Calibri" w:cs="Calibri"/>
                <w:i/>
                <w:iCs/>
                <w:color w:val="000000"/>
                <w:sz w:val="24"/>
                <w:szCs w:val="24"/>
                <w:lang w:val="en-CA" w:eastAsia="ja-JP"/>
              </w:rPr>
              <w:t>s</w:t>
            </w:r>
            <w:r w:rsidRPr="00517346">
              <w:rPr>
                <w:rFonts w:ascii="Calibri" w:hAnsi="Calibri" w:cs="Calibri"/>
                <w:i/>
                <w:iCs/>
                <w:color w:val="000000"/>
                <w:sz w:val="24"/>
                <w:szCs w:val="24"/>
                <w:lang w:val="en-CA" w:eastAsia="ja-JP"/>
              </w:rPr>
              <w:t xml:space="preserve"> intra </w:t>
            </w:r>
            <w:r w:rsidR="006F27E0">
              <w:rPr>
                <w:rFonts w:ascii="Calibri" w:hAnsi="Calibri" w:cs="Calibri"/>
                <w:i/>
                <w:iCs/>
                <w:color w:val="000000"/>
                <w:sz w:val="24"/>
                <w:szCs w:val="24"/>
                <w:lang w:val="en-CA" w:eastAsia="ja-JP"/>
              </w:rPr>
              <w:t>period</w:t>
            </w:r>
            <w:r w:rsidRPr="00517346">
              <w:rPr>
                <w:rFonts w:ascii="Calibri" w:hAnsi="Calibri" w:cs="Calibri"/>
                <w:i/>
                <w:iCs/>
                <w:color w:val="000000"/>
                <w:sz w:val="24"/>
                <w:szCs w:val="24"/>
                <w:lang w:val="en-CA" w:eastAsia="ja-JP"/>
              </w:rPr>
              <w:t>)</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44496" w14:textId="77777777" w:rsidR="009577D2" w:rsidRPr="007D682F" w:rsidRDefault="009577D2" w:rsidP="00693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en-CA" w:eastAsia="ja-JP"/>
              </w:rPr>
            </w:pPr>
            <w:r w:rsidRPr="007D682F">
              <w:rPr>
                <w:rFonts w:ascii="Calibri" w:hAnsi="Calibri" w:cs="Calibri"/>
                <w:b/>
                <w:bCs/>
                <w:color w:val="000000"/>
                <w:sz w:val="24"/>
                <w:szCs w:val="24"/>
                <w:lang w:val="en-CA" w:eastAsia="ja-JP"/>
              </w:rPr>
              <w:t>VTM-</w:t>
            </w:r>
            <w:r>
              <w:rPr>
                <w:rFonts w:ascii="Calibri" w:hAnsi="Calibri" w:cs="Calibri"/>
                <w:b/>
                <w:bCs/>
                <w:color w:val="000000"/>
                <w:sz w:val="24"/>
                <w:szCs w:val="24"/>
                <w:lang w:val="en-CA" w:eastAsia="ja-JP"/>
              </w:rPr>
              <w:t>5</w:t>
            </w:r>
            <w:r w:rsidRPr="007D682F">
              <w:rPr>
                <w:rFonts w:ascii="Calibri" w:hAnsi="Calibri" w:cs="Calibri"/>
                <w:b/>
                <w:bCs/>
                <w:color w:val="000000"/>
                <w:sz w:val="24"/>
                <w:szCs w:val="24"/>
                <w:lang w:val="en-CA" w:eastAsia="ja-JP"/>
              </w:rPr>
              <w:t>.0</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3987F78C" w14:textId="77777777" w:rsidR="009577D2" w:rsidRPr="007D682F" w:rsidRDefault="009577D2" w:rsidP="00693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en-CA" w:eastAsia="ja-JP"/>
              </w:rPr>
            </w:pPr>
            <w:r w:rsidRPr="007D682F">
              <w:rPr>
                <w:rFonts w:ascii="Calibri" w:hAnsi="Calibri" w:cs="Calibri"/>
                <w:b/>
                <w:bCs/>
                <w:color w:val="000000"/>
                <w:sz w:val="24"/>
                <w:szCs w:val="24"/>
                <w:lang w:val="en-CA" w:eastAsia="ja-JP"/>
              </w:rPr>
              <w:t>AV1</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14:paraId="30309385" w14:textId="77777777" w:rsidR="009577D2" w:rsidRPr="007D682F" w:rsidRDefault="009577D2" w:rsidP="00693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en-CA" w:eastAsia="ja-JP"/>
              </w:rPr>
            </w:pPr>
            <w:r w:rsidRPr="007D682F">
              <w:rPr>
                <w:rFonts w:ascii="Calibri" w:hAnsi="Calibri" w:cs="Calibri"/>
                <w:b/>
                <w:bCs/>
                <w:color w:val="000000"/>
                <w:sz w:val="24"/>
                <w:szCs w:val="24"/>
                <w:lang w:val="en-CA" w:eastAsia="ja-JP"/>
              </w:rPr>
              <w:t>ETM-</w:t>
            </w:r>
            <w:r>
              <w:rPr>
                <w:rFonts w:ascii="Calibri" w:hAnsi="Calibri" w:cs="Calibri"/>
                <w:b/>
                <w:bCs/>
                <w:color w:val="000000"/>
                <w:sz w:val="24"/>
                <w:szCs w:val="24"/>
                <w:lang w:val="en-CA" w:eastAsia="ja-JP"/>
              </w:rPr>
              <w:t>2</w:t>
            </w:r>
            <w:r w:rsidRPr="007D682F">
              <w:rPr>
                <w:rFonts w:ascii="Calibri" w:hAnsi="Calibri" w:cs="Calibri"/>
                <w:b/>
                <w:bCs/>
                <w:color w:val="000000"/>
                <w:sz w:val="24"/>
                <w:szCs w:val="24"/>
                <w:lang w:val="en-CA" w:eastAsia="ja-JP"/>
              </w:rPr>
              <w:t>.0</w:t>
            </w:r>
            <w:r>
              <w:rPr>
                <w:rFonts w:ascii="Calibri" w:hAnsi="Calibri" w:cs="Calibri"/>
                <w:b/>
                <w:bCs/>
                <w:color w:val="000000"/>
                <w:sz w:val="24"/>
                <w:szCs w:val="24"/>
                <w:lang w:val="en-CA" w:eastAsia="ja-JP"/>
              </w:rPr>
              <w:t>1</w:t>
            </w:r>
          </w:p>
        </w:tc>
      </w:tr>
      <w:tr w:rsidR="006F27E0" w:rsidRPr="007D682F" w14:paraId="2673C8AE" w14:textId="77777777" w:rsidTr="00FC445D">
        <w:trPr>
          <w:cantSplit/>
          <w:trHeight w:val="312"/>
          <w:jc w:val="center"/>
        </w:trPr>
        <w:tc>
          <w:tcPr>
            <w:tcW w:w="2425" w:type="dxa"/>
            <w:tcBorders>
              <w:top w:val="single" w:sz="4" w:space="0" w:color="auto"/>
              <w:left w:val="single" w:sz="4" w:space="0" w:color="auto"/>
              <w:bottom w:val="single" w:sz="4" w:space="0" w:color="auto"/>
              <w:right w:val="single" w:sz="4" w:space="0" w:color="auto"/>
            </w:tcBorders>
          </w:tcPr>
          <w:p w14:paraId="33A09FD7" w14:textId="77777777" w:rsidR="006F27E0" w:rsidRPr="007D682F" w:rsidRDefault="006F27E0" w:rsidP="006F2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sidRPr="007D682F">
              <w:rPr>
                <w:rFonts w:ascii="Calibri" w:hAnsi="Calibri" w:cs="Calibri"/>
                <w:color w:val="000000"/>
                <w:sz w:val="24"/>
                <w:szCs w:val="24"/>
                <w:lang w:val="en-CA" w:eastAsia="ja-JP"/>
              </w:rPr>
              <w:t>Encoding</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0DC70" w14:textId="7FE8F680" w:rsidR="006F27E0" w:rsidRPr="007D682F" w:rsidRDefault="006F27E0" w:rsidP="006F2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Pr>
                <w:rFonts w:ascii="Calibri" w:hAnsi="Calibri" w:cs="Calibri"/>
                <w:color w:val="000000"/>
              </w:rPr>
              <w:t>12.74x</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6BB58CA7" w14:textId="2FBB4397" w:rsidR="006F27E0" w:rsidRPr="007D682F" w:rsidRDefault="006F27E0" w:rsidP="006F2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Pr>
                <w:rFonts w:ascii="Calibri" w:hAnsi="Calibri" w:cs="Calibri"/>
                <w:color w:val="000000"/>
              </w:rPr>
              <w:t>4.93x</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14:paraId="2EE1C5F3" w14:textId="71831865" w:rsidR="006F27E0" w:rsidRPr="007D682F" w:rsidRDefault="006F27E0" w:rsidP="006F2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Pr>
                <w:rFonts w:ascii="Calibri" w:hAnsi="Calibri" w:cs="Calibri"/>
                <w:color w:val="000000"/>
              </w:rPr>
              <w:t>4.74x</w:t>
            </w:r>
          </w:p>
        </w:tc>
      </w:tr>
      <w:tr w:rsidR="007F3DE1" w:rsidRPr="007D682F" w14:paraId="0D2EE750" w14:textId="77777777" w:rsidTr="00FC445D">
        <w:trPr>
          <w:cantSplit/>
          <w:trHeight w:val="312"/>
          <w:jc w:val="center"/>
        </w:trPr>
        <w:tc>
          <w:tcPr>
            <w:tcW w:w="2425" w:type="dxa"/>
            <w:tcBorders>
              <w:top w:val="single" w:sz="4" w:space="0" w:color="auto"/>
              <w:left w:val="single" w:sz="4" w:space="0" w:color="auto"/>
              <w:bottom w:val="single" w:sz="4" w:space="0" w:color="auto"/>
              <w:right w:val="single" w:sz="4" w:space="0" w:color="auto"/>
            </w:tcBorders>
          </w:tcPr>
          <w:p w14:paraId="42E6870A" w14:textId="77777777" w:rsidR="007F3DE1" w:rsidRPr="007D682F" w:rsidRDefault="007F3DE1" w:rsidP="007F3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sidRPr="007D682F">
              <w:rPr>
                <w:rFonts w:ascii="Calibri" w:hAnsi="Calibri" w:cs="Calibri"/>
                <w:color w:val="000000"/>
                <w:sz w:val="24"/>
                <w:szCs w:val="24"/>
                <w:lang w:val="en-CA" w:eastAsia="ja-JP"/>
              </w:rPr>
              <w:t>Decoding</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20D75D95" w14:textId="0DD08373" w:rsidR="007F3DE1" w:rsidRPr="007D682F" w:rsidRDefault="007F3DE1" w:rsidP="007F3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Pr>
                <w:rFonts w:ascii="Calibri" w:hAnsi="Calibri" w:cs="Calibri"/>
                <w:color w:val="000000"/>
              </w:rPr>
              <w:t>1.60x</w:t>
            </w:r>
          </w:p>
        </w:tc>
        <w:tc>
          <w:tcPr>
            <w:tcW w:w="1260" w:type="dxa"/>
            <w:tcBorders>
              <w:top w:val="single" w:sz="4" w:space="0" w:color="auto"/>
              <w:left w:val="nil"/>
              <w:bottom w:val="single" w:sz="4" w:space="0" w:color="auto"/>
              <w:right w:val="single" w:sz="4" w:space="0" w:color="auto"/>
            </w:tcBorders>
            <w:shd w:val="clear" w:color="auto" w:fill="auto"/>
            <w:vAlign w:val="center"/>
          </w:tcPr>
          <w:p w14:paraId="012DD388" w14:textId="6AECF3A8" w:rsidR="007F3DE1" w:rsidRPr="007D682F" w:rsidRDefault="007F3DE1" w:rsidP="007F3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Pr>
                <w:rFonts w:ascii="Calibri" w:hAnsi="Calibri" w:cs="Calibri"/>
                <w:color w:val="000000"/>
              </w:rPr>
              <w:t>2.57x</w:t>
            </w:r>
          </w:p>
        </w:tc>
        <w:tc>
          <w:tcPr>
            <w:tcW w:w="1170" w:type="dxa"/>
            <w:tcBorders>
              <w:top w:val="single" w:sz="4" w:space="0" w:color="auto"/>
              <w:left w:val="nil"/>
              <w:bottom w:val="single" w:sz="4" w:space="0" w:color="auto"/>
              <w:right w:val="single" w:sz="4" w:space="0" w:color="auto"/>
            </w:tcBorders>
            <w:shd w:val="clear" w:color="auto" w:fill="auto"/>
            <w:vAlign w:val="center"/>
          </w:tcPr>
          <w:p w14:paraId="5618B6F0" w14:textId="509E6FCA" w:rsidR="007F3DE1" w:rsidRPr="007D682F" w:rsidRDefault="007F3DE1" w:rsidP="007F3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Pr>
                <w:rFonts w:ascii="Calibri" w:hAnsi="Calibri" w:cs="Calibri"/>
                <w:color w:val="000000"/>
              </w:rPr>
              <w:t>1.56x</w:t>
            </w:r>
          </w:p>
        </w:tc>
      </w:tr>
    </w:tbl>
    <w:p w14:paraId="055281F6" w14:textId="35A7C9E7" w:rsidR="009577D2" w:rsidRPr="001B07F4" w:rsidRDefault="00906785" w:rsidP="001B07F4">
      <w:pPr>
        <w:pStyle w:val="Caption"/>
        <w:spacing w:before="200"/>
        <w:jc w:val="center"/>
        <w:rPr>
          <w:sz w:val="22"/>
          <w:szCs w:val="22"/>
          <w:lang w:val="en-CA"/>
        </w:rPr>
      </w:pPr>
      <w:r w:rsidRPr="001B07F4">
        <w:rPr>
          <w:sz w:val="22"/>
          <w:szCs w:val="22"/>
          <w:lang w:val="en-CA"/>
        </w:rPr>
        <w:t xml:space="preserve">Table </w:t>
      </w:r>
      <w:r w:rsidRPr="001B07F4">
        <w:rPr>
          <w:sz w:val="22"/>
          <w:szCs w:val="22"/>
          <w:lang w:val="en-CA"/>
        </w:rPr>
        <w:fldChar w:fldCharType="begin"/>
      </w:r>
      <w:r w:rsidRPr="001B07F4">
        <w:rPr>
          <w:sz w:val="22"/>
          <w:szCs w:val="22"/>
          <w:lang w:val="en-CA"/>
        </w:rPr>
        <w:instrText xml:space="preserve"> SEQ Table \* ARABIC </w:instrText>
      </w:r>
      <w:r w:rsidRPr="001B07F4">
        <w:rPr>
          <w:sz w:val="22"/>
          <w:szCs w:val="22"/>
          <w:lang w:val="en-CA"/>
        </w:rPr>
        <w:fldChar w:fldCharType="separate"/>
      </w:r>
      <w:r w:rsidR="006C40AF">
        <w:rPr>
          <w:noProof/>
          <w:sz w:val="22"/>
          <w:szCs w:val="22"/>
          <w:lang w:val="en-CA"/>
        </w:rPr>
        <w:t>9</w:t>
      </w:r>
      <w:r w:rsidRPr="001B07F4">
        <w:rPr>
          <w:sz w:val="22"/>
          <w:szCs w:val="22"/>
          <w:lang w:val="en-CA"/>
        </w:rPr>
        <w:fldChar w:fldCharType="end"/>
      </w:r>
      <w:r w:rsidRPr="001B07F4">
        <w:rPr>
          <w:sz w:val="22"/>
          <w:szCs w:val="22"/>
          <w:lang w:val="en-CA"/>
        </w:rPr>
        <w:t>: Run times versus HM-16.18 for 1s intra period</w:t>
      </w:r>
    </w:p>
    <w:p w14:paraId="20A53B11" w14:textId="085022C5" w:rsidR="0060725C" w:rsidRPr="007D682F" w:rsidRDefault="0060725C" w:rsidP="007F1302">
      <w:pPr>
        <w:rPr>
          <w:lang w:val="en-CA"/>
        </w:rPr>
      </w:pPr>
      <w:r w:rsidRPr="007D682F">
        <w:rPr>
          <w:lang w:val="en-CA"/>
        </w:rPr>
        <w:t xml:space="preserve">The platform </w:t>
      </w:r>
      <w:r w:rsidR="005D2995" w:rsidRPr="007D682F">
        <w:rPr>
          <w:lang w:val="en-CA"/>
        </w:rPr>
        <w:t>characteristics are:</w:t>
      </w:r>
    </w:p>
    <w:tbl>
      <w:tblPr>
        <w:tblW w:w="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40"/>
        <w:gridCol w:w="2705"/>
      </w:tblGrid>
      <w:tr w:rsidR="00F73491" w:rsidRPr="007D682F" w14:paraId="7D8EF42C" w14:textId="77777777" w:rsidTr="00F7049F">
        <w:trPr>
          <w:cantSplit/>
          <w:trHeight w:val="255"/>
          <w:jc w:val="center"/>
        </w:trPr>
        <w:tc>
          <w:tcPr>
            <w:tcW w:w="3140" w:type="dxa"/>
            <w:shd w:val="clear" w:color="auto" w:fill="auto"/>
            <w:noWrap/>
            <w:vAlign w:val="bottom"/>
            <w:hideMark/>
          </w:tcPr>
          <w:p w14:paraId="4B99EBAA" w14:textId="3BE2D5FD" w:rsidR="00F73491" w:rsidRPr="007D682F" w:rsidRDefault="00F73491" w:rsidP="00F73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CA" w:eastAsia="ja-JP"/>
              </w:rPr>
            </w:pPr>
            <w:r w:rsidRPr="007D682F">
              <w:rPr>
                <w:rFonts w:ascii="Arial" w:hAnsi="Arial" w:cs="Arial"/>
                <w:b/>
                <w:bCs/>
                <w:color w:val="000000"/>
                <w:sz w:val="18"/>
                <w:szCs w:val="18"/>
                <w:lang w:val="en-CA" w:eastAsia="ja-JP"/>
              </w:rPr>
              <w:t>CPU type</w:t>
            </w:r>
          </w:p>
        </w:tc>
        <w:tc>
          <w:tcPr>
            <w:tcW w:w="2705" w:type="dxa"/>
            <w:shd w:val="clear" w:color="auto" w:fill="auto"/>
            <w:noWrap/>
            <w:vAlign w:val="bottom"/>
            <w:hideMark/>
          </w:tcPr>
          <w:p w14:paraId="6AF2BECF" w14:textId="77777777" w:rsidR="00F73491" w:rsidRPr="007D682F" w:rsidRDefault="00F73491" w:rsidP="00F73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eastAsia="ja-JP"/>
              </w:rPr>
            </w:pPr>
            <w:r w:rsidRPr="007D682F">
              <w:rPr>
                <w:rFonts w:ascii="Arial" w:hAnsi="Arial" w:cs="Arial"/>
                <w:color w:val="000000"/>
                <w:sz w:val="18"/>
                <w:szCs w:val="18"/>
                <w:lang w:val="en-CA" w:eastAsia="ja-JP"/>
              </w:rPr>
              <w:t>Intel(R) Xeon(R) Gold 6142</w:t>
            </w:r>
          </w:p>
        </w:tc>
      </w:tr>
      <w:tr w:rsidR="00F73491" w:rsidRPr="007D682F" w14:paraId="73370832" w14:textId="77777777" w:rsidTr="00F7049F">
        <w:trPr>
          <w:cantSplit/>
          <w:trHeight w:val="255"/>
          <w:jc w:val="center"/>
        </w:trPr>
        <w:tc>
          <w:tcPr>
            <w:tcW w:w="3140" w:type="dxa"/>
            <w:shd w:val="clear" w:color="auto" w:fill="auto"/>
            <w:noWrap/>
            <w:vAlign w:val="bottom"/>
            <w:hideMark/>
          </w:tcPr>
          <w:p w14:paraId="62E3DC5D" w14:textId="07A427AB" w:rsidR="00F73491" w:rsidRPr="007D682F" w:rsidRDefault="00F73491" w:rsidP="00F73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CA" w:eastAsia="ja-JP"/>
              </w:rPr>
            </w:pPr>
            <w:r w:rsidRPr="007D682F">
              <w:rPr>
                <w:rFonts w:ascii="Arial" w:hAnsi="Arial" w:cs="Arial"/>
                <w:b/>
                <w:bCs/>
                <w:color w:val="000000"/>
                <w:sz w:val="18"/>
                <w:szCs w:val="18"/>
                <w:lang w:val="en-CA" w:eastAsia="ja-JP"/>
              </w:rPr>
              <w:t>Hyper</w:t>
            </w:r>
            <w:r w:rsidR="005D2995" w:rsidRPr="007D682F">
              <w:rPr>
                <w:rFonts w:ascii="Arial" w:hAnsi="Arial" w:cs="Arial"/>
                <w:b/>
                <w:bCs/>
                <w:color w:val="000000"/>
                <w:sz w:val="18"/>
                <w:szCs w:val="18"/>
                <w:lang w:val="en-CA" w:eastAsia="ja-JP"/>
              </w:rPr>
              <w:t xml:space="preserve"> </w:t>
            </w:r>
            <w:r w:rsidRPr="007D682F">
              <w:rPr>
                <w:rFonts w:ascii="Arial" w:hAnsi="Arial" w:cs="Arial"/>
                <w:b/>
                <w:bCs/>
                <w:color w:val="000000"/>
                <w:sz w:val="18"/>
                <w:szCs w:val="18"/>
                <w:lang w:val="en-CA" w:eastAsia="ja-JP"/>
              </w:rPr>
              <w:t>threading</w:t>
            </w:r>
          </w:p>
        </w:tc>
        <w:tc>
          <w:tcPr>
            <w:tcW w:w="2705" w:type="dxa"/>
            <w:shd w:val="clear" w:color="auto" w:fill="auto"/>
            <w:noWrap/>
            <w:vAlign w:val="bottom"/>
            <w:hideMark/>
          </w:tcPr>
          <w:p w14:paraId="5A89CAD4" w14:textId="16CB651D" w:rsidR="00F73491" w:rsidRPr="007D682F" w:rsidRDefault="005D2995" w:rsidP="00F73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eastAsia="ja-JP"/>
              </w:rPr>
            </w:pPr>
            <w:r w:rsidRPr="007D682F">
              <w:rPr>
                <w:rFonts w:ascii="Arial" w:hAnsi="Arial" w:cs="Arial"/>
                <w:color w:val="000000"/>
                <w:sz w:val="18"/>
                <w:szCs w:val="18"/>
                <w:lang w:val="en-CA" w:eastAsia="ja-JP"/>
              </w:rPr>
              <w:t>Off</w:t>
            </w:r>
          </w:p>
        </w:tc>
      </w:tr>
      <w:tr w:rsidR="00F73491" w:rsidRPr="007D682F" w14:paraId="4AA30BC0" w14:textId="77777777" w:rsidTr="00F7049F">
        <w:trPr>
          <w:cantSplit/>
          <w:trHeight w:val="255"/>
          <w:jc w:val="center"/>
        </w:trPr>
        <w:tc>
          <w:tcPr>
            <w:tcW w:w="3140" w:type="dxa"/>
            <w:shd w:val="clear" w:color="auto" w:fill="auto"/>
            <w:noWrap/>
            <w:vAlign w:val="bottom"/>
            <w:hideMark/>
          </w:tcPr>
          <w:p w14:paraId="2142568F" w14:textId="6AECC22E" w:rsidR="00F73491" w:rsidRPr="007D682F" w:rsidRDefault="00F73491" w:rsidP="00F73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CA" w:eastAsia="ja-JP"/>
              </w:rPr>
            </w:pPr>
            <w:r w:rsidRPr="007D682F">
              <w:rPr>
                <w:rFonts w:ascii="Arial" w:hAnsi="Arial" w:cs="Arial"/>
                <w:b/>
                <w:bCs/>
                <w:color w:val="000000"/>
                <w:sz w:val="18"/>
                <w:szCs w:val="18"/>
                <w:lang w:val="en-CA" w:eastAsia="ja-JP"/>
              </w:rPr>
              <w:t>Turbo mode</w:t>
            </w:r>
          </w:p>
        </w:tc>
        <w:tc>
          <w:tcPr>
            <w:tcW w:w="2705" w:type="dxa"/>
            <w:shd w:val="clear" w:color="auto" w:fill="auto"/>
            <w:noWrap/>
            <w:vAlign w:val="bottom"/>
            <w:hideMark/>
          </w:tcPr>
          <w:p w14:paraId="08FF711D" w14:textId="65BC660F" w:rsidR="00F73491" w:rsidRPr="007D682F" w:rsidRDefault="005D2995" w:rsidP="00F73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eastAsia="ja-JP"/>
              </w:rPr>
            </w:pPr>
            <w:r w:rsidRPr="007D682F">
              <w:rPr>
                <w:rFonts w:ascii="Arial" w:hAnsi="Arial" w:cs="Arial"/>
                <w:color w:val="000000"/>
                <w:sz w:val="18"/>
                <w:szCs w:val="18"/>
                <w:lang w:val="en-CA" w:eastAsia="ja-JP"/>
              </w:rPr>
              <w:t>On</w:t>
            </w:r>
          </w:p>
        </w:tc>
      </w:tr>
      <w:tr w:rsidR="00F73491" w:rsidRPr="007D682F" w14:paraId="43490E34" w14:textId="77777777" w:rsidTr="00F7049F">
        <w:trPr>
          <w:cantSplit/>
          <w:trHeight w:val="255"/>
          <w:jc w:val="center"/>
        </w:trPr>
        <w:tc>
          <w:tcPr>
            <w:tcW w:w="3140" w:type="dxa"/>
            <w:shd w:val="clear" w:color="auto" w:fill="auto"/>
            <w:noWrap/>
            <w:vAlign w:val="bottom"/>
            <w:hideMark/>
          </w:tcPr>
          <w:p w14:paraId="033706D7" w14:textId="17E25ADF" w:rsidR="00F73491" w:rsidRPr="007D682F" w:rsidRDefault="00F73491" w:rsidP="00F73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CA" w:eastAsia="ja-JP"/>
              </w:rPr>
            </w:pPr>
            <w:r w:rsidRPr="007D682F">
              <w:rPr>
                <w:rFonts w:ascii="Arial" w:hAnsi="Arial" w:cs="Arial"/>
                <w:b/>
                <w:bCs/>
                <w:color w:val="000000"/>
                <w:sz w:val="18"/>
                <w:szCs w:val="18"/>
                <w:lang w:val="en-CA" w:eastAsia="ja-JP"/>
              </w:rPr>
              <w:t>Compiler</w:t>
            </w:r>
          </w:p>
        </w:tc>
        <w:tc>
          <w:tcPr>
            <w:tcW w:w="2705" w:type="dxa"/>
            <w:shd w:val="clear" w:color="auto" w:fill="auto"/>
            <w:noWrap/>
            <w:vAlign w:val="bottom"/>
            <w:hideMark/>
          </w:tcPr>
          <w:p w14:paraId="710E0E57" w14:textId="77777777" w:rsidR="00F73491" w:rsidRPr="007D682F" w:rsidRDefault="00F73491" w:rsidP="00F73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eastAsia="ja-JP"/>
              </w:rPr>
            </w:pPr>
            <w:proofErr w:type="spellStart"/>
            <w:r w:rsidRPr="007D682F">
              <w:rPr>
                <w:rFonts w:ascii="Arial" w:hAnsi="Arial" w:cs="Arial"/>
                <w:color w:val="000000"/>
                <w:sz w:val="18"/>
                <w:szCs w:val="18"/>
                <w:lang w:val="en-CA" w:eastAsia="ja-JP"/>
              </w:rPr>
              <w:t>gcc</w:t>
            </w:r>
            <w:proofErr w:type="spellEnd"/>
            <w:r w:rsidRPr="007D682F">
              <w:rPr>
                <w:rFonts w:ascii="Arial" w:hAnsi="Arial" w:cs="Arial"/>
                <w:color w:val="000000"/>
                <w:sz w:val="18"/>
                <w:szCs w:val="18"/>
                <w:lang w:val="en-CA" w:eastAsia="ja-JP"/>
              </w:rPr>
              <w:t xml:space="preserve"> 6.3.0</w:t>
            </w:r>
          </w:p>
        </w:tc>
      </w:tr>
      <w:tr w:rsidR="00F73491" w:rsidRPr="007D682F" w14:paraId="41566E59" w14:textId="77777777" w:rsidTr="00F7049F">
        <w:trPr>
          <w:cantSplit/>
          <w:trHeight w:val="255"/>
          <w:jc w:val="center"/>
        </w:trPr>
        <w:tc>
          <w:tcPr>
            <w:tcW w:w="3140" w:type="dxa"/>
            <w:shd w:val="clear" w:color="auto" w:fill="auto"/>
            <w:noWrap/>
            <w:vAlign w:val="bottom"/>
            <w:hideMark/>
          </w:tcPr>
          <w:p w14:paraId="265E5A6F" w14:textId="61C4CFBD" w:rsidR="00F73491" w:rsidRPr="007D682F" w:rsidRDefault="00F73491" w:rsidP="00F73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CA" w:eastAsia="ja-JP"/>
              </w:rPr>
            </w:pPr>
            <w:r w:rsidRPr="007D682F">
              <w:rPr>
                <w:rFonts w:ascii="Arial" w:hAnsi="Arial" w:cs="Arial"/>
                <w:b/>
                <w:bCs/>
                <w:color w:val="000000"/>
                <w:sz w:val="18"/>
                <w:szCs w:val="18"/>
                <w:lang w:val="en-CA" w:eastAsia="ja-JP"/>
              </w:rPr>
              <w:t>OS</w:t>
            </w:r>
          </w:p>
        </w:tc>
        <w:tc>
          <w:tcPr>
            <w:tcW w:w="2705" w:type="dxa"/>
            <w:shd w:val="clear" w:color="auto" w:fill="auto"/>
            <w:noWrap/>
            <w:vAlign w:val="bottom"/>
            <w:hideMark/>
          </w:tcPr>
          <w:p w14:paraId="0CC01E48" w14:textId="77777777" w:rsidR="00F73491" w:rsidRPr="007D682F" w:rsidRDefault="00F73491" w:rsidP="00F73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eastAsia="ja-JP"/>
              </w:rPr>
            </w:pPr>
            <w:r w:rsidRPr="007D682F">
              <w:rPr>
                <w:rFonts w:ascii="Arial" w:hAnsi="Arial" w:cs="Arial"/>
                <w:color w:val="000000"/>
                <w:sz w:val="18"/>
                <w:szCs w:val="18"/>
                <w:lang w:val="en-CA" w:eastAsia="ja-JP"/>
              </w:rPr>
              <w:t>CentOS7</w:t>
            </w:r>
          </w:p>
        </w:tc>
      </w:tr>
    </w:tbl>
    <w:p w14:paraId="5D443B66" w14:textId="32012826" w:rsidR="00F73491" w:rsidRPr="001B07F4" w:rsidRDefault="0028180A" w:rsidP="001B07F4">
      <w:pPr>
        <w:pStyle w:val="Caption"/>
        <w:spacing w:before="200"/>
        <w:jc w:val="center"/>
        <w:rPr>
          <w:sz w:val="22"/>
          <w:szCs w:val="22"/>
          <w:lang w:val="en-CA"/>
        </w:rPr>
      </w:pPr>
      <w:r w:rsidRPr="001B07F4">
        <w:rPr>
          <w:sz w:val="22"/>
          <w:szCs w:val="22"/>
          <w:lang w:val="en-CA"/>
        </w:rPr>
        <w:t xml:space="preserve">Table </w:t>
      </w:r>
      <w:r w:rsidRPr="001B07F4">
        <w:rPr>
          <w:sz w:val="22"/>
          <w:szCs w:val="22"/>
          <w:lang w:val="en-CA"/>
        </w:rPr>
        <w:fldChar w:fldCharType="begin"/>
      </w:r>
      <w:r w:rsidRPr="001B07F4">
        <w:rPr>
          <w:sz w:val="22"/>
          <w:szCs w:val="22"/>
          <w:lang w:val="en-CA"/>
        </w:rPr>
        <w:instrText xml:space="preserve"> SEQ Table \* ARABIC </w:instrText>
      </w:r>
      <w:r w:rsidRPr="001B07F4">
        <w:rPr>
          <w:sz w:val="22"/>
          <w:szCs w:val="22"/>
          <w:lang w:val="en-CA"/>
        </w:rPr>
        <w:fldChar w:fldCharType="separate"/>
      </w:r>
      <w:r w:rsidR="006C40AF">
        <w:rPr>
          <w:noProof/>
          <w:sz w:val="22"/>
          <w:szCs w:val="22"/>
          <w:lang w:val="en-CA"/>
        </w:rPr>
        <w:t>10</w:t>
      </w:r>
      <w:r w:rsidRPr="001B07F4">
        <w:rPr>
          <w:sz w:val="22"/>
          <w:szCs w:val="22"/>
          <w:lang w:val="en-CA"/>
        </w:rPr>
        <w:fldChar w:fldCharType="end"/>
      </w:r>
      <w:r w:rsidRPr="001B07F4">
        <w:rPr>
          <w:sz w:val="22"/>
          <w:szCs w:val="22"/>
          <w:lang w:val="en-CA"/>
        </w:rPr>
        <w:t>: Platform characteristics</w:t>
      </w:r>
    </w:p>
    <w:p w14:paraId="2F4CA1B5" w14:textId="66B88738" w:rsidR="0029045E" w:rsidRDefault="0029045E" w:rsidP="0029045E">
      <w:pPr>
        <w:pStyle w:val="Heading2"/>
        <w:rPr>
          <w:lang w:val="en-CA"/>
        </w:rPr>
      </w:pPr>
      <w:r w:rsidRPr="007D682F">
        <w:rPr>
          <w:lang w:val="en-CA"/>
        </w:rPr>
        <w:t>Summary</w:t>
      </w:r>
    </w:p>
    <w:p w14:paraId="50286A4D" w14:textId="755EBD51" w:rsidR="00A2247F" w:rsidRPr="00A2247F" w:rsidRDefault="00A2247F" w:rsidP="00A2247F">
      <w:pPr>
        <w:rPr>
          <w:lang w:val="en-CA"/>
        </w:rPr>
      </w:pPr>
      <w:r>
        <w:rPr>
          <w:lang w:val="en-CA"/>
        </w:rPr>
        <w:t>The figures below</w:t>
      </w:r>
      <w:r w:rsidR="00C17AD4">
        <w:rPr>
          <w:lang w:val="en-CA"/>
        </w:rPr>
        <w:t xml:space="preserve"> summarize the performances of each video coding solutions with regards to HM.</w:t>
      </w:r>
    </w:p>
    <w:p w14:paraId="039AA512" w14:textId="4EE9D696" w:rsidR="00835BAE" w:rsidRDefault="00A57BC2" w:rsidP="00F7049F">
      <w:pPr>
        <w:jc w:val="center"/>
        <w:rPr>
          <w:noProof/>
        </w:rPr>
      </w:pPr>
      <w:r>
        <w:rPr>
          <w:noProof/>
        </w:rPr>
        <w:drawing>
          <wp:inline distT="0" distB="0" distL="0" distR="0" wp14:anchorId="27DCECDB" wp14:editId="30BA4A62">
            <wp:extent cx="5943600" cy="3208655"/>
            <wp:effectExtent l="0" t="0" r="0" b="10795"/>
            <wp:docPr id="25" name="Chart 25">
              <a:extLst xmlns:a="http://schemas.openxmlformats.org/drawingml/2006/main">
                <a:ext uri="{FF2B5EF4-FFF2-40B4-BE49-F238E27FC236}">
                  <a16:creationId xmlns:a16="http://schemas.microsoft.com/office/drawing/2014/main" id="{CA91DA5C-C259-4AF6-8543-D365D78F808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00E371D3" w:rsidRPr="00E371D3">
        <w:rPr>
          <w:noProof/>
        </w:rPr>
        <w:t xml:space="preserve"> </w:t>
      </w:r>
    </w:p>
    <w:p w14:paraId="776FCEE9" w14:textId="7D512738" w:rsidR="00E025CC" w:rsidRPr="00313533" w:rsidRDefault="00E025CC" w:rsidP="00313533">
      <w:pPr>
        <w:pStyle w:val="Caption"/>
        <w:spacing w:before="200"/>
        <w:jc w:val="center"/>
        <w:rPr>
          <w:sz w:val="22"/>
          <w:szCs w:val="22"/>
          <w:lang w:val="en-CA"/>
        </w:rPr>
      </w:pPr>
      <w:r w:rsidRPr="00313533">
        <w:rPr>
          <w:sz w:val="22"/>
          <w:szCs w:val="22"/>
          <w:lang w:val="en-CA"/>
        </w:rPr>
        <w:t xml:space="preserve">Figure </w:t>
      </w:r>
      <w:r w:rsidRPr="00313533">
        <w:rPr>
          <w:sz w:val="22"/>
          <w:szCs w:val="22"/>
          <w:lang w:val="en-CA"/>
        </w:rPr>
        <w:fldChar w:fldCharType="begin"/>
      </w:r>
      <w:r w:rsidRPr="00313533">
        <w:rPr>
          <w:sz w:val="22"/>
          <w:szCs w:val="22"/>
          <w:lang w:val="en-CA"/>
        </w:rPr>
        <w:instrText xml:space="preserve"> SEQ Figure \* ARABIC </w:instrText>
      </w:r>
      <w:r w:rsidRPr="00313533">
        <w:rPr>
          <w:sz w:val="22"/>
          <w:szCs w:val="22"/>
          <w:lang w:val="en-CA"/>
        </w:rPr>
        <w:fldChar w:fldCharType="separate"/>
      </w:r>
      <w:r w:rsidR="006C40AF">
        <w:rPr>
          <w:noProof/>
          <w:sz w:val="22"/>
          <w:szCs w:val="22"/>
          <w:lang w:val="en-CA"/>
        </w:rPr>
        <w:t>3</w:t>
      </w:r>
      <w:r w:rsidRPr="00313533">
        <w:rPr>
          <w:sz w:val="22"/>
          <w:szCs w:val="22"/>
          <w:lang w:val="en-CA"/>
        </w:rPr>
        <w:fldChar w:fldCharType="end"/>
      </w:r>
      <w:r w:rsidRPr="00313533">
        <w:rPr>
          <w:sz w:val="22"/>
          <w:szCs w:val="22"/>
          <w:lang w:val="en-CA"/>
        </w:rPr>
        <w:t>: BD-Rate</w:t>
      </w:r>
      <w:r w:rsidR="00645A9A" w:rsidRPr="00313533">
        <w:rPr>
          <w:sz w:val="22"/>
          <w:szCs w:val="22"/>
          <w:lang w:val="en-CA"/>
        </w:rPr>
        <w:t xml:space="preserve"> versus encoding time over HM 16.18</w:t>
      </w:r>
      <w:r w:rsidR="00313533" w:rsidRPr="00313533">
        <w:rPr>
          <w:sz w:val="22"/>
          <w:szCs w:val="22"/>
          <w:lang w:val="en-CA"/>
        </w:rPr>
        <w:t xml:space="preserve"> for 1 intra only</w:t>
      </w:r>
    </w:p>
    <w:p w14:paraId="7BDA0E9E" w14:textId="77777777" w:rsidR="00E025CC" w:rsidRPr="00645A9A" w:rsidRDefault="00E025CC" w:rsidP="00F7049F">
      <w:pPr>
        <w:jc w:val="center"/>
        <w:rPr>
          <w:noProof/>
        </w:rPr>
      </w:pPr>
    </w:p>
    <w:p w14:paraId="5CF99A67" w14:textId="59FE15E4" w:rsidR="0029045E" w:rsidRDefault="00E371D3" w:rsidP="00F7049F">
      <w:pPr>
        <w:jc w:val="center"/>
        <w:rPr>
          <w:lang w:val="en-CA"/>
        </w:rPr>
      </w:pPr>
      <w:r>
        <w:rPr>
          <w:noProof/>
        </w:rPr>
        <w:lastRenderedPageBreak/>
        <w:drawing>
          <wp:inline distT="0" distB="0" distL="0" distR="0" wp14:anchorId="460D13D8" wp14:editId="41037D3E">
            <wp:extent cx="5943600" cy="3207385"/>
            <wp:effectExtent l="0" t="0" r="0" b="12065"/>
            <wp:docPr id="30" name="Chart 30">
              <a:extLst xmlns:a="http://schemas.openxmlformats.org/drawingml/2006/main">
                <a:ext uri="{FF2B5EF4-FFF2-40B4-BE49-F238E27FC236}">
                  <a16:creationId xmlns:a16="http://schemas.microsoft.com/office/drawing/2014/main" id="{6F9FA8D5-318E-49C6-BE7F-5A689A58E02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38188B1" w14:textId="1D81F880" w:rsidR="00313533" w:rsidRPr="00313533" w:rsidRDefault="00313533" w:rsidP="00313533">
      <w:pPr>
        <w:pStyle w:val="Caption"/>
        <w:spacing w:before="200"/>
        <w:jc w:val="center"/>
        <w:rPr>
          <w:sz w:val="22"/>
          <w:szCs w:val="22"/>
          <w:lang w:val="en-CA"/>
        </w:rPr>
      </w:pPr>
      <w:r w:rsidRPr="00313533">
        <w:rPr>
          <w:sz w:val="22"/>
          <w:szCs w:val="22"/>
          <w:lang w:val="en-CA"/>
        </w:rPr>
        <w:t xml:space="preserve">Figure </w:t>
      </w:r>
      <w:r w:rsidRPr="00313533">
        <w:rPr>
          <w:sz w:val="22"/>
          <w:szCs w:val="22"/>
          <w:lang w:val="en-CA"/>
        </w:rPr>
        <w:fldChar w:fldCharType="begin"/>
      </w:r>
      <w:r w:rsidRPr="00313533">
        <w:rPr>
          <w:sz w:val="22"/>
          <w:szCs w:val="22"/>
          <w:lang w:val="en-CA"/>
        </w:rPr>
        <w:instrText xml:space="preserve"> SEQ Figure \* ARABIC </w:instrText>
      </w:r>
      <w:r w:rsidRPr="00313533">
        <w:rPr>
          <w:sz w:val="22"/>
          <w:szCs w:val="22"/>
          <w:lang w:val="en-CA"/>
        </w:rPr>
        <w:fldChar w:fldCharType="separate"/>
      </w:r>
      <w:r w:rsidR="006C40AF">
        <w:rPr>
          <w:noProof/>
          <w:sz w:val="22"/>
          <w:szCs w:val="22"/>
          <w:lang w:val="en-CA"/>
        </w:rPr>
        <w:t>4</w:t>
      </w:r>
      <w:r w:rsidRPr="00313533">
        <w:rPr>
          <w:sz w:val="22"/>
          <w:szCs w:val="22"/>
          <w:lang w:val="en-CA"/>
        </w:rPr>
        <w:fldChar w:fldCharType="end"/>
      </w:r>
      <w:r w:rsidRPr="00313533">
        <w:rPr>
          <w:sz w:val="22"/>
          <w:szCs w:val="22"/>
          <w:lang w:val="en-CA"/>
        </w:rPr>
        <w:t>: BD-Rate versus decoding time over HM 16.18 for 1 intra only</w:t>
      </w:r>
    </w:p>
    <w:p w14:paraId="1392D012" w14:textId="7B7E4C5B" w:rsidR="00D61328" w:rsidRDefault="009E485B" w:rsidP="00F7049F">
      <w:pPr>
        <w:jc w:val="center"/>
      </w:pPr>
      <w:r>
        <w:rPr>
          <w:noProof/>
        </w:rPr>
        <w:drawing>
          <wp:inline distT="0" distB="0" distL="0" distR="0" wp14:anchorId="04B80ABE" wp14:editId="785C04AD">
            <wp:extent cx="5943600" cy="3145790"/>
            <wp:effectExtent l="0" t="0" r="0" b="16510"/>
            <wp:docPr id="28" name="Chart 28">
              <a:extLst xmlns:a="http://schemas.openxmlformats.org/drawingml/2006/main">
                <a:ext uri="{FF2B5EF4-FFF2-40B4-BE49-F238E27FC236}">
                  <a16:creationId xmlns:a16="http://schemas.microsoft.com/office/drawing/2014/main" id="{7F1E7452-3194-45FE-919C-0AC2C285C1B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7444628" w14:textId="5156780B" w:rsidR="00037B17" w:rsidRPr="00814CA9" w:rsidRDefault="00814CA9" w:rsidP="00814CA9">
      <w:pPr>
        <w:pStyle w:val="Caption"/>
        <w:spacing w:before="200"/>
        <w:jc w:val="center"/>
        <w:rPr>
          <w:sz w:val="22"/>
          <w:szCs w:val="22"/>
          <w:lang w:val="en-CA"/>
        </w:rPr>
      </w:pPr>
      <w:r w:rsidRPr="00313533">
        <w:rPr>
          <w:sz w:val="22"/>
          <w:szCs w:val="22"/>
          <w:lang w:val="en-CA"/>
        </w:rPr>
        <w:t xml:space="preserve">Figure </w:t>
      </w:r>
      <w:r w:rsidRPr="00313533">
        <w:rPr>
          <w:sz w:val="22"/>
          <w:szCs w:val="22"/>
          <w:lang w:val="en-CA"/>
        </w:rPr>
        <w:fldChar w:fldCharType="begin"/>
      </w:r>
      <w:r w:rsidRPr="00313533">
        <w:rPr>
          <w:sz w:val="22"/>
          <w:szCs w:val="22"/>
          <w:lang w:val="en-CA"/>
        </w:rPr>
        <w:instrText xml:space="preserve"> SEQ Figure \* ARABIC </w:instrText>
      </w:r>
      <w:r w:rsidRPr="00313533">
        <w:rPr>
          <w:sz w:val="22"/>
          <w:szCs w:val="22"/>
          <w:lang w:val="en-CA"/>
        </w:rPr>
        <w:fldChar w:fldCharType="separate"/>
      </w:r>
      <w:r w:rsidR="006C40AF">
        <w:rPr>
          <w:noProof/>
          <w:sz w:val="22"/>
          <w:szCs w:val="22"/>
          <w:lang w:val="en-CA"/>
        </w:rPr>
        <w:t>5</w:t>
      </w:r>
      <w:r w:rsidRPr="00313533">
        <w:rPr>
          <w:sz w:val="22"/>
          <w:szCs w:val="22"/>
          <w:lang w:val="en-CA"/>
        </w:rPr>
        <w:fldChar w:fldCharType="end"/>
      </w:r>
      <w:r w:rsidRPr="00313533">
        <w:rPr>
          <w:sz w:val="22"/>
          <w:szCs w:val="22"/>
          <w:lang w:val="en-CA"/>
        </w:rPr>
        <w:t>: BD-Rate versus encoding time over HM 16.18 for 1</w:t>
      </w:r>
      <w:r>
        <w:rPr>
          <w:sz w:val="22"/>
          <w:szCs w:val="22"/>
          <w:lang w:val="en-CA"/>
        </w:rPr>
        <w:t>s</w:t>
      </w:r>
      <w:r w:rsidRPr="00313533">
        <w:rPr>
          <w:sz w:val="22"/>
          <w:szCs w:val="22"/>
          <w:lang w:val="en-CA"/>
        </w:rPr>
        <w:t xml:space="preserve"> intra </w:t>
      </w:r>
      <w:r>
        <w:rPr>
          <w:sz w:val="22"/>
          <w:szCs w:val="22"/>
          <w:lang w:val="en-CA"/>
        </w:rPr>
        <w:t>period</w:t>
      </w:r>
    </w:p>
    <w:p w14:paraId="406C9D4B" w14:textId="5192113C" w:rsidR="00037B17" w:rsidRDefault="00037B17" w:rsidP="00F7049F">
      <w:pPr>
        <w:jc w:val="center"/>
      </w:pPr>
      <w:r>
        <w:rPr>
          <w:noProof/>
        </w:rPr>
        <w:lastRenderedPageBreak/>
        <w:drawing>
          <wp:inline distT="0" distB="0" distL="0" distR="0" wp14:anchorId="5EADCBCD" wp14:editId="3DF003B8">
            <wp:extent cx="5943600" cy="3147695"/>
            <wp:effectExtent l="0" t="0" r="0" b="14605"/>
            <wp:docPr id="29" name="Chart 29">
              <a:extLst xmlns:a="http://schemas.openxmlformats.org/drawingml/2006/main">
                <a:ext uri="{FF2B5EF4-FFF2-40B4-BE49-F238E27FC236}">
                  <a16:creationId xmlns:a16="http://schemas.microsoft.com/office/drawing/2014/main" id="{C564CF87-6849-4FF0-89CC-D391426ACB2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BAC0AB4" w14:textId="4A4F31B6" w:rsidR="00814CA9" w:rsidRPr="00814CA9" w:rsidRDefault="00814CA9" w:rsidP="00814CA9">
      <w:pPr>
        <w:pStyle w:val="Caption"/>
        <w:spacing w:before="200"/>
        <w:jc w:val="center"/>
        <w:rPr>
          <w:sz w:val="22"/>
          <w:szCs w:val="22"/>
          <w:lang w:val="en-CA"/>
        </w:rPr>
      </w:pPr>
      <w:r w:rsidRPr="00313533">
        <w:rPr>
          <w:sz w:val="22"/>
          <w:szCs w:val="22"/>
          <w:lang w:val="en-CA"/>
        </w:rPr>
        <w:t xml:space="preserve">Figure </w:t>
      </w:r>
      <w:r w:rsidRPr="00313533">
        <w:rPr>
          <w:sz w:val="22"/>
          <w:szCs w:val="22"/>
          <w:lang w:val="en-CA"/>
        </w:rPr>
        <w:fldChar w:fldCharType="begin"/>
      </w:r>
      <w:r w:rsidRPr="00313533">
        <w:rPr>
          <w:sz w:val="22"/>
          <w:szCs w:val="22"/>
          <w:lang w:val="en-CA"/>
        </w:rPr>
        <w:instrText xml:space="preserve"> SEQ Figure \* ARABIC </w:instrText>
      </w:r>
      <w:r w:rsidRPr="00313533">
        <w:rPr>
          <w:sz w:val="22"/>
          <w:szCs w:val="22"/>
          <w:lang w:val="en-CA"/>
        </w:rPr>
        <w:fldChar w:fldCharType="separate"/>
      </w:r>
      <w:r w:rsidR="006C40AF">
        <w:rPr>
          <w:noProof/>
          <w:sz w:val="22"/>
          <w:szCs w:val="22"/>
          <w:lang w:val="en-CA"/>
        </w:rPr>
        <w:t>6</w:t>
      </w:r>
      <w:r w:rsidRPr="00313533">
        <w:rPr>
          <w:sz w:val="22"/>
          <w:szCs w:val="22"/>
          <w:lang w:val="en-CA"/>
        </w:rPr>
        <w:fldChar w:fldCharType="end"/>
      </w:r>
      <w:r w:rsidRPr="00313533">
        <w:rPr>
          <w:sz w:val="22"/>
          <w:szCs w:val="22"/>
          <w:lang w:val="en-CA"/>
        </w:rPr>
        <w:t>: BD-Rate versus decoding time over HM 16.18 for 1</w:t>
      </w:r>
      <w:r>
        <w:rPr>
          <w:sz w:val="22"/>
          <w:szCs w:val="22"/>
          <w:lang w:val="en-CA"/>
        </w:rPr>
        <w:t>s</w:t>
      </w:r>
      <w:r w:rsidRPr="00313533">
        <w:rPr>
          <w:sz w:val="22"/>
          <w:szCs w:val="22"/>
          <w:lang w:val="en-CA"/>
        </w:rPr>
        <w:t xml:space="preserve"> intra </w:t>
      </w:r>
      <w:r>
        <w:rPr>
          <w:sz w:val="22"/>
          <w:szCs w:val="22"/>
          <w:lang w:val="en-CA"/>
        </w:rPr>
        <w:t>period</w:t>
      </w:r>
    </w:p>
    <w:p w14:paraId="20C9F199" w14:textId="62E52546" w:rsidR="000904F5" w:rsidRPr="007D682F" w:rsidRDefault="000904F5" w:rsidP="000904F5">
      <w:pPr>
        <w:pStyle w:val="Heading1"/>
        <w:rPr>
          <w:lang w:val="en-CA"/>
        </w:rPr>
      </w:pPr>
      <w:r w:rsidRPr="007D682F">
        <w:rPr>
          <w:lang w:val="en-CA"/>
        </w:rPr>
        <w:t>Conclusion</w:t>
      </w:r>
    </w:p>
    <w:p w14:paraId="0BD3D0AA" w14:textId="765688EC" w:rsidR="00A701A3" w:rsidRDefault="00C81214" w:rsidP="00A701A3">
      <w:pPr>
        <w:rPr>
          <w:lang w:val="en-CA"/>
        </w:rPr>
      </w:pPr>
      <w:r>
        <w:rPr>
          <w:lang w:val="en-CA"/>
        </w:rPr>
        <w:t xml:space="preserve">This comparative study on </w:t>
      </w:r>
      <w:r w:rsidR="008C531F">
        <w:rPr>
          <w:lang w:val="en-CA"/>
        </w:rPr>
        <w:t xml:space="preserve">video coding solutions already </w:t>
      </w:r>
      <w:r w:rsidR="00A240C4">
        <w:rPr>
          <w:lang w:val="en-CA"/>
        </w:rPr>
        <w:t xml:space="preserve">specified HEVC </w:t>
      </w:r>
      <w:r w:rsidR="007C0545">
        <w:rPr>
          <w:lang w:val="en-CA"/>
        </w:rPr>
        <w:t>(</w:t>
      </w:r>
      <w:r w:rsidR="00A240C4">
        <w:rPr>
          <w:lang w:val="en-CA"/>
        </w:rPr>
        <w:t>IEC/ISO</w:t>
      </w:r>
      <w:r w:rsidR="007C0545">
        <w:rPr>
          <w:lang w:val="en-CA"/>
        </w:rPr>
        <w:t xml:space="preserve">, </w:t>
      </w:r>
      <w:r w:rsidR="00A240C4">
        <w:rPr>
          <w:lang w:val="en-CA"/>
        </w:rPr>
        <w:t>ITU-T</w:t>
      </w:r>
      <w:r w:rsidR="00906042">
        <w:rPr>
          <w:lang w:val="en-CA"/>
        </w:rPr>
        <w:t>), and</w:t>
      </w:r>
      <w:r w:rsidR="00A240C4">
        <w:rPr>
          <w:lang w:val="en-CA"/>
        </w:rPr>
        <w:t xml:space="preserve"> AV1</w:t>
      </w:r>
      <w:r w:rsidR="006F2CF2">
        <w:rPr>
          <w:lang w:val="en-CA"/>
        </w:rPr>
        <w:t xml:space="preserve"> </w:t>
      </w:r>
      <w:r w:rsidR="007C0545">
        <w:rPr>
          <w:lang w:val="en-CA"/>
        </w:rPr>
        <w:t>(</w:t>
      </w:r>
      <w:r w:rsidR="00A240C4">
        <w:rPr>
          <w:lang w:val="en-CA"/>
        </w:rPr>
        <w:t>AOM</w:t>
      </w:r>
      <w:r w:rsidR="007C0545">
        <w:rPr>
          <w:lang w:val="en-CA"/>
        </w:rPr>
        <w:t>)</w:t>
      </w:r>
      <w:r w:rsidR="00BC3462">
        <w:rPr>
          <w:lang w:val="en-CA"/>
        </w:rPr>
        <w:t>,</w:t>
      </w:r>
      <w:r w:rsidR="008C531F">
        <w:rPr>
          <w:lang w:val="en-CA"/>
        </w:rPr>
        <w:t xml:space="preserve"> or still </w:t>
      </w:r>
      <w:r w:rsidR="00ED7B24">
        <w:rPr>
          <w:lang w:val="en-CA"/>
        </w:rPr>
        <w:t>develop</w:t>
      </w:r>
      <w:r w:rsidR="00CC1F93">
        <w:rPr>
          <w:lang w:val="en-CA"/>
        </w:rPr>
        <w:t xml:space="preserve">ing </w:t>
      </w:r>
      <w:r w:rsidR="004B5590">
        <w:rPr>
          <w:lang w:val="en-CA"/>
        </w:rPr>
        <w:t>VVC</w:t>
      </w:r>
      <w:r w:rsidR="000001C2">
        <w:rPr>
          <w:lang w:val="en-CA"/>
        </w:rPr>
        <w:t xml:space="preserve"> </w:t>
      </w:r>
      <w:r w:rsidR="007C0545">
        <w:rPr>
          <w:lang w:val="en-CA"/>
        </w:rPr>
        <w:t>(IEC/ISO, ITU-T</w:t>
      </w:r>
      <w:r w:rsidR="000001C2">
        <w:rPr>
          <w:lang w:val="en-CA"/>
        </w:rPr>
        <w:t>), and</w:t>
      </w:r>
      <w:r w:rsidR="004B5590">
        <w:rPr>
          <w:lang w:val="en-CA"/>
        </w:rPr>
        <w:t xml:space="preserve"> EVC</w:t>
      </w:r>
      <w:r w:rsidR="002631A0">
        <w:rPr>
          <w:lang w:val="en-CA"/>
        </w:rPr>
        <w:t xml:space="preserve"> (IEC/ISO) </w:t>
      </w:r>
      <w:r w:rsidR="0020596D">
        <w:rPr>
          <w:lang w:val="en-CA"/>
        </w:rPr>
        <w:t>has been conducted</w:t>
      </w:r>
      <w:r w:rsidR="00196123">
        <w:rPr>
          <w:lang w:val="en-CA"/>
        </w:rPr>
        <w:t xml:space="preserve"> </w:t>
      </w:r>
      <w:r w:rsidR="00FE7974">
        <w:rPr>
          <w:lang w:val="en-CA"/>
        </w:rPr>
        <w:t>with</w:t>
      </w:r>
      <w:r w:rsidR="00196123">
        <w:rPr>
          <w:lang w:val="en-CA"/>
        </w:rPr>
        <w:t xml:space="preserve"> </w:t>
      </w:r>
      <w:r w:rsidR="00470062">
        <w:rPr>
          <w:lang w:val="en-CA"/>
        </w:rPr>
        <w:t>as close as possible</w:t>
      </w:r>
      <w:r w:rsidR="00A66FD6">
        <w:rPr>
          <w:lang w:val="en-CA"/>
        </w:rPr>
        <w:t xml:space="preserve"> </w:t>
      </w:r>
      <w:r w:rsidR="00196123">
        <w:rPr>
          <w:lang w:val="en-CA"/>
        </w:rPr>
        <w:t>test</w:t>
      </w:r>
      <w:r w:rsidR="00470062">
        <w:rPr>
          <w:lang w:val="en-CA"/>
        </w:rPr>
        <w:t>ing</w:t>
      </w:r>
      <w:r w:rsidR="00196123">
        <w:rPr>
          <w:lang w:val="en-CA"/>
        </w:rPr>
        <w:t xml:space="preserve"> condition</w:t>
      </w:r>
      <w:r w:rsidR="00A66FD6">
        <w:rPr>
          <w:lang w:val="en-CA"/>
        </w:rPr>
        <w:t>s</w:t>
      </w:r>
      <w:r w:rsidR="00693989">
        <w:rPr>
          <w:lang w:val="en-CA"/>
        </w:rPr>
        <w:t xml:space="preserve">. </w:t>
      </w:r>
      <w:r w:rsidR="00FD0F8F">
        <w:rPr>
          <w:lang w:val="en-CA"/>
        </w:rPr>
        <w:t xml:space="preserve">Indeed, </w:t>
      </w:r>
      <w:r w:rsidR="0005358F">
        <w:rPr>
          <w:lang w:val="en-CA"/>
        </w:rPr>
        <w:t>AV1 software i</w:t>
      </w:r>
      <w:r w:rsidR="009A6082">
        <w:rPr>
          <w:lang w:val="en-CA"/>
        </w:rPr>
        <w:t xml:space="preserve">s </w:t>
      </w:r>
      <w:r w:rsidR="005A7D82">
        <w:rPr>
          <w:lang w:val="en-CA"/>
        </w:rPr>
        <w:t>desi</w:t>
      </w:r>
      <w:r w:rsidR="009A219A">
        <w:rPr>
          <w:lang w:val="en-CA"/>
        </w:rPr>
        <w:t xml:space="preserve">gned as </w:t>
      </w:r>
      <w:r w:rsidR="005C760C">
        <w:rPr>
          <w:lang w:val="en-CA"/>
        </w:rPr>
        <w:t>a product ca</w:t>
      </w:r>
      <w:r w:rsidR="009A219A">
        <w:rPr>
          <w:lang w:val="en-CA"/>
        </w:rPr>
        <w:t xml:space="preserve">pable </w:t>
      </w:r>
      <w:r w:rsidR="00DC7F4E">
        <w:rPr>
          <w:lang w:val="en-CA"/>
        </w:rPr>
        <w:t>of en</w:t>
      </w:r>
      <w:r w:rsidR="003C3E10">
        <w:rPr>
          <w:lang w:val="en-CA"/>
        </w:rPr>
        <w:t xml:space="preserve">coding full movies with </w:t>
      </w:r>
      <w:r w:rsidR="00666A87">
        <w:rPr>
          <w:lang w:val="en-CA"/>
        </w:rPr>
        <w:t>configuration</w:t>
      </w:r>
      <w:r w:rsidR="00AC1D8A">
        <w:rPr>
          <w:lang w:val="en-CA"/>
        </w:rPr>
        <w:t xml:space="preserve"> to fix the </w:t>
      </w:r>
      <w:r w:rsidR="00155690">
        <w:rPr>
          <w:lang w:val="en-CA"/>
        </w:rPr>
        <w:t xml:space="preserve">ratio between </w:t>
      </w:r>
      <w:r w:rsidR="00AC1D8A">
        <w:rPr>
          <w:lang w:val="en-CA"/>
        </w:rPr>
        <w:t>encoding time</w:t>
      </w:r>
      <w:r w:rsidR="00E80F6B">
        <w:rPr>
          <w:lang w:val="en-CA"/>
        </w:rPr>
        <w:t xml:space="preserve"> and quality</w:t>
      </w:r>
      <w:r w:rsidR="00AC1D8A">
        <w:rPr>
          <w:lang w:val="en-CA"/>
        </w:rPr>
        <w:t>, the rate control, the number of passes</w:t>
      </w:r>
      <w:r w:rsidR="003B2593">
        <w:rPr>
          <w:lang w:val="en-CA"/>
        </w:rPr>
        <w:t xml:space="preserve"> </w:t>
      </w:r>
      <w:r w:rsidR="0000377C">
        <w:rPr>
          <w:lang w:val="en-CA"/>
        </w:rPr>
        <w:t>etc.</w:t>
      </w:r>
      <w:r w:rsidR="003B2593">
        <w:rPr>
          <w:lang w:val="en-CA"/>
        </w:rPr>
        <w:t xml:space="preserve"> </w:t>
      </w:r>
      <w:r w:rsidR="00C27F84">
        <w:rPr>
          <w:lang w:val="en-CA"/>
        </w:rPr>
        <w:t xml:space="preserve">On the </w:t>
      </w:r>
      <w:r w:rsidR="008F50D7">
        <w:rPr>
          <w:lang w:val="en-CA"/>
        </w:rPr>
        <w:t>contrar</w:t>
      </w:r>
      <w:r w:rsidR="00AF5F05">
        <w:rPr>
          <w:lang w:val="en-CA"/>
        </w:rPr>
        <w:t>y the other</w:t>
      </w:r>
      <w:r w:rsidR="00CC1F93">
        <w:rPr>
          <w:lang w:val="en-CA"/>
        </w:rPr>
        <w:t xml:space="preserve"> codecs</w:t>
      </w:r>
      <w:r w:rsidR="003E3E86">
        <w:rPr>
          <w:lang w:val="en-CA"/>
        </w:rPr>
        <w:t xml:space="preserve"> are test models </w:t>
      </w:r>
      <w:r w:rsidR="00CC1F93">
        <w:rPr>
          <w:lang w:val="en-CA"/>
        </w:rPr>
        <w:t xml:space="preserve">which are </w:t>
      </w:r>
      <w:r w:rsidR="003E3E86">
        <w:rPr>
          <w:lang w:val="en-CA"/>
        </w:rPr>
        <w:t xml:space="preserve">designed to </w:t>
      </w:r>
      <w:r w:rsidR="00F31221">
        <w:rPr>
          <w:lang w:val="en-CA"/>
        </w:rPr>
        <w:t>develop algorithms</w:t>
      </w:r>
      <w:r w:rsidR="00E7368B">
        <w:rPr>
          <w:lang w:val="en-CA"/>
        </w:rPr>
        <w:t xml:space="preserve"> in a collaborative environment</w:t>
      </w:r>
      <w:r w:rsidR="00E80F6B">
        <w:rPr>
          <w:lang w:val="en-CA"/>
        </w:rPr>
        <w:t xml:space="preserve"> without all these features</w:t>
      </w:r>
      <w:r w:rsidR="00F31221">
        <w:rPr>
          <w:lang w:val="en-CA"/>
        </w:rPr>
        <w:t xml:space="preserve">. </w:t>
      </w:r>
      <w:r w:rsidR="00967E1D">
        <w:rPr>
          <w:lang w:val="en-CA"/>
        </w:rPr>
        <w:t>A</w:t>
      </w:r>
      <w:r w:rsidR="009D0A4A">
        <w:rPr>
          <w:lang w:val="en-CA"/>
        </w:rPr>
        <w:t xml:space="preserve"> high attention was put to bring all the </w:t>
      </w:r>
      <w:r w:rsidR="00E830DF">
        <w:rPr>
          <w:lang w:val="en-CA"/>
        </w:rPr>
        <w:t xml:space="preserve">codecs in common </w:t>
      </w:r>
      <w:r w:rsidR="00C01C26">
        <w:rPr>
          <w:lang w:val="en-CA"/>
        </w:rPr>
        <w:t>testing conditions</w:t>
      </w:r>
      <w:r w:rsidR="00693989">
        <w:rPr>
          <w:lang w:val="en-CA"/>
        </w:rPr>
        <w:t xml:space="preserve">. </w:t>
      </w:r>
      <w:r w:rsidR="0095161F">
        <w:rPr>
          <w:lang w:val="en-CA"/>
        </w:rPr>
        <w:t>The main difference is</w:t>
      </w:r>
      <w:r w:rsidR="009A771A">
        <w:rPr>
          <w:lang w:val="en-CA"/>
        </w:rPr>
        <w:t xml:space="preserve"> </w:t>
      </w:r>
      <w:r w:rsidR="00960325">
        <w:rPr>
          <w:lang w:val="en-CA"/>
        </w:rPr>
        <w:t>the two-passes encoding</w:t>
      </w:r>
      <w:r w:rsidR="0095161F">
        <w:rPr>
          <w:lang w:val="en-CA"/>
        </w:rPr>
        <w:t xml:space="preserve"> for AV1</w:t>
      </w:r>
      <w:r w:rsidR="009535CB">
        <w:rPr>
          <w:lang w:val="en-CA"/>
        </w:rPr>
        <w:t xml:space="preserve">, while only one-pass </w:t>
      </w:r>
      <w:r w:rsidR="00153C8D">
        <w:rPr>
          <w:lang w:val="en-CA"/>
        </w:rPr>
        <w:t xml:space="preserve">is </w:t>
      </w:r>
      <w:r w:rsidR="000445BA">
        <w:rPr>
          <w:lang w:val="en-CA"/>
        </w:rPr>
        <w:t xml:space="preserve">used </w:t>
      </w:r>
      <w:r w:rsidR="009535CB">
        <w:rPr>
          <w:lang w:val="en-CA"/>
        </w:rPr>
        <w:t>for the other</w:t>
      </w:r>
      <w:r w:rsidR="00CC1F93">
        <w:rPr>
          <w:lang w:val="en-CA"/>
        </w:rPr>
        <w:t xml:space="preserve"> codecs</w:t>
      </w:r>
      <w:r w:rsidR="00EE6E95">
        <w:rPr>
          <w:lang w:val="en-CA"/>
        </w:rPr>
        <w:t xml:space="preserve"> because</w:t>
      </w:r>
      <w:r w:rsidR="009535CB">
        <w:rPr>
          <w:lang w:val="en-CA"/>
        </w:rPr>
        <w:t xml:space="preserve"> </w:t>
      </w:r>
      <w:r w:rsidR="00ED732B">
        <w:rPr>
          <w:lang w:val="en-CA"/>
        </w:rPr>
        <w:t>th</w:t>
      </w:r>
      <w:r w:rsidR="00400D60">
        <w:rPr>
          <w:lang w:val="en-CA"/>
        </w:rPr>
        <w:t xml:space="preserve">e one-pass </w:t>
      </w:r>
      <w:r w:rsidR="00EE6E95">
        <w:rPr>
          <w:lang w:val="en-CA"/>
        </w:rPr>
        <w:t>seems</w:t>
      </w:r>
      <w:r w:rsidR="00400D60">
        <w:rPr>
          <w:lang w:val="en-CA"/>
        </w:rPr>
        <w:t xml:space="preserve"> not maintained</w:t>
      </w:r>
      <w:r w:rsidR="000445BA">
        <w:rPr>
          <w:lang w:val="en-CA"/>
        </w:rPr>
        <w:t xml:space="preserve"> in AV1</w:t>
      </w:r>
      <w:r w:rsidR="00BE19A1">
        <w:rPr>
          <w:lang w:val="en-CA"/>
        </w:rPr>
        <w:t xml:space="preserve"> software</w:t>
      </w:r>
      <w:r w:rsidR="00400D60">
        <w:rPr>
          <w:lang w:val="en-CA"/>
        </w:rPr>
        <w:t xml:space="preserve">. </w:t>
      </w:r>
      <w:r w:rsidR="00AB4FBF">
        <w:rPr>
          <w:lang w:val="en-CA"/>
        </w:rPr>
        <w:t>However,</w:t>
      </w:r>
      <w:r w:rsidR="00F50147">
        <w:rPr>
          <w:lang w:val="en-CA"/>
        </w:rPr>
        <w:t xml:space="preserve"> on short length clips with stable conte</w:t>
      </w:r>
      <w:r w:rsidR="004A5348">
        <w:rPr>
          <w:lang w:val="en-CA"/>
        </w:rPr>
        <w:t xml:space="preserve">nt </w:t>
      </w:r>
      <w:r w:rsidR="00F50147">
        <w:rPr>
          <w:lang w:val="en-CA"/>
        </w:rPr>
        <w:t>the effect of</w:t>
      </w:r>
      <w:r w:rsidR="004A5348">
        <w:rPr>
          <w:lang w:val="en-CA"/>
        </w:rPr>
        <w:t xml:space="preserve"> the first pass is assumed to be negligible</w:t>
      </w:r>
      <w:r w:rsidR="00D1303D">
        <w:rPr>
          <w:lang w:val="en-CA"/>
        </w:rPr>
        <w:t>.</w:t>
      </w:r>
    </w:p>
    <w:p w14:paraId="50F3D03B" w14:textId="2677F72C" w:rsidR="0096784B" w:rsidRPr="005B1A57" w:rsidRDefault="0096784B" w:rsidP="0096784B">
      <w:pPr>
        <w:rPr>
          <w:szCs w:val="22"/>
          <w:lang w:val="en-CA"/>
        </w:rPr>
      </w:pPr>
      <w:r w:rsidRPr="005B1A57">
        <w:rPr>
          <w:szCs w:val="22"/>
          <w:lang w:val="en-CA"/>
        </w:rPr>
        <w:t xml:space="preserve">The performances according </w:t>
      </w:r>
      <w:r w:rsidR="00827090">
        <w:rPr>
          <w:szCs w:val="22"/>
          <w:lang w:val="en-CA"/>
        </w:rPr>
        <w:t xml:space="preserve">to </w:t>
      </w:r>
      <w:r w:rsidRPr="005B1A57">
        <w:rPr>
          <w:szCs w:val="22"/>
          <w:lang w:val="en-CA"/>
        </w:rPr>
        <w:t xml:space="preserve">the average BD-rate PSNR metrics of VTM-5.0 (VVC following Geneva meeting March 2019), AV1, and ETM 2.01 (EVC after Geneva meeting) versus HM-16.18 are respectively -31.4%, -20.1%, and -17.4% gains with </w:t>
      </w:r>
      <w:r w:rsidR="001305BA" w:rsidRPr="005B1A57">
        <w:rPr>
          <w:szCs w:val="22"/>
          <w:lang w:val="en-CA"/>
        </w:rPr>
        <w:t>one intra only</w:t>
      </w:r>
      <w:r w:rsidRPr="005B1A57">
        <w:rPr>
          <w:szCs w:val="22"/>
          <w:lang w:val="en-CA"/>
        </w:rPr>
        <w:t xml:space="preserve">, and -31.7%, -9.2%, and -16.7% gains with </w:t>
      </w:r>
      <w:r w:rsidR="001305BA" w:rsidRPr="005B1A57">
        <w:rPr>
          <w:szCs w:val="22"/>
          <w:lang w:val="en-CA"/>
        </w:rPr>
        <w:t>one second intra period</w:t>
      </w:r>
      <w:r w:rsidRPr="005B1A57">
        <w:rPr>
          <w:szCs w:val="22"/>
          <w:lang w:val="en-CA"/>
        </w:rPr>
        <w:t xml:space="preserve">. </w:t>
      </w:r>
      <w:r w:rsidR="00ED6698">
        <w:rPr>
          <w:szCs w:val="22"/>
          <w:lang w:val="en-CA"/>
        </w:rPr>
        <w:t>The compression gain of the publicly available</w:t>
      </w:r>
      <w:r w:rsidR="00ED6698" w:rsidRPr="005B1A57">
        <w:rPr>
          <w:szCs w:val="22"/>
          <w:lang w:val="en-CA"/>
        </w:rPr>
        <w:t xml:space="preserve"> AV1 </w:t>
      </w:r>
      <w:r w:rsidR="00ED6698">
        <w:rPr>
          <w:szCs w:val="22"/>
          <w:lang w:val="en-CA"/>
        </w:rPr>
        <w:t xml:space="preserve">software </w:t>
      </w:r>
      <w:r w:rsidR="00ED6698" w:rsidRPr="005B1A57">
        <w:rPr>
          <w:szCs w:val="22"/>
          <w:lang w:val="en-CA"/>
        </w:rPr>
        <w:t xml:space="preserve">has been optimized for the streaming use case </w:t>
      </w:r>
      <w:r w:rsidR="00ED6698">
        <w:rPr>
          <w:szCs w:val="22"/>
          <w:lang w:val="en-CA"/>
        </w:rPr>
        <w:t xml:space="preserve">(-20.1% versus HEVC) </w:t>
      </w:r>
      <w:r w:rsidR="004520F0">
        <w:rPr>
          <w:szCs w:val="22"/>
          <w:lang w:val="en-CA"/>
        </w:rPr>
        <w:t xml:space="preserve">with </w:t>
      </w:r>
      <w:r w:rsidR="00831C61">
        <w:rPr>
          <w:szCs w:val="22"/>
          <w:lang w:val="en-CA"/>
        </w:rPr>
        <w:t xml:space="preserve">two-passes and without </w:t>
      </w:r>
      <w:r w:rsidR="00ED4BC2">
        <w:rPr>
          <w:szCs w:val="22"/>
          <w:lang w:val="en-CA"/>
        </w:rPr>
        <w:t>broadcast</w:t>
      </w:r>
      <w:r w:rsidR="00B930AF">
        <w:rPr>
          <w:szCs w:val="22"/>
          <w:lang w:val="en-CA"/>
        </w:rPr>
        <w:t>-like</w:t>
      </w:r>
      <w:r w:rsidR="00ED4BC2">
        <w:rPr>
          <w:szCs w:val="22"/>
          <w:lang w:val="en-CA"/>
        </w:rPr>
        <w:t xml:space="preserve"> </w:t>
      </w:r>
      <w:r w:rsidR="00831C61">
        <w:rPr>
          <w:szCs w:val="22"/>
          <w:lang w:val="en-CA"/>
        </w:rPr>
        <w:t>random-access</w:t>
      </w:r>
      <w:r w:rsidR="00B930AF">
        <w:rPr>
          <w:szCs w:val="22"/>
          <w:lang w:val="en-CA"/>
        </w:rPr>
        <w:t>.</w:t>
      </w:r>
      <w:r w:rsidR="00F6648B">
        <w:rPr>
          <w:szCs w:val="22"/>
          <w:lang w:val="en-CA"/>
        </w:rPr>
        <w:t xml:space="preserve"> In this use case</w:t>
      </w:r>
      <w:r w:rsidR="0098049D">
        <w:rPr>
          <w:szCs w:val="22"/>
          <w:lang w:val="en-CA"/>
        </w:rPr>
        <w:t>, AV1</w:t>
      </w:r>
      <w:r w:rsidR="00B4141F">
        <w:rPr>
          <w:szCs w:val="22"/>
          <w:lang w:val="en-CA"/>
        </w:rPr>
        <w:t xml:space="preserve"> is</w:t>
      </w:r>
      <w:r w:rsidR="00ED6698" w:rsidRPr="005B1A57">
        <w:rPr>
          <w:szCs w:val="22"/>
          <w:lang w:val="en-CA"/>
        </w:rPr>
        <w:t xml:space="preserve"> a serious competitor to VVC and EVC.</w:t>
      </w:r>
    </w:p>
    <w:p w14:paraId="0610E37C" w14:textId="77777777" w:rsidR="0096784B" w:rsidRDefault="0096784B" w:rsidP="00A701A3">
      <w:pPr>
        <w:rPr>
          <w:lang w:val="en-CA"/>
        </w:rPr>
      </w:pPr>
    </w:p>
    <w:p w14:paraId="5068054B" w14:textId="250A930D" w:rsidR="00B9269E" w:rsidRPr="007D682F" w:rsidRDefault="00B9269E" w:rsidP="00B9269E">
      <w:pPr>
        <w:pStyle w:val="Heading1"/>
        <w:rPr>
          <w:lang w:val="en-CA"/>
        </w:rPr>
      </w:pPr>
      <w:r w:rsidRPr="007D682F">
        <w:rPr>
          <w:lang w:val="en-CA"/>
        </w:rPr>
        <w:t>References</w:t>
      </w:r>
    </w:p>
    <w:p w14:paraId="1EBA65E0" w14:textId="7C49BBD8" w:rsidR="00D0182F" w:rsidRPr="007D682F" w:rsidRDefault="002F699B" w:rsidP="00B9269E">
      <w:pPr>
        <w:numPr>
          <w:ilvl w:val="0"/>
          <w:numId w:val="14"/>
        </w:numPr>
        <w:tabs>
          <w:tab w:val="clear" w:pos="1800"/>
          <w:tab w:val="clear" w:pos="2160"/>
          <w:tab w:val="clear" w:pos="2520"/>
          <w:tab w:val="clear" w:pos="2880"/>
          <w:tab w:val="clear" w:pos="3240"/>
          <w:tab w:val="clear" w:pos="3600"/>
          <w:tab w:val="clear" w:pos="3960"/>
          <w:tab w:val="clear" w:pos="4320"/>
        </w:tabs>
        <w:jc w:val="left"/>
        <w:rPr>
          <w:lang w:val="en-CA"/>
        </w:rPr>
      </w:pPr>
      <w:bookmarkStart w:id="1" w:name="_Ref3383773"/>
      <w:bookmarkStart w:id="2" w:name="_Ref3365492"/>
      <w:bookmarkStart w:id="3" w:name="_Ref490322581"/>
      <w:r w:rsidRPr="007D682F">
        <w:rPr>
          <w:lang w:val="en-CA"/>
        </w:rPr>
        <w:t>H.265 (04/2015),</w:t>
      </w:r>
      <w:r w:rsidR="005C7203" w:rsidRPr="007D682F">
        <w:rPr>
          <w:lang w:val="en-CA"/>
        </w:rPr>
        <w:t xml:space="preserve"> Coding of moving video: High Efficiency Video Coding</w:t>
      </w:r>
      <w:r w:rsidR="00FF1EC2" w:rsidRPr="007D682F">
        <w:rPr>
          <w:lang w:val="en-CA"/>
        </w:rPr>
        <w:t>, ITU-T</w:t>
      </w:r>
      <w:bookmarkEnd w:id="1"/>
    </w:p>
    <w:p w14:paraId="02E58D62" w14:textId="346FE76D" w:rsidR="00BC27DC" w:rsidRPr="007D682F" w:rsidRDefault="002669D9" w:rsidP="00B9269E">
      <w:pPr>
        <w:numPr>
          <w:ilvl w:val="0"/>
          <w:numId w:val="14"/>
        </w:numPr>
        <w:tabs>
          <w:tab w:val="clear" w:pos="1800"/>
          <w:tab w:val="clear" w:pos="2160"/>
          <w:tab w:val="clear" w:pos="2520"/>
          <w:tab w:val="clear" w:pos="2880"/>
          <w:tab w:val="clear" w:pos="3240"/>
          <w:tab w:val="clear" w:pos="3600"/>
          <w:tab w:val="clear" w:pos="3960"/>
          <w:tab w:val="clear" w:pos="4320"/>
        </w:tabs>
        <w:jc w:val="left"/>
        <w:rPr>
          <w:lang w:val="en-CA"/>
        </w:rPr>
      </w:pPr>
      <w:bookmarkStart w:id="4" w:name="_Ref12636421"/>
      <w:r w:rsidRPr="007D682F">
        <w:rPr>
          <w:lang w:val="en-CA"/>
        </w:rPr>
        <w:t>JVET-M1010</w:t>
      </w:r>
      <w:bookmarkEnd w:id="2"/>
      <w:r w:rsidR="00C44AB3" w:rsidRPr="007D682F">
        <w:rPr>
          <w:lang w:val="en-CA"/>
        </w:rPr>
        <w:t>, “</w:t>
      </w:r>
      <w:r w:rsidR="009F5484" w:rsidRPr="007D682F">
        <w:rPr>
          <w:szCs w:val="22"/>
          <w:lang w:val="en-CA"/>
        </w:rPr>
        <w:t xml:space="preserve">JVET common test conditions and software reference configurations for SDR video”, </w:t>
      </w:r>
      <w:r w:rsidR="003B4D9E" w:rsidRPr="007D682F">
        <w:rPr>
          <w:lang w:val="en-CA"/>
        </w:rPr>
        <w:t>13th Meeting: Marrakech, MA, 9–18 Jan. 2019</w:t>
      </w:r>
      <w:bookmarkEnd w:id="4"/>
    </w:p>
    <w:p w14:paraId="440E0DEC" w14:textId="3262CFE3" w:rsidR="006469DB" w:rsidRPr="007D682F" w:rsidRDefault="00BF7837" w:rsidP="00B9269E">
      <w:pPr>
        <w:numPr>
          <w:ilvl w:val="0"/>
          <w:numId w:val="14"/>
        </w:numPr>
        <w:tabs>
          <w:tab w:val="clear" w:pos="1800"/>
          <w:tab w:val="clear" w:pos="2160"/>
          <w:tab w:val="clear" w:pos="2520"/>
          <w:tab w:val="clear" w:pos="2880"/>
          <w:tab w:val="clear" w:pos="3240"/>
          <w:tab w:val="clear" w:pos="3600"/>
          <w:tab w:val="clear" w:pos="3960"/>
          <w:tab w:val="clear" w:pos="4320"/>
        </w:tabs>
        <w:jc w:val="left"/>
        <w:rPr>
          <w:lang w:val="en-CA"/>
        </w:rPr>
      </w:pPr>
      <w:bookmarkStart w:id="5" w:name="_Ref3383793"/>
      <w:r w:rsidRPr="007D682F">
        <w:rPr>
          <w:lang w:val="en-CA"/>
        </w:rPr>
        <w:t>JVET-</w:t>
      </w:r>
      <w:r w:rsidR="00DA17A8">
        <w:rPr>
          <w:lang w:val="en-CA"/>
        </w:rPr>
        <w:t>O</w:t>
      </w:r>
      <w:r w:rsidRPr="007D682F">
        <w:rPr>
          <w:lang w:val="en-CA"/>
        </w:rPr>
        <w:t xml:space="preserve">1002, “Algorithm description for Versatile Video Coding and Test Model </w:t>
      </w:r>
      <w:r w:rsidR="00EC17CB">
        <w:rPr>
          <w:lang w:val="en-CA"/>
        </w:rPr>
        <w:t>5</w:t>
      </w:r>
      <w:r w:rsidRPr="007D682F">
        <w:rPr>
          <w:lang w:val="en-CA"/>
        </w:rPr>
        <w:t xml:space="preserve"> (VTM </w:t>
      </w:r>
      <w:r w:rsidR="00EC17CB">
        <w:rPr>
          <w:lang w:val="en-CA"/>
        </w:rPr>
        <w:t>5</w:t>
      </w:r>
      <w:r w:rsidRPr="007D682F">
        <w:rPr>
          <w:lang w:val="en-CA"/>
        </w:rPr>
        <w:t xml:space="preserve">)”, </w:t>
      </w:r>
      <w:bookmarkEnd w:id="5"/>
      <w:r w:rsidR="003767BC">
        <w:rPr>
          <w:noProof/>
          <w:lang w:val="en-CA"/>
        </w:rPr>
        <w:t>14th Meeting: Geneva, CH, 19–27 Mar. 2019</w:t>
      </w:r>
    </w:p>
    <w:p w14:paraId="07415D13" w14:textId="16CF56CD" w:rsidR="00416E84" w:rsidRPr="007D682F" w:rsidRDefault="003E540A" w:rsidP="00B9269E">
      <w:pPr>
        <w:numPr>
          <w:ilvl w:val="0"/>
          <w:numId w:val="14"/>
        </w:numPr>
        <w:tabs>
          <w:tab w:val="clear" w:pos="1800"/>
          <w:tab w:val="clear" w:pos="2160"/>
          <w:tab w:val="clear" w:pos="2520"/>
          <w:tab w:val="clear" w:pos="2880"/>
          <w:tab w:val="clear" w:pos="3240"/>
          <w:tab w:val="clear" w:pos="3600"/>
          <w:tab w:val="clear" w:pos="3960"/>
          <w:tab w:val="clear" w:pos="4320"/>
        </w:tabs>
        <w:jc w:val="left"/>
        <w:rPr>
          <w:sz w:val="21"/>
          <w:lang w:val="en-CA"/>
        </w:rPr>
      </w:pPr>
      <w:bookmarkStart w:id="6" w:name="_Ref3383838"/>
      <w:r w:rsidRPr="007D682F">
        <w:rPr>
          <w:rFonts w:eastAsia="Malgun Gothic"/>
          <w:sz w:val="24"/>
          <w:szCs w:val="24"/>
          <w:lang w:val="en-CA" w:eastAsia="zh-CN"/>
        </w:rPr>
        <w:t>ISO/IEC JTC1/SC29/WG11 N18</w:t>
      </w:r>
      <w:r w:rsidR="00027884">
        <w:rPr>
          <w:rFonts w:eastAsia="Malgun Gothic"/>
          <w:sz w:val="24"/>
          <w:szCs w:val="24"/>
          <w:lang w:val="en-CA" w:eastAsia="zh-CN"/>
        </w:rPr>
        <w:t>448</w:t>
      </w:r>
      <w:r w:rsidRPr="007D682F">
        <w:rPr>
          <w:rFonts w:eastAsia="Malgun Gothic"/>
          <w:sz w:val="24"/>
          <w:szCs w:val="24"/>
          <w:lang w:val="en-CA" w:eastAsia="zh-CN"/>
        </w:rPr>
        <w:t>,</w:t>
      </w:r>
      <w:r w:rsidRPr="007D682F">
        <w:rPr>
          <w:rFonts w:eastAsia="Malgun Gothic"/>
          <w:b/>
          <w:sz w:val="24"/>
          <w:szCs w:val="24"/>
          <w:lang w:val="en-CA" w:eastAsia="zh-CN"/>
        </w:rPr>
        <w:t xml:space="preserve"> “</w:t>
      </w:r>
      <w:r w:rsidR="00BD5FBF" w:rsidRPr="007D682F">
        <w:rPr>
          <w:rFonts w:eastAsia="Malgun Gothic"/>
          <w:szCs w:val="24"/>
          <w:lang w:val="en-CA" w:eastAsia="ko-KR"/>
        </w:rPr>
        <w:t xml:space="preserve">Working Draft </w:t>
      </w:r>
      <w:r w:rsidR="00027884">
        <w:rPr>
          <w:rFonts w:eastAsia="Malgun Gothic"/>
          <w:szCs w:val="24"/>
          <w:lang w:val="en-CA" w:eastAsia="ko-KR"/>
        </w:rPr>
        <w:t>2</w:t>
      </w:r>
      <w:r w:rsidR="00BD5FBF" w:rsidRPr="007D682F">
        <w:rPr>
          <w:rFonts w:eastAsia="Malgun Gothic"/>
          <w:szCs w:val="24"/>
          <w:lang w:val="en-CA" w:eastAsia="ko-KR"/>
        </w:rPr>
        <w:t xml:space="preserve"> of Essential Video Coding</w:t>
      </w:r>
      <w:r w:rsidRPr="007D682F">
        <w:rPr>
          <w:rFonts w:eastAsia="Malgun Gothic"/>
          <w:szCs w:val="24"/>
          <w:lang w:val="en-CA" w:eastAsia="ko-KR"/>
        </w:rPr>
        <w:t xml:space="preserve">”, </w:t>
      </w:r>
      <w:r w:rsidR="00027884">
        <w:rPr>
          <w:rFonts w:eastAsia="Malgun Gothic"/>
          <w:szCs w:val="24"/>
          <w:lang w:val="en-CA" w:eastAsia="ko-KR"/>
        </w:rPr>
        <w:t>May 17</w:t>
      </w:r>
      <w:r w:rsidR="006A1D9C" w:rsidRPr="006A1D9C">
        <w:rPr>
          <w:rFonts w:eastAsia="Malgun Gothic"/>
          <w:szCs w:val="24"/>
          <w:vertAlign w:val="superscript"/>
          <w:lang w:val="en-CA" w:eastAsia="ko-KR"/>
        </w:rPr>
        <w:t>th</w:t>
      </w:r>
      <w:r w:rsidR="004A0D90">
        <w:rPr>
          <w:rFonts w:eastAsia="Malgun Gothic"/>
          <w:szCs w:val="24"/>
          <w:lang w:val="en-CA" w:eastAsia="ko-KR"/>
        </w:rPr>
        <w:t xml:space="preserve">, </w:t>
      </w:r>
      <w:r w:rsidRPr="007D682F">
        <w:rPr>
          <w:rFonts w:eastAsia="Malgun Gothic"/>
          <w:szCs w:val="24"/>
          <w:lang w:val="en-CA" w:eastAsia="ko-KR"/>
        </w:rPr>
        <w:t xml:space="preserve">2019, </w:t>
      </w:r>
      <w:bookmarkEnd w:id="6"/>
      <w:r w:rsidR="00B23043">
        <w:rPr>
          <w:rFonts w:eastAsia="Malgun Gothic"/>
          <w:szCs w:val="24"/>
          <w:lang w:val="en-CA" w:eastAsia="ko-KR"/>
        </w:rPr>
        <w:t>G</w:t>
      </w:r>
      <w:r w:rsidR="006A1D9C">
        <w:rPr>
          <w:rFonts w:eastAsia="Malgun Gothic"/>
          <w:szCs w:val="24"/>
          <w:lang w:val="en-CA" w:eastAsia="ko-KR"/>
        </w:rPr>
        <w:t>eneva</w:t>
      </w:r>
      <w:bookmarkStart w:id="7" w:name="_GoBack"/>
      <w:bookmarkEnd w:id="7"/>
    </w:p>
    <w:p w14:paraId="5FE78BB6" w14:textId="221C70AB" w:rsidR="005C7BAF" w:rsidRPr="007D682F" w:rsidRDefault="0077377F" w:rsidP="0024194B">
      <w:pPr>
        <w:numPr>
          <w:ilvl w:val="0"/>
          <w:numId w:val="14"/>
        </w:numPr>
        <w:tabs>
          <w:tab w:val="clear" w:pos="1800"/>
          <w:tab w:val="clear" w:pos="2160"/>
          <w:tab w:val="clear" w:pos="2520"/>
          <w:tab w:val="clear" w:pos="2880"/>
          <w:tab w:val="clear" w:pos="3240"/>
          <w:tab w:val="clear" w:pos="3600"/>
          <w:tab w:val="clear" w:pos="3960"/>
          <w:tab w:val="clear" w:pos="4320"/>
        </w:tabs>
        <w:jc w:val="left"/>
        <w:rPr>
          <w:sz w:val="21"/>
          <w:lang w:val="en-CA"/>
        </w:rPr>
      </w:pPr>
      <w:r w:rsidRPr="007D682F">
        <w:rPr>
          <w:lang w:val="en-CA"/>
        </w:rPr>
        <w:t xml:space="preserve"> </w:t>
      </w:r>
      <w:r w:rsidR="005B3F09" w:rsidRPr="007D682F">
        <w:rPr>
          <w:lang w:val="en-CA"/>
        </w:rPr>
        <w:t>ISO/IEC JTC1/SC29/WG11 MPEG2018/N18</w:t>
      </w:r>
      <w:r w:rsidR="00DD1C86">
        <w:rPr>
          <w:lang w:val="en-CA"/>
        </w:rPr>
        <w:t>449</w:t>
      </w:r>
      <w:r w:rsidR="005B3F09" w:rsidRPr="007D682F">
        <w:rPr>
          <w:lang w:val="en-CA"/>
        </w:rPr>
        <w:t xml:space="preserve">, </w:t>
      </w:r>
      <w:r w:rsidR="00F46397" w:rsidRPr="007D682F">
        <w:rPr>
          <w:lang w:val="en-CA"/>
        </w:rPr>
        <w:t>“</w:t>
      </w:r>
      <w:r w:rsidR="0072599A" w:rsidRPr="007D682F">
        <w:rPr>
          <w:lang w:val="en-CA"/>
        </w:rPr>
        <w:t>Test Model of Essential Video Coding (ETM 1.0</w:t>
      </w:r>
      <w:r w:rsidR="00F46397" w:rsidRPr="007D682F">
        <w:rPr>
          <w:lang w:val="en-CA"/>
        </w:rPr>
        <w:t>)”,</w:t>
      </w:r>
      <w:r w:rsidR="00F46397" w:rsidRPr="007D682F">
        <w:rPr>
          <w:rFonts w:eastAsia="Malgun Gothic"/>
          <w:szCs w:val="24"/>
          <w:lang w:val="en-CA" w:eastAsia="ko-KR"/>
        </w:rPr>
        <w:t xml:space="preserve"> </w:t>
      </w:r>
      <w:r w:rsidR="004A0D90">
        <w:rPr>
          <w:rFonts w:eastAsia="Malgun Gothic"/>
          <w:szCs w:val="24"/>
          <w:lang w:val="en-CA" w:eastAsia="ko-KR"/>
        </w:rPr>
        <w:t>May 17</w:t>
      </w:r>
      <w:r w:rsidR="004A0D90" w:rsidRPr="006A1D9C">
        <w:rPr>
          <w:rFonts w:eastAsia="Malgun Gothic"/>
          <w:szCs w:val="24"/>
          <w:vertAlign w:val="superscript"/>
          <w:lang w:val="en-CA" w:eastAsia="ko-KR"/>
        </w:rPr>
        <w:t>th</w:t>
      </w:r>
      <w:r w:rsidR="004A0D90">
        <w:rPr>
          <w:rFonts w:eastAsia="Malgun Gothic"/>
          <w:szCs w:val="24"/>
          <w:lang w:val="en-CA" w:eastAsia="ko-KR"/>
        </w:rPr>
        <w:t xml:space="preserve">, </w:t>
      </w:r>
      <w:r w:rsidR="004A0D90" w:rsidRPr="007D682F">
        <w:rPr>
          <w:rFonts w:eastAsia="Malgun Gothic"/>
          <w:szCs w:val="24"/>
          <w:lang w:val="en-CA" w:eastAsia="ko-KR"/>
        </w:rPr>
        <w:t xml:space="preserve">2019, </w:t>
      </w:r>
      <w:r w:rsidR="004A0D90">
        <w:rPr>
          <w:rFonts w:eastAsia="Malgun Gothic"/>
          <w:szCs w:val="24"/>
          <w:lang w:val="en-CA" w:eastAsia="ko-KR"/>
        </w:rPr>
        <w:t>Geneva</w:t>
      </w:r>
    </w:p>
    <w:p w14:paraId="687FC505" w14:textId="6C00999E" w:rsidR="005C7BAF" w:rsidRPr="007D682F" w:rsidRDefault="00A66A38" w:rsidP="005C7BAF">
      <w:pPr>
        <w:numPr>
          <w:ilvl w:val="0"/>
          <w:numId w:val="14"/>
        </w:numPr>
        <w:tabs>
          <w:tab w:val="clear" w:pos="1800"/>
          <w:tab w:val="clear" w:pos="2160"/>
          <w:tab w:val="clear" w:pos="2520"/>
          <w:tab w:val="clear" w:pos="2880"/>
          <w:tab w:val="clear" w:pos="3240"/>
          <w:tab w:val="clear" w:pos="3600"/>
          <w:tab w:val="clear" w:pos="3960"/>
          <w:tab w:val="clear" w:pos="4320"/>
        </w:tabs>
        <w:jc w:val="left"/>
        <w:rPr>
          <w:sz w:val="21"/>
          <w:lang w:val="en-CA"/>
        </w:rPr>
      </w:pPr>
      <w:bookmarkStart w:id="8" w:name="_Ref3384072"/>
      <w:r w:rsidRPr="007D682F">
        <w:rPr>
          <w:lang w:val="en-CA"/>
        </w:rPr>
        <w:lastRenderedPageBreak/>
        <w:t>AV1 specification</w:t>
      </w:r>
      <w:r w:rsidR="0024194B" w:rsidRPr="007D682F">
        <w:rPr>
          <w:lang w:val="en-CA"/>
        </w:rPr>
        <w:t xml:space="preserve">: </w:t>
      </w:r>
      <w:hyperlink r:id="rId16" w:history="1">
        <w:r w:rsidR="005C7BAF" w:rsidRPr="007D682F">
          <w:rPr>
            <w:rStyle w:val="Hyperlink"/>
            <w:lang w:val="en-CA"/>
          </w:rPr>
          <w:t>https://aomediacodec.github.io/av1-spec/</w:t>
        </w:r>
      </w:hyperlink>
      <w:bookmarkStart w:id="9" w:name="_Ref3383600"/>
      <w:bookmarkEnd w:id="8"/>
    </w:p>
    <w:p w14:paraId="1884236E" w14:textId="7A7F7E2D" w:rsidR="00041419" w:rsidRPr="007D682F" w:rsidRDefault="00AE5A64" w:rsidP="005C7BAF">
      <w:pPr>
        <w:numPr>
          <w:ilvl w:val="0"/>
          <w:numId w:val="14"/>
        </w:numPr>
        <w:tabs>
          <w:tab w:val="clear" w:pos="1800"/>
          <w:tab w:val="clear" w:pos="2160"/>
          <w:tab w:val="clear" w:pos="2520"/>
          <w:tab w:val="clear" w:pos="2880"/>
          <w:tab w:val="clear" w:pos="3240"/>
          <w:tab w:val="clear" w:pos="3600"/>
          <w:tab w:val="clear" w:pos="3960"/>
          <w:tab w:val="clear" w:pos="4320"/>
        </w:tabs>
        <w:jc w:val="left"/>
        <w:rPr>
          <w:sz w:val="21"/>
          <w:lang w:val="en-CA"/>
        </w:rPr>
      </w:pPr>
      <w:r w:rsidRPr="007D682F">
        <w:rPr>
          <w:bCs/>
          <w:color w:val="000000"/>
          <w:szCs w:val="18"/>
          <w:lang w:val="en-CA" w:eastAsia="ja-JP"/>
        </w:rPr>
        <w:t xml:space="preserve">AV1 </w:t>
      </w:r>
      <w:r w:rsidR="005C7BAF" w:rsidRPr="007D682F">
        <w:rPr>
          <w:bCs/>
          <w:color w:val="000000"/>
          <w:szCs w:val="18"/>
          <w:lang w:val="en-CA" w:eastAsia="ja-JP"/>
        </w:rPr>
        <w:t xml:space="preserve">software </w:t>
      </w:r>
      <w:r w:rsidR="00015BD5" w:rsidRPr="000D7015">
        <w:rPr>
          <w:lang w:val="en-CA"/>
        </w:rPr>
        <w:t>commit cb43f76</w:t>
      </w:r>
      <w:r w:rsidR="00015BD5">
        <w:rPr>
          <w:lang w:val="en-CA"/>
        </w:rPr>
        <w:t xml:space="preserve"> from May 19</w:t>
      </w:r>
      <w:r w:rsidR="00015BD5" w:rsidRPr="00A2068C">
        <w:rPr>
          <w:vertAlign w:val="superscript"/>
          <w:lang w:val="en-CA"/>
        </w:rPr>
        <w:t>th</w:t>
      </w:r>
      <w:r w:rsidR="00015BD5">
        <w:rPr>
          <w:lang w:val="en-CA"/>
        </w:rPr>
        <w:t>, 2019</w:t>
      </w:r>
      <w:bookmarkEnd w:id="9"/>
    </w:p>
    <w:p w14:paraId="32656F92" w14:textId="7F65E3EA" w:rsidR="00B9269E" w:rsidRPr="007D682F" w:rsidRDefault="00B9269E" w:rsidP="00B9269E">
      <w:pPr>
        <w:numPr>
          <w:ilvl w:val="0"/>
          <w:numId w:val="14"/>
        </w:numPr>
        <w:tabs>
          <w:tab w:val="clear" w:pos="1800"/>
          <w:tab w:val="clear" w:pos="2160"/>
          <w:tab w:val="clear" w:pos="2520"/>
          <w:tab w:val="clear" w:pos="2880"/>
          <w:tab w:val="clear" w:pos="3240"/>
          <w:tab w:val="clear" w:pos="3600"/>
          <w:tab w:val="clear" w:pos="3960"/>
          <w:tab w:val="clear" w:pos="4320"/>
        </w:tabs>
        <w:jc w:val="left"/>
        <w:rPr>
          <w:lang w:val="en-CA"/>
        </w:rPr>
      </w:pPr>
      <w:proofErr w:type="spellStart"/>
      <w:r w:rsidRPr="007D682F">
        <w:rPr>
          <w:lang w:val="en-CA"/>
        </w:rPr>
        <w:t>Gisle</w:t>
      </w:r>
      <w:proofErr w:type="spellEnd"/>
      <w:r w:rsidRPr="007D682F">
        <w:rPr>
          <w:lang w:val="en-CA"/>
        </w:rPr>
        <w:t xml:space="preserve"> </w:t>
      </w:r>
      <w:proofErr w:type="spellStart"/>
      <w:r w:rsidRPr="007D682F">
        <w:rPr>
          <w:lang w:val="en-CA" w:eastAsia="zh-TW"/>
        </w:rPr>
        <w:t>Bjontegaard</w:t>
      </w:r>
      <w:proofErr w:type="spellEnd"/>
      <w:r w:rsidRPr="007D682F">
        <w:rPr>
          <w:lang w:val="en-CA"/>
        </w:rPr>
        <w:t xml:space="preserve">, “Calculation of Average PSNR Differences between RD curves”, ITU-T SG16/Q6 VCEG 13th meeting, Austin, Texas, USA, April 2001, Doc. VCEG-M33 (available at </w:t>
      </w:r>
      <w:hyperlink r:id="rId17" w:history="1">
        <w:r w:rsidRPr="007D682F">
          <w:rPr>
            <w:rStyle w:val="Hyperlink"/>
            <w:lang w:val="en-CA"/>
          </w:rPr>
          <w:t>http://wftp3.itu.int/av-arch/video-site/0104_Aus/</w:t>
        </w:r>
      </w:hyperlink>
      <w:r w:rsidRPr="007D682F">
        <w:rPr>
          <w:lang w:val="en-CA"/>
        </w:rPr>
        <w:t>).</w:t>
      </w:r>
      <w:bookmarkEnd w:id="3"/>
    </w:p>
    <w:p w14:paraId="32EAF635" w14:textId="59ACC3D0" w:rsidR="007F1F8B" w:rsidRPr="007D682F" w:rsidRDefault="00B9269E" w:rsidP="009234A5">
      <w:pPr>
        <w:numPr>
          <w:ilvl w:val="0"/>
          <w:numId w:val="14"/>
        </w:numPr>
        <w:tabs>
          <w:tab w:val="clear" w:pos="1800"/>
          <w:tab w:val="clear" w:pos="2160"/>
          <w:tab w:val="clear" w:pos="2520"/>
          <w:tab w:val="clear" w:pos="2880"/>
          <w:tab w:val="clear" w:pos="3240"/>
          <w:tab w:val="clear" w:pos="3600"/>
          <w:tab w:val="clear" w:pos="3960"/>
          <w:tab w:val="clear" w:pos="4320"/>
        </w:tabs>
        <w:jc w:val="left"/>
        <w:rPr>
          <w:lang w:val="en-CA"/>
        </w:rPr>
      </w:pPr>
      <w:bookmarkStart w:id="10" w:name="_Ref490322583"/>
      <w:proofErr w:type="spellStart"/>
      <w:r w:rsidRPr="007D682F">
        <w:rPr>
          <w:lang w:val="en-CA"/>
        </w:rPr>
        <w:t>Gisle</w:t>
      </w:r>
      <w:proofErr w:type="spellEnd"/>
      <w:r w:rsidRPr="007D682F">
        <w:rPr>
          <w:lang w:val="en-CA"/>
        </w:rPr>
        <w:t xml:space="preserve"> </w:t>
      </w:r>
      <w:proofErr w:type="spellStart"/>
      <w:r w:rsidRPr="007D682F">
        <w:rPr>
          <w:lang w:val="en-CA"/>
        </w:rPr>
        <w:t>Bjontegaard</w:t>
      </w:r>
      <w:proofErr w:type="spellEnd"/>
      <w:r w:rsidRPr="007D682F">
        <w:rPr>
          <w:lang w:val="en-CA"/>
        </w:rPr>
        <w:t xml:space="preserve">, “Improvements of the BD-PSNR model”, ITU-T SG16/Q6 VCEG 35th meeting, Berlin, Germany, 16–18 July, 2008, Doc. VCEG-AI11 (available at </w:t>
      </w:r>
      <w:hyperlink r:id="rId18" w:history="1">
        <w:r w:rsidRPr="007D682F">
          <w:rPr>
            <w:rStyle w:val="Hyperlink"/>
            <w:lang w:val="en-CA"/>
          </w:rPr>
          <w:t>http://wftp3.itu.int/av-arch/video-site/0807_Ber/</w:t>
        </w:r>
      </w:hyperlink>
      <w:r w:rsidRPr="007D682F">
        <w:rPr>
          <w:lang w:val="en-CA"/>
        </w:rPr>
        <w:t>).</w:t>
      </w:r>
      <w:bookmarkEnd w:id="10"/>
    </w:p>
    <w:p w14:paraId="53E0ECF6" w14:textId="7B887A8D" w:rsidR="00442EF0" w:rsidRPr="007D682F" w:rsidRDefault="008E1FFE" w:rsidP="009234A5">
      <w:pPr>
        <w:numPr>
          <w:ilvl w:val="0"/>
          <w:numId w:val="14"/>
        </w:numPr>
        <w:tabs>
          <w:tab w:val="clear" w:pos="1800"/>
          <w:tab w:val="clear" w:pos="2160"/>
          <w:tab w:val="clear" w:pos="2520"/>
          <w:tab w:val="clear" w:pos="2880"/>
          <w:tab w:val="clear" w:pos="3240"/>
          <w:tab w:val="clear" w:pos="3600"/>
          <w:tab w:val="clear" w:pos="3960"/>
          <w:tab w:val="clear" w:pos="4320"/>
        </w:tabs>
        <w:jc w:val="left"/>
        <w:rPr>
          <w:lang w:val="en-CA"/>
        </w:rPr>
      </w:pPr>
      <w:bookmarkStart w:id="11" w:name="_Ref3384138"/>
      <w:r w:rsidRPr="007D682F">
        <w:rPr>
          <w:bCs/>
          <w:lang w:val="en-CA"/>
        </w:rPr>
        <w:t>ISO/IEC JTC1/SC29/WG11 MPEG2019/</w:t>
      </w:r>
      <w:r w:rsidRPr="007D682F">
        <w:rPr>
          <w:lang w:val="en-CA"/>
        </w:rPr>
        <w:t xml:space="preserve"> </w:t>
      </w:r>
      <w:r w:rsidRPr="007D682F">
        <w:rPr>
          <w:bCs/>
          <w:lang w:val="en-CA"/>
        </w:rPr>
        <w:t>m46554</w:t>
      </w:r>
      <w:r w:rsidR="00361E6A" w:rsidRPr="007D682F">
        <w:rPr>
          <w:lang w:val="en-CA"/>
        </w:rPr>
        <w:t xml:space="preserve">, </w:t>
      </w:r>
      <w:r w:rsidR="004922EC" w:rsidRPr="007D682F">
        <w:rPr>
          <w:lang w:val="en-CA"/>
        </w:rPr>
        <w:t>“Tool comparison between VVC (VTM3.0) and NVC”</w:t>
      </w:r>
      <w:r w:rsidR="00471929" w:rsidRPr="007D682F">
        <w:rPr>
          <w:b/>
          <w:lang w:val="en-CA"/>
        </w:rPr>
        <w:t xml:space="preserve">, </w:t>
      </w:r>
      <w:r w:rsidR="00886873" w:rsidRPr="007D682F">
        <w:rPr>
          <w:rFonts w:eastAsia="Malgun Gothic"/>
          <w:szCs w:val="24"/>
          <w:lang w:val="en-CA" w:eastAsia="ko-KR"/>
        </w:rPr>
        <w:t>Jan. 2019, Marrakech</w:t>
      </w:r>
      <w:bookmarkEnd w:id="11"/>
    </w:p>
    <w:p w14:paraId="53C03256" w14:textId="230F8038" w:rsidR="00886873" w:rsidRPr="007D682F" w:rsidRDefault="00D40FA3" w:rsidP="00D40FA3">
      <w:pPr>
        <w:numPr>
          <w:ilvl w:val="0"/>
          <w:numId w:val="14"/>
        </w:numPr>
        <w:tabs>
          <w:tab w:val="clear" w:pos="1800"/>
          <w:tab w:val="clear" w:pos="2160"/>
          <w:tab w:val="clear" w:pos="2520"/>
          <w:tab w:val="clear" w:pos="2880"/>
          <w:tab w:val="clear" w:pos="3240"/>
          <w:tab w:val="clear" w:pos="3600"/>
          <w:tab w:val="clear" w:pos="3960"/>
          <w:tab w:val="clear" w:pos="4320"/>
        </w:tabs>
        <w:jc w:val="left"/>
        <w:rPr>
          <w:lang w:val="en-CA"/>
        </w:rPr>
      </w:pPr>
      <w:bookmarkStart w:id="12" w:name="_Ref3543394"/>
      <w:r w:rsidRPr="007D682F">
        <w:rPr>
          <w:lang w:val="en-CA"/>
        </w:rPr>
        <w:t xml:space="preserve">“Analysis of Emerging Video Codecs: Coding Tools, Compression Efficiency and Complexity”, </w:t>
      </w:r>
      <w:proofErr w:type="spellStart"/>
      <w:r w:rsidR="007B35D3" w:rsidRPr="007D682F">
        <w:rPr>
          <w:lang w:val="en-CA"/>
        </w:rPr>
        <w:t>MediaKind</w:t>
      </w:r>
      <w:proofErr w:type="spellEnd"/>
      <w:r w:rsidR="00044C14" w:rsidRPr="007D682F">
        <w:rPr>
          <w:lang w:val="en-CA"/>
        </w:rPr>
        <w:t xml:space="preserve"> (Ericsson)</w:t>
      </w:r>
      <w:r w:rsidR="007B35D3" w:rsidRPr="007D682F">
        <w:rPr>
          <w:lang w:val="en-CA"/>
        </w:rPr>
        <w:t xml:space="preserve">, </w:t>
      </w:r>
      <w:r w:rsidRPr="007D682F">
        <w:rPr>
          <w:lang w:val="en-CA"/>
        </w:rPr>
        <w:t>SMPTE</w:t>
      </w:r>
      <w:r w:rsidR="007B35D3" w:rsidRPr="007D682F">
        <w:rPr>
          <w:lang w:val="en-CA"/>
        </w:rPr>
        <w:t xml:space="preserve"> 2018 annual conference</w:t>
      </w:r>
      <w:bookmarkEnd w:id="12"/>
    </w:p>
    <w:sectPr w:rsidR="00886873" w:rsidRPr="007D682F"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B22EF" w14:textId="77777777" w:rsidR="00041DBA" w:rsidRDefault="00041DBA">
      <w:r>
        <w:separator/>
      </w:r>
    </w:p>
  </w:endnote>
  <w:endnote w:type="continuationSeparator" w:id="0">
    <w:p w14:paraId="7FAC2B23" w14:textId="77777777" w:rsidR="00041DBA" w:rsidRDefault="00041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8FF0BF1" w:rsidR="005B6A98" w:rsidRPr="00C00DDE" w:rsidRDefault="005B6A9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E71E0">
      <w:rPr>
        <w:rStyle w:val="PageNumber"/>
        <w:noProof/>
      </w:rPr>
      <w:t>2019-07-05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9D555" w14:textId="77777777" w:rsidR="00041DBA" w:rsidRDefault="00041DBA">
      <w:r>
        <w:separator/>
      </w:r>
    </w:p>
  </w:footnote>
  <w:footnote w:type="continuationSeparator" w:id="0">
    <w:p w14:paraId="4FAB141B" w14:textId="77777777" w:rsidR="00041DBA" w:rsidRDefault="00041D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C3780"/>
    <w:multiLevelType w:val="hybridMultilevel"/>
    <w:tmpl w:val="31B072D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049615D9"/>
    <w:multiLevelType w:val="hybridMultilevel"/>
    <w:tmpl w:val="D9F421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7590C09"/>
    <w:multiLevelType w:val="hybridMultilevel"/>
    <w:tmpl w:val="24B0C288"/>
    <w:lvl w:ilvl="0" w:tplc="040C000B">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A4F5A41"/>
    <w:multiLevelType w:val="hybridMultilevel"/>
    <w:tmpl w:val="BA12BE3C"/>
    <w:lvl w:ilvl="0" w:tplc="FB6276CE">
      <w:start w:val="1"/>
      <w:numFmt w:val="bullet"/>
      <w:lvlText w:val="•"/>
      <w:lvlJc w:val="left"/>
      <w:pPr>
        <w:ind w:left="216" w:hanging="144"/>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672AD6"/>
    <w:multiLevelType w:val="hybridMultilevel"/>
    <w:tmpl w:val="1C3EE5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D627DB4"/>
    <w:multiLevelType w:val="hybridMultilevel"/>
    <w:tmpl w:val="8D904A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C5609F4"/>
    <w:multiLevelType w:val="hybridMultilevel"/>
    <w:tmpl w:val="21C2812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5CB307BC"/>
    <w:multiLevelType w:val="hybridMultilevel"/>
    <w:tmpl w:val="F6AA7E46"/>
    <w:lvl w:ilvl="0" w:tplc="563A5422">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FBC6C83"/>
    <w:multiLevelType w:val="hybridMultilevel"/>
    <w:tmpl w:val="78387748"/>
    <w:lvl w:ilvl="0" w:tplc="0409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0FD1635"/>
    <w:multiLevelType w:val="hybridMultilevel"/>
    <w:tmpl w:val="48426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4"/>
  </w:num>
  <w:num w:numId="4">
    <w:abstractNumId w:val="12"/>
  </w:num>
  <w:num w:numId="5">
    <w:abstractNumId w:val="13"/>
  </w:num>
  <w:num w:numId="6">
    <w:abstractNumId w:val="7"/>
  </w:num>
  <w:num w:numId="7">
    <w:abstractNumId w:val="9"/>
  </w:num>
  <w:num w:numId="8">
    <w:abstractNumId w:val="7"/>
  </w:num>
  <w:num w:numId="9">
    <w:abstractNumId w:val="1"/>
  </w:num>
  <w:num w:numId="10">
    <w:abstractNumId w:val="6"/>
  </w:num>
  <w:num w:numId="11">
    <w:abstractNumId w:val="5"/>
  </w:num>
  <w:num w:numId="12">
    <w:abstractNumId w:val="8"/>
  </w:num>
  <w:num w:numId="13">
    <w:abstractNumId w:val="11"/>
  </w:num>
  <w:num w:numId="14">
    <w:abstractNumId w:val="16"/>
  </w:num>
  <w:num w:numId="15">
    <w:abstractNumId w:val="2"/>
  </w:num>
  <w:num w:numId="16">
    <w:abstractNumId w:val="18"/>
  </w:num>
  <w:num w:numId="17">
    <w:abstractNumId w:val="10"/>
  </w:num>
  <w:num w:numId="18">
    <w:abstractNumId w:val="3"/>
  </w:num>
  <w:num w:numId="19">
    <w:abstractNumId w:val="4"/>
  </w:num>
  <w:num w:numId="20">
    <w:abstractNumId w:val="15"/>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activeWritingStyle w:appName="MSWord" w:lang="fr-FR" w:vendorID="64" w:dllVersion="6" w:nlCheck="1" w:checkStyle="0"/>
  <w:activeWritingStyle w:appName="MSWord" w:lang="en-CA" w:vendorID="64" w:dllVersion="6" w:nlCheck="1" w:checkStyle="1"/>
  <w:activeWritingStyle w:appName="MSWord" w:lang="en-US" w:vendorID="64" w:dllVersion="6" w:nlCheck="1" w:checkStyle="1"/>
  <w:activeWritingStyle w:appName="MSWord" w:lang="en-CA"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1C2"/>
    <w:rsid w:val="000005B2"/>
    <w:rsid w:val="00002D9C"/>
    <w:rsid w:val="0000377C"/>
    <w:rsid w:val="00003DF4"/>
    <w:rsid w:val="00014A69"/>
    <w:rsid w:val="00015BD5"/>
    <w:rsid w:val="00020EAF"/>
    <w:rsid w:val="000217B3"/>
    <w:rsid w:val="00027166"/>
    <w:rsid w:val="00027884"/>
    <w:rsid w:val="000308A3"/>
    <w:rsid w:val="00030D40"/>
    <w:rsid w:val="00033823"/>
    <w:rsid w:val="00035100"/>
    <w:rsid w:val="000360BA"/>
    <w:rsid w:val="00037B17"/>
    <w:rsid w:val="00041419"/>
    <w:rsid w:val="0004146F"/>
    <w:rsid w:val="00041DBA"/>
    <w:rsid w:val="00044408"/>
    <w:rsid w:val="000445BA"/>
    <w:rsid w:val="00044C14"/>
    <w:rsid w:val="000458BC"/>
    <w:rsid w:val="00045C15"/>
    <w:rsid w:val="00045C41"/>
    <w:rsid w:val="00046C03"/>
    <w:rsid w:val="00046CF0"/>
    <w:rsid w:val="00047738"/>
    <w:rsid w:val="0005021D"/>
    <w:rsid w:val="00050E64"/>
    <w:rsid w:val="00051670"/>
    <w:rsid w:val="0005358F"/>
    <w:rsid w:val="00054B24"/>
    <w:rsid w:val="000579D2"/>
    <w:rsid w:val="00060CD2"/>
    <w:rsid w:val="00065039"/>
    <w:rsid w:val="000708D1"/>
    <w:rsid w:val="0007102E"/>
    <w:rsid w:val="000720E0"/>
    <w:rsid w:val="00072C75"/>
    <w:rsid w:val="0007614F"/>
    <w:rsid w:val="00076D72"/>
    <w:rsid w:val="00081014"/>
    <w:rsid w:val="000810DD"/>
    <w:rsid w:val="00081398"/>
    <w:rsid w:val="00082D1D"/>
    <w:rsid w:val="00083025"/>
    <w:rsid w:val="00084508"/>
    <w:rsid w:val="00086CCF"/>
    <w:rsid w:val="000904F5"/>
    <w:rsid w:val="0009141C"/>
    <w:rsid w:val="00091760"/>
    <w:rsid w:val="00094438"/>
    <w:rsid w:val="00094479"/>
    <w:rsid w:val="000962AC"/>
    <w:rsid w:val="000964A4"/>
    <w:rsid w:val="0009654E"/>
    <w:rsid w:val="00096F51"/>
    <w:rsid w:val="000A09F3"/>
    <w:rsid w:val="000A1CBB"/>
    <w:rsid w:val="000A3FB3"/>
    <w:rsid w:val="000A4841"/>
    <w:rsid w:val="000A5BA2"/>
    <w:rsid w:val="000A778A"/>
    <w:rsid w:val="000B0C0F"/>
    <w:rsid w:val="000B1311"/>
    <w:rsid w:val="000B1495"/>
    <w:rsid w:val="000B157F"/>
    <w:rsid w:val="000B1C6B"/>
    <w:rsid w:val="000B2979"/>
    <w:rsid w:val="000B34F1"/>
    <w:rsid w:val="000B3DDC"/>
    <w:rsid w:val="000B4DCC"/>
    <w:rsid w:val="000B4FF9"/>
    <w:rsid w:val="000B545D"/>
    <w:rsid w:val="000B558C"/>
    <w:rsid w:val="000B7811"/>
    <w:rsid w:val="000C09AC"/>
    <w:rsid w:val="000C5374"/>
    <w:rsid w:val="000D4DF0"/>
    <w:rsid w:val="000D5F55"/>
    <w:rsid w:val="000D7015"/>
    <w:rsid w:val="000D7064"/>
    <w:rsid w:val="000E00F3"/>
    <w:rsid w:val="000E1FA1"/>
    <w:rsid w:val="000E37F1"/>
    <w:rsid w:val="000E3ED4"/>
    <w:rsid w:val="000E3F52"/>
    <w:rsid w:val="000E693C"/>
    <w:rsid w:val="000E7ED0"/>
    <w:rsid w:val="000F158C"/>
    <w:rsid w:val="000F1E87"/>
    <w:rsid w:val="000F6628"/>
    <w:rsid w:val="00100E60"/>
    <w:rsid w:val="00101619"/>
    <w:rsid w:val="00102F3D"/>
    <w:rsid w:val="001058EC"/>
    <w:rsid w:val="00106359"/>
    <w:rsid w:val="00106A56"/>
    <w:rsid w:val="001107CB"/>
    <w:rsid w:val="001111BA"/>
    <w:rsid w:val="00112003"/>
    <w:rsid w:val="001121E3"/>
    <w:rsid w:val="00112417"/>
    <w:rsid w:val="001150D9"/>
    <w:rsid w:val="00115344"/>
    <w:rsid w:val="001169AE"/>
    <w:rsid w:val="0012187E"/>
    <w:rsid w:val="00121CB9"/>
    <w:rsid w:val="00123CD9"/>
    <w:rsid w:val="00124E38"/>
    <w:rsid w:val="001250AF"/>
    <w:rsid w:val="00125165"/>
    <w:rsid w:val="0012580B"/>
    <w:rsid w:val="00125861"/>
    <w:rsid w:val="00125D7A"/>
    <w:rsid w:val="001305BA"/>
    <w:rsid w:val="00131F90"/>
    <w:rsid w:val="0013394D"/>
    <w:rsid w:val="0013458C"/>
    <w:rsid w:val="0013526E"/>
    <w:rsid w:val="001356AB"/>
    <w:rsid w:val="001358ED"/>
    <w:rsid w:val="001361CD"/>
    <w:rsid w:val="00136B9D"/>
    <w:rsid w:val="00140B9A"/>
    <w:rsid w:val="001426F6"/>
    <w:rsid w:val="001447F1"/>
    <w:rsid w:val="00146152"/>
    <w:rsid w:val="00150C76"/>
    <w:rsid w:val="00153C8D"/>
    <w:rsid w:val="00155029"/>
    <w:rsid w:val="00155526"/>
    <w:rsid w:val="00155690"/>
    <w:rsid w:val="0015613C"/>
    <w:rsid w:val="001568A5"/>
    <w:rsid w:val="00157078"/>
    <w:rsid w:val="00160380"/>
    <w:rsid w:val="0016196A"/>
    <w:rsid w:val="001622E4"/>
    <w:rsid w:val="0016408A"/>
    <w:rsid w:val="001679E5"/>
    <w:rsid w:val="00170BA4"/>
    <w:rsid w:val="00171371"/>
    <w:rsid w:val="001718C9"/>
    <w:rsid w:val="00175A24"/>
    <w:rsid w:val="001830BB"/>
    <w:rsid w:val="00183ABB"/>
    <w:rsid w:val="00185CBF"/>
    <w:rsid w:val="00187E58"/>
    <w:rsid w:val="00191EA3"/>
    <w:rsid w:val="00196123"/>
    <w:rsid w:val="00196323"/>
    <w:rsid w:val="001A09FF"/>
    <w:rsid w:val="001A1ACA"/>
    <w:rsid w:val="001A2294"/>
    <w:rsid w:val="001A297E"/>
    <w:rsid w:val="001A368E"/>
    <w:rsid w:val="001A4D9D"/>
    <w:rsid w:val="001A7329"/>
    <w:rsid w:val="001A792F"/>
    <w:rsid w:val="001B07F4"/>
    <w:rsid w:val="001B0986"/>
    <w:rsid w:val="001B0AEC"/>
    <w:rsid w:val="001B0DD3"/>
    <w:rsid w:val="001B4C40"/>
    <w:rsid w:val="001B4E28"/>
    <w:rsid w:val="001B738B"/>
    <w:rsid w:val="001C065D"/>
    <w:rsid w:val="001C3525"/>
    <w:rsid w:val="001C3AFB"/>
    <w:rsid w:val="001C3E79"/>
    <w:rsid w:val="001C60C8"/>
    <w:rsid w:val="001C6DF8"/>
    <w:rsid w:val="001D1BD2"/>
    <w:rsid w:val="001D1D73"/>
    <w:rsid w:val="001D452A"/>
    <w:rsid w:val="001D6A52"/>
    <w:rsid w:val="001E0248"/>
    <w:rsid w:val="001E02BE"/>
    <w:rsid w:val="001E0692"/>
    <w:rsid w:val="001E22B9"/>
    <w:rsid w:val="001E2B0A"/>
    <w:rsid w:val="001E3B37"/>
    <w:rsid w:val="001E6370"/>
    <w:rsid w:val="001E6E0E"/>
    <w:rsid w:val="001E7947"/>
    <w:rsid w:val="001F0A91"/>
    <w:rsid w:val="001F1322"/>
    <w:rsid w:val="001F2594"/>
    <w:rsid w:val="001F4A1B"/>
    <w:rsid w:val="001F6199"/>
    <w:rsid w:val="001F697E"/>
    <w:rsid w:val="002014F5"/>
    <w:rsid w:val="0020437F"/>
    <w:rsid w:val="002050E7"/>
    <w:rsid w:val="002055A6"/>
    <w:rsid w:val="0020596D"/>
    <w:rsid w:val="00206460"/>
    <w:rsid w:val="00206534"/>
    <w:rsid w:val="002069B4"/>
    <w:rsid w:val="002120A7"/>
    <w:rsid w:val="00212F5A"/>
    <w:rsid w:val="00215117"/>
    <w:rsid w:val="0021584B"/>
    <w:rsid w:val="00215DFC"/>
    <w:rsid w:val="002212DF"/>
    <w:rsid w:val="00221E59"/>
    <w:rsid w:val="0022256E"/>
    <w:rsid w:val="00222CD4"/>
    <w:rsid w:val="002233BB"/>
    <w:rsid w:val="002236D6"/>
    <w:rsid w:val="00225016"/>
    <w:rsid w:val="002253CA"/>
    <w:rsid w:val="00225FB1"/>
    <w:rsid w:val="002264A6"/>
    <w:rsid w:val="00226C2A"/>
    <w:rsid w:val="00227BA7"/>
    <w:rsid w:val="0023011C"/>
    <w:rsid w:val="00230975"/>
    <w:rsid w:val="00235A46"/>
    <w:rsid w:val="002375C1"/>
    <w:rsid w:val="0024194B"/>
    <w:rsid w:val="00242015"/>
    <w:rsid w:val="0024286A"/>
    <w:rsid w:val="0024351F"/>
    <w:rsid w:val="00243560"/>
    <w:rsid w:val="00245D2A"/>
    <w:rsid w:val="00246996"/>
    <w:rsid w:val="002507EA"/>
    <w:rsid w:val="00251ED3"/>
    <w:rsid w:val="0025300B"/>
    <w:rsid w:val="00255020"/>
    <w:rsid w:val="002631A0"/>
    <w:rsid w:val="00263398"/>
    <w:rsid w:val="002638A7"/>
    <w:rsid w:val="00263B99"/>
    <w:rsid w:val="00263BB7"/>
    <w:rsid w:val="00264050"/>
    <w:rsid w:val="00264E44"/>
    <w:rsid w:val="0026548B"/>
    <w:rsid w:val="002669D9"/>
    <w:rsid w:val="00266F06"/>
    <w:rsid w:val="00270EE8"/>
    <w:rsid w:val="00272A8D"/>
    <w:rsid w:val="00272E4E"/>
    <w:rsid w:val="00273BE2"/>
    <w:rsid w:val="00275BCF"/>
    <w:rsid w:val="00275D6E"/>
    <w:rsid w:val="00276CC8"/>
    <w:rsid w:val="002814BD"/>
    <w:rsid w:val="0028180A"/>
    <w:rsid w:val="002835A2"/>
    <w:rsid w:val="00283F59"/>
    <w:rsid w:val="0028562D"/>
    <w:rsid w:val="00286A24"/>
    <w:rsid w:val="00287464"/>
    <w:rsid w:val="0029045E"/>
    <w:rsid w:val="00291141"/>
    <w:rsid w:val="00291E36"/>
    <w:rsid w:val="00292257"/>
    <w:rsid w:val="002936C2"/>
    <w:rsid w:val="002A0613"/>
    <w:rsid w:val="002A12D3"/>
    <w:rsid w:val="002A4A7B"/>
    <w:rsid w:val="002A4EE9"/>
    <w:rsid w:val="002A4F79"/>
    <w:rsid w:val="002A54E0"/>
    <w:rsid w:val="002A57B0"/>
    <w:rsid w:val="002A6E7E"/>
    <w:rsid w:val="002A7361"/>
    <w:rsid w:val="002B1595"/>
    <w:rsid w:val="002B191D"/>
    <w:rsid w:val="002B28CE"/>
    <w:rsid w:val="002B2E83"/>
    <w:rsid w:val="002B2F50"/>
    <w:rsid w:val="002B3CF9"/>
    <w:rsid w:val="002B6769"/>
    <w:rsid w:val="002C0ABC"/>
    <w:rsid w:val="002C49D9"/>
    <w:rsid w:val="002C67C3"/>
    <w:rsid w:val="002C723E"/>
    <w:rsid w:val="002D0AF6"/>
    <w:rsid w:val="002D13E4"/>
    <w:rsid w:val="002D2175"/>
    <w:rsid w:val="002D49CB"/>
    <w:rsid w:val="002D5270"/>
    <w:rsid w:val="002E37B2"/>
    <w:rsid w:val="002E3B34"/>
    <w:rsid w:val="002E514E"/>
    <w:rsid w:val="002E5483"/>
    <w:rsid w:val="002E562E"/>
    <w:rsid w:val="002E5A59"/>
    <w:rsid w:val="002F0153"/>
    <w:rsid w:val="002F0DFD"/>
    <w:rsid w:val="002F164D"/>
    <w:rsid w:val="002F5F2B"/>
    <w:rsid w:val="002F699B"/>
    <w:rsid w:val="00300092"/>
    <w:rsid w:val="00301A79"/>
    <w:rsid w:val="003021BC"/>
    <w:rsid w:val="003028F7"/>
    <w:rsid w:val="00305425"/>
    <w:rsid w:val="00305D51"/>
    <w:rsid w:val="00306206"/>
    <w:rsid w:val="00313244"/>
    <w:rsid w:val="00313533"/>
    <w:rsid w:val="00313756"/>
    <w:rsid w:val="003159E4"/>
    <w:rsid w:val="00317D85"/>
    <w:rsid w:val="003201ED"/>
    <w:rsid w:val="00323B09"/>
    <w:rsid w:val="00327C56"/>
    <w:rsid w:val="003315A1"/>
    <w:rsid w:val="0033210C"/>
    <w:rsid w:val="003328C4"/>
    <w:rsid w:val="0033291B"/>
    <w:rsid w:val="00332B33"/>
    <w:rsid w:val="003343A9"/>
    <w:rsid w:val="00335250"/>
    <w:rsid w:val="0033665B"/>
    <w:rsid w:val="003373EC"/>
    <w:rsid w:val="0034297F"/>
    <w:rsid w:val="00342FF4"/>
    <w:rsid w:val="00343F29"/>
    <w:rsid w:val="00344E5A"/>
    <w:rsid w:val="00345676"/>
    <w:rsid w:val="00346148"/>
    <w:rsid w:val="00355FF0"/>
    <w:rsid w:val="00361E6A"/>
    <w:rsid w:val="00362543"/>
    <w:rsid w:val="00363A89"/>
    <w:rsid w:val="00364621"/>
    <w:rsid w:val="003669EA"/>
    <w:rsid w:val="003706CC"/>
    <w:rsid w:val="00372C7C"/>
    <w:rsid w:val="00372E57"/>
    <w:rsid w:val="00374013"/>
    <w:rsid w:val="00374695"/>
    <w:rsid w:val="003767BC"/>
    <w:rsid w:val="00377710"/>
    <w:rsid w:val="0038046C"/>
    <w:rsid w:val="0038160A"/>
    <w:rsid w:val="00381C5F"/>
    <w:rsid w:val="00383823"/>
    <w:rsid w:val="003914D7"/>
    <w:rsid w:val="003976F4"/>
    <w:rsid w:val="003A18EE"/>
    <w:rsid w:val="003A22A2"/>
    <w:rsid w:val="003A2D8E"/>
    <w:rsid w:val="003A6001"/>
    <w:rsid w:val="003A75BA"/>
    <w:rsid w:val="003A7CE6"/>
    <w:rsid w:val="003B01C2"/>
    <w:rsid w:val="003B0D23"/>
    <w:rsid w:val="003B1548"/>
    <w:rsid w:val="003B2593"/>
    <w:rsid w:val="003B287C"/>
    <w:rsid w:val="003B2921"/>
    <w:rsid w:val="003B4D9E"/>
    <w:rsid w:val="003B76F2"/>
    <w:rsid w:val="003C0F25"/>
    <w:rsid w:val="003C1C93"/>
    <w:rsid w:val="003C1DCA"/>
    <w:rsid w:val="003C20E4"/>
    <w:rsid w:val="003C2F6C"/>
    <w:rsid w:val="003C30B3"/>
    <w:rsid w:val="003C379D"/>
    <w:rsid w:val="003C3819"/>
    <w:rsid w:val="003C3E10"/>
    <w:rsid w:val="003C4B51"/>
    <w:rsid w:val="003C7B15"/>
    <w:rsid w:val="003D2F18"/>
    <w:rsid w:val="003D382F"/>
    <w:rsid w:val="003D47FD"/>
    <w:rsid w:val="003D6342"/>
    <w:rsid w:val="003D65BA"/>
    <w:rsid w:val="003D776E"/>
    <w:rsid w:val="003D789C"/>
    <w:rsid w:val="003E3E86"/>
    <w:rsid w:val="003E540A"/>
    <w:rsid w:val="003E5DCC"/>
    <w:rsid w:val="003E6F90"/>
    <w:rsid w:val="003E73ED"/>
    <w:rsid w:val="003F1BD6"/>
    <w:rsid w:val="003F23C7"/>
    <w:rsid w:val="003F2FC2"/>
    <w:rsid w:val="003F4FE3"/>
    <w:rsid w:val="003F5D0F"/>
    <w:rsid w:val="003F5FF5"/>
    <w:rsid w:val="003F6B55"/>
    <w:rsid w:val="003F7F6B"/>
    <w:rsid w:val="00400D60"/>
    <w:rsid w:val="0040435A"/>
    <w:rsid w:val="0040512F"/>
    <w:rsid w:val="00405184"/>
    <w:rsid w:val="00405FD6"/>
    <w:rsid w:val="00406396"/>
    <w:rsid w:val="0040650B"/>
    <w:rsid w:val="00407548"/>
    <w:rsid w:val="004106DC"/>
    <w:rsid w:val="00413937"/>
    <w:rsid w:val="00413CA8"/>
    <w:rsid w:val="00414101"/>
    <w:rsid w:val="00415008"/>
    <w:rsid w:val="004150AF"/>
    <w:rsid w:val="0041576B"/>
    <w:rsid w:val="00416E84"/>
    <w:rsid w:val="0041734C"/>
    <w:rsid w:val="004219CF"/>
    <w:rsid w:val="00421CA4"/>
    <w:rsid w:val="004220FE"/>
    <w:rsid w:val="004234F0"/>
    <w:rsid w:val="0042475A"/>
    <w:rsid w:val="00424983"/>
    <w:rsid w:val="00424A21"/>
    <w:rsid w:val="00425380"/>
    <w:rsid w:val="004268A2"/>
    <w:rsid w:val="004305D6"/>
    <w:rsid w:val="00433DDB"/>
    <w:rsid w:val="00435A29"/>
    <w:rsid w:val="00437619"/>
    <w:rsid w:val="00442EF0"/>
    <w:rsid w:val="0044363E"/>
    <w:rsid w:val="0044446C"/>
    <w:rsid w:val="00446FBA"/>
    <w:rsid w:val="004472C6"/>
    <w:rsid w:val="004476BD"/>
    <w:rsid w:val="00450AB9"/>
    <w:rsid w:val="004520F0"/>
    <w:rsid w:val="0045284D"/>
    <w:rsid w:val="00452FB0"/>
    <w:rsid w:val="004566A2"/>
    <w:rsid w:val="00460072"/>
    <w:rsid w:val="00460D58"/>
    <w:rsid w:val="0046172D"/>
    <w:rsid w:val="00464003"/>
    <w:rsid w:val="0046536F"/>
    <w:rsid w:val="00465A1E"/>
    <w:rsid w:val="004664BA"/>
    <w:rsid w:val="00466971"/>
    <w:rsid w:val="00466D6D"/>
    <w:rsid w:val="0046703D"/>
    <w:rsid w:val="0046755A"/>
    <w:rsid w:val="004675FB"/>
    <w:rsid w:val="00470062"/>
    <w:rsid w:val="00471929"/>
    <w:rsid w:val="00473FC0"/>
    <w:rsid w:val="00476832"/>
    <w:rsid w:val="00476C9C"/>
    <w:rsid w:val="00480AA4"/>
    <w:rsid w:val="00490642"/>
    <w:rsid w:val="004922EC"/>
    <w:rsid w:val="00492D14"/>
    <w:rsid w:val="0049445A"/>
    <w:rsid w:val="00495311"/>
    <w:rsid w:val="004965EA"/>
    <w:rsid w:val="004973F4"/>
    <w:rsid w:val="004A0D90"/>
    <w:rsid w:val="004A1A30"/>
    <w:rsid w:val="004A21C5"/>
    <w:rsid w:val="004A233F"/>
    <w:rsid w:val="004A2A63"/>
    <w:rsid w:val="004A3424"/>
    <w:rsid w:val="004A5348"/>
    <w:rsid w:val="004B0713"/>
    <w:rsid w:val="004B210C"/>
    <w:rsid w:val="004B26A1"/>
    <w:rsid w:val="004B5590"/>
    <w:rsid w:val="004C0892"/>
    <w:rsid w:val="004C38AD"/>
    <w:rsid w:val="004C4874"/>
    <w:rsid w:val="004D3116"/>
    <w:rsid w:val="004D405F"/>
    <w:rsid w:val="004E0F95"/>
    <w:rsid w:val="004E345B"/>
    <w:rsid w:val="004E4F4F"/>
    <w:rsid w:val="004E615A"/>
    <w:rsid w:val="004E6789"/>
    <w:rsid w:val="004F47F1"/>
    <w:rsid w:val="004F50B9"/>
    <w:rsid w:val="004F61E3"/>
    <w:rsid w:val="004F643C"/>
    <w:rsid w:val="004F6B01"/>
    <w:rsid w:val="004F6C93"/>
    <w:rsid w:val="004F6D68"/>
    <w:rsid w:val="0050228F"/>
    <w:rsid w:val="00502E10"/>
    <w:rsid w:val="005100F4"/>
    <w:rsid w:val="0051015C"/>
    <w:rsid w:val="005113F8"/>
    <w:rsid w:val="00512D69"/>
    <w:rsid w:val="00513930"/>
    <w:rsid w:val="00513A93"/>
    <w:rsid w:val="0051402B"/>
    <w:rsid w:val="00516795"/>
    <w:rsid w:val="00516CF1"/>
    <w:rsid w:val="005172EC"/>
    <w:rsid w:val="00517346"/>
    <w:rsid w:val="00522CBA"/>
    <w:rsid w:val="00522DAE"/>
    <w:rsid w:val="00523F62"/>
    <w:rsid w:val="00526BDC"/>
    <w:rsid w:val="00530005"/>
    <w:rsid w:val="00531AE9"/>
    <w:rsid w:val="00536499"/>
    <w:rsid w:val="0053649A"/>
    <w:rsid w:val="00536DE6"/>
    <w:rsid w:val="00541413"/>
    <w:rsid w:val="00541854"/>
    <w:rsid w:val="00542D30"/>
    <w:rsid w:val="00542E71"/>
    <w:rsid w:val="00543523"/>
    <w:rsid w:val="005442F8"/>
    <w:rsid w:val="00547F50"/>
    <w:rsid w:val="00550A66"/>
    <w:rsid w:val="0055200E"/>
    <w:rsid w:val="0055593F"/>
    <w:rsid w:val="00555940"/>
    <w:rsid w:val="0055598B"/>
    <w:rsid w:val="00556B5D"/>
    <w:rsid w:val="0056079F"/>
    <w:rsid w:val="00563747"/>
    <w:rsid w:val="00563E6B"/>
    <w:rsid w:val="00564B8C"/>
    <w:rsid w:val="00566FA4"/>
    <w:rsid w:val="0056793F"/>
    <w:rsid w:val="00567948"/>
    <w:rsid w:val="00567EC7"/>
    <w:rsid w:val="00570013"/>
    <w:rsid w:val="005714CF"/>
    <w:rsid w:val="005720A7"/>
    <w:rsid w:val="0057427D"/>
    <w:rsid w:val="005753EC"/>
    <w:rsid w:val="00577E40"/>
    <w:rsid w:val="005801A2"/>
    <w:rsid w:val="005952A5"/>
    <w:rsid w:val="00595C96"/>
    <w:rsid w:val="005A2FB4"/>
    <w:rsid w:val="005A31C7"/>
    <w:rsid w:val="005A3359"/>
    <w:rsid w:val="005A33A1"/>
    <w:rsid w:val="005A5BE1"/>
    <w:rsid w:val="005A6362"/>
    <w:rsid w:val="005A76A1"/>
    <w:rsid w:val="005A7D82"/>
    <w:rsid w:val="005B1A57"/>
    <w:rsid w:val="005B217D"/>
    <w:rsid w:val="005B383B"/>
    <w:rsid w:val="005B3C35"/>
    <w:rsid w:val="005B3F09"/>
    <w:rsid w:val="005B6A98"/>
    <w:rsid w:val="005C043F"/>
    <w:rsid w:val="005C0FE8"/>
    <w:rsid w:val="005C17B1"/>
    <w:rsid w:val="005C1DB6"/>
    <w:rsid w:val="005C385F"/>
    <w:rsid w:val="005C5E05"/>
    <w:rsid w:val="005C7203"/>
    <w:rsid w:val="005C760C"/>
    <w:rsid w:val="005C7BAF"/>
    <w:rsid w:val="005D09DD"/>
    <w:rsid w:val="005D2689"/>
    <w:rsid w:val="005D2995"/>
    <w:rsid w:val="005D29FF"/>
    <w:rsid w:val="005D2EE4"/>
    <w:rsid w:val="005D3863"/>
    <w:rsid w:val="005D44F9"/>
    <w:rsid w:val="005D5BA9"/>
    <w:rsid w:val="005D5EB0"/>
    <w:rsid w:val="005E1AC6"/>
    <w:rsid w:val="005F0DC1"/>
    <w:rsid w:val="005F24F6"/>
    <w:rsid w:val="005F303A"/>
    <w:rsid w:val="005F6D1F"/>
    <w:rsid w:val="005F6F1B"/>
    <w:rsid w:val="00604066"/>
    <w:rsid w:val="0060725C"/>
    <w:rsid w:val="006075BF"/>
    <w:rsid w:val="00611137"/>
    <w:rsid w:val="0061219C"/>
    <w:rsid w:val="00615995"/>
    <w:rsid w:val="00616155"/>
    <w:rsid w:val="00620E39"/>
    <w:rsid w:val="00623BE3"/>
    <w:rsid w:val="00624B33"/>
    <w:rsid w:val="00626C0F"/>
    <w:rsid w:val="00626E6C"/>
    <w:rsid w:val="006272AF"/>
    <w:rsid w:val="0063041A"/>
    <w:rsid w:val="00630AA2"/>
    <w:rsid w:val="00631FC3"/>
    <w:rsid w:val="00633B64"/>
    <w:rsid w:val="006371BF"/>
    <w:rsid w:val="00637BFF"/>
    <w:rsid w:val="00637EEB"/>
    <w:rsid w:val="00640BC4"/>
    <w:rsid w:val="00641935"/>
    <w:rsid w:val="00641CB6"/>
    <w:rsid w:val="00644A50"/>
    <w:rsid w:val="0064503A"/>
    <w:rsid w:val="00645A9A"/>
    <w:rsid w:val="00646308"/>
    <w:rsid w:val="00646707"/>
    <w:rsid w:val="006469DB"/>
    <w:rsid w:val="00651822"/>
    <w:rsid w:val="00651A8E"/>
    <w:rsid w:val="006523CE"/>
    <w:rsid w:val="00657F7E"/>
    <w:rsid w:val="00662E58"/>
    <w:rsid w:val="006637F2"/>
    <w:rsid w:val="00663B20"/>
    <w:rsid w:val="00663B3F"/>
    <w:rsid w:val="006642A5"/>
    <w:rsid w:val="006643D7"/>
    <w:rsid w:val="00664DCF"/>
    <w:rsid w:val="0066533F"/>
    <w:rsid w:val="00666A87"/>
    <w:rsid w:val="006700CB"/>
    <w:rsid w:val="00670A99"/>
    <w:rsid w:val="00670AEA"/>
    <w:rsid w:val="00670D98"/>
    <w:rsid w:val="0067252C"/>
    <w:rsid w:val="0068191A"/>
    <w:rsid w:val="00681CC8"/>
    <w:rsid w:val="00682432"/>
    <w:rsid w:val="006857F5"/>
    <w:rsid w:val="006863EB"/>
    <w:rsid w:val="00686858"/>
    <w:rsid w:val="006868AD"/>
    <w:rsid w:val="00687B90"/>
    <w:rsid w:val="0069023E"/>
    <w:rsid w:val="00690E27"/>
    <w:rsid w:val="00691F4C"/>
    <w:rsid w:val="00692A00"/>
    <w:rsid w:val="00693989"/>
    <w:rsid w:val="00693DA9"/>
    <w:rsid w:val="006A1D9C"/>
    <w:rsid w:val="006B28E4"/>
    <w:rsid w:val="006B2B97"/>
    <w:rsid w:val="006B70E6"/>
    <w:rsid w:val="006C1472"/>
    <w:rsid w:val="006C1C6C"/>
    <w:rsid w:val="006C40AF"/>
    <w:rsid w:val="006C5D39"/>
    <w:rsid w:val="006D466A"/>
    <w:rsid w:val="006D5E52"/>
    <w:rsid w:val="006D6D9B"/>
    <w:rsid w:val="006E0B46"/>
    <w:rsid w:val="006E12AC"/>
    <w:rsid w:val="006E262F"/>
    <w:rsid w:val="006E2810"/>
    <w:rsid w:val="006E30FD"/>
    <w:rsid w:val="006E48D4"/>
    <w:rsid w:val="006E5417"/>
    <w:rsid w:val="006E541F"/>
    <w:rsid w:val="006E5825"/>
    <w:rsid w:val="006F051D"/>
    <w:rsid w:val="006F0794"/>
    <w:rsid w:val="006F27E0"/>
    <w:rsid w:val="006F2CF2"/>
    <w:rsid w:val="006F34D3"/>
    <w:rsid w:val="006F5910"/>
    <w:rsid w:val="006F7528"/>
    <w:rsid w:val="007023DE"/>
    <w:rsid w:val="0070251D"/>
    <w:rsid w:val="00705731"/>
    <w:rsid w:val="00705AB6"/>
    <w:rsid w:val="00705CD3"/>
    <w:rsid w:val="00706B07"/>
    <w:rsid w:val="00712F60"/>
    <w:rsid w:val="00712F6F"/>
    <w:rsid w:val="00717D09"/>
    <w:rsid w:val="00720E3B"/>
    <w:rsid w:val="00725933"/>
    <w:rsid w:val="0072599A"/>
    <w:rsid w:val="0073559B"/>
    <w:rsid w:val="00735CD1"/>
    <w:rsid w:val="0073755D"/>
    <w:rsid w:val="0074009A"/>
    <w:rsid w:val="0074083F"/>
    <w:rsid w:val="007416B8"/>
    <w:rsid w:val="0074393F"/>
    <w:rsid w:val="00745F6B"/>
    <w:rsid w:val="007507BC"/>
    <w:rsid w:val="007515F9"/>
    <w:rsid w:val="0075175B"/>
    <w:rsid w:val="00752197"/>
    <w:rsid w:val="00754B1C"/>
    <w:rsid w:val="0075585E"/>
    <w:rsid w:val="0075789B"/>
    <w:rsid w:val="0076069D"/>
    <w:rsid w:val="007619F1"/>
    <w:rsid w:val="00761A58"/>
    <w:rsid w:val="007655E8"/>
    <w:rsid w:val="00766D7F"/>
    <w:rsid w:val="00767651"/>
    <w:rsid w:val="00767C54"/>
    <w:rsid w:val="00767F6E"/>
    <w:rsid w:val="00770571"/>
    <w:rsid w:val="00770A33"/>
    <w:rsid w:val="00772FCF"/>
    <w:rsid w:val="0077377F"/>
    <w:rsid w:val="00774450"/>
    <w:rsid w:val="00774C58"/>
    <w:rsid w:val="00774DD3"/>
    <w:rsid w:val="007768FF"/>
    <w:rsid w:val="00776A2A"/>
    <w:rsid w:val="00776D44"/>
    <w:rsid w:val="00780145"/>
    <w:rsid w:val="007824D3"/>
    <w:rsid w:val="00783162"/>
    <w:rsid w:val="007936AB"/>
    <w:rsid w:val="00793DB6"/>
    <w:rsid w:val="00793ECB"/>
    <w:rsid w:val="00796EE3"/>
    <w:rsid w:val="007A0A44"/>
    <w:rsid w:val="007A0BF2"/>
    <w:rsid w:val="007A5B78"/>
    <w:rsid w:val="007A7D29"/>
    <w:rsid w:val="007B041B"/>
    <w:rsid w:val="007B0D0A"/>
    <w:rsid w:val="007B0FBF"/>
    <w:rsid w:val="007B17FD"/>
    <w:rsid w:val="007B2C0E"/>
    <w:rsid w:val="007B2E6A"/>
    <w:rsid w:val="007B35D3"/>
    <w:rsid w:val="007B46B4"/>
    <w:rsid w:val="007B4AB8"/>
    <w:rsid w:val="007B533D"/>
    <w:rsid w:val="007B6789"/>
    <w:rsid w:val="007C0545"/>
    <w:rsid w:val="007C2F83"/>
    <w:rsid w:val="007C441D"/>
    <w:rsid w:val="007C4F99"/>
    <w:rsid w:val="007C5260"/>
    <w:rsid w:val="007C7F49"/>
    <w:rsid w:val="007D1181"/>
    <w:rsid w:val="007D124D"/>
    <w:rsid w:val="007D32F2"/>
    <w:rsid w:val="007D4B89"/>
    <w:rsid w:val="007D5195"/>
    <w:rsid w:val="007D54FF"/>
    <w:rsid w:val="007D5A3A"/>
    <w:rsid w:val="007D682F"/>
    <w:rsid w:val="007E01A3"/>
    <w:rsid w:val="007E0436"/>
    <w:rsid w:val="007E1A53"/>
    <w:rsid w:val="007E1BA1"/>
    <w:rsid w:val="007E7485"/>
    <w:rsid w:val="007E7585"/>
    <w:rsid w:val="007E7801"/>
    <w:rsid w:val="007F1302"/>
    <w:rsid w:val="007F1718"/>
    <w:rsid w:val="007F1F8B"/>
    <w:rsid w:val="007F3DE1"/>
    <w:rsid w:val="007F4229"/>
    <w:rsid w:val="007F449D"/>
    <w:rsid w:val="007F67A1"/>
    <w:rsid w:val="007F6836"/>
    <w:rsid w:val="00800E23"/>
    <w:rsid w:val="00803EFF"/>
    <w:rsid w:val="00804DCE"/>
    <w:rsid w:val="00806206"/>
    <w:rsid w:val="00807D5F"/>
    <w:rsid w:val="00811582"/>
    <w:rsid w:val="00811C05"/>
    <w:rsid w:val="00812306"/>
    <w:rsid w:val="00814CA9"/>
    <w:rsid w:val="0081506B"/>
    <w:rsid w:val="00816413"/>
    <w:rsid w:val="00816E04"/>
    <w:rsid w:val="008206C8"/>
    <w:rsid w:val="00822538"/>
    <w:rsid w:val="00826F66"/>
    <w:rsid w:val="00827090"/>
    <w:rsid w:val="00831C61"/>
    <w:rsid w:val="00833447"/>
    <w:rsid w:val="00834379"/>
    <w:rsid w:val="00834621"/>
    <w:rsid w:val="00835BAE"/>
    <w:rsid w:val="00835FFA"/>
    <w:rsid w:val="00843601"/>
    <w:rsid w:val="0085403E"/>
    <w:rsid w:val="00855234"/>
    <w:rsid w:val="00857363"/>
    <w:rsid w:val="00860025"/>
    <w:rsid w:val="00862B20"/>
    <w:rsid w:val="0086335D"/>
    <w:rsid w:val="0086387C"/>
    <w:rsid w:val="00864070"/>
    <w:rsid w:val="0086520C"/>
    <w:rsid w:val="0086595C"/>
    <w:rsid w:val="00865FCF"/>
    <w:rsid w:val="00866058"/>
    <w:rsid w:val="0086700C"/>
    <w:rsid w:val="008711C4"/>
    <w:rsid w:val="0087132A"/>
    <w:rsid w:val="008713D8"/>
    <w:rsid w:val="00873A1A"/>
    <w:rsid w:val="00874A6C"/>
    <w:rsid w:val="00876477"/>
    <w:rsid w:val="00876C65"/>
    <w:rsid w:val="00880FF7"/>
    <w:rsid w:val="0088113F"/>
    <w:rsid w:val="00882CAA"/>
    <w:rsid w:val="008845DE"/>
    <w:rsid w:val="008857B3"/>
    <w:rsid w:val="00885E24"/>
    <w:rsid w:val="00886873"/>
    <w:rsid w:val="0089260D"/>
    <w:rsid w:val="00897162"/>
    <w:rsid w:val="00897867"/>
    <w:rsid w:val="008A0A5F"/>
    <w:rsid w:val="008A2500"/>
    <w:rsid w:val="008A2AB9"/>
    <w:rsid w:val="008A40E9"/>
    <w:rsid w:val="008A45F8"/>
    <w:rsid w:val="008A4B4C"/>
    <w:rsid w:val="008A5826"/>
    <w:rsid w:val="008B20A2"/>
    <w:rsid w:val="008B3236"/>
    <w:rsid w:val="008B5025"/>
    <w:rsid w:val="008C19A6"/>
    <w:rsid w:val="008C239F"/>
    <w:rsid w:val="008C42B3"/>
    <w:rsid w:val="008C4AA4"/>
    <w:rsid w:val="008C4C49"/>
    <w:rsid w:val="008C531F"/>
    <w:rsid w:val="008D5EE8"/>
    <w:rsid w:val="008D6120"/>
    <w:rsid w:val="008D656F"/>
    <w:rsid w:val="008D713D"/>
    <w:rsid w:val="008E16D1"/>
    <w:rsid w:val="008E1E1C"/>
    <w:rsid w:val="008E1FFE"/>
    <w:rsid w:val="008E480C"/>
    <w:rsid w:val="008E5905"/>
    <w:rsid w:val="008E7B06"/>
    <w:rsid w:val="008F0454"/>
    <w:rsid w:val="008F31CA"/>
    <w:rsid w:val="008F50D7"/>
    <w:rsid w:val="00906042"/>
    <w:rsid w:val="00906785"/>
    <w:rsid w:val="00906927"/>
    <w:rsid w:val="00907757"/>
    <w:rsid w:val="00910C7F"/>
    <w:rsid w:val="00910ECD"/>
    <w:rsid w:val="00913B71"/>
    <w:rsid w:val="00914B33"/>
    <w:rsid w:val="00917301"/>
    <w:rsid w:val="00920E46"/>
    <w:rsid w:val="009212B0"/>
    <w:rsid w:val="00921FA1"/>
    <w:rsid w:val="0092328C"/>
    <w:rsid w:val="009234A5"/>
    <w:rsid w:val="0092530D"/>
    <w:rsid w:val="00931D82"/>
    <w:rsid w:val="00931FFF"/>
    <w:rsid w:val="00933453"/>
    <w:rsid w:val="009336F7"/>
    <w:rsid w:val="0093506E"/>
    <w:rsid w:val="0093636C"/>
    <w:rsid w:val="009374A7"/>
    <w:rsid w:val="00937FE0"/>
    <w:rsid w:val="0094069D"/>
    <w:rsid w:val="00940A15"/>
    <w:rsid w:val="00943694"/>
    <w:rsid w:val="00944ED0"/>
    <w:rsid w:val="00945CFD"/>
    <w:rsid w:val="00945D79"/>
    <w:rsid w:val="0094753E"/>
    <w:rsid w:val="00947F87"/>
    <w:rsid w:val="009502FC"/>
    <w:rsid w:val="00950CC2"/>
    <w:rsid w:val="0095161F"/>
    <w:rsid w:val="00952679"/>
    <w:rsid w:val="009529DB"/>
    <w:rsid w:val="009531F1"/>
    <w:rsid w:val="009535CB"/>
    <w:rsid w:val="00953D88"/>
    <w:rsid w:val="00954CF0"/>
    <w:rsid w:val="00955154"/>
    <w:rsid w:val="0095544E"/>
    <w:rsid w:val="00955F6D"/>
    <w:rsid w:val="009577D2"/>
    <w:rsid w:val="00960325"/>
    <w:rsid w:val="00961BB5"/>
    <w:rsid w:val="00966362"/>
    <w:rsid w:val="0096784B"/>
    <w:rsid w:val="00967E1D"/>
    <w:rsid w:val="00970CCD"/>
    <w:rsid w:val="00971E99"/>
    <w:rsid w:val="009732BF"/>
    <w:rsid w:val="00974F60"/>
    <w:rsid w:val="00975222"/>
    <w:rsid w:val="009776DE"/>
    <w:rsid w:val="00977C16"/>
    <w:rsid w:val="0098049D"/>
    <w:rsid w:val="00983CAD"/>
    <w:rsid w:val="0098551D"/>
    <w:rsid w:val="00985DCB"/>
    <w:rsid w:val="009860E0"/>
    <w:rsid w:val="00992068"/>
    <w:rsid w:val="00992F4A"/>
    <w:rsid w:val="0099518F"/>
    <w:rsid w:val="00997073"/>
    <w:rsid w:val="009A219A"/>
    <w:rsid w:val="009A43F1"/>
    <w:rsid w:val="009A523D"/>
    <w:rsid w:val="009A6082"/>
    <w:rsid w:val="009A740B"/>
    <w:rsid w:val="009A771A"/>
    <w:rsid w:val="009B02A1"/>
    <w:rsid w:val="009B10C2"/>
    <w:rsid w:val="009B27E7"/>
    <w:rsid w:val="009B3361"/>
    <w:rsid w:val="009B7F3F"/>
    <w:rsid w:val="009C25F9"/>
    <w:rsid w:val="009C35FE"/>
    <w:rsid w:val="009C3CB6"/>
    <w:rsid w:val="009C6EE4"/>
    <w:rsid w:val="009D0547"/>
    <w:rsid w:val="009D0A4A"/>
    <w:rsid w:val="009D15DF"/>
    <w:rsid w:val="009D1CEB"/>
    <w:rsid w:val="009D2A3F"/>
    <w:rsid w:val="009D4991"/>
    <w:rsid w:val="009D7238"/>
    <w:rsid w:val="009D7CE6"/>
    <w:rsid w:val="009E0FB5"/>
    <w:rsid w:val="009E15EB"/>
    <w:rsid w:val="009E1F51"/>
    <w:rsid w:val="009E26C7"/>
    <w:rsid w:val="009E485B"/>
    <w:rsid w:val="009E6050"/>
    <w:rsid w:val="009F0255"/>
    <w:rsid w:val="009F02B2"/>
    <w:rsid w:val="009F496B"/>
    <w:rsid w:val="009F5484"/>
    <w:rsid w:val="009F575A"/>
    <w:rsid w:val="009F620D"/>
    <w:rsid w:val="009F6345"/>
    <w:rsid w:val="00A011F4"/>
    <w:rsid w:val="00A01439"/>
    <w:rsid w:val="00A02DD4"/>
    <w:rsid w:val="00A02E61"/>
    <w:rsid w:val="00A05CFF"/>
    <w:rsid w:val="00A0642A"/>
    <w:rsid w:val="00A067B5"/>
    <w:rsid w:val="00A07789"/>
    <w:rsid w:val="00A12427"/>
    <w:rsid w:val="00A13048"/>
    <w:rsid w:val="00A15B5E"/>
    <w:rsid w:val="00A15D2D"/>
    <w:rsid w:val="00A201A5"/>
    <w:rsid w:val="00A201F0"/>
    <w:rsid w:val="00A2068C"/>
    <w:rsid w:val="00A20A0E"/>
    <w:rsid w:val="00A21961"/>
    <w:rsid w:val="00A2247F"/>
    <w:rsid w:val="00A2260A"/>
    <w:rsid w:val="00A240C4"/>
    <w:rsid w:val="00A243A5"/>
    <w:rsid w:val="00A2665E"/>
    <w:rsid w:val="00A270BE"/>
    <w:rsid w:val="00A301D6"/>
    <w:rsid w:val="00A30A3C"/>
    <w:rsid w:val="00A346A2"/>
    <w:rsid w:val="00A34929"/>
    <w:rsid w:val="00A370DA"/>
    <w:rsid w:val="00A429E6"/>
    <w:rsid w:val="00A46843"/>
    <w:rsid w:val="00A46C9C"/>
    <w:rsid w:val="00A52289"/>
    <w:rsid w:val="00A544A5"/>
    <w:rsid w:val="00A557D5"/>
    <w:rsid w:val="00A56AEE"/>
    <w:rsid w:val="00A56B97"/>
    <w:rsid w:val="00A56C7E"/>
    <w:rsid w:val="00A57BC2"/>
    <w:rsid w:val="00A6093D"/>
    <w:rsid w:val="00A629D4"/>
    <w:rsid w:val="00A6408E"/>
    <w:rsid w:val="00A652F3"/>
    <w:rsid w:val="00A65D47"/>
    <w:rsid w:val="00A66A38"/>
    <w:rsid w:val="00A66FD6"/>
    <w:rsid w:val="00A701A3"/>
    <w:rsid w:val="00A708DC"/>
    <w:rsid w:val="00A70EDE"/>
    <w:rsid w:val="00A72453"/>
    <w:rsid w:val="00A72B3A"/>
    <w:rsid w:val="00A730EA"/>
    <w:rsid w:val="00A73A5B"/>
    <w:rsid w:val="00A75178"/>
    <w:rsid w:val="00A767DC"/>
    <w:rsid w:val="00A76A6D"/>
    <w:rsid w:val="00A805DB"/>
    <w:rsid w:val="00A809F9"/>
    <w:rsid w:val="00A812AB"/>
    <w:rsid w:val="00A821D3"/>
    <w:rsid w:val="00A83253"/>
    <w:rsid w:val="00A86C37"/>
    <w:rsid w:val="00A86DA0"/>
    <w:rsid w:val="00A87367"/>
    <w:rsid w:val="00A93AA0"/>
    <w:rsid w:val="00A952B4"/>
    <w:rsid w:val="00AA387C"/>
    <w:rsid w:val="00AA398E"/>
    <w:rsid w:val="00AA4E4A"/>
    <w:rsid w:val="00AA5769"/>
    <w:rsid w:val="00AA6E84"/>
    <w:rsid w:val="00AA7C39"/>
    <w:rsid w:val="00AB084F"/>
    <w:rsid w:val="00AB14EA"/>
    <w:rsid w:val="00AB1A1C"/>
    <w:rsid w:val="00AB1F17"/>
    <w:rsid w:val="00AB3881"/>
    <w:rsid w:val="00AB4FBF"/>
    <w:rsid w:val="00AC19F1"/>
    <w:rsid w:val="00AC1D8A"/>
    <w:rsid w:val="00AC3795"/>
    <w:rsid w:val="00AC3BB4"/>
    <w:rsid w:val="00AC4949"/>
    <w:rsid w:val="00AD0014"/>
    <w:rsid w:val="00AD05A8"/>
    <w:rsid w:val="00AD1EA6"/>
    <w:rsid w:val="00AD4724"/>
    <w:rsid w:val="00AD4D98"/>
    <w:rsid w:val="00AD55F6"/>
    <w:rsid w:val="00AE0294"/>
    <w:rsid w:val="00AE2090"/>
    <w:rsid w:val="00AE26AD"/>
    <w:rsid w:val="00AE341B"/>
    <w:rsid w:val="00AE3485"/>
    <w:rsid w:val="00AE3A99"/>
    <w:rsid w:val="00AE4B3A"/>
    <w:rsid w:val="00AE5A64"/>
    <w:rsid w:val="00AF0200"/>
    <w:rsid w:val="00AF5535"/>
    <w:rsid w:val="00AF5CD6"/>
    <w:rsid w:val="00AF5F05"/>
    <w:rsid w:val="00B01905"/>
    <w:rsid w:val="00B020F6"/>
    <w:rsid w:val="00B049E8"/>
    <w:rsid w:val="00B07CA7"/>
    <w:rsid w:val="00B10AD5"/>
    <w:rsid w:val="00B10F6E"/>
    <w:rsid w:val="00B1279A"/>
    <w:rsid w:val="00B1310C"/>
    <w:rsid w:val="00B13C11"/>
    <w:rsid w:val="00B17BB6"/>
    <w:rsid w:val="00B22114"/>
    <w:rsid w:val="00B22B3B"/>
    <w:rsid w:val="00B23043"/>
    <w:rsid w:val="00B2710E"/>
    <w:rsid w:val="00B33BFF"/>
    <w:rsid w:val="00B35C0A"/>
    <w:rsid w:val="00B3640F"/>
    <w:rsid w:val="00B4141F"/>
    <w:rsid w:val="00B4194A"/>
    <w:rsid w:val="00B437E8"/>
    <w:rsid w:val="00B44AD9"/>
    <w:rsid w:val="00B4683F"/>
    <w:rsid w:val="00B47138"/>
    <w:rsid w:val="00B5222E"/>
    <w:rsid w:val="00B53179"/>
    <w:rsid w:val="00B5355B"/>
    <w:rsid w:val="00B53A19"/>
    <w:rsid w:val="00B5469A"/>
    <w:rsid w:val="00B57A1E"/>
    <w:rsid w:val="00B57A23"/>
    <w:rsid w:val="00B600CD"/>
    <w:rsid w:val="00B61C96"/>
    <w:rsid w:val="00B640CD"/>
    <w:rsid w:val="00B64417"/>
    <w:rsid w:val="00B64F68"/>
    <w:rsid w:val="00B67D98"/>
    <w:rsid w:val="00B70382"/>
    <w:rsid w:val="00B72EAC"/>
    <w:rsid w:val="00B73A2A"/>
    <w:rsid w:val="00B73D2A"/>
    <w:rsid w:val="00B74D11"/>
    <w:rsid w:val="00B75A51"/>
    <w:rsid w:val="00B804B6"/>
    <w:rsid w:val="00B812A7"/>
    <w:rsid w:val="00B827C6"/>
    <w:rsid w:val="00B84679"/>
    <w:rsid w:val="00B86610"/>
    <w:rsid w:val="00B9269E"/>
    <w:rsid w:val="00B930AF"/>
    <w:rsid w:val="00B94B06"/>
    <w:rsid w:val="00B94C28"/>
    <w:rsid w:val="00B95C8D"/>
    <w:rsid w:val="00B97F22"/>
    <w:rsid w:val="00BA0570"/>
    <w:rsid w:val="00BA0BF2"/>
    <w:rsid w:val="00BA2C30"/>
    <w:rsid w:val="00BA39F9"/>
    <w:rsid w:val="00BA46BB"/>
    <w:rsid w:val="00BA7168"/>
    <w:rsid w:val="00BA75B5"/>
    <w:rsid w:val="00BB4E64"/>
    <w:rsid w:val="00BB5FA3"/>
    <w:rsid w:val="00BC10BA"/>
    <w:rsid w:val="00BC1160"/>
    <w:rsid w:val="00BC27DC"/>
    <w:rsid w:val="00BC3462"/>
    <w:rsid w:val="00BC3B30"/>
    <w:rsid w:val="00BC5AFD"/>
    <w:rsid w:val="00BC7488"/>
    <w:rsid w:val="00BD092F"/>
    <w:rsid w:val="00BD1A42"/>
    <w:rsid w:val="00BD1AB2"/>
    <w:rsid w:val="00BD1FEE"/>
    <w:rsid w:val="00BD5FBF"/>
    <w:rsid w:val="00BD6352"/>
    <w:rsid w:val="00BE0FB7"/>
    <w:rsid w:val="00BE19A1"/>
    <w:rsid w:val="00BE2918"/>
    <w:rsid w:val="00BE2D23"/>
    <w:rsid w:val="00BE5800"/>
    <w:rsid w:val="00BE7C0E"/>
    <w:rsid w:val="00BF207B"/>
    <w:rsid w:val="00BF4955"/>
    <w:rsid w:val="00BF5ACC"/>
    <w:rsid w:val="00BF7837"/>
    <w:rsid w:val="00C00DDE"/>
    <w:rsid w:val="00C0149C"/>
    <w:rsid w:val="00C01C26"/>
    <w:rsid w:val="00C04F43"/>
    <w:rsid w:val="00C0609D"/>
    <w:rsid w:val="00C06E2F"/>
    <w:rsid w:val="00C109EE"/>
    <w:rsid w:val="00C11479"/>
    <w:rsid w:val="00C115AB"/>
    <w:rsid w:val="00C13870"/>
    <w:rsid w:val="00C13E1F"/>
    <w:rsid w:val="00C1430C"/>
    <w:rsid w:val="00C160BD"/>
    <w:rsid w:val="00C1614E"/>
    <w:rsid w:val="00C17865"/>
    <w:rsid w:val="00C17AD4"/>
    <w:rsid w:val="00C2105A"/>
    <w:rsid w:val="00C21DC9"/>
    <w:rsid w:val="00C225DA"/>
    <w:rsid w:val="00C230A0"/>
    <w:rsid w:val="00C24F8B"/>
    <w:rsid w:val="00C2572D"/>
    <w:rsid w:val="00C26CCB"/>
    <w:rsid w:val="00C27F84"/>
    <w:rsid w:val="00C30249"/>
    <w:rsid w:val="00C30BAB"/>
    <w:rsid w:val="00C3723B"/>
    <w:rsid w:val="00C4137C"/>
    <w:rsid w:val="00C42466"/>
    <w:rsid w:val="00C4396B"/>
    <w:rsid w:val="00C43A54"/>
    <w:rsid w:val="00C44667"/>
    <w:rsid w:val="00C44AB3"/>
    <w:rsid w:val="00C45256"/>
    <w:rsid w:val="00C47A85"/>
    <w:rsid w:val="00C511D2"/>
    <w:rsid w:val="00C51FB4"/>
    <w:rsid w:val="00C52618"/>
    <w:rsid w:val="00C53C91"/>
    <w:rsid w:val="00C556A2"/>
    <w:rsid w:val="00C606C9"/>
    <w:rsid w:val="00C64368"/>
    <w:rsid w:val="00C66760"/>
    <w:rsid w:val="00C6796C"/>
    <w:rsid w:val="00C71359"/>
    <w:rsid w:val="00C714AD"/>
    <w:rsid w:val="00C717F5"/>
    <w:rsid w:val="00C71A48"/>
    <w:rsid w:val="00C71A61"/>
    <w:rsid w:val="00C733BD"/>
    <w:rsid w:val="00C76B58"/>
    <w:rsid w:val="00C80288"/>
    <w:rsid w:val="00C80BCE"/>
    <w:rsid w:val="00C81214"/>
    <w:rsid w:val="00C81416"/>
    <w:rsid w:val="00C82290"/>
    <w:rsid w:val="00C83F55"/>
    <w:rsid w:val="00C83FB6"/>
    <w:rsid w:val="00C84003"/>
    <w:rsid w:val="00C84B1A"/>
    <w:rsid w:val="00C90650"/>
    <w:rsid w:val="00C90E37"/>
    <w:rsid w:val="00C9120F"/>
    <w:rsid w:val="00C913F9"/>
    <w:rsid w:val="00C92B87"/>
    <w:rsid w:val="00C93084"/>
    <w:rsid w:val="00C9536B"/>
    <w:rsid w:val="00C97D78"/>
    <w:rsid w:val="00CA27D3"/>
    <w:rsid w:val="00CB2498"/>
    <w:rsid w:val="00CB6319"/>
    <w:rsid w:val="00CB7537"/>
    <w:rsid w:val="00CC1F93"/>
    <w:rsid w:val="00CC2AAE"/>
    <w:rsid w:val="00CC302A"/>
    <w:rsid w:val="00CC5A42"/>
    <w:rsid w:val="00CD0EAB"/>
    <w:rsid w:val="00CD26A0"/>
    <w:rsid w:val="00CD6A3B"/>
    <w:rsid w:val="00CD6AA8"/>
    <w:rsid w:val="00CE1533"/>
    <w:rsid w:val="00CE5E02"/>
    <w:rsid w:val="00CE6EB7"/>
    <w:rsid w:val="00CF0BEC"/>
    <w:rsid w:val="00CF247E"/>
    <w:rsid w:val="00CF34DB"/>
    <w:rsid w:val="00CF3917"/>
    <w:rsid w:val="00CF39D1"/>
    <w:rsid w:val="00CF558F"/>
    <w:rsid w:val="00CF73CE"/>
    <w:rsid w:val="00D010C0"/>
    <w:rsid w:val="00D01100"/>
    <w:rsid w:val="00D01491"/>
    <w:rsid w:val="00D0182F"/>
    <w:rsid w:val="00D06986"/>
    <w:rsid w:val="00D070B4"/>
    <w:rsid w:val="00D073E2"/>
    <w:rsid w:val="00D12155"/>
    <w:rsid w:val="00D1303D"/>
    <w:rsid w:val="00D13DED"/>
    <w:rsid w:val="00D1678E"/>
    <w:rsid w:val="00D170C2"/>
    <w:rsid w:val="00D21A2B"/>
    <w:rsid w:val="00D22C41"/>
    <w:rsid w:val="00D2562E"/>
    <w:rsid w:val="00D26109"/>
    <w:rsid w:val="00D26AFA"/>
    <w:rsid w:val="00D27942"/>
    <w:rsid w:val="00D33502"/>
    <w:rsid w:val="00D369FB"/>
    <w:rsid w:val="00D40FA3"/>
    <w:rsid w:val="00D442DF"/>
    <w:rsid w:val="00D446EC"/>
    <w:rsid w:val="00D47CBC"/>
    <w:rsid w:val="00D51BF0"/>
    <w:rsid w:val="00D531B8"/>
    <w:rsid w:val="00D531DB"/>
    <w:rsid w:val="00D549B1"/>
    <w:rsid w:val="00D55942"/>
    <w:rsid w:val="00D55A9A"/>
    <w:rsid w:val="00D6021D"/>
    <w:rsid w:val="00D61328"/>
    <w:rsid w:val="00D63ECB"/>
    <w:rsid w:val="00D651A7"/>
    <w:rsid w:val="00D65971"/>
    <w:rsid w:val="00D67692"/>
    <w:rsid w:val="00D706D6"/>
    <w:rsid w:val="00D71D84"/>
    <w:rsid w:val="00D742DC"/>
    <w:rsid w:val="00D75BBE"/>
    <w:rsid w:val="00D807BF"/>
    <w:rsid w:val="00D82FCC"/>
    <w:rsid w:val="00D85015"/>
    <w:rsid w:val="00D91102"/>
    <w:rsid w:val="00D91FB6"/>
    <w:rsid w:val="00D92CD7"/>
    <w:rsid w:val="00D93B3E"/>
    <w:rsid w:val="00D94EBA"/>
    <w:rsid w:val="00D964B4"/>
    <w:rsid w:val="00DA17A8"/>
    <w:rsid w:val="00DA17FC"/>
    <w:rsid w:val="00DA4854"/>
    <w:rsid w:val="00DA5153"/>
    <w:rsid w:val="00DA738D"/>
    <w:rsid w:val="00DA7887"/>
    <w:rsid w:val="00DA7D11"/>
    <w:rsid w:val="00DB10AA"/>
    <w:rsid w:val="00DB2C26"/>
    <w:rsid w:val="00DB3159"/>
    <w:rsid w:val="00DB32CA"/>
    <w:rsid w:val="00DB4174"/>
    <w:rsid w:val="00DB467D"/>
    <w:rsid w:val="00DB4F02"/>
    <w:rsid w:val="00DC142C"/>
    <w:rsid w:val="00DC192A"/>
    <w:rsid w:val="00DC33E0"/>
    <w:rsid w:val="00DC3C82"/>
    <w:rsid w:val="00DC47F8"/>
    <w:rsid w:val="00DC4C83"/>
    <w:rsid w:val="00DC4C8F"/>
    <w:rsid w:val="00DC7F4E"/>
    <w:rsid w:val="00DD02F4"/>
    <w:rsid w:val="00DD18BE"/>
    <w:rsid w:val="00DD1C86"/>
    <w:rsid w:val="00DD2635"/>
    <w:rsid w:val="00DD3C1F"/>
    <w:rsid w:val="00DD5188"/>
    <w:rsid w:val="00DD54BF"/>
    <w:rsid w:val="00DD6622"/>
    <w:rsid w:val="00DE06F9"/>
    <w:rsid w:val="00DE1C7C"/>
    <w:rsid w:val="00DE1CE6"/>
    <w:rsid w:val="00DE252B"/>
    <w:rsid w:val="00DE2EFB"/>
    <w:rsid w:val="00DE30D8"/>
    <w:rsid w:val="00DE5C6F"/>
    <w:rsid w:val="00DE5DA7"/>
    <w:rsid w:val="00DE62F5"/>
    <w:rsid w:val="00DE6B3B"/>
    <w:rsid w:val="00DE6B43"/>
    <w:rsid w:val="00DE71E0"/>
    <w:rsid w:val="00DE73B0"/>
    <w:rsid w:val="00DE7E8D"/>
    <w:rsid w:val="00DF036B"/>
    <w:rsid w:val="00DF0C0B"/>
    <w:rsid w:val="00DF2070"/>
    <w:rsid w:val="00DF2928"/>
    <w:rsid w:val="00DF3029"/>
    <w:rsid w:val="00DF373D"/>
    <w:rsid w:val="00E0008C"/>
    <w:rsid w:val="00E00C28"/>
    <w:rsid w:val="00E025CC"/>
    <w:rsid w:val="00E04FAC"/>
    <w:rsid w:val="00E05A4A"/>
    <w:rsid w:val="00E063CD"/>
    <w:rsid w:val="00E06A3F"/>
    <w:rsid w:val="00E07601"/>
    <w:rsid w:val="00E07A1D"/>
    <w:rsid w:val="00E1184E"/>
    <w:rsid w:val="00E11923"/>
    <w:rsid w:val="00E11DC0"/>
    <w:rsid w:val="00E12065"/>
    <w:rsid w:val="00E14306"/>
    <w:rsid w:val="00E22C45"/>
    <w:rsid w:val="00E2380D"/>
    <w:rsid w:val="00E25FC8"/>
    <w:rsid w:val="00E25FE2"/>
    <w:rsid w:val="00E262D4"/>
    <w:rsid w:val="00E31C80"/>
    <w:rsid w:val="00E33A19"/>
    <w:rsid w:val="00E33F34"/>
    <w:rsid w:val="00E348A4"/>
    <w:rsid w:val="00E36250"/>
    <w:rsid w:val="00E36727"/>
    <w:rsid w:val="00E36EC5"/>
    <w:rsid w:val="00E37074"/>
    <w:rsid w:val="00E371D3"/>
    <w:rsid w:val="00E37A95"/>
    <w:rsid w:val="00E37B95"/>
    <w:rsid w:val="00E410DC"/>
    <w:rsid w:val="00E416FB"/>
    <w:rsid w:val="00E4453C"/>
    <w:rsid w:val="00E47F2D"/>
    <w:rsid w:val="00E50540"/>
    <w:rsid w:val="00E510BC"/>
    <w:rsid w:val="00E53886"/>
    <w:rsid w:val="00E54511"/>
    <w:rsid w:val="00E55F00"/>
    <w:rsid w:val="00E60EDC"/>
    <w:rsid w:val="00E60EEB"/>
    <w:rsid w:val="00E61DAC"/>
    <w:rsid w:val="00E62CA7"/>
    <w:rsid w:val="00E63358"/>
    <w:rsid w:val="00E6371C"/>
    <w:rsid w:val="00E63F9C"/>
    <w:rsid w:val="00E64B72"/>
    <w:rsid w:val="00E65D83"/>
    <w:rsid w:val="00E65DB5"/>
    <w:rsid w:val="00E673F1"/>
    <w:rsid w:val="00E67E71"/>
    <w:rsid w:val="00E72B80"/>
    <w:rsid w:val="00E7368B"/>
    <w:rsid w:val="00E75FE3"/>
    <w:rsid w:val="00E7625C"/>
    <w:rsid w:val="00E76A4E"/>
    <w:rsid w:val="00E804FC"/>
    <w:rsid w:val="00E80F6B"/>
    <w:rsid w:val="00E823B7"/>
    <w:rsid w:val="00E82BC0"/>
    <w:rsid w:val="00E830DF"/>
    <w:rsid w:val="00E83772"/>
    <w:rsid w:val="00E86C4C"/>
    <w:rsid w:val="00E90707"/>
    <w:rsid w:val="00E907A3"/>
    <w:rsid w:val="00E9295F"/>
    <w:rsid w:val="00E92F72"/>
    <w:rsid w:val="00E93275"/>
    <w:rsid w:val="00E93EB4"/>
    <w:rsid w:val="00E96C81"/>
    <w:rsid w:val="00E9777E"/>
    <w:rsid w:val="00EA00F5"/>
    <w:rsid w:val="00EA046E"/>
    <w:rsid w:val="00EA1F00"/>
    <w:rsid w:val="00EA28B7"/>
    <w:rsid w:val="00EA32BB"/>
    <w:rsid w:val="00EA3AF2"/>
    <w:rsid w:val="00EA5AE0"/>
    <w:rsid w:val="00EA6A31"/>
    <w:rsid w:val="00EA71C2"/>
    <w:rsid w:val="00EB457A"/>
    <w:rsid w:val="00EB56E1"/>
    <w:rsid w:val="00EB5E5C"/>
    <w:rsid w:val="00EB7194"/>
    <w:rsid w:val="00EB7AB1"/>
    <w:rsid w:val="00EC17CB"/>
    <w:rsid w:val="00EC35B9"/>
    <w:rsid w:val="00EC3AB8"/>
    <w:rsid w:val="00EC48FD"/>
    <w:rsid w:val="00EC70D4"/>
    <w:rsid w:val="00ED0D06"/>
    <w:rsid w:val="00ED0D5E"/>
    <w:rsid w:val="00ED3CC1"/>
    <w:rsid w:val="00ED42F7"/>
    <w:rsid w:val="00ED4BC2"/>
    <w:rsid w:val="00ED6698"/>
    <w:rsid w:val="00ED6E46"/>
    <w:rsid w:val="00ED732B"/>
    <w:rsid w:val="00ED7B24"/>
    <w:rsid w:val="00EE1136"/>
    <w:rsid w:val="00EE212D"/>
    <w:rsid w:val="00EE2286"/>
    <w:rsid w:val="00EE232A"/>
    <w:rsid w:val="00EE256B"/>
    <w:rsid w:val="00EE3E14"/>
    <w:rsid w:val="00EE50C8"/>
    <w:rsid w:val="00EE6BD0"/>
    <w:rsid w:val="00EE6E95"/>
    <w:rsid w:val="00EE7053"/>
    <w:rsid w:val="00EE7CD8"/>
    <w:rsid w:val="00EE7FBC"/>
    <w:rsid w:val="00EF2D57"/>
    <w:rsid w:val="00EF37F6"/>
    <w:rsid w:val="00EF3B64"/>
    <w:rsid w:val="00EF3D7A"/>
    <w:rsid w:val="00EF48CC"/>
    <w:rsid w:val="00EF4965"/>
    <w:rsid w:val="00EF6339"/>
    <w:rsid w:val="00EF6694"/>
    <w:rsid w:val="00EF7CFF"/>
    <w:rsid w:val="00EF7F98"/>
    <w:rsid w:val="00F000D7"/>
    <w:rsid w:val="00F00801"/>
    <w:rsid w:val="00F061FF"/>
    <w:rsid w:val="00F07A53"/>
    <w:rsid w:val="00F1053A"/>
    <w:rsid w:val="00F12B86"/>
    <w:rsid w:val="00F12F24"/>
    <w:rsid w:val="00F12F34"/>
    <w:rsid w:val="00F1326A"/>
    <w:rsid w:val="00F15A58"/>
    <w:rsid w:val="00F2488D"/>
    <w:rsid w:val="00F30848"/>
    <w:rsid w:val="00F31221"/>
    <w:rsid w:val="00F3357F"/>
    <w:rsid w:val="00F37DB9"/>
    <w:rsid w:val="00F42352"/>
    <w:rsid w:val="00F46397"/>
    <w:rsid w:val="00F50147"/>
    <w:rsid w:val="00F5229F"/>
    <w:rsid w:val="00F55361"/>
    <w:rsid w:val="00F601A0"/>
    <w:rsid w:val="00F605D9"/>
    <w:rsid w:val="00F6340D"/>
    <w:rsid w:val="00F63B37"/>
    <w:rsid w:val="00F64F6F"/>
    <w:rsid w:val="00F6648B"/>
    <w:rsid w:val="00F672BE"/>
    <w:rsid w:val="00F7049F"/>
    <w:rsid w:val="00F712E9"/>
    <w:rsid w:val="00F71C5B"/>
    <w:rsid w:val="00F73032"/>
    <w:rsid w:val="00F73491"/>
    <w:rsid w:val="00F74A0F"/>
    <w:rsid w:val="00F8101A"/>
    <w:rsid w:val="00F848FC"/>
    <w:rsid w:val="00F906F6"/>
    <w:rsid w:val="00F9282A"/>
    <w:rsid w:val="00F9292E"/>
    <w:rsid w:val="00F96BAD"/>
    <w:rsid w:val="00FA139D"/>
    <w:rsid w:val="00FA2607"/>
    <w:rsid w:val="00FA3164"/>
    <w:rsid w:val="00FA60F5"/>
    <w:rsid w:val="00FA62FD"/>
    <w:rsid w:val="00FA7695"/>
    <w:rsid w:val="00FB0CFF"/>
    <w:rsid w:val="00FB0E84"/>
    <w:rsid w:val="00FB7196"/>
    <w:rsid w:val="00FC145A"/>
    <w:rsid w:val="00FC2405"/>
    <w:rsid w:val="00FC2E24"/>
    <w:rsid w:val="00FC3247"/>
    <w:rsid w:val="00FC445D"/>
    <w:rsid w:val="00FD01C2"/>
    <w:rsid w:val="00FD0F8F"/>
    <w:rsid w:val="00FD2B83"/>
    <w:rsid w:val="00FD2B94"/>
    <w:rsid w:val="00FD31E5"/>
    <w:rsid w:val="00FD4362"/>
    <w:rsid w:val="00FD49A7"/>
    <w:rsid w:val="00FD5E2F"/>
    <w:rsid w:val="00FE595C"/>
    <w:rsid w:val="00FE7120"/>
    <w:rsid w:val="00FE7974"/>
    <w:rsid w:val="00FF0CE3"/>
    <w:rsid w:val="00FF1380"/>
    <w:rsid w:val="00FF1EC2"/>
    <w:rsid w:val="00FF2974"/>
    <w:rsid w:val="00FF36E0"/>
    <w:rsid w:val="00FF3F43"/>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63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C667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rFonts w:asciiTheme="minorHAnsi" w:hAnsiTheme="minorHAnsi"/>
      <w:szCs w:val="24"/>
      <w:lang w:val="fr-FR" w:eastAsia="ja-JP"/>
    </w:rPr>
  </w:style>
  <w:style w:type="paragraph" w:styleId="Caption">
    <w:name w:val="caption"/>
    <w:basedOn w:val="Normal"/>
    <w:next w:val="Normal"/>
    <w:unhideWhenUsed/>
    <w:qFormat/>
    <w:rsid w:val="00A544A5"/>
    <w:pPr>
      <w:spacing w:before="0" w:after="200"/>
    </w:pPr>
    <w:rPr>
      <w:i/>
      <w:iCs/>
      <w:color w:val="44546A" w:themeColor="text2"/>
      <w:sz w:val="18"/>
      <w:szCs w:val="18"/>
    </w:rPr>
  </w:style>
  <w:style w:type="character" w:customStyle="1" w:styleId="Tittletext2Char">
    <w:name w:val="Tittle text2 Char"/>
    <w:basedOn w:val="DefaultParagraphFont"/>
    <w:link w:val="Tittletext2"/>
    <w:locked/>
    <w:rsid w:val="0077377F"/>
    <w:rPr>
      <w:b/>
      <w:sz w:val="24"/>
      <w:szCs w:val="24"/>
    </w:rPr>
  </w:style>
  <w:style w:type="paragraph" w:customStyle="1" w:styleId="Tittletext2">
    <w:name w:val="Tittle text2"/>
    <w:link w:val="Tittletext2Char"/>
    <w:qFormat/>
    <w:rsid w:val="0077377F"/>
    <w:pPr>
      <w:jc w:val="right"/>
    </w:pPr>
    <w:rPr>
      <w:b/>
      <w:sz w:val="24"/>
      <w:szCs w:val="24"/>
    </w:rPr>
  </w:style>
  <w:style w:type="paragraph" w:customStyle="1" w:styleId="Default">
    <w:name w:val="Default"/>
    <w:rsid w:val="00BF207B"/>
    <w:pPr>
      <w:autoSpaceDE w:val="0"/>
      <w:autoSpaceDN w:val="0"/>
      <w:adjustRightInd w:val="0"/>
    </w:pPr>
    <w:rPr>
      <w:rFonts w:ascii="Arial" w:hAnsi="Arial" w:cs="Arial"/>
      <w:color w:val="000000"/>
      <w:sz w:val="24"/>
      <w:szCs w:val="24"/>
      <w:lang w:val="fr-FR"/>
    </w:rPr>
  </w:style>
  <w:style w:type="character" w:customStyle="1" w:styleId="UnresolvedMention1">
    <w:name w:val="Unresolved Mention1"/>
    <w:basedOn w:val="DefaultParagraphFont"/>
    <w:uiPriority w:val="99"/>
    <w:semiHidden/>
    <w:unhideWhenUsed/>
    <w:rsid w:val="005C7BAF"/>
    <w:rPr>
      <w:color w:val="605E5C"/>
      <w:shd w:val="clear" w:color="auto" w:fill="E1DFDD"/>
    </w:rPr>
  </w:style>
  <w:style w:type="character" w:styleId="CommentReference">
    <w:name w:val="annotation reference"/>
    <w:basedOn w:val="DefaultParagraphFont"/>
    <w:rsid w:val="00EA71C2"/>
    <w:rPr>
      <w:sz w:val="16"/>
      <w:szCs w:val="16"/>
    </w:rPr>
  </w:style>
  <w:style w:type="paragraph" w:styleId="CommentText">
    <w:name w:val="annotation text"/>
    <w:basedOn w:val="Normal"/>
    <w:link w:val="CommentTextChar"/>
    <w:rsid w:val="00EA71C2"/>
    <w:rPr>
      <w:sz w:val="20"/>
    </w:rPr>
  </w:style>
  <w:style w:type="character" w:customStyle="1" w:styleId="CommentTextChar">
    <w:name w:val="Comment Text Char"/>
    <w:basedOn w:val="DefaultParagraphFont"/>
    <w:link w:val="CommentText"/>
    <w:rsid w:val="00EA71C2"/>
  </w:style>
  <w:style w:type="paragraph" w:styleId="CommentSubject">
    <w:name w:val="annotation subject"/>
    <w:basedOn w:val="CommentText"/>
    <w:next w:val="CommentText"/>
    <w:link w:val="CommentSubjectChar"/>
    <w:rsid w:val="00EA71C2"/>
    <w:rPr>
      <w:b/>
      <w:bCs/>
    </w:rPr>
  </w:style>
  <w:style w:type="character" w:customStyle="1" w:styleId="CommentSubjectChar">
    <w:name w:val="Comment Subject Char"/>
    <w:basedOn w:val="CommentTextChar"/>
    <w:link w:val="CommentSubject"/>
    <w:rsid w:val="00EA71C2"/>
    <w:rPr>
      <w:b/>
      <w:bCs/>
    </w:rPr>
  </w:style>
  <w:style w:type="table" w:styleId="TableGrid">
    <w:name w:val="Table Grid"/>
    <w:basedOn w:val="TableNormal"/>
    <w:rsid w:val="00F60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0310">
      <w:bodyDiv w:val="1"/>
      <w:marLeft w:val="0"/>
      <w:marRight w:val="0"/>
      <w:marTop w:val="0"/>
      <w:marBottom w:val="0"/>
      <w:divBdr>
        <w:top w:val="none" w:sz="0" w:space="0" w:color="auto"/>
        <w:left w:val="none" w:sz="0" w:space="0" w:color="auto"/>
        <w:bottom w:val="none" w:sz="0" w:space="0" w:color="auto"/>
        <w:right w:val="none" w:sz="0" w:space="0" w:color="auto"/>
      </w:divBdr>
    </w:div>
    <w:div w:id="203951360">
      <w:bodyDiv w:val="1"/>
      <w:marLeft w:val="0"/>
      <w:marRight w:val="0"/>
      <w:marTop w:val="0"/>
      <w:marBottom w:val="0"/>
      <w:divBdr>
        <w:top w:val="none" w:sz="0" w:space="0" w:color="auto"/>
        <w:left w:val="none" w:sz="0" w:space="0" w:color="auto"/>
        <w:bottom w:val="none" w:sz="0" w:space="0" w:color="auto"/>
        <w:right w:val="none" w:sz="0" w:space="0" w:color="auto"/>
      </w:divBdr>
    </w:div>
    <w:div w:id="243034397">
      <w:bodyDiv w:val="1"/>
      <w:marLeft w:val="0"/>
      <w:marRight w:val="0"/>
      <w:marTop w:val="0"/>
      <w:marBottom w:val="0"/>
      <w:divBdr>
        <w:top w:val="none" w:sz="0" w:space="0" w:color="auto"/>
        <w:left w:val="none" w:sz="0" w:space="0" w:color="auto"/>
        <w:bottom w:val="none" w:sz="0" w:space="0" w:color="auto"/>
        <w:right w:val="none" w:sz="0" w:space="0" w:color="auto"/>
      </w:divBdr>
    </w:div>
    <w:div w:id="244581273">
      <w:bodyDiv w:val="1"/>
      <w:marLeft w:val="0"/>
      <w:marRight w:val="0"/>
      <w:marTop w:val="0"/>
      <w:marBottom w:val="0"/>
      <w:divBdr>
        <w:top w:val="none" w:sz="0" w:space="0" w:color="auto"/>
        <w:left w:val="none" w:sz="0" w:space="0" w:color="auto"/>
        <w:bottom w:val="none" w:sz="0" w:space="0" w:color="auto"/>
        <w:right w:val="none" w:sz="0" w:space="0" w:color="auto"/>
      </w:divBdr>
    </w:div>
    <w:div w:id="264581241">
      <w:bodyDiv w:val="1"/>
      <w:marLeft w:val="0"/>
      <w:marRight w:val="0"/>
      <w:marTop w:val="0"/>
      <w:marBottom w:val="0"/>
      <w:divBdr>
        <w:top w:val="none" w:sz="0" w:space="0" w:color="auto"/>
        <w:left w:val="none" w:sz="0" w:space="0" w:color="auto"/>
        <w:bottom w:val="none" w:sz="0" w:space="0" w:color="auto"/>
        <w:right w:val="none" w:sz="0" w:space="0" w:color="auto"/>
      </w:divBdr>
    </w:div>
    <w:div w:id="409472383">
      <w:bodyDiv w:val="1"/>
      <w:marLeft w:val="0"/>
      <w:marRight w:val="0"/>
      <w:marTop w:val="0"/>
      <w:marBottom w:val="0"/>
      <w:divBdr>
        <w:top w:val="none" w:sz="0" w:space="0" w:color="auto"/>
        <w:left w:val="none" w:sz="0" w:space="0" w:color="auto"/>
        <w:bottom w:val="none" w:sz="0" w:space="0" w:color="auto"/>
        <w:right w:val="none" w:sz="0" w:space="0" w:color="auto"/>
      </w:divBdr>
    </w:div>
    <w:div w:id="458764784">
      <w:bodyDiv w:val="1"/>
      <w:marLeft w:val="0"/>
      <w:marRight w:val="0"/>
      <w:marTop w:val="0"/>
      <w:marBottom w:val="0"/>
      <w:divBdr>
        <w:top w:val="none" w:sz="0" w:space="0" w:color="auto"/>
        <w:left w:val="none" w:sz="0" w:space="0" w:color="auto"/>
        <w:bottom w:val="none" w:sz="0" w:space="0" w:color="auto"/>
        <w:right w:val="none" w:sz="0" w:space="0" w:color="auto"/>
      </w:divBdr>
    </w:div>
    <w:div w:id="480123347">
      <w:bodyDiv w:val="1"/>
      <w:marLeft w:val="0"/>
      <w:marRight w:val="0"/>
      <w:marTop w:val="0"/>
      <w:marBottom w:val="0"/>
      <w:divBdr>
        <w:top w:val="none" w:sz="0" w:space="0" w:color="auto"/>
        <w:left w:val="none" w:sz="0" w:space="0" w:color="auto"/>
        <w:bottom w:val="none" w:sz="0" w:space="0" w:color="auto"/>
        <w:right w:val="none" w:sz="0" w:space="0" w:color="auto"/>
      </w:divBdr>
    </w:div>
    <w:div w:id="510875295">
      <w:bodyDiv w:val="1"/>
      <w:marLeft w:val="0"/>
      <w:marRight w:val="0"/>
      <w:marTop w:val="0"/>
      <w:marBottom w:val="0"/>
      <w:divBdr>
        <w:top w:val="none" w:sz="0" w:space="0" w:color="auto"/>
        <w:left w:val="none" w:sz="0" w:space="0" w:color="auto"/>
        <w:bottom w:val="none" w:sz="0" w:space="0" w:color="auto"/>
        <w:right w:val="none" w:sz="0" w:space="0" w:color="auto"/>
      </w:divBdr>
    </w:div>
    <w:div w:id="532617298">
      <w:bodyDiv w:val="1"/>
      <w:marLeft w:val="0"/>
      <w:marRight w:val="0"/>
      <w:marTop w:val="0"/>
      <w:marBottom w:val="0"/>
      <w:divBdr>
        <w:top w:val="none" w:sz="0" w:space="0" w:color="auto"/>
        <w:left w:val="none" w:sz="0" w:space="0" w:color="auto"/>
        <w:bottom w:val="none" w:sz="0" w:space="0" w:color="auto"/>
        <w:right w:val="none" w:sz="0" w:space="0" w:color="auto"/>
      </w:divBdr>
    </w:div>
    <w:div w:id="754789025">
      <w:bodyDiv w:val="1"/>
      <w:marLeft w:val="0"/>
      <w:marRight w:val="0"/>
      <w:marTop w:val="0"/>
      <w:marBottom w:val="0"/>
      <w:divBdr>
        <w:top w:val="none" w:sz="0" w:space="0" w:color="auto"/>
        <w:left w:val="none" w:sz="0" w:space="0" w:color="auto"/>
        <w:bottom w:val="none" w:sz="0" w:space="0" w:color="auto"/>
        <w:right w:val="none" w:sz="0" w:space="0" w:color="auto"/>
      </w:divBdr>
    </w:div>
    <w:div w:id="1010253582">
      <w:bodyDiv w:val="1"/>
      <w:marLeft w:val="0"/>
      <w:marRight w:val="0"/>
      <w:marTop w:val="0"/>
      <w:marBottom w:val="0"/>
      <w:divBdr>
        <w:top w:val="none" w:sz="0" w:space="0" w:color="auto"/>
        <w:left w:val="none" w:sz="0" w:space="0" w:color="auto"/>
        <w:bottom w:val="none" w:sz="0" w:space="0" w:color="auto"/>
        <w:right w:val="none" w:sz="0" w:space="0" w:color="auto"/>
      </w:divBdr>
    </w:div>
    <w:div w:id="1037898744">
      <w:bodyDiv w:val="1"/>
      <w:marLeft w:val="0"/>
      <w:marRight w:val="0"/>
      <w:marTop w:val="0"/>
      <w:marBottom w:val="0"/>
      <w:divBdr>
        <w:top w:val="none" w:sz="0" w:space="0" w:color="auto"/>
        <w:left w:val="none" w:sz="0" w:space="0" w:color="auto"/>
        <w:bottom w:val="none" w:sz="0" w:space="0" w:color="auto"/>
        <w:right w:val="none" w:sz="0" w:space="0" w:color="auto"/>
      </w:divBdr>
    </w:div>
    <w:div w:id="1044017175">
      <w:bodyDiv w:val="1"/>
      <w:marLeft w:val="0"/>
      <w:marRight w:val="0"/>
      <w:marTop w:val="0"/>
      <w:marBottom w:val="0"/>
      <w:divBdr>
        <w:top w:val="none" w:sz="0" w:space="0" w:color="auto"/>
        <w:left w:val="none" w:sz="0" w:space="0" w:color="auto"/>
        <w:bottom w:val="none" w:sz="0" w:space="0" w:color="auto"/>
        <w:right w:val="none" w:sz="0" w:space="0" w:color="auto"/>
      </w:divBdr>
    </w:div>
    <w:div w:id="1183395101">
      <w:bodyDiv w:val="1"/>
      <w:marLeft w:val="0"/>
      <w:marRight w:val="0"/>
      <w:marTop w:val="0"/>
      <w:marBottom w:val="0"/>
      <w:divBdr>
        <w:top w:val="none" w:sz="0" w:space="0" w:color="auto"/>
        <w:left w:val="none" w:sz="0" w:space="0" w:color="auto"/>
        <w:bottom w:val="none" w:sz="0" w:space="0" w:color="auto"/>
        <w:right w:val="none" w:sz="0" w:space="0" w:color="auto"/>
      </w:divBdr>
    </w:div>
    <w:div w:id="1208762305">
      <w:bodyDiv w:val="1"/>
      <w:marLeft w:val="0"/>
      <w:marRight w:val="0"/>
      <w:marTop w:val="0"/>
      <w:marBottom w:val="0"/>
      <w:divBdr>
        <w:top w:val="none" w:sz="0" w:space="0" w:color="auto"/>
        <w:left w:val="none" w:sz="0" w:space="0" w:color="auto"/>
        <w:bottom w:val="none" w:sz="0" w:space="0" w:color="auto"/>
        <w:right w:val="none" w:sz="0" w:space="0" w:color="auto"/>
      </w:divBdr>
    </w:div>
    <w:div w:id="1250506774">
      <w:bodyDiv w:val="1"/>
      <w:marLeft w:val="0"/>
      <w:marRight w:val="0"/>
      <w:marTop w:val="0"/>
      <w:marBottom w:val="0"/>
      <w:divBdr>
        <w:top w:val="none" w:sz="0" w:space="0" w:color="auto"/>
        <w:left w:val="none" w:sz="0" w:space="0" w:color="auto"/>
        <w:bottom w:val="none" w:sz="0" w:space="0" w:color="auto"/>
        <w:right w:val="none" w:sz="0" w:space="0" w:color="auto"/>
      </w:divBdr>
    </w:div>
    <w:div w:id="1263606685">
      <w:bodyDiv w:val="1"/>
      <w:marLeft w:val="0"/>
      <w:marRight w:val="0"/>
      <w:marTop w:val="0"/>
      <w:marBottom w:val="0"/>
      <w:divBdr>
        <w:top w:val="none" w:sz="0" w:space="0" w:color="auto"/>
        <w:left w:val="none" w:sz="0" w:space="0" w:color="auto"/>
        <w:bottom w:val="none" w:sz="0" w:space="0" w:color="auto"/>
        <w:right w:val="none" w:sz="0" w:space="0" w:color="auto"/>
      </w:divBdr>
    </w:div>
    <w:div w:id="1271009427">
      <w:bodyDiv w:val="1"/>
      <w:marLeft w:val="0"/>
      <w:marRight w:val="0"/>
      <w:marTop w:val="0"/>
      <w:marBottom w:val="0"/>
      <w:divBdr>
        <w:top w:val="none" w:sz="0" w:space="0" w:color="auto"/>
        <w:left w:val="none" w:sz="0" w:space="0" w:color="auto"/>
        <w:bottom w:val="none" w:sz="0" w:space="0" w:color="auto"/>
        <w:right w:val="none" w:sz="0" w:space="0" w:color="auto"/>
      </w:divBdr>
    </w:div>
    <w:div w:id="1282297590">
      <w:bodyDiv w:val="1"/>
      <w:marLeft w:val="0"/>
      <w:marRight w:val="0"/>
      <w:marTop w:val="0"/>
      <w:marBottom w:val="0"/>
      <w:divBdr>
        <w:top w:val="none" w:sz="0" w:space="0" w:color="auto"/>
        <w:left w:val="none" w:sz="0" w:space="0" w:color="auto"/>
        <w:bottom w:val="none" w:sz="0" w:space="0" w:color="auto"/>
        <w:right w:val="none" w:sz="0" w:space="0" w:color="auto"/>
      </w:divBdr>
    </w:div>
    <w:div w:id="1396926234">
      <w:bodyDiv w:val="1"/>
      <w:marLeft w:val="0"/>
      <w:marRight w:val="0"/>
      <w:marTop w:val="0"/>
      <w:marBottom w:val="0"/>
      <w:divBdr>
        <w:top w:val="none" w:sz="0" w:space="0" w:color="auto"/>
        <w:left w:val="none" w:sz="0" w:space="0" w:color="auto"/>
        <w:bottom w:val="none" w:sz="0" w:space="0" w:color="auto"/>
        <w:right w:val="none" w:sz="0" w:space="0" w:color="auto"/>
      </w:divBdr>
    </w:div>
    <w:div w:id="1424572936">
      <w:bodyDiv w:val="1"/>
      <w:marLeft w:val="0"/>
      <w:marRight w:val="0"/>
      <w:marTop w:val="0"/>
      <w:marBottom w:val="0"/>
      <w:divBdr>
        <w:top w:val="none" w:sz="0" w:space="0" w:color="auto"/>
        <w:left w:val="none" w:sz="0" w:space="0" w:color="auto"/>
        <w:bottom w:val="none" w:sz="0" w:space="0" w:color="auto"/>
        <w:right w:val="none" w:sz="0" w:space="0" w:color="auto"/>
      </w:divBdr>
    </w:div>
    <w:div w:id="1435126883">
      <w:bodyDiv w:val="1"/>
      <w:marLeft w:val="0"/>
      <w:marRight w:val="0"/>
      <w:marTop w:val="0"/>
      <w:marBottom w:val="0"/>
      <w:divBdr>
        <w:top w:val="none" w:sz="0" w:space="0" w:color="auto"/>
        <w:left w:val="none" w:sz="0" w:space="0" w:color="auto"/>
        <w:bottom w:val="none" w:sz="0" w:space="0" w:color="auto"/>
        <w:right w:val="none" w:sz="0" w:space="0" w:color="auto"/>
      </w:divBdr>
    </w:div>
    <w:div w:id="1442912819">
      <w:bodyDiv w:val="1"/>
      <w:marLeft w:val="0"/>
      <w:marRight w:val="0"/>
      <w:marTop w:val="0"/>
      <w:marBottom w:val="0"/>
      <w:divBdr>
        <w:top w:val="none" w:sz="0" w:space="0" w:color="auto"/>
        <w:left w:val="none" w:sz="0" w:space="0" w:color="auto"/>
        <w:bottom w:val="none" w:sz="0" w:space="0" w:color="auto"/>
        <w:right w:val="none" w:sz="0" w:space="0" w:color="auto"/>
      </w:divBdr>
    </w:div>
    <w:div w:id="1468819228">
      <w:bodyDiv w:val="1"/>
      <w:marLeft w:val="0"/>
      <w:marRight w:val="0"/>
      <w:marTop w:val="0"/>
      <w:marBottom w:val="0"/>
      <w:divBdr>
        <w:top w:val="none" w:sz="0" w:space="0" w:color="auto"/>
        <w:left w:val="none" w:sz="0" w:space="0" w:color="auto"/>
        <w:bottom w:val="none" w:sz="0" w:space="0" w:color="auto"/>
        <w:right w:val="none" w:sz="0" w:space="0" w:color="auto"/>
      </w:divBdr>
    </w:div>
    <w:div w:id="1472790841">
      <w:bodyDiv w:val="1"/>
      <w:marLeft w:val="0"/>
      <w:marRight w:val="0"/>
      <w:marTop w:val="0"/>
      <w:marBottom w:val="0"/>
      <w:divBdr>
        <w:top w:val="none" w:sz="0" w:space="0" w:color="auto"/>
        <w:left w:val="none" w:sz="0" w:space="0" w:color="auto"/>
        <w:bottom w:val="none" w:sz="0" w:space="0" w:color="auto"/>
        <w:right w:val="none" w:sz="0" w:space="0" w:color="auto"/>
      </w:divBdr>
    </w:div>
    <w:div w:id="1498766748">
      <w:bodyDiv w:val="1"/>
      <w:marLeft w:val="0"/>
      <w:marRight w:val="0"/>
      <w:marTop w:val="0"/>
      <w:marBottom w:val="0"/>
      <w:divBdr>
        <w:top w:val="none" w:sz="0" w:space="0" w:color="auto"/>
        <w:left w:val="none" w:sz="0" w:space="0" w:color="auto"/>
        <w:bottom w:val="none" w:sz="0" w:space="0" w:color="auto"/>
        <w:right w:val="none" w:sz="0" w:space="0" w:color="auto"/>
      </w:divBdr>
    </w:div>
    <w:div w:id="1564876008">
      <w:bodyDiv w:val="1"/>
      <w:marLeft w:val="0"/>
      <w:marRight w:val="0"/>
      <w:marTop w:val="0"/>
      <w:marBottom w:val="0"/>
      <w:divBdr>
        <w:top w:val="none" w:sz="0" w:space="0" w:color="auto"/>
        <w:left w:val="none" w:sz="0" w:space="0" w:color="auto"/>
        <w:bottom w:val="none" w:sz="0" w:space="0" w:color="auto"/>
        <w:right w:val="none" w:sz="0" w:space="0" w:color="auto"/>
      </w:divBdr>
    </w:div>
    <w:div w:id="1583250170">
      <w:bodyDiv w:val="1"/>
      <w:marLeft w:val="0"/>
      <w:marRight w:val="0"/>
      <w:marTop w:val="0"/>
      <w:marBottom w:val="0"/>
      <w:divBdr>
        <w:top w:val="none" w:sz="0" w:space="0" w:color="auto"/>
        <w:left w:val="none" w:sz="0" w:space="0" w:color="auto"/>
        <w:bottom w:val="none" w:sz="0" w:space="0" w:color="auto"/>
        <w:right w:val="none" w:sz="0" w:space="0" w:color="auto"/>
      </w:divBdr>
    </w:div>
    <w:div w:id="158695605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0516022">
      <w:bodyDiv w:val="1"/>
      <w:marLeft w:val="0"/>
      <w:marRight w:val="0"/>
      <w:marTop w:val="0"/>
      <w:marBottom w:val="0"/>
      <w:divBdr>
        <w:top w:val="none" w:sz="0" w:space="0" w:color="auto"/>
        <w:left w:val="none" w:sz="0" w:space="0" w:color="auto"/>
        <w:bottom w:val="none" w:sz="0" w:space="0" w:color="auto"/>
        <w:right w:val="none" w:sz="0" w:space="0" w:color="auto"/>
      </w:divBdr>
    </w:div>
    <w:div w:id="1874539878">
      <w:bodyDiv w:val="1"/>
      <w:marLeft w:val="0"/>
      <w:marRight w:val="0"/>
      <w:marTop w:val="0"/>
      <w:marBottom w:val="0"/>
      <w:divBdr>
        <w:top w:val="none" w:sz="0" w:space="0" w:color="auto"/>
        <w:left w:val="none" w:sz="0" w:space="0" w:color="auto"/>
        <w:bottom w:val="none" w:sz="0" w:space="0" w:color="auto"/>
        <w:right w:val="none" w:sz="0" w:space="0" w:color="auto"/>
      </w:divBdr>
    </w:div>
    <w:div w:id="2113042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4.xml"/><Relationship Id="rId18" Type="http://schemas.openxmlformats.org/officeDocument/2006/relationships/hyperlink" Target="http://wftp3.itu.int/av-arch/video-site/0807_Ber/"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hyperlink" Target="http://wftp3.itu.int/av-arch/video-site/0104_Aus/" TargetMode="External"/><Relationship Id="rId2" Type="http://schemas.openxmlformats.org/officeDocument/2006/relationships/numbering" Target="numbering.xml"/><Relationship Id="rId16" Type="http://schemas.openxmlformats.org/officeDocument/2006/relationships/hyperlink" Target="https://aomediacodec.github.io/av1-spec/"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chart" Target="charts/chart6.xml"/><Relationship Id="rId10" Type="http://schemas.openxmlformats.org/officeDocument/2006/relationships/chart" Target="charts/chart1.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5.xml"/></Relationships>
</file>

<file path=word/charts/_rels/chart1.xml.rels><?xml version="1.0" encoding="UTF-8" standalone="yes"?>
<Relationships xmlns="http://schemas.openxmlformats.org/package/2006/relationships"><Relationship Id="rId3" Type="http://schemas.openxmlformats.org/officeDocument/2006/relationships/oleObject" Target="file:///\\rennsfile03\RI-ISL-VFC\Publications\VCEG\2019_07_Gothenburg\Codecs_Evaluation\documents\201907_Contrib%20Tables%20-%20Copie.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rennsfile03\RI-ISL-VFC\Publications\VCEG\2019_07_Gothenburg\Codecs_Evaluation\documents\201907_Contrib%20Tables%20-%20Copie.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rennsfile03\RI-ISL-VFC\Publications\VCEG\2019_07_Gothenburg\Codecs_Evaluation\documents\201907_Contrib%20Tables.xlsx" TargetMode="Externa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rennsfile03\RI-ISL-VFC\Publications\VCEG\2019_07_Gothenburg\Codecs_Evaluation\documents\201907_Contrib%20Tables.xlsx" TargetMode="Externa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oleObject" Target="file:///\\rennsfile03\RI-ISL-VFC\Publications\VCEG\2019_07_Gothenburg\Codecs_Evaluation\documents\201907_Contrib%20Tables%20-%20Copie.xlsx" TargetMode="Externa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oleObject" Target="file:///\\rennsfile03\RI-ISL-VFC\Publications\VCEG\2019_07_Gothenburg\Codecs_Evaluation\documents\201907_Contrib%20Tables%20-%20Copie.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AV1 single intra</a:t>
            </a:r>
          </a:p>
          <a:p>
            <a:pPr>
              <a:defRPr/>
            </a:pPr>
            <a:r>
              <a:rPr lang="en-US"/>
              <a:t>D_BasketballPass</a:t>
            </a:r>
            <a:r>
              <a:rPr lang="en-US" baseline="0"/>
              <a:t> (50 Hz)</a:t>
            </a:r>
          </a:p>
          <a:p>
            <a:pPr>
              <a:defRPr/>
            </a:pPr>
            <a:r>
              <a:rPr lang="en-US" baseline="0"/>
              <a:t>QP=40</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B Frame</c:v>
          </c:tx>
          <c:spPr>
            <a:ln w="25400" cap="rnd">
              <a:noFill/>
              <a:round/>
            </a:ln>
            <a:effectLst/>
          </c:spPr>
          <c:marker>
            <c:symbol val="circle"/>
            <c:size val="2"/>
            <c:spPr>
              <a:noFill/>
              <a:ln w="6350" cap="rnd">
                <a:solidFill>
                  <a:schemeClr val="tx1"/>
                </a:solidFill>
              </a:ln>
              <a:effectLst/>
            </c:spPr>
          </c:marker>
          <c:dPt>
            <c:idx val="353"/>
            <c:marker>
              <c:symbol val="circle"/>
              <c:size val="2"/>
              <c:spPr>
                <a:noFill/>
                <a:ln w="6350" cap="rnd">
                  <a:noFill/>
                </a:ln>
                <a:effectLst/>
              </c:spPr>
            </c:marker>
            <c:bubble3D val="0"/>
            <c:extLst>
              <c:ext xmlns:c16="http://schemas.microsoft.com/office/drawing/2014/chart" uri="{C3380CC4-5D6E-409C-BE32-E72D297353CC}">
                <c16:uniqueId val="{00000000-4C7F-4B11-8715-A2097C0C8B31}"/>
              </c:ext>
            </c:extLst>
          </c:dPt>
          <c:xVal>
            <c:numRef>
              <c:f>GOP_struct!$B$3:$B$99</c:f>
              <c:numCache>
                <c:formatCode>General</c:formatCode>
                <c:ptCount val="97"/>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numCache>
            </c:numRef>
          </c:xVal>
          <c:yVal>
            <c:numRef>
              <c:f>GOP_struct!$E$3:$E$99</c:f>
              <c:numCache>
                <c:formatCode>General</c:formatCode>
                <c:ptCount val="97"/>
                <c:pt idx="0">
                  <c:v>33</c:v>
                </c:pt>
                <c:pt idx="1">
                  <c:v>160</c:v>
                </c:pt>
                <c:pt idx="2">
                  <c:v>149</c:v>
                </c:pt>
                <c:pt idx="3">
                  <c:v>160</c:v>
                </c:pt>
                <c:pt idx="4">
                  <c:v>138</c:v>
                </c:pt>
                <c:pt idx="5">
                  <c:v>160</c:v>
                </c:pt>
                <c:pt idx="6">
                  <c:v>149</c:v>
                </c:pt>
                <c:pt idx="7">
                  <c:v>160</c:v>
                </c:pt>
                <c:pt idx="8">
                  <c:v>115</c:v>
                </c:pt>
                <c:pt idx="9">
                  <c:v>160</c:v>
                </c:pt>
                <c:pt idx="10">
                  <c:v>149</c:v>
                </c:pt>
                <c:pt idx="11">
                  <c:v>160</c:v>
                </c:pt>
                <c:pt idx="12">
                  <c:v>138</c:v>
                </c:pt>
                <c:pt idx="13">
                  <c:v>160</c:v>
                </c:pt>
                <c:pt idx="14">
                  <c:v>149</c:v>
                </c:pt>
                <c:pt idx="15">
                  <c:v>160</c:v>
                </c:pt>
                <c:pt idx="16">
                  <c:v>70</c:v>
                </c:pt>
                <c:pt idx="17">
                  <c:v>160</c:v>
                </c:pt>
                <c:pt idx="18">
                  <c:v>149</c:v>
                </c:pt>
                <c:pt idx="19">
                  <c:v>160</c:v>
                </c:pt>
                <c:pt idx="20">
                  <c:v>137</c:v>
                </c:pt>
                <c:pt idx="21">
                  <c:v>160</c:v>
                </c:pt>
                <c:pt idx="22">
                  <c:v>149</c:v>
                </c:pt>
                <c:pt idx="23">
                  <c:v>160</c:v>
                </c:pt>
                <c:pt idx="24">
                  <c:v>114</c:v>
                </c:pt>
                <c:pt idx="25">
                  <c:v>160</c:v>
                </c:pt>
                <c:pt idx="26">
                  <c:v>149</c:v>
                </c:pt>
                <c:pt idx="27">
                  <c:v>160</c:v>
                </c:pt>
                <c:pt idx="28">
                  <c:v>137</c:v>
                </c:pt>
                <c:pt idx="29">
                  <c:v>160</c:v>
                </c:pt>
                <c:pt idx="30">
                  <c:v>149</c:v>
                </c:pt>
                <c:pt idx="31">
                  <c:v>160</c:v>
                </c:pt>
                <c:pt idx="32">
                  <c:v>68</c:v>
                </c:pt>
                <c:pt idx="33">
                  <c:v>160</c:v>
                </c:pt>
                <c:pt idx="34">
                  <c:v>149</c:v>
                </c:pt>
                <c:pt idx="35">
                  <c:v>160</c:v>
                </c:pt>
                <c:pt idx="36">
                  <c:v>138</c:v>
                </c:pt>
                <c:pt idx="37">
                  <c:v>160</c:v>
                </c:pt>
                <c:pt idx="38">
                  <c:v>149</c:v>
                </c:pt>
                <c:pt idx="39">
                  <c:v>160</c:v>
                </c:pt>
                <c:pt idx="40">
                  <c:v>115</c:v>
                </c:pt>
                <c:pt idx="41">
                  <c:v>160</c:v>
                </c:pt>
                <c:pt idx="42">
                  <c:v>149</c:v>
                </c:pt>
                <c:pt idx="43">
                  <c:v>160</c:v>
                </c:pt>
                <c:pt idx="44">
                  <c:v>138</c:v>
                </c:pt>
                <c:pt idx="45">
                  <c:v>160</c:v>
                </c:pt>
                <c:pt idx="46">
                  <c:v>149</c:v>
                </c:pt>
                <c:pt idx="47">
                  <c:v>160</c:v>
                </c:pt>
                <c:pt idx="48">
                  <c:v>69</c:v>
                </c:pt>
                <c:pt idx="49">
                  <c:v>160</c:v>
                </c:pt>
                <c:pt idx="50">
                  <c:v>152</c:v>
                </c:pt>
                <c:pt idx="51">
                  <c:v>160</c:v>
                </c:pt>
                <c:pt idx="52">
                  <c:v>143</c:v>
                </c:pt>
                <c:pt idx="53">
                  <c:v>160</c:v>
                </c:pt>
                <c:pt idx="54">
                  <c:v>152</c:v>
                </c:pt>
                <c:pt idx="55">
                  <c:v>160</c:v>
                </c:pt>
                <c:pt idx="56">
                  <c:v>126</c:v>
                </c:pt>
                <c:pt idx="57">
                  <c:v>160</c:v>
                </c:pt>
                <c:pt idx="58">
                  <c:v>152</c:v>
                </c:pt>
                <c:pt idx="59">
                  <c:v>160</c:v>
                </c:pt>
                <c:pt idx="60">
                  <c:v>143</c:v>
                </c:pt>
                <c:pt idx="61">
                  <c:v>160</c:v>
                </c:pt>
                <c:pt idx="62">
                  <c:v>152</c:v>
                </c:pt>
                <c:pt idx="63">
                  <c:v>160</c:v>
                </c:pt>
                <c:pt idx="64">
                  <c:v>92</c:v>
                </c:pt>
                <c:pt idx="65">
                  <c:v>160</c:v>
                </c:pt>
                <c:pt idx="66">
                  <c:v>151</c:v>
                </c:pt>
                <c:pt idx="67">
                  <c:v>160</c:v>
                </c:pt>
                <c:pt idx="68">
                  <c:v>141</c:v>
                </c:pt>
                <c:pt idx="69">
                  <c:v>160</c:v>
                </c:pt>
                <c:pt idx="70">
                  <c:v>151</c:v>
                </c:pt>
                <c:pt idx="71">
                  <c:v>160</c:v>
                </c:pt>
                <c:pt idx="72">
                  <c:v>121</c:v>
                </c:pt>
                <c:pt idx="73">
                  <c:v>160</c:v>
                </c:pt>
                <c:pt idx="74">
                  <c:v>151</c:v>
                </c:pt>
                <c:pt idx="75">
                  <c:v>160</c:v>
                </c:pt>
                <c:pt idx="76">
                  <c:v>141</c:v>
                </c:pt>
                <c:pt idx="77">
                  <c:v>160</c:v>
                </c:pt>
                <c:pt idx="78">
                  <c:v>151</c:v>
                </c:pt>
                <c:pt idx="79">
                  <c:v>160</c:v>
                </c:pt>
                <c:pt idx="80">
                  <c:v>81</c:v>
                </c:pt>
                <c:pt idx="81">
                  <c:v>160</c:v>
                </c:pt>
                <c:pt idx="82">
                  <c:v>149</c:v>
                </c:pt>
                <c:pt idx="83">
                  <c:v>160</c:v>
                </c:pt>
                <c:pt idx="84">
                  <c:v>138</c:v>
                </c:pt>
                <c:pt idx="85">
                  <c:v>160</c:v>
                </c:pt>
                <c:pt idx="86">
                  <c:v>149</c:v>
                </c:pt>
                <c:pt idx="87">
                  <c:v>160</c:v>
                </c:pt>
                <c:pt idx="88">
                  <c:v>116</c:v>
                </c:pt>
                <c:pt idx="89">
                  <c:v>160</c:v>
                </c:pt>
                <c:pt idx="90">
                  <c:v>149</c:v>
                </c:pt>
                <c:pt idx="91">
                  <c:v>160</c:v>
                </c:pt>
                <c:pt idx="92">
                  <c:v>138</c:v>
                </c:pt>
                <c:pt idx="93">
                  <c:v>160</c:v>
                </c:pt>
                <c:pt idx="94">
                  <c:v>149</c:v>
                </c:pt>
                <c:pt idx="95">
                  <c:v>160</c:v>
                </c:pt>
                <c:pt idx="96">
                  <c:v>71</c:v>
                </c:pt>
              </c:numCache>
            </c:numRef>
          </c:yVal>
          <c:smooth val="0"/>
          <c:extLst>
            <c:ext xmlns:c16="http://schemas.microsoft.com/office/drawing/2014/chart" uri="{C3380CC4-5D6E-409C-BE32-E72D297353CC}">
              <c16:uniqueId val="{00000001-4C7F-4B11-8715-A2097C0C8B31}"/>
            </c:ext>
          </c:extLst>
        </c:ser>
        <c:ser>
          <c:idx val="1"/>
          <c:order val="1"/>
          <c:tx>
            <c:v>I Frame</c:v>
          </c:tx>
          <c:spPr>
            <a:ln w="25400" cap="rnd">
              <a:noFill/>
              <a:round/>
            </a:ln>
            <a:effectLst/>
          </c:spPr>
          <c:marker>
            <c:symbol val="x"/>
            <c:size val="10"/>
            <c:spPr>
              <a:noFill/>
              <a:ln w="9525">
                <a:solidFill>
                  <a:schemeClr val="tx1"/>
                </a:solidFill>
              </a:ln>
              <a:effectLst/>
            </c:spPr>
          </c:marker>
          <c:xVal>
            <c:numRef>
              <c:f>GOP_struct!$B$3:$B$99</c:f>
              <c:numCache>
                <c:formatCode>General</c:formatCode>
                <c:ptCount val="97"/>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numCache>
            </c:numRef>
          </c:xVal>
          <c:yVal>
            <c:numRef>
              <c:f>GOP_struct!$F$3:$F$99</c:f>
              <c:numCache>
                <c:formatCode>General</c:formatCode>
                <c:ptCount val="97"/>
                <c:pt idx="0">
                  <c:v>33</c:v>
                </c:pt>
                <c:pt idx="1">
                  <c:v>#N/A</c:v>
                </c:pt>
                <c:pt idx="2">
                  <c:v>#N/A</c:v>
                </c:pt>
                <c:pt idx="3">
                  <c:v>#N/A</c:v>
                </c:pt>
                <c:pt idx="4">
                  <c:v>#N/A</c:v>
                </c:pt>
                <c:pt idx="5">
                  <c:v>#N/A</c:v>
                </c:pt>
                <c:pt idx="6">
                  <c:v>#N/A</c:v>
                </c:pt>
                <c:pt idx="7">
                  <c:v>#N/A</c:v>
                </c:pt>
                <c:pt idx="8">
                  <c:v>#N/A</c:v>
                </c:pt>
                <c:pt idx="9">
                  <c:v>#N/A</c:v>
                </c:pt>
                <c:pt idx="10">
                  <c:v>#N/A</c:v>
                </c:pt>
                <c:pt idx="11">
                  <c:v>#N/A</c:v>
                </c:pt>
                <c:pt idx="12">
                  <c:v>#N/A</c:v>
                </c:pt>
                <c:pt idx="13">
                  <c:v>#N/A</c:v>
                </c:pt>
                <c:pt idx="14">
                  <c:v>#N/A</c:v>
                </c:pt>
                <c:pt idx="15">
                  <c:v>#N/A</c:v>
                </c:pt>
                <c:pt idx="16">
                  <c:v>#N/A</c:v>
                </c:pt>
                <c:pt idx="17">
                  <c:v>#N/A</c:v>
                </c:pt>
                <c:pt idx="18">
                  <c:v>#N/A</c:v>
                </c:pt>
                <c:pt idx="19">
                  <c:v>#N/A</c:v>
                </c:pt>
                <c:pt idx="20">
                  <c:v>#N/A</c:v>
                </c:pt>
                <c:pt idx="21">
                  <c:v>#N/A</c:v>
                </c:pt>
                <c:pt idx="22">
                  <c:v>#N/A</c:v>
                </c:pt>
                <c:pt idx="23">
                  <c:v>#N/A</c:v>
                </c:pt>
                <c:pt idx="24">
                  <c:v>#N/A</c:v>
                </c:pt>
                <c:pt idx="25">
                  <c:v>#N/A</c:v>
                </c:pt>
                <c:pt idx="26">
                  <c:v>#N/A</c:v>
                </c:pt>
                <c:pt idx="27">
                  <c:v>#N/A</c:v>
                </c:pt>
                <c:pt idx="28">
                  <c:v>#N/A</c:v>
                </c:pt>
                <c:pt idx="29">
                  <c:v>#N/A</c:v>
                </c:pt>
                <c:pt idx="30">
                  <c:v>#N/A</c:v>
                </c:pt>
                <c:pt idx="31">
                  <c:v>#N/A</c:v>
                </c:pt>
                <c:pt idx="32">
                  <c:v>#N/A</c:v>
                </c:pt>
                <c:pt idx="33">
                  <c:v>#N/A</c:v>
                </c:pt>
                <c:pt idx="34">
                  <c:v>#N/A</c:v>
                </c:pt>
                <c:pt idx="35">
                  <c:v>#N/A</c:v>
                </c:pt>
                <c:pt idx="36">
                  <c:v>#N/A</c:v>
                </c:pt>
                <c:pt idx="37">
                  <c:v>#N/A</c:v>
                </c:pt>
                <c:pt idx="38">
                  <c:v>#N/A</c:v>
                </c:pt>
                <c:pt idx="39">
                  <c:v>#N/A</c:v>
                </c:pt>
                <c:pt idx="40">
                  <c:v>#N/A</c:v>
                </c:pt>
                <c:pt idx="41">
                  <c:v>#N/A</c:v>
                </c:pt>
                <c:pt idx="42">
                  <c:v>#N/A</c:v>
                </c:pt>
                <c:pt idx="43">
                  <c:v>#N/A</c:v>
                </c:pt>
                <c:pt idx="44">
                  <c:v>#N/A</c:v>
                </c:pt>
                <c:pt idx="45">
                  <c:v>#N/A</c:v>
                </c:pt>
                <c:pt idx="46">
                  <c:v>#N/A</c:v>
                </c:pt>
                <c:pt idx="47">
                  <c:v>#N/A</c:v>
                </c:pt>
                <c:pt idx="48">
                  <c:v>#N/A</c:v>
                </c:pt>
                <c:pt idx="49">
                  <c:v>#N/A</c:v>
                </c:pt>
                <c:pt idx="50">
                  <c:v>#N/A</c:v>
                </c:pt>
                <c:pt idx="51">
                  <c:v>#N/A</c:v>
                </c:pt>
                <c:pt idx="52">
                  <c:v>#N/A</c:v>
                </c:pt>
                <c:pt idx="53">
                  <c:v>#N/A</c:v>
                </c:pt>
                <c:pt idx="54">
                  <c:v>#N/A</c:v>
                </c:pt>
                <c:pt idx="55">
                  <c:v>#N/A</c:v>
                </c:pt>
                <c:pt idx="56">
                  <c:v>#N/A</c:v>
                </c:pt>
                <c:pt idx="57">
                  <c:v>#N/A</c:v>
                </c:pt>
                <c:pt idx="58">
                  <c:v>#N/A</c:v>
                </c:pt>
                <c:pt idx="59">
                  <c:v>#N/A</c:v>
                </c:pt>
                <c:pt idx="60">
                  <c:v>#N/A</c:v>
                </c:pt>
                <c:pt idx="61">
                  <c:v>#N/A</c:v>
                </c:pt>
                <c:pt idx="62">
                  <c:v>#N/A</c:v>
                </c:pt>
                <c:pt idx="63">
                  <c:v>#N/A</c:v>
                </c:pt>
                <c:pt idx="64">
                  <c:v>#N/A</c:v>
                </c:pt>
                <c:pt idx="65">
                  <c:v>#N/A</c:v>
                </c:pt>
                <c:pt idx="66">
                  <c:v>#N/A</c:v>
                </c:pt>
                <c:pt idx="67">
                  <c:v>#N/A</c:v>
                </c:pt>
                <c:pt idx="68">
                  <c:v>#N/A</c:v>
                </c:pt>
                <c:pt idx="69">
                  <c:v>#N/A</c:v>
                </c:pt>
                <c:pt idx="70">
                  <c:v>#N/A</c:v>
                </c:pt>
                <c:pt idx="71">
                  <c:v>#N/A</c:v>
                </c:pt>
                <c:pt idx="72">
                  <c:v>#N/A</c:v>
                </c:pt>
                <c:pt idx="73">
                  <c:v>#N/A</c:v>
                </c:pt>
                <c:pt idx="74">
                  <c:v>#N/A</c:v>
                </c:pt>
                <c:pt idx="75">
                  <c:v>#N/A</c:v>
                </c:pt>
                <c:pt idx="76">
                  <c:v>#N/A</c:v>
                </c:pt>
                <c:pt idx="77">
                  <c:v>#N/A</c:v>
                </c:pt>
                <c:pt idx="78">
                  <c:v>#N/A</c:v>
                </c:pt>
                <c:pt idx="79">
                  <c:v>#N/A</c:v>
                </c:pt>
                <c:pt idx="80">
                  <c:v>#N/A</c:v>
                </c:pt>
                <c:pt idx="81">
                  <c:v>#N/A</c:v>
                </c:pt>
                <c:pt idx="82">
                  <c:v>#N/A</c:v>
                </c:pt>
                <c:pt idx="83">
                  <c:v>#N/A</c:v>
                </c:pt>
                <c:pt idx="84">
                  <c:v>#N/A</c:v>
                </c:pt>
                <c:pt idx="85">
                  <c:v>#N/A</c:v>
                </c:pt>
                <c:pt idx="86">
                  <c:v>#N/A</c:v>
                </c:pt>
                <c:pt idx="87">
                  <c:v>#N/A</c:v>
                </c:pt>
                <c:pt idx="88">
                  <c:v>#N/A</c:v>
                </c:pt>
                <c:pt idx="89">
                  <c:v>#N/A</c:v>
                </c:pt>
                <c:pt idx="90">
                  <c:v>#N/A</c:v>
                </c:pt>
                <c:pt idx="91">
                  <c:v>#N/A</c:v>
                </c:pt>
                <c:pt idx="92">
                  <c:v>#N/A</c:v>
                </c:pt>
                <c:pt idx="93">
                  <c:v>#N/A</c:v>
                </c:pt>
                <c:pt idx="94">
                  <c:v>#N/A</c:v>
                </c:pt>
                <c:pt idx="95">
                  <c:v>#N/A</c:v>
                </c:pt>
                <c:pt idx="96">
                  <c:v>#N/A</c:v>
                </c:pt>
              </c:numCache>
            </c:numRef>
          </c:yVal>
          <c:smooth val="0"/>
          <c:extLst>
            <c:ext xmlns:c16="http://schemas.microsoft.com/office/drawing/2014/chart" uri="{C3380CC4-5D6E-409C-BE32-E72D297353CC}">
              <c16:uniqueId val="{00000002-4C7F-4B11-8715-A2097C0C8B31}"/>
            </c:ext>
          </c:extLst>
        </c:ser>
        <c:ser>
          <c:idx val="2"/>
          <c:order val="2"/>
          <c:tx>
            <c:v>Alt Frame</c:v>
          </c:tx>
          <c:spPr>
            <a:ln w="25400" cap="rnd">
              <a:noFill/>
              <a:round/>
            </a:ln>
            <a:effectLst/>
          </c:spPr>
          <c:marker>
            <c:symbol val="plus"/>
            <c:size val="8"/>
            <c:spPr>
              <a:noFill/>
              <a:ln w="9525">
                <a:solidFill>
                  <a:schemeClr val="tx1"/>
                </a:solidFill>
              </a:ln>
              <a:effectLst/>
            </c:spPr>
          </c:marker>
          <c:xVal>
            <c:numRef>
              <c:f>GOP_struct!$B$3:$B$99</c:f>
              <c:numCache>
                <c:formatCode>General</c:formatCode>
                <c:ptCount val="97"/>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numCache>
            </c:numRef>
          </c:xVal>
          <c:yVal>
            <c:numRef>
              <c:f>GOP_struct!$G$3:$G$99</c:f>
              <c:numCache>
                <c:formatCode>General</c:formatCode>
                <c:ptCount val="97"/>
                <c:pt idx="0">
                  <c:v>#N/A</c:v>
                </c:pt>
                <c:pt idx="1">
                  <c:v>#N/A</c:v>
                </c:pt>
                <c:pt idx="2">
                  <c:v>#N/A</c:v>
                </c:pt>
                <c:pt idx="3">
                  <c:v>#N/A</c:v>
                </c:pt>
                <c:pt idx="4">
                  <c:v>#N/A</c:v>
                </c:pt>
                <c:pt idx="5">
                  <c:v>#N/A</c:v>
                </c:pt>
                <c:pt idx="6">
                  <c:v>#N/A</c:v>
                </c:pt>
                <c:pt idx="7">
                  <c:v>#N/A</c:v>
                </c:pt>
                <c:pt idx="8">
                  <c:v>#N/A</c:v>
                </c:pt>
                <c:pt idx="9">
                  <c:v>#N/A</c:v>
                </c:pt>
                <c:pt idx="10">
                  <c:v>#N/A</c:v>
                </c:pt>
                <c:pt idx="11">
                  <c:v>#N/A</c:v>
                </c:pt>
                <c:pt idx="12">
                  <c:v>#N/A</c:v>
                </c:pt>
                <c:pt idx="13">
                  <c:v>#N/A</c:v>
                </c:pt>
                <c:pt idx="14">
                  <c:v>#N/A</c:v>
                </c:pt>
                <c:pt idx="15">
                  <c:v>#N/A</c:v>
                </c:pt>
                <c:pt idx="16">
                  <c:v>70</c:v>
                </c:pt>
                <c:pt idx="17">
                  <c:v>#N/A</c:v>
                </c:pt>
                <c:pt idx="18">
                  <c:v>#N/A</c:v>
                </c:pt>
                <c:pt idx="19">
                  <c:v>#N/A</c:v>
                </c:pt>
                <c:pt idx="20">
                  <c:v>#N/A</c:v>
                </c:pt>
                <c:pt idx="21">
                  <c:v>#N/A</c:v>
                </c:pt>
                <c:pt idx="22">
                  <c:v>#N/A</c:v>
                </c:pt>
                <c:pt idx="23">
                  <c:v>#N/A</c:v>
                </c:pt>
                <c:pt idx="24">
                  <c:v>#N/A</c:v>
                </c:pt>
                <c:pt idx="25">
                  <c:v>#N/A</c:v>
                </c:pt>
                <c:pt idx="26">
                  <c:v>#N/A</c:v>
                </c:pt>
                <c:pt idx="27">
                  <c:v>#N/A</c:v>
                </c:pt>
                <c:pt idx="28">
                  <c:v>#N/A</c:v>
                </c:pt>
                <c:pt idx="29">
                  <c:v>#N/A</c:v>
                </c:pt>
                <c:pt idx="30">
                  <c:v>#N/A</c:v>
                </c:pt>
                <c:pt idx="31">
                  <c:v>#N/A</c:v>
                </c:pt>
                <c:pt idx="32">
                  <c:v>68</c:v>
                </c:pt>
                <c:pt idx="33">
                  <c:v>#N/A</c:v>
                </c:pt>
                <c:pt idx="34">
                  <c:v>#N/A</c:v>
                </c:pt>
                <c:pt idx="35">
                  <c:v>#N/A</c:v>
                </c:pt>
                <c:pt idx="36">
                  <c:v>#N/A</c:v>
                </c:pt>
                <c:pt idx="37">
                  <c:v>#N/A</c:v>
                </c:pt>
                <c:pt idx="38">
                  <c:v>#N/A</c:v>
                </c:pt>
                <c:pt idx="39">
                  <c:v>#N/A</c:v>
                </c:pt>
                <c:pt idx="40">
                  <c:v>#N/A</c:v>
                </c:pt>
                <c:pt idx="41">
                  <c:v>#N/A</c:v>
                </c:pt>
                <c:pt idx="42">
                  <c:v>#N/A</c:v>
                </c:pt>
                <c:pt idx="43">
                  <c:v>#N/A</c:v>
                </c:pt>
                <c:pt idx="44">
                  <c:v>#N/A</c:v>
                </c:pt>
                <c:pt idx="45">
                  <c:v>#N/A</c:v>
                </c:pt>
                <c:pt idx="46">
                  <c:v>#N/A</c:v>
                </c:pt>
                <c:pt idx="47">
                  <c:v>#N/A</c:v>
                </c:pt>
                <c:pt idx="48">
                  <c:v>69</c:v>
                </c:pt>
                <c:pt idx="49">
                  <c:v>#N/A</c:v>
                </c:pt>
                <c:pt idx="50">
                  <c:v>#N/A</c:v>
                </c:pt>
                <c:pt idx="51">
                  <c:v>#N/A</c:v>
                </c:pt>
                <c:pt idx="52">
                  <c:v>#N/A</c:v>
                </c:pt>
                <c:pt idx="53">
                  <c:v>#N/A</c:v>
                </c:pt>
                <c:pt idx="54">
                  <c:v>#N/A</c:v>
                </c:pt>
                <c:pt idx="55">
                  <c:v>#N/A</c:v>
                </c:pt>
                <c:pt idx="56">
                  <c:v>#N/A</c:v>
                </c:pt>
                <c:pt idx="57">
                  <c:v>#N/A</c:v>
                </c:pt>
                <c:pt idx="58">
                  <c:v>#N/A</c:v>
                </c:pt>
                <c:pt idx="59">
                  <c:v>#N/A</c:v>
                </c:pt>
                <c:pt idx="60">
                  <c:v>#N/A</c:v>
                </c:pt>
                <c:pt idx="61">
                  <c:v>#N/A</c:v>
                </c:pt>
                <c:pt idx="62">
                  <c:v>#N/A</c:v>
                </c:pt>
                <c:pt idx="63">
                  <c:v>#N/A</c:v>
                </c:pt>
                <c:pt idx="64">
                  <c:v>92</c:v>
                </c:pt>
                <c:pt idx="65">
                  <c:v>#N/A</c:v>
                </c:pt>
                <c:pt idx="66">
                  <c:v>#N/A</c:v>
                </c:pt>
                <c:pt idx="67">
                  <c:v>#N/A</c:v>
                </c:pt>
                <c:pt idx="68">
                  <c:v>#N/A</c:v>
                </c:pt>
                <c:pt idx="69">
                  <c:v>#N/A</c:v>
                </c:pt>
                <c:pt idx="70">
                  <c:v>#N/A</c:v>
                </c:pt>
                <c:pt idx="71">
                  <c:v>#N/A</c:v>
                </c:pt>
                <c:pt idx="72">
                  <c:v>#N/A</c:v>
                </c:pt>
                <c:pt idx="73">
                  <c:v>#N/A</c:v>
                </c:pt>
                <c:pt idx="74">
                  <c:v>#N/A</c:v>
                </c:pt>
                <c:pt idx="75">
                  <c:v>#N/A</c:v>
                </c:pt>
                <c:pt idx="76">
                  <c:v>#N/A</c:v>
                </c:pt>
                <c:pt idx="77">
                  <c:v>#N/A</c:v>
                </c:pt>
                <c:pt idx="78">
                  <c:v>#N/A</c:v>
                </c:pt>
                <c:pt idx="79">
                  <c:v>#N/A</c:v>
                </c:pt>
                <c:pt idx="80">
                  <c:v>81</c:v>
                </c:pt>
                <c:pt idx="81">
                  <c:v>#N/A</c:v>
                </c:pt>
                <c:pt idx="82">
                  <c:v>#N/A</c:v>
                </c:pt>
                <c:pt idx="83">
                  <c:v>#N/A</c:v>
                </c:pt>
                <c:pt idx="84">
                  <c:v>#N/A</c:v>
                </c:pt>
                <c:pt idx="85">
                  <c:v>#N/A</c:v>
                </c:pt>
                <c:pt idx="86">
                  <c:v>#N/A</c:v>
                </c:pt>
                <c:pt idx="87">
                  <c:v>#N/A</c:v>
                </c:pt>
                <c:pt idx="88">
                  <c:v>#N/A</c:v>
                </c:pt>
                <c:pt idx="89">
                  <c:v>#N/A</c:v>
                </c:pt>
                <c:pt idx="90">
                  <c:v>#N/A</c:v>
                </c:pt>
                <c:pt idx="91">
                  <c:v>#N/A</c:v>
                </c:pt>
                <c:pt idx="92">
                  <c:v>#N/A</c:v>
                </c:pt>
                <c:pt idx="93">
                  <c:v>#N/A</c:v>
                </c:pt>
                <c:pt idx="94">
                  <c:v>#N/A</c:v>
                </c:pt>
                <c:pt idx="95">
                  <c:v>#N/A</c:v>
                </c:pt>
                <c:pt idx="96">
                  <c:v>71</c:v>
                </c:pt>
              </c:numCache>
            </c:numRef>
          </c:yVal>
          <c:smooth val="0"/>
          <c:extLst>
            <c:ext xmlns:c16="http://schemas.microsoft.com/office/drawing/2014/chart" uri="{C3380CC4-5D6E-409C-BE32-E72D297353CC}">
              <c16:uniqueId val="{00000003-4C7F-4B11-8715-A2097C0C8B31}"/>
            </c:ext>
          </c:extLst>
        </c:ser>
        <c:dLbls>
          <c:showLegendKey val="0"/>
          <c:showVal val="0"/>
          <c:showCatName val="0"/>
          <c:showSerName val="0"/>
          <c:showPercent val="0"/>
          <c:showBubbleSize val="0"/>
        </c:dLbls>
        <c:axId val="810127848"/>
        <c:axId val="810128176"/>
      </c:scatterChart>
      <c:valAx>
        <c:axId val="810127848"/>
        <c:scaling>
          <c:orientation val="minMax"/>
          <c:max val="100"/>
        </c:scaling>
        <c:delete val="0"/>
        <c:axPos val="b"/>
        <c:title>
          <c:tx>
            <c:rich>
              <a:bodyPr rot="0" spcFirstLastPara="1" vertOverflow="ellipsis" vert="horz" wrap="square" anchor="t" anchorCtr="0"/>
              <a:lstStyle/>
              <a:p>
                <a:pPr>
                  <a:defRPr sz="1000" b="0" i="0" u="none" strike="noStrike" kern="1200" baseline="0">
                    <a:solidFill>
                      <a:schemeClr val="tx1">
                        <a:lumMod val="65000"/>
                        <a:lumOff val="35000"/>
                      </a:schemeClr>
                    </a:solidFill>
                    <a:latin typeface="+mn-lt"/>
                    <a:ea typeface="+mn-ea"/>
                    <a:cs typeface="+mn-cs"/>
                  </a:defRPr>
                </a:pPr>
                <a:r>
                  <a:rPr lang="en-US"/>
                  <a:t>POC</a:t>
                </a:r>
              </a:p>
            </c:rich>
          </c:tx>
          <c:layout>
            <c:manualLayout>
              <c:xMode val="edge"/>
              <c:yMode val="edge"/>
              <c:x val="0.93711332810285441"/>
              <c:y val="0.94022800729611855"/>
            </c:manualLayout>
          </c:layout>
          <c:overlay val="0"/>
          <c:spPr>
            <a:noFill/>
            <a:ln>
              <a:noFill/>
            </a:ln>
            <a:effectLst/>
          </c:spPr>
          <c:txPr>
            <a:bodyPr rot="0" spcFirstLastPara="1" vertOverflow="ellipsis" vert="horz" wrap="square" anchor="t" anchorCtr="0"/>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out"/>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10128176"/>
        <c:crosses val="autoZero"/>
        <c:crossBetween val="midCat"/>
        <c:minorUnit val="10"/>
      </c:valAx>
      <c:valAx>
        <c:axId val="810128176"/>
        <c:scaling>
          <c:orientation val="minMax"/>
          <c:min val="30"/>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QP</a:t>
                </a:r>
              </a:p>
            </c:rich>
          </c:tx>
          <c:layout>
            <c:manualLayout>
              <c:xMode val="edge"/>
              <c:yMode val="edge"/>
              <c:x val="1.2619126541818793E-2"/>
              <c:y val="0.18812397941626743"/>
            </c:manualLayout>
          </c:layout>
          <c:overlay val="0"/>
          <c:spPr>
            <a:noFill/>
            <a:ln>
              <a:noFill/>
            </a:ln>
            <a:effectLst/>
          </c:spPr>
          <c:txPr>
            <a:bodyPr rot="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out"/>
        <c:tickLblPos val="nextTo"/>
        <c:spPr>
          <a:noFill/>
          <a:ln>
            <a:solidFill>
              <a:schemeClr val="tx1">
                <a:lumMod val="50000"/>
                <a:lumOff val="50000"/>
              </a:schemeClr>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10127848"/>
        <c:crosses val="autoZero"/>
        <c:crossBetween val="midCat"/>
        <c:minorUnit val="5"/>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AV1 1s intra period</a:t>
            </a:r>
          </a:p>
          <a:p>
            <a:pPr>
              <a:defRPr/>
            </a:pPr>
            <a:r>
              <a:rPr lang="en-US"/>
              <a:t>D_BasketballPass</a:t>
            </a:r>
            <a:r>
              <a:rPr lang="en-US" baseline="0"/>
              <a:t> (50 Hz)</a:t>
            </a:r>
          </a:p>
          <a:p>
            <a:pPr>
              <a:defRPr/>
            </a:pPr>
            <a:r>
              <a:rPr lang="en-US" baseline="0"/>
              <a:t>QP=40</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B Frame</c:v>
          </c:tx>
          <c:spPr>
            <a:ln w="25400" cap="rnd">
              <a:noFill/>
              <a:round/>
            </a:ln>
            <a:effectLst/>
          </c:spPr>
          <c:marker>
            <c:symbol val="circle"/>
            <c:size val="2"/>
            <c:spPr>
              <a:noFill/>
              <a:ln w="6350" cap="rnd">
                <a:solidFill>
                  <a:schemeClr val="tx1"/>
                </a:solidFill>
              </a:ln>
              <a:effectLst/>
            </c:spPr>
          </c:marker>
          <c:dPt>
            <c:idx val="353"/>
            <c:marker>
              <c:symbol val="circle"/>
              <c:size val="2"/>
              <c:spPr>
                <a:noFill/>
                <a:ln w="6350" cap="rnd">
                  <a:noFill/>
                </a:ln>
                <a:effectLst/>
              </c:spPr>
            </c:marker>
            <c:bubble3D val="0"/>
            <c:extLst>
              <c:ext xmlns:c16="http://schemas.microsoft.com/office/drawing/2014/chart" uri="{C3380CC4-5D6E-409C-BE32-E72D297353CC}">
                <c16:uniqueId val="{00000000-B54A-4C86-B3CC-F59A03601F14}"/>
              </c:ext>
            </c:extLst>
          </c:dPt>
          <c:xVal>
            <c:numRef>
              <c:f>GOP_struct!$B$1076:$B$1172</c:f>
              <c:numCache>
                <c:formatCode>General</c:formatCode>
                <c:ptCount val="97"/>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numCache>
            </c:numRef>
          </c:xVal>
          <c:yVal>
            <c:numRef>
              <c:f>GOP_struct!$E$1076:$E$1172</c:f>
              <c:numCache>
                <c:formatCode>General</c:formatCode>
                <c:ptCount val="97"/>
                <c:pt idx="0">
                  <c:v>41</c:v>
                </c:pt>
                <c:pt idx="1">
                  <c:v>160</c:v>
                </c:pt>
                <c:pt idx="2">
                  <c:v>149</c:v>
                </c:pt>
                <c:pt idx="3">
                  <c:v>160</c:v>
                </c:pt>
                <c:pt idx="4">
                  <c:v>138</c:v>
                </c:pt>
                <c:pt idx="5">
                  <c:v>160</c:v>
                </c:pt>
                <c:pt idx="6">
                  <c:v>149</c:v>
                </c:pt>
                <c:pt idx="7">
                  <c:v>160</c:v>
                </c:pt>
                <c:pt idx="8">
                  <c:v>115</c:v>
                </c:pt>
                <c:pt idx="9">
                  <c:v>160</c:v>
                </c:pt>
                <c:pt idx="10">
                  <c:v>149</c:v>
                </c:pt>
                <c:pt idx="11">
                  <c:v>160</c:v>
                </c:pt>
                <c:pt idx="12">
                  <c:v>138</c:v>
                </c:pt>
                <c:pt idx="13">
                  <c:v>160</c:v>
                </c:pt>
                <c:pt idx="14">
                  <c:v>149</c:v>
                </c:pt>
                <c:pt idx="15">
                  <c:v>160</c:v>
                </c:pt>
                <c:pt idx="16">
                  <c:v>70</c:v>
                </c:pt>
                <c:pt idx="17">
                  <c:v>160</c:v>
                </c:pt>
                <c:pt idx="18">
                  <c:v>149</c:v>
                </c:pt>
                <c:pt idx="19">
                  <c:v>160</c:v>
                </c:pt>
                <c:pt idx="20">
                  <c:v>137</c:v>
                </c:pt>
                <c:pt idx="21">
                  <c:v>160</c:v>
                </c:pt>
                <c:pt idx="22">
                  <c:v>149</c:v>
                </c:pt>
                <c:pt idx="23">
                  <c:v>160</c:v>
                </c:pt>
                <c:pt idx="24">
                  <c:v>114</c:v>
                </c:pt>
                <c:pt idx="25">
                  <c:v>160</c:v>
                </c:pt>
                <c:pt idx="26">
                  <c:v>149</c:v>
                </c:pt>
                <c:pt idx="27">
                  <c:v>160</c:v>
                </c:pt>
                <c:pt idx="28">
                  <c:v>137</c:v>
                </c:pt>
                <c:pt idx="29">
                  <c:v>160</c:v>
                </c:pt>
                <c:pt idx="30">
                  <c:v>149</c:v>
                </c:pt>
                <c:pt idx="31">
                  <c:v>160</c:v>
                </c:pt>
                <c:pt idx="32">
                  <c:v>68</c:v>
                </c:pt>
                <c:pt idx="33">
                  <c:v>160</c:v>
                </c:pt>
                <c:pt idx="34">
                  <c:v>160</c:v>
                </c:pt>
                <c:pt idx="35">
                  <c:v>147</c:v>
                </c:pt>
                <c:pt idx="36">
                  <c:v>160</c:v>
                </c:pt>
                <c:pt idx="37">
                  <c:v>154</c:v>
                </c:pt>
                <c:pt idx="38">
                  <c:v>160</c:v>
                </c:pt>
                <c:pt idx="39">
                  <c:v>133</c:v>
                </c:pt>
                <c:pt idx="40">
                  <c:v>160</c:v>
                </c:pt>
                <c:pt idx="41">
                  <c:v>154</c:v>
                </c:pt>
                <c:pt idx="42">
                  <c:v>160</c:v>
                </c:pt>
                <c:pt idx="43">
                  <c:v>147</c:v>
                </c:pt>
                <c:pt idx="44">
                  <c:v>160</c:v>
                </c:pt>
                <c:pt idx="45">
                  <c:v>154</c:v>
                </c:pt>
                <c:pt idx="46">
                  <c:v>160</c:v>
                </c:pt>
                <c:pt idx="47">
                  <c:v>106</c:v>
                </c:pt>
                <c:pt idx="48">
                  <c:v>60</c:v>
                </c:pt>
                <c:pt idx="49">
                  <c:v>160</c:v>
                </c:pt>
                <c:pt idx="50">
                  <c:v>152</c:v>
                </c:pt>
                <c:pt idx="51">
                  <c:v>160</c:v>
                </c:pt>
                <c:pt idx="52">
                  <c:v>144</c:v>
                </c:pt>
                <c:pt idx="53">
                  <c:v>160</c:v>
                </c:pt>
                <c:pt idx="54">
                  <c:v>152</c:v>
                </c:pt>
                <c:pt idx="55">
                  <c:v>160</c:v>
                </c:pt>
                <c:pt idx="56">
                  <c:v>127</c:v>
                </c:pt>
                <c:pt idx="57">
                  <c:v>160</c:v>
                </c:pt>
                <c:pt idx="58">
                  <c:v>152</c:v>
                </c:pt>
                <c:pt idx="59">
                  <c:v>160</c:v>
                </c:pt>
                <c:pt idx="60">
                  <c:v>144</c:v>
                </c:pt>
                <c:pt idx="61">
                  <c:v>160</c:v>
                </c:pt>
                <c:pt idx="62">
                  <c:v>152</c:v>
                </c:pt>
                <c:pt idx="63">
                  <c:v>160</c:v>
                </c:pt>
                <c:pt idx="64">
                  <c:v>93</c:v>
                </c:pt>
                <c:pt idx="65">
                  <c:v>160</c:v>
                </c:pt>
                <c:pt idx="66">
                  <c:v>151</c:v>
                </c:pt>
                <c:pt idx="67">
                  <c:v>160</c:v>
                </c:pt>
                <c:pt idx="68">
                  <c:v>141</c:v>
                </c:pt>
                <c:pt idx="69">
                  <c:v>160</c:v>
                </c:pt>
                <c:pt idx="70">
                  <c:v>151</c:v>
                </c:pt>
                <c:pt idx="71">
                  <c:v>160</c:v>
                </c:pt>
                <c:pt idx="72">
                  <c:v>121</c:v>
                </c:pt>
                <c:pt idx="73">
                  <c:v>160</c:v>
                </c:pt>
                <c:pt idx="74">
                  <c:v>151</c:v>
                </c:pt>
                <c:pt idx="75">
                  <c:v>160</c:v>
                </c:pt>
                <c:pt idx="76">
                  <c:v>141</c:v>
                </c:pt>
                <c:pt idx="77">
                  <c:v>160</c:v>
                </c:pt>
                <c:pt idx="78">
                  <c:v>151</c:v>
                </c:pt>
                <c:pt idx="79">
                  <c:v>160</c:v>
                </c:pt>
                <c:pt idx="80">
                  <c:v>81</c:v>
                </c:pt>
                <c:pt idx="81">
                  <c:v>160</c:v>
                </c:pt>
                <c:pt idx="82">
                  <c:v>160</c:v>
                </c:pt>
                <c:pt idx="83">
                  <c:v>147</c:v>
                </c:pt>
                <c:pt idx="84">
                  <c:v>160</c:v>
                </c:pt>
                <c:pt idx="85">
                  <c:v>154</c:v>
                </c:pt>
                <c:pt idx="86">
                  <c:v>160</c:v>
                </c:pt>
                <c:pt idx="87">
                  <c:v>133</c:v>
                </c:pt>
                <c:pt idx="88">
                  <c:v>160</c:v>
                </c:pt>
                <c:pt idx="89">
                  <c:v>154</c:v>
                </c:pt>
                <c:pt idx="90">
                  <c:v>160</c:v>
                </c:pt>
                <c:pt idx="91">
                  <c:v>147</c:v>
                </c:pt>
                <c:pt idx="92">
                  <c:v>160</c:v>
                </c:pt>
                <c:pt idx="93">
                  <c:v>154</c:v>
                </c:pt>
                <c:pt idx="94">
                  <c:v>160</c:v>
                </c:pt>
                <c:pt idx="95">
                  <c:v>106</c:v>
                </c:pt>
                <c:pt idx="96">
                  <c:v>60</c:v>
                </c:pt>
              </c:numCache>
            </c:numRef>
          </c:yVal>
          <c:smooth val="0"/>
          <c:extLst>
            <c:ext xmlns:c16="http://schemas.microsoft.com/office/drawing/2014/chart" uri="{C3380CC4-5D6E-409C-BE32-E72D297353CC}">
              <c16:uniqueId val="{00000001-B54A-4C86-B3CC-F59A03601F14}"/>
            </c:ext>
          </c:extLst>
        </c:ser>
        <c:ser>
          <c:idx val="1"/>
          <c:order val="1"/>
          <c:tx>
            <c:v>I Frame</c:v>
          </c:tx>
          <c:spPr>
            <a:ln w="25400" cap="rnd">
              <a:noFill/>
              <a:round/>
            </a:ln>
            <a:effectLst/>
          </c:spPr>
          <c:marker>
            <c:symbol val="x"/>
            <c:size val="10"/>
            <c:spPr>
              <a:noFill/>
              <a:ln w="9525">
                <a:solidFill>
                  <a:schemeClr val="tx1"/>
                </a:solidFill>
              </a:ln>
              <a:effectLst/>
            </c:spPr>
          </c:marker>
          <c:xVal>
            <c:numRef>
              <c:f>GOP_struct!$B$1076:$B$1172</c:f>
              <c:numCache>
                <c:formatCode>General</c:formatCode>
                <c:ptCount val="97"/>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numCache>
            </c:numRef>
          </c:xVal>
          <c:yVal>
            <c:numRef>
              <c:f>GOP_struct!$F$1076:$F$1172</c:f>
              <c:numCache>
                <c:formatCode>General</c:formatCode>
                <c:ptCount val="97"/>
                <c:pt idx="0">
                  <c:v>41</c:v>
                </c:pt>
                <c:pt idx="1">
                  <c:v>#N/A</c:v>
                </c:pt>
                <c:pt idx="2">
                  <c:v>#N/A</c:v>
                </c:pt>
                <c:pt idx="3">
                  <c:v>#N/A</c:v>
                </c:pt>
                <c:pt idx="4">
                  <c:v>#N/A</c:v>
                </c:pt>
                <c:pt idx="5">
                  <c:v>#N/A</c:v>
                </c:pt>
                <c:pt idx="6">
                  <c:v>#N/A</c:v>
                </c:pt>
                <c:pt idx="7">
                  <c:v>#N/A</c:v>
                </c:pt>
                <c:pt idx="8">
                  <c:v>#N/A</c:v>
                </c:pt>
                <c:pt idx="9">
                  <c:v>#N/A</c:v>
                </c:pt>
                <c:pt idx="10">
                  <c:v>#N/A</c:v>
                </c:pt>
                <c:pt idx="11">
                  <c:v>#N/A</c:v>
                </c:pt>
                <c:pt idx="12">
                  <c:v>#N/A</c:v>
                </c:pt>
                <c:pt idx="13">
                  <c:v>#N/A</c:v>
                </c:pt>
                <c:pt idx="14">
                  <c:v>#N/A</c:v>
                </c:pt>
                <c:pt idx="15">
                  <c:v>#N/A</c:v>
                </c:pt>
                <c:pt idx="16">
                  <c:v>#N/A</c:v>
                </c:pt>
                <c:pt idx="17">
                  <c:v>#N/A</c:v>
                </c:pt>
                <c:pt idx="18">
                  <c:v>#N/A</c:v>
                </c:pt>
                <c:pt idx="19">
                  <c:v>#N/A</c:v>
                </c:pt>
                <c:pt idx="20">
                  <c:v>#N/A</c:v>
                </c:pt>
                <c:pt idx="21">
                  <c:v>#N/A</c:v>
                </c:pt>
                <c:pt idx="22">
                  <c:v>#N/A</c:v>
                </c:pt>
                <c:pt idx="23">
                  <c:v>#N/A</c:v>
                </c:pt>
                <c:pt idx="24">
                  <c:v>#N/A</c:v>
                </c:pt>
                <c:pt idx="25">
                  <c:v>#N/A</c:v>
                </c:pt>
                <c:pt idx="26">
                  <c:v>#N/A</c:v>
                </c:pt>
                <c:pt idx="27">
                  <c:v>#N/A</c:v>
                </c:pt>
                <c:pt idx="28">
                  <c:v>#N/A</c:v>
                </c:pt>
                <c:pt idx="29">
                  <c:v>#N/A</c:v>
                </c:pt>
                <c:pt idx="30">
                  <c:v>#N/A</c:v>
                </c:pt>
                <c:pt idx="31">
                  <c:v>#N/A</c:v>
                </c:pt>
                <c:pt idx="32">
                  <c:v>#N/A</c:v>
                </c:pt>
                <c:pt idx="33">
                  <c:v>#N/A</c:v>
                </c:pt>
                <c:pt idx="34">
                  <c:v>#N/A</c:v>
                </c:pt>
                <c:pt idx="35">
                  <c:v>#N/A</c:v>
                </c:pt>
                <c:pt idx="36">
                  <c:v>#N/A</c:v>
                </c:pt>
                <c:pt idx="37">
                  <c:v>#N/A</c:v>
                </c:pt>
                <c:pt idx="38">
                  <c:v>#N/A</c:v>
                </c:pt>
                <c:pt idx="39">
                  <c:v>#N/A</c:v>
                </c:pt>
                <c:pt idx="40">
                  <c:v>#N/A</c:v>
                </c:pt>
                <c:pt idx="41">
                  <c:v>#N/A</c:v>
                </c:pt>
                <c:pt idx="42">
                  <c:v>#N/A</c:v>
                </c:pt>
                <c:pt idx="43">
                  <c:v>#N/A</c:v>
                </c:pt>
                <c:pt idx="44">
                  <c:v>#N/A</c:v>
                </c:pt>
                <c:pt idx="45">
                  <c:v>#N/A</c:v>
                </c:pt>
                <c:pt idx="46">
                  <c:v>#N/A</c:v>
                </c:pt>
                <c:pt idx="47">
                  <c:v>#N/A</c:v>
                </c:pt>
                <c:pt idx="48">
                  <c:v>60</c:v>
                </c:pt>
                <c:pt idx="49">
                  <c:v>#N/A</c:v>
                </c:pt>
                <c:pt idx="50">
                  <c:v>#N/A</c:v>
                </c:pt>
                <c:pt idx="51">
                  <c:v>#N/A</c:v>
                </c:pt>
                <c:pt idx="52">
                  <c:v>#N/A</c:v>
                </c:pt>
                <c:pt idx="53">
                  <c:v>#N/A</c:v>
                </c:pt>
                <c:pt idx="54">
                  <c:v>#N/A</c:v>
                </c:pt>
                <c:pt idx="55">
                  <c:v>#N/A</c:v>
                </c:pt>
                <c:pt idx="56">
                  <c:v>#N/A</c:v>
                </c:pt>
                <c:pt idx="57">
                  <c:v>#N/A</c:v>
                </c:pt>
                <c:pt idx="58">
                  <c:v>#N/A</c:v>
                </c:pt>
                <c:pt idx="59">
                  <c:v>#N/A</c:v>
                </c:pt>
                <c:pt idx="60">
                  <c:v>#N/A</c:v>
                </c:pt>
                <c:pt idx="61">
                  <c:v>#N/A</c:v>
                </c:pt>
                <c:pt idx="62">
                  <c:v>#N/A</c:v>
                </c:pt>
                <c:pt idx="63">
                  <c:v>#N/A</c:v>
                </c:pt>
                <c:pt idx="64">
                  <c:v>#N/A</c:v>
                </c:pt>
                <c:pt idx="65">
                  <c:v>#N/A</c:v>
                </c:pt>
                <c:pt idx="66">
                  <c:v>#N/A</c:v>
                </c:pt>
                <c:pt idx="67">
                  <c:v>#N/A</c:v>
                </c:pt>
                <c:pt idx="68">
                  <c:v>#N/A</c:v>
                </c:pt>
                <c:pt idx="69">
                  <c:v>#N/A</c:v>
                </c:pt>
                <c:pt idx="70">
                  <c:v>#N/A</c:v>
                </c:pt>
                <c:pt idx="71">
                  <c:v>#N/A</c:v>
                </c:pt>
                <c:pt idx="72">
                  <c:v>#N/A</c:v>
                </c:pt>
                <c:pt idx="73">
                  <c:v>#N/A</c:v>
                </c:pt>
                <c:pt idx="74">
                  <c:v>#N/A</c:v>
                </c:pt>
                <c:pt idx="75">
                  <c:v>#N/A</c:v>
                </c:pt>
                <c:pt idx="76">
                  <c:v>#N/A</c:v>
                </c:pt>
                <c:pt idx="77">
                  <c:v>#N/A</c:v>
                </c:pt>
                <c:pt idx="78">
                  <c:v>#N/A</c:v>
                </c:pt>
                <c:pt idx="79">
                  <c:v>#N/A</c:v>
                </c:pt>
                <c:pt idx="80">
                  <c:v>#N/A</c:v>
                </c:pt>
                <c:pt idx="81">
                  <c:v>#N/A</c:v>
                </c:pt>
                <c:pt idx="82">
                  <c:v>#N/A</c:v>
                </c:pt>
                <c:pt idx="83">
                  <c:v>#N/A</c:v>
                </c:pt>
                <c:pt idx="84">
                  <c:v>#N/A</c:v>
                </c:pt>
                <c:pt idx="85">
                  <c:v>#N/A</c:v>
                </c:pt>
                <c:pt idx="86">
                  <c:v>#N/A</c:v>
                </c:pt>
                <c:pt idx="87">
                  <c:v>#N/A</c:v>
                </c:pt>
                <c:pt idx="88">
                  <c:v>#N/A</c:v>
                </c:pt>
                <c:pt idx="89">
                  <c:v>#N/A</c:v>
                </c:pt>
                <c:pt idx="90">
                  <c:v>#N/A</c:v>
                </c:pt>
                <c:pt idx="91">
                  <c:v>#N/A</c:v>
                </c:pt>
                <c:pt idx="92">
                  <c:v>#N/A</c:v>
                </c:pt>
                <c:pt idx="93">
                  <c:v>#N/A</c:v>
                </c:pt>
                <c:pt idx="94">
                  <c:v>#N/A</c:v>
                </c:pt>
                <c:pt idx="95">
                  <c:v>#N/A</c:v>
                </c:pt>
                <c:pt idx="96">
                  <c:v>60</c:v>
                </c:pt>
              </c:numCache>
            </c:numRef>
          </c:yVal>
          <c:smooth val="0"/>
          <c:extLst>
            <c:ext xmlns:c16="http://schemas.microsoft.com/office/drawing/2014/chart" uri="{C3380CC4-5D6E-409C-BE32-E72D297353CC}">
              <c16:uniqueId val="{00000002-B54A-4C86-B3CC-F59A03601F14}"/>
            </c:ext>
          </c:extLst>
        </c:ser>
        <c:ser>
          <c:idx val="2"/>
          <c:order val="2"/>
          <c:tx>
            <c:v>Alt Frame</c:v>
          </c:tx>
          <c:spPr>
            <a:ln w="25400" cap="rnd">
              <a:noFill/>
              <a:round/>
            </a:ln>
            <a:effectLst/>
          </c:spPr>
          <c:marker>
            <c:symbol val="plus"/>
            <c:size val="8"/>
            <c:spPr>
              <a:noFill/>
              <a:ln w="9525">
                <a:solidFill>
                  <a:schemeClr val="tx1"/>
                </a:solidFill>
              </a:ln>
              <a:effectLst/>
            </c:spPr>
          </c:marker>
          <c:xVal>
            <c:numRef>
              <c:f>GOP_struct!$B$1076:$B$1172</c:f>
              <c:numCache>
                <c:formatCode>General</c:formatCode>
                <c:ptCount val="97"/>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numCache>
            </c:numRef>
          </c:xVal>
          <c:yVal>
            <c:numRef>
              <c:f>GOP_struct!$G$1076:$G$1172</c:f>
              <c:numCache>
                <c:formatCode>General</c:formatCode>
                <c:ptCount val="97"/>
                <c:pt idx="0">
                  <c:v>#N/A</c:v>
                </c:pt>
                <c:pt idx="1">
                  <c:v>#N/A</c:v>
                </c:pt>
                <c:pt idx="2">
                  <c:v>#N/A</c:v>
                </c:pt>
                <c:pt idx="3">
                  <c:v>#N/A</c:v>
                </c:pt>
                <c:pt idx="4">
                  <c:v>#N/A</c:v>
                </c:pt>
                <c:pt idx="5">
                  <c:v>#N/A</c:v>
                </c:pt>
                <c:pt idx="6">
                  <c:v>#N/A</c:v>
                </c:pt>
                <c:pt idx="7">
                  <c:v>#N/A</c:v>
                </c:pt>
                <c:pt idx="8">
                  <c:v>#N/A</c:v>
                </c:pt>
                <c:pt idx="9">
                  <c:v>#N/A</c:v>
                </c:pt>
                <c:pt idx="10">
                  <c:v>#N/A</c:v>
                </c:pt>
                <c:pt idx="11">
                  <c:v>#N/A</c:v>
                </c:pt>
                <c:pt idx="12">
                  <c:v>#N/A</c:v>
                </c:pt>
                <c:pt idx="13">
                  <c:v>#N/A</c:v>
                </c:pt>
                <c:pt idx="14">
                  <c:v>#N/A</c:v>
                </c:pt>
                <c:pt idx="15">
                  <c:v>#N/A</c:v>
                </c:pt>
                <c:pt idx="16">
                  <c:v>70</c:v>
                </c:pt>
                <c:pt idx="17">
                  <c:v>#N/A</c:v>
                </c:pt>
                <c:pt idx="18">
                  <c:v>#N/A</c:v>
                </c:pt>
                <c:pt idx="19">
                  <c:v>#N/A</c:v>
                </c:pt>
                <c:pt idx="20">
                  <c:v>#N/A</c:v>
                </c:pt>
                <c:pt idx="21">
                  <c:v>#N/A</c:v>
                </c:pt>
                <c:pt idx="22">
                  <c:v>#N/A</c:v>
                </c:pt>
                <c:pt idx="23">
                  <c:v>#N/A</c:v>
                </c:pt>
                <c:pt idx="24">
                  <c:v>#N/A</c:v>
                </c:pt>
                <c:pt idx="25">
                  <c:v>#N/A</c:v>
                </c:pt>
                <c:pt idx="26">
                  <c:v>#N/A</c:v>
                </c:pt>
                <c:pt idx="27">
                  <c:v>#N/A</c:v>
                </c:pt>
                <c:pt idx="28">
                  <c:v>#N/A</c:v>
                </c:pt>
                <c:pt idx="29">
                  <c:v>#N/A</c:v>
                </c:pt>
                <c:pt idx="30">
                  <c:v>#N/A</c:v>
                </c:pt>
                <c:pt idx="31">
                  <c:v>#N/A</c:v>
                </c:pt>
                <c:pt idx="32">
                  <c:v>68</c:v>
                </c:pt>
                <c:pt idx="33">
                  <c:v>#N/A</c:v>
                </c:pt>
                <c:pt idx="34">
                  <c:v>#N/A</c:v>
                </c:pt>
                <c:pt idx="35">
                  <c:v>#N/A</c:v>
                </c:pt>
                <c:pt idx="36">
                  <c:v>#N/A</c:v>
                </c:pt>
                <c:pt idx="37">
                  <c:v>#N/A</c:v>
                </c:pt>
                <c:pt idx="38">
                  <c:v>#N/A</c:v>
                </c:pt>
                <c:pt idx="39">
                  <c:v>#N/A</c:v>
                </c:pt>
                <c:pt idx="40">
                  <c:v>#N/A</c:v>
                </c:pt>
                <c:pt idx="41">
                  <c:v>#N/A</c:v>
                </c:pt>
                <c:pt idx="42">
                  <c:v>#N/A</c:v>
                </c:pt>
                <c:pt idx="43">
                  <c:v>#N/A</c:v>
                </c:pt>
                <c:pt idx="44">
                  <c:v>#N/A</c:v>
                </c:pt>
                <c:pt idx="45">
                  <c:v>#N/A</c:v>
                </c:pt>
                <c:pt idx="46">
                  <c:v>#N/A</c:v>
                </c:pt>
                <c:pt idx="47">
                  <c:v>106</c:v>
                </c:pt>
                <c:pt idx="48">
                  <c:v>#N/A</c:v>
                </c:pt>
                <c:pt idx="49">
                  <c:v>#N/A</c:v>
                </c:pt>
                <c:pt idx="50">
                  <c:v>#N/A</c:v>
                </c:pt>
                <c:pt idx="51">
                  <c:v>#N/A</c:v>
                </c:pt>
                <c:pt idx="52">
                  <c:v>#N/A</c:v>
                </c:pt>
                <c:pt idx="53">
                  <c:v>#N/A</c:v>
                </c:pt>
                <c:pt idx="54">
                  <c:v>#N/A</c:v>
                </c:pt>
                <c:pt idx="55">
                  <c:v>#N/A</c:v>
                </c:pt>
                <c:pt idx="56">
                  <c:v>#N/A</c:v>
                </c:pt>
                <c:pt idx="57">
                  <c:v>#N/A</c:v>
                </c:pt>
                <c:pt idx="58">
                  <c:v>#N/A</c:v>
                </c:pt>
                <c:pt idx="59">
                  <c:v>#N/A</c:v>
                </c:pt>
                <c:pt idx="60">
                  <c:v>#N/A</c:v>
                </c:pt>
                <c:pt idx="61">
                  <c:v>#N/A</c:v>
                </c:pt>
                <c:pt idx="62">
                  <c:v>#N/A</c:v>
                </c:pt>
                <c:pt idx="63">
                  <c:v>#N/A</c:v>
                </c:pt>
                <c:pt idx="64">
                  <c:v>93</c:v>
                </c:pt>
                <c:pt idx="65">
                  <c:v>#N/A</c:v>
                </c:pt>
                <c:pt idx="66">
                  <c:v>#N/A</c:v>
                </c:pt>
                <c:pt idx="67">
                  <c:v>#N/A</c:v>
                </c:pt>
                <c:pt idx="68">
                  <c:v>#N/A</c:v>
                </c:pt>
                <c:pt idx="69">
                  <c:v>#N/A</c:v>
                </c:pt>
                <c:pt idx="70">
                  <c:v>#N/A</c:v>
                </c:pt>
                <c:pt idx="71">
                  <c:v>#N/A</c:v>
                </c:pt>
                <c:pt idx="72">
                  <c:v>#N/A</c:v>
                </c:pt>
                <c:pt idx="73">
                  <c:v>#N/A</c:v>
                </c:pt>
                <c:pt idx="74">
                  <c:v>#N/A</c:v>
                </c:pt>
                <c:pt idx="75">
                  <c:v>#N/A</c:v>
                </c:pt>
                <c:pt idx="76">
                  <c:v>#N/A</c:v>
                </c:pt>
                <c:pt idx="77">
                  <c:v>#N/A</c:v>
                </c:pt>
                <c:pt idx="78">
                  <c:v>#N/A</c:v>
                </c:pt>
                <c:pt idx="79">
                  <c:v>#N/A</c:v>
                </c:pt>
                <c:pt idx="80">
                  <c:v>81</c:v>
                </c:pt>
                <c:pt idx="81">
                  <c:v>#N/A</c:v>
                </c:pt>
                <c:pt idx="82">
                  <c:v>#N/A</c:v>
                </c:pt>
                <c:pt idx="83">
                  <c:v>#N/A</c:v>
                </c:pt>
                <c:pt idx="84">
                  <c:v>#N/A</c:v>
                </c:pt>
                <c:pt idx="85">
                  <c:v>#N/A</c:v>
                </c:pt>
                <c:pt idx="86">
                  <c:v>#N/A</c:v>
                </c:pt>
                <c:pt idx="87">
                  <c:v>#N/A</c:v>
                </c:pt>
                <c:pt idx="88">
                  <c:v>#N/A</c:v>
                </c:pt>
                <c:pt idx="89">
                  <c:v>#N/A</c:v>
                </c:pt>
                <c:pt idx="90">
                  <c:v>#N/A</c:v>
                </c:pt>
                <c:pt idx="91">
                  <c:v>#N/A</c:v>
                </c:pt>
                <c:pt idx="92">
                  <c:v>#N/A</c:v>
                </c:pt>
                <c:pt idx="93">
                  <c:v>#N/A</c:v>
                </c:pt>
                <c:pt idx="94">
                  <c:v>#N/A</c:v>
                </c:pt>
                <c:pt idx="95">
                  <c:v>106</c:v>
                </c:pt>
                <c:pt idx="96">
                  <c:v>#N/A</c:v>
                </c:pt>
              </c:numCache>
            </c:numRef>
          </c:yVal>
          <c:smooth val="0"/>
          <c:extLst>
            <c:ext xmlns:c16="http://schemas.microsoft.com/office/drawing/2014/chart" uri="{C3380CC4-5D6E-409C-BE32-E72D297353CC}">
              <c16:uniqueId val="{00000003-B54A-4C86-B3CC-F59A03601F14}"/>
            </c:ext>
          </c:extLst>
        </c:ser>
        <c:dLbls>
          <c:showLegendKey val="0"/>
          <c:showVal val="0"/>
          <c:showCatName val="0"/>
          <c:showSerName val="0"/>
          <c:showPercent val="0"/>
          <c:showBubbleSize val="0"/>
        </c:dLbls>
        <c:axId val="810127848"/>
        <c:axId val="810128176"/>
      </c:scatterChart>
      <c:valAx>
        <c:axId val="810127848"/>
        <c:scaling>
          <c:orientation val="minMax"/>
        </c:scaling>
        <c:delete val="0"/>
        <c:axPos val="b"/>
        <c:title>
          <c:tx>
            <c:rich>
              <a:bodyPr rot="0" spcFirstLastPara="1" vertOverflow="ellipsis" vert="horz" wrap="square" anchor="t" anchorCtr="0"/>
              <a:lstStyle/>
              <a:p>
                <a:pPr>
                  <a:defRPr sz="1000" b="0" i="0" u="none" strike="noStrike" kern="1200" baseline="0">
                    <a:solidFill>
                      <a:schemeClr val="tx1">
                        <a:lumMod val="65000"/>
                        <a:lumOff val="35000"/>
                      </a:schemeClr>
                    </a:solidFill>
                    <a:latin typeface="+mn-lt"/>
                    <a:ea typeface="+mn-ea"/>
                    <a:cs typeface="+mn-cs"/>
                  </a:defRPr>
                </a:pPr>
                <a:r>
                  <a:rPr lang="en-US"/>
                  <a:t>POC</a:t>
                </a:r>
              </a:p>
            </c:rich>
          </c:tx>
          <c:layout>
            <c:manualLayout>
              <c:xMode val="edge"/>
              <c:yMode val="edge"/>
              <c:x val="0.93711332810285441"/>
              <c:y val="0.94022800729611855"/>
            </c:manualLayout>
          </c:layout>
          <c:overlay val="0"/>
          <c:spPr>
            <a:noFill/>
            <a:ln>
              <a:noFill/>
            </a:ln>
            <a:effectLst/>
          </c:spPr>
          <c:txPr>
            <a:bodyPr rot="0" spcFirstLastPara="1" vertOverflow="ellipsis" vert="horz" wrap="square" anchor="t" anchorCtr="0"/>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out"/>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10128176"/>
        <c:crosses val="autoZero"/>
        <c:crossBetween val="midCat"/>
        <c:minorUnit val="10"/>
      </c:valAx>
      <c:valAx>
        <c:axId val="810128176"/>
        <c:scaling>
          <c:orientation val="minMax"/>
          <c:min val="30"/>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QP</a:t>
                </a:r>
              </a:p>
            </c:rich>
          </c:tx>
          <c:layout>
            <c:manualLayout>
              <c:xMode val="edge"/>
              <c:yMode val="edge"/>
              <c:x val="1.2619126541818793E-2"/>
              <c:y val="0.18812397941626743"/>
            </c:manualLayout>
          </c:layout>
          <c:overlay val="0"/>
          <c:spPr>
            <a:noFill/>
            <a:ln>
              <a:noFill/>
            </a:ln>
            <a:effectLst/>
          </c:spPr>
          <c:txPr>
            <a:bodyPr rot="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out"/>
        <c:tickLblPos val="nextTo"/>
        <c:spPr>
          <a:noFill/>
          <a:ln>
            <a:solidFill>
              <a:schemeClr val="tx1">
                <a:lumMod val="50000"/>
                <a:lumOff val="50000"/>
              </a:schemeClr>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10127848"/>
        <c:crosses val="autoZero"/>
        <c:crossBetween val="midCat"/>
        <c:minorUnit val="5"/>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solidFill>
                <a:latin typeface="+mn-lt"/>
                <a:ea typeface="+mn-ea"/>
                <a:cs typeface="+mn-cs"/>
              </a:defRPr>
            </a:pPr>
            <a:r>
              <a:rPr lang="en-US"/>
              <a:t>BD-Rate PSNRYUV = f(EncTime)</a:t>
            </a:r>
          </a:p>
          <a:p>
            <a:pPr>
              <a:defRPr/>
            </a:pPr>
            <a:r>
              <a:rPr lang="en-US"/>
              <a:t>1 intra only</a:t>
            </a:r>
          </a:p>
          <a:p>
            <a:pPr>
              <a:defRPr/>
            </a:pPr>
            <a:r>
              <a:rPr lang="en-US"/>
              <a:t>over HM 16.18</a:t>
            </a:r>
          </a:p>
          <a:p>
            <a:pPr>
              <a:defRPr/>
            </a:pPr>
            <a:r>
              <a:rPr lang="en-US"/>
              <a:t>Overall</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solidFill>
              <a:latin typeface="+mn-lt"/>
              <a:ea typeface="+mn-ea"/>
              <a:cs typeface="+mn-cs"/>
            </a:defRPr>
          </a:pPr>
          <a:endParaRPr lang="en-US"/>
        </a:p>
      </c:txPr>
    </c:title>
    <c:autoTitleDeleted val="0"/>
    <c:plotArea>
      <c:layout/>
      <c:scatterChart>
        <c:scatterStyle val="lineMarker"/>
        <c:varyColors val="0"/>
        <c:ser>
          <c:idx val="0"/>
          <c:order val="0"/>
          <c:tx>
            <c:strRef>
              <c:f>Main!$J$30</c:f>
              <c:strCache>
                <c:ptCount val="1"/>
                <c:pt idx="0">
                  <c:v>VTM-5.0</c:v>
                </c:pt>
              </c:strCache>
            </c:strRef>
          </c:tx>
          <c:spPr>
            <a:ln w="25400" cap="rnd">
              <a:noFill/>
              <a:round/>
            </a:ln>
            <a:effectLst/>
          </c:spPr>
          <c:marker>
            <c:symbol val="x"/>
            <c:size val="11"/>
            <c:spPr>
              <a:noFill/>
              <a:ln w="9525">
                <a:solidFill>
                  <a:sysClr val="windowText" lastClr="000000"/>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mn-lt"/>
                    <a:ea typeface="+mn-ea"/>
                    <a:cs typeface="+mn-cs"/>
                  </a:defRPr>
                </a:pPr>
                <a:endParaRPr lang="en-US"/>
              </a:p>
            </c:txPr>
            <c:showLegendKey val="0"/>
            <c:showVal val="0"/>
            <c:showCatName val="0"/>
            <c:showSerName val="1"/>
            <c:showPercent val="0"/>
            <c:showBubbleSize val="0"/>
            <c:showLeaderLines val="0"/>
            <c:extLst>
              <c:ext xmlns:c15="http://schemas.microsoft.com/office/drawing/2012/chart" uri="{CE6537A1-D6FC-4f65-9D91-7224C49458BB}">
                <c15:showLeaderLines val="0"/>
              </c:ext>
            </c:extLst>
          </c:dLbls>
          <c:xVal>
            <c:numRef>
              <c:f>Main!$C$181</c:f>
              <c:numCache>
                <c:formatCode>0.00\x</c:formatCode>
                <c:ptCount val="1"/>
                <c:pt idx="0">
                  <c:v>12.170640076422698</c:v>
                </c:pt>
              </c:numCache>
            </c:numRef>
          </c:xVal>
          <c:yVal>
            <c:numRef>
              <c:f>Main!$P$65</c:f>
              <c:numCache>
                <c:formatCode>General</c:formatCode>
                <c:ptCount val="1"/>
                <c:pt idx="0">
                  <c:v>0.3142355801354576</c:v>
                </c:pt>
              </c:numCache>
            </c:numRef>
          </c:yVal>
          <c:smooth val="0"/>
          <c:extLst>
            <c:ext xmlns:c16="http://schemas.microsoft.com/office/drawing/2014/chart" uri="{C3380CC4-5D6E-409C-BE32-E72D297353CC}">
              <c16:uniqueId val="{00000000-B18A-4785-89C7-C8E66FA80746}"/>
            </c:ext>
          </c:extLst>
        </c:ser>
        <c:ser>
          <c:idx val="1"/>
          <c:order val="1"/>
          <c:tx>
            <c:strRef>
              <c:f>Main!$D$87</c:f>
              <c:strCache>
                <c:ptCount val="1"/>
                <c:pt idx="0">
                  <c:v>AV1</c:v>
                </c:pt>
              </c:strCache>
            </c:strRef>
          </c:tx>
          <c:spPr>
            <a:ln w="25400" cap="rnd">
              <a:noFill/>
              <a:round/>
            </a:ln>
            <a:effectLst/>
          </c:spPr>
          <c:marker>
            <c:symbol val="star"/>
            <c:size val="12"/>
            <c:spPr>
              <a:noFill/>
              <a:ln w="9525">
                <a:solidFill>
                  <a:sysClr val="windowText" lastClr="000000"/>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mn-lt"/>
                    <a:ea typeface="+mn-ea"/>
                    <a:cs typeface="+mn-cs"/>
                  </a:defRPr>
                </a:pPr>
                <a:endParaRPr lang="en-US"/>
              </a:p>
            </c:txPr>
            <c:showLegendKey val="0"/>
            <c:showVal val="0"/>
            <c:showCatName val="0"/>
            <c:showSerName val="1"/>
            <c:showPercent val="0"/>
            <c:showBubbleSize val="0"/>
            <c:showLeaderLines val="0"/>
            <c:extLst>
              <c:ext xmlns:c15="http://schemas.microsoft.com/office/drawing/2012/chart" uri="{CE6537A1-D6FC-4f65-9D91-7224C49458BB}">
                <c15:showLeaderLines val="0"/>
              </c:ext>
            </c:extLst>
          </c:dLbls>
          <c:xVal>
            <c:numRef>
              <c:f>Main!$D$181</c:f>
              <c:numCache>
                <c:formatCode>0.00\x</c:formatCode>
                <c:ptCount val="1"/>
                <c:pt idx="0">
                  <c:v>4.972113198590427</c:v>
                </c:pt>
              </c:numCache>
            </c:numRef>
          </c:xVal>
          <c:yVal>
            <c:numRef>
              <c:f>Main!$P$66</c:f>
              <c:numCache>
                <c:formatCode>General</c:formatCode>
                <c:ptCount val="1"/>
                <c:pt idx="0">
                  <c:v>0.20059478477301779</c:v>
                </c:pt>
              </c:numCache>
            </c:numRef>
          </c:yVal>
          <c:smooth val="0"/>
          <c:extLst>
            <c:ext xmlns:c16="http://schemas.microsoft.com/office/drawing/2014/chart" uri="{C3380CC4-5D6E-409C-BE32-E72D297353CC}">
              <c16:uniqueId val="{00000001-B18A-4785-89C7-C8E66FA80746}"/>
            </c:ext>
          </c:extLst>
        </c:ser>
        <c:ser>
          <c:idx val="2"/>
          <c:order val="2"/>
          <c:tx>
            <c:strRef>
              <c:f>Main!$J$32</c:f>
              <c:strCache>
                <c:ptCount val="1"/>
                <c:pt idx="0">
                  <c:v>ETM-2.01</c:v>
                </c:pt>
              </c:strCache>
            </c:strRef>
          </c:tx>
          <c:spPr>
            <a:ln w="25400" cap="rnd">
              <a:noFill/>
              <a:round/>
            </a:ln>
            <a:effectLst/>
          </c:spPr>
          <c:marker>
            <c:symbol val="triangle"/>
            <c:size val="12"/>
            <c:spPr>
              <a:noFill/>
              <a:ln w="9525">
                <a:solidFill>
                  <a:sysClr val="windowText" lastClr="000000"/>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mn-lt"/>
                    <a:ea typeface="+mn-ea"/>
                    <a:cs typeface="+mn-cs"/>
                  </a:defRPr>
                </a:pPr>
                <a:endParaRPr lang="en-US"/>
              </a:p>
            </c:txPr>
            <c:showLegendKey val="0"/>
            <c:showVal val="0"/>
            <c:showCatName val="0"/>
            <c:showSerName val="1"/>
            <c:showPercent val="0"/>
            <c:showBubbleSize val="0"/>
            <c:showLeaderLines val="0"/>
            <c:extLst>
              <c:ext xmlns:c15="http://schemas.microsoft.com/office/drawing/2012/chart" uri="{CE6537A1-D6FC-4f65-9D91-7224C49458BB}">
                <c15:showLeaderLines val="0"/>
              </c:ext>
            </c:extLst>
          </c:dLbls>
          <c:xVal>
            <c:numRef>
              <c:f>Main!$E$181</c:f>
              <c:numCache>
                <c:formatCode>0.00\x</c:formatCode>
                <c:ptCount val="1"/>
                <c:pt idx="0">
                  <c:v>4.7557691783347069</c:v>
                </c:pt>
              </c:numCache>
            </c:numRef>
          </c:xVal>
          <c:yVal>
            <c:numRef>
              <c:f>Main!$P$67</c:f>
              <c:numCache>
                <c:formatCode>General</c:formatCode>
                <c:ptCount val="1"/>
                <c:pt idx="0">
                  <c:v>0.1738818994359205</c:v>
                </c:pt>
              </c:numCache>
            </c:numRef>
          </c:yVal>
          <c:smooth val="0"/>
          <c:extLst>
            <c:ext xmlns:c16="http://schemas.microsoft.com/office/drawing/2014/chart" uri="{C3380CC4-5D6E-409C-BE32-E72D297353CC}">
              <c16:uniqueId val="{00000002-B18A-4785-89C7-C8E66FA80746}"/>
            </c:ext>
          </c:extLst>
        </c:ser>
        <c:dLbls>
          <c:showLegendKey val="0"/>
          <c:showVal val="0"/>
          <c:showCatName val="0"/>
          <c:showSerName val="0"/>
          <c:showPercent val="0"/>
          <c:showBubbleSize val="0"/>
        </c:dLbls>
        <c:axId val="214263216"/>
        <c:axId val="214263872"/>
      </c:scatterChart>
      <c:valAx>
        <c:axId val="214263216"/>
        <c:scaling>
          <c:orientation val="minMax"/>
          <c:min val="1"/>
        </c:scaling>
        <c:delete val="0"/>
        <c:axPos val="b"/>
        <c:majorGridlines>
          <c:spPr>
            <a:ln w="9525" cap="flat" cmpd="sng" algn="ctr">
              <a:solidFill>
                <a:sysClr val="window" lastClr="FFFFFF">
                  <a:lumMod val="75000"/>
                </a:sysClr>
              </a:solidFill>
              <a:round/>
            </a:ln>
            <a:effectLst/>
          </c:spPr>
        </c:majorGridlines>
        <c:numFmt formatCode="0.00\x"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214263872"/>
        <c:crosses val="autoZero"/>
        <c:crossBetween val="midCat"/>
      </c:valAx>
      <c:valAx>
        <c:axId val="214263872"/>
        <c:scaling>
          <c:orientation val="minMax"/>
          <c:max val="0.35000000000000003"/>
        </c:scaling>
        <c:delete val="0"/>
        <c:axPos val="l"/>
        <c:majorGridlines>
          <c:spPr>
            <a:ln w="9525" cap="flat" cmpd="sng" algn="ctr">
              <a:solidFill>
                <a:sysClr val="window" lastClr="FFFFFF">
                  <a:lumMod val="75000"/>
                </a:sys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214263216"/>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chemeClr val="tx1"/>
          </a:solidFill>
        </a:defRPr>
      </a:pPr>
      <a:endParaRPr lang="en-US"/>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solidFill>
                <a:latin typeface="+mn-lt"/>
                <a:ea typeface="+mn-ea"/>
                <a:cs typeface="+mn-cs"/>
              </a:defRPr>
            </a:pPr>
            <a:r>
              <a:rPr lang="en-US"/>
              <a:t>BD-Rate PSNRYUV = f(DecTime)</a:t>
            </a:r>
          </a:p>
          <a:p>
            <a:pPr>
              <a:defRPr/>
            </a:pPr>
            <a:r>
              <a:rPr lang="en-US"/>
              <a:t>1 intra only</a:t>
            </a:r>
          </a:p>
          <a:p>
            <a:pPr>
              <a:defRPr/>
            </a:pPr>
            <a:r>
              <a:rPr lang="en-US"/>
              <a:t>over HM 16.18</a:t>
            </a:r>
          </a:p>
          <a:p>
            <a:pPr>
              <a:defRPr/>
            </a:pPr>
            <a:r>
              <a:rPr lang="en-US"/>
              <a:t>Overall</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solidFill>
              <a:latin typeface="+mn-lt"/>
              <a:ea typeface="+mn-ea"/>
              <a:cs typeface="+mn-cs"/>
            </a:defRPr>
          </a:pPr>
          <a:endParaRPr lang="en-US"/>
        </a:p>
      </c:txPr>
    </c:title>
    <c:autoTitleDeleted val="0"/>
    <c:plotArea>
      <c:layout/>
      <c:scatterChart>
        <c:scatterStyle val="lineMarker"/>
        <c:varyColors val="0"/>
        <c:ser>
          <c:idx val="0"/>
          <c:order val="0"/>
          <c:tx>
            <c:strRef>
              <c:f>Main!$J$30</c:f>
              <c:strCache>
                <c:ptCount val="1"/>
                <c:pt idx="0">
                  <c:v>VTM-5.0</c:v>
                </c:pt>
              </c:strCache>
            </c:strRef>
          </c:tx>
          <c:spPr>
            <a:ln w="25400" cap="rnd">
              <a:noFill/>
              <a:round/>
            </a:ln>
            <a:effectLst/>
          </c:spPr>
          <c:marker>
            <c:symbol val="x"/>
            <c:size val="11"/>
            <c:spPr>
              <a:noFill/>
              <a:ln w="9525">
                <a:solidFill>
                  <a:sysClr val="windowText" lastClr="000000"/>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mn-lt"/>
                    <a:ea typeface="+mn-ea"/>
                    <a:cs typeface="+mn-cs"/>
                  </a:defRPr>
                </a:pPr>
                <a:endParaRPr lang="en-US"/>
              </a:p>
            </c:txPr>
            <c:showLegendKey val="0"/>
            <c:showVal val="0"/>
            <c:showCatName val="0"/>
            <c:showSerName val="1"/>
            <c:showPercent val="0"/>
            <c:showBubbleSize val="0"/>
            <c:showLeaderLines val="0"/>
            <c:extLst>
              <c:ext xmlns:c15="http://schemas.microsoft.com/office/drawing/2012/chart" uri="{CE6537A1-D6FC-4f65-9D91-7224C49458BB}">
                <c15:showLeaderLines val="0"/>
              </c:ext>
            </c:extLst>
          </c:dLbls>
          <c:xVal>
            <c:numRef>
              <c:f>Main!$I$181</c:f>
              <c:numCache>
                <c:formatCode>0.00\x</c:formatCode>
                <c:ptCount val="1"/>
                <c:pt idx="0">
                  <c:v>1.6177969305158393</c:v>
                </c:pt>
              </c:numCache>
            </c:numRef>
          </c:xVal>
          <c:yVal>
            <c:numRef>
              <c:f>Main!$P$65</c:f>
              <c:numCache>
                <c:formatCode>General</c:formatCode>
                <c:ptCount val="1"/>
                <c:pt idx="0">
                  <c:v>0.3142355801354576</c:v>
                </c:pt>
              </c:numCache>
            </c:numRef>
          </c:yVal>
          <c:smooth val="0"/>
          <c:extLst>
            <c:ext xmlns:c16="http://schemas.microsoft.com/office/drawing/2014/chart" uri="{C3380CC4-5D6E-409C-BE32-E72D297353CC}">
              <c16:uniqueId val="{00000000-7F8A-4322-BE67-2F0C647C69A2}"/>
            </c:ext>
          </c:extLst>
        </c:ser>
        <c:ser>
          <c:idx val="1"/>
          <c:order val="1"/>
          <c:tx>
            <c:strRef>
              <c:f>Main!$J$180</c:f>
              <c:strCache>
                <c:ptCount val="1"/>
                <c:pt idx="0">
                  <c:v>AV1</c:v>
                </c:pt>
              </c:strCache>
            </c:strRef>
          </c:tx>
          <c:spPr>
            <a:ln w="25400" cap="rnd">
              <a:noFill/>
              <a:round/>
            </a:ln>
            <a:effectLst/>
          </c:spPr>
          <c:marker>
            <c:symbol val="star"/>
            <c:size val="12"/>
            <c:spPr>
              <a:noFill/>
              <a:ln w="9525">
                <a:solidFill>
                  <a:sysClr val="windowText" lastClr="000000"/>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mn-lt"/>
                    <a:ea typeface="+mn-ea"/>
                    <a:cs typeface="+mn-cs"/>
                  </a:defRPr>
                </a:pPr>
                <a:endParaRPr lang="en-US"/>
              </a:p>
            </c:txPr>
            <c:showLegendKey val="0"/>
            <c:showVal val="0"/>
            <c:showCatName val="0"/>
            <c:showSerName val="1"/>
            <c:showPercent val="0"/>
            <c:showBubbleSize val="0"/>
            <c:showLeaderLines val="0"/>
            <c:extLst>
              <c:ext xmlns:c15="http://schemas.microsoft.com/office/drawing/2012/chart" uri="{CE6537A1-D6FC-4f65-9D91-7224C49458BB}">
                <c15:showLeaderLines val="0"/>
              </c:ext>
            </c:extLst>
          </c:dLbls>
          <c:xVal>
            <c:numRef>
              <c:f>Main!$J$181</c:f>
              <c:numCache>
                <c:formatCode>0.00\x</c:formatCode>
                <c:ptCount val="1"/>
                <c:pt idx="0">
                  <c:v>2.6926078885579563</c:v>
                </c:pt>
              </c:numCache>
            </c:numRef>
          </c:xVal>
          <c:yVal>
            <c:numRef>
              <c:f>Main!$P$66</c:f>
              <c:numCache>
                <c:formatCode>General</c:formatCode>
                <c:ptCount val="1"/>
                <c:pt idx="0">
                  <c:v>0.20059478477301779</c:v>
                </c:pt>
              </c:numCache>
            </c:numRef>
          </c:yVal>
          <c:smooth val="0"/>
          <c:extLst>
            <c:ext xmlns:c16="http://schemas.microsoft.com/office/drawing/2014/chart" uri="{C3380CC4-5D6E-409C-BE32-E72D297353CC}">
              <c16:uniqueId val="{00000001-7F8A-4322-BE67-2F0C647C69A2}"/>
            </c:ext>
          </c:extLst>
        </c:ser>
        <c:ser>
          <c:idx val="2"/>
          <c:order val="2"/>
          <c:tx>
            <c:strRef>
              <c:f>Main!$J$32</c:f>
              <c:strCache>
                <c:ptCount val="1"/>
                <c:pt idx="0">
                  <c:v>ETM-2.01</c:v>
                </c:pt>
              </c:strCache>
            </c:strRef>
          </c:tx>
          <c:spPr>
            <a:ln w="25400" cap="rnd">
              <a:noFill/>
              <a:round/>
            </a:ln>
            <a:effectLst/>
          </c:spPr>
          <c:marker>
            <c:symbol val="triangle"/>
            <c:size val="12"/>
            <c:spPr>
              <a:noFill/>
              <a:ln w="9525">
                <a:solidFill>
                  <a:sysClr val="windowText" lastClr="000000"/>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mn-lt"/>
                    <a:ea typeface="+mn-ea"/>
                    <a:cs typeface="+mn-cs"/>
                  </a:defRPr>
                </a:pPr>
                <a:endParaRPr lang="en-US"/>
              </a:p>
            </c:txPr>
            <c:showLegendKey val="0"/>
            <c:showVal val="0"/>
            <c:showCatName val="0"/>
            <c:showSerName val="1"/>
            <c:showPercent val="0"/>
            <c:showBubbleSize val="0"/>
            <c:showLeaderLines val="0"/>
            <c:extLst>
              <c:ext xmlns:c15="http://schemas.microsoft.com/office/drawing/2012/chart" uri="{CE6537A1-D6FC-4f65-9D91-7224C49458BB}">
                <c15:showLeaderLines val="0"/>
              </c:ext>
            </c:extLst>
          </c:dLbls>
          <c:xVal>
            <c:numRef>
              <c:f>Main!$K$181</c:f>
              <c:numCache>
                <c:formatCode>0.00\x</c:formatCode>
                <c:ptCount val="1"/>
                <c:pt idx="0">
                  <c:v>1.6135814828763446</c:v>
                </c:pt>
              </c:numCache>
            </c:numRef>
          </c:xVal>
          <c:yVal>
            <c:numRef>
              <c:f>Main!$P$67</c:f>
              <c:numCache>
                <c:formatCode>General</c:formatCode>
                <c:ptCount val="1"/>
                <c:pt idx="0">
                  <c:v>0.1738818994359205</c:v>
                </c:pt>
              </c:numCache>
            </c:numRef>
          </c:yVal>
          <c:smooth val="0"/>
          <c:extLst>
            <c:ext xmlns:c16="http://schemas.microsoft.com/office/drawing/2014/chart" uri="{C3380CC4-5D6E-409C-BE32-E72D297353CC}">
              <c16:uniqueId val="{00000002-7F8A-4322-BE67-2F0C647C69A2}"/>
            </c:ext>
          </c:extLst>
        </c:ser>
        <c:dLbls>
          <c:showLegendKey val="0"/>
          <c:showVal val="0"/>
          <c:showCatName val="0"/>
          <c:showSerName val="0"/>
          <c:showPercent val="0"/>
          <c:showBubbleSize val="0"/>
        </c:dLbls>
        <c:axId val="214263216"/>
        <c:axId val="214263872"/>
      </c:scatterChart>
      <c:valAx>
        <c:axId val="214263216"/>
        <c:scaling>
          <c:orientation val="minMax"/>
          <c:min val="1"/>
        </c:scaling>
        <c:delete val="0"/>
        <c:axPos val="b"/>
        <c:majorGridlines>
          <c:spPr>
            <a:ln w="9525" cap="flat" cmpd="sng" algn="ctr">
              <a:solidFill>
                <a:sysClr val="window" lastClr="FFFFFF">
                  <a:lumMod val="75000"/>
                </a:sysClr>
              </a:solidFill>
              <a:round/>
            </a:ln>
            <a:effectLst/>
          </c:spPr>
        </c:majorGridlines>
        <c:numFmt formatCode="0.00\x"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214263872"/>
        <c:crosses val="autoZero"/>
        <c:crossBetween val="midCat"/>
      </c:valAx>
      <c:valAx>
        <c:axId val="214263872"/>
        <c:scaling>
          <c:orientation val="minMax"/>
          <c:max val="0.35000000000000003"/>
        </c:scaling>
        <c:delete val="0"/>
        <c:axPos val="l"/>
        <c:majorGridlines>
          <c:spPr>
            <a:ln w="9525" cap="flat" cmpd="sng" algn="ctr">
              <a:solidFill>
                <a:sysClr val="window" lastClr="FFFFFF">
                  <a:lumMod val="75000"/>
                </a:sys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214263216"/>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chemeClr val="tx1"/>
          </a:solidFill>
        </a:defRPr>
      </a:pPr>
      <a:endParaRPr lang="en-US"/>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solidFill>
                <a:latin typeface="+mn-lt"/>
                <a:ea typeface="+mn-ea"/>
                <a:cs typeface="+mn-cs"/>
              </a:defRPr>
            </a:pPr>
            <a:r>
              <a:rPr lang="en-US"/>
              <a:t>BD-Rate PSNRYUV = f(EncTime)</a:t>
            </a:r>
          </a:p>
          <a:p>
            <a:pPr>
              <a:defRPr/>
            </a:pPr>
            <a:r>
              <a:rPr lang="en-US"/>
              <a:t>1 second intra period</a:t>
            </a:r>
          </a:p>
          <a:p>
            <a:pPr>
              <a:defRPr/>
            </a:pPr>
            <a:r>
              <a:rPr lang="en-US"/>
              <a:t>over HM 16.18</a:t>
            </a:r>
          </a:p>
          <a:p>
            <a:pPr>
              <a:defRPr/>
            </a:pPr>
            <a:r>
              <a:rPr lang="en-US"/>
              <a:t>Overall</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solidFill>
              <a:latin typeface="+mn-lt"/>
              <a:ea typeface="+mn-ea"/>
              <a:cs typeface="+mn-cs"/>
            </a:defRPr>
          </a:pPr>
          <a:endParaRPr lang="en-US"/>
        </a:p>
      </c:txPr>
    </c:title>
    <c:autoTitleDeleted val="0"/>
    <c:plotArea>
      <c:layout/>
      <c:scatterChart>
        <c:scatterStyle val="lineMarker"/>
        <c:varyColors val="0"/>
        <c:ser>
          <c:idx val="0"/>
          <c:order val="0"/>
          <c:tx>
            <c:strRef>
              <c:f>Main!$J$30</c:f>
              <c:strCache>
                <c:ptCount val="1"/>
                <c:pt idx="0">
                  <c:v>VTM-5.0</c:v>
                </c:pt>
              </c:strCache>
            </c:strRef>
          </c:tx>
          <c:spPr>
            <a:ln w="25400" cap="rnd">
              <a:noFill/>
              <a:round/>
            </a:ln>
            <a:effectLst/>
          </c:spPr>
          <c:marker>
            <c:symbol val="x"/>
            <c:size val="11"/>
            <c:spPr>
              <a:noFill/>
              <a:ln w="9525">
                <a:solidFill>
                  <a:sysClr val="windowText" lastClr="000000"/>
                </a:solidFill>
              </a:ln>
              <a:effectLst/>
            </c:spPr>
          </c:marker>
          <c:dLbls>
            <c:dLbl>
              <c:idx val="0"/>
              <c:layout>
                <c:manualLayout>
                  <c:x val="-3.2894255468076689E-3"/>
                  <c:y val="-2.1326450296736795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solidFill>
                      <a:latin typeface="+mn-lt"/>
                      <a:ea typeface="+mn-ea"/>
                      <a:cs typeface="+mn-cs"/>
                    </a:defRPr>
                  </a:pPr>
                  <a:endParaRPr lang="en-US"/>
                </a:p>
              </c:txPr>
              <c:dLblPos val="r"/>
              <c:showLegendKey val="0"/>
              <c:showVal val="0"/>
              <c:showCatName val="0"/>
              <c:showSerName val="1"/>
              <c:showPercent val="0"/>
              <c:showBubbleSize val="0"/>
              <c:extLst>
                <c:ext xmlns:c15="http://schemas.microsoft.com/office/drawing/2012/chart" uri="{CE6537A1-D6FC-4f65-9D91-7224C49458BB}">
                  <c15:layout>
                    <c:manualLayout>
                      <c:w val="9.0465710032485658E-2"/>
                      <c:h val="6.3934130884688009E-2"/>
                    </c:manualLayout>
                  </c15:layout>
                </c:ext>
                <c:ext xmlns:c16="http://schemas.microsoft.com/office/drawing/2014/chart" uri="{C3380CC4-5D6E-409C-BE32-E72D297353CC}">
                  <c16:uniqueId val="{00000000-AB49-4CED-9A62-52D1AB7C5480}"/>
                </c:ext>
              </c:extLst>
            </c:dLbl>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showLegendKey val="0"/>
            <c:showVal val="0"/>
            <c:showCatName val="0"/>
            <c:showSerName val="1"/>
            <c:showPercent val="0"/>
            <c:showBubbleSize val="0"/>
            <c:showLeaderLines val="0"/>
            <c:extLst>
              <c:ext xmlns:c15="http://schemas.microsoft.com/office/drawing/2012/chart" uri="{CE6537A1-D6FC-4f65-9D91-7224C49458BB}">
                <c15:showLeaderLines val="0"/>
              </c:ext>
            </c:extLst>
          </c:dLbls>
          <c:xVal>
            <c:numRef>
              <c:f>Main!$C$100</c:f>
              <c:numCache>
                <c:formatCode>0.00\x</c:formatCode>
                <c:ptCount val="1"/>
                <c:pt idx="0">
                  <c:v>12.738919992271086</c:v>
                </c:pt>
              </c:numCache>
            </c:numRef>
          </c:xVal>
          <c:yVal>
            <c:numRef>
              <c:f>Main!$P$30</c:f>
              <c:numCache>
                <c:formatCode>General</c:formatCode>
                <c:ptCount val="1"/>
                <c:pt idx="0">
                  <c:v>0.31744996382616036</c:v>
                </c:pt>
              </c:numCache>
            </c:numRef>
          </c:yVal>
          <c:smooth val="0"/>
          <c:extLst>
            <c:ext xmlns:c16="http://schemas.microsoft.com/office/drawing/2014/chart" uri="{C3380CC4-5D6E-409C-BE32-E72D297353CC}">
              <c16:uniqueId val="{00000001-AB49-4CED-9A62-52D1AB7C5480}"/>
            </c:ext>
          </c:extLst>
        </c:ser>
        <c:ser>
          <c:idx val="1"/>
          <c:order val="1"/>
          <c:tx>
            <c:strRef>
              <c:f>Main!$J$87</c:f>
              <c:strCache>
                <c:ptCount val="1"/>
                <c:pt idx="0">
                  <c:v>AV1</c:v>
                </c:pt>
              </c:strCache>
            </c:strRef>
          </c:tx>
          <c:spPr>
            <a:ln w="25400" cap="rnd">
              <a:noFill/>
              <a:round/>
            </a:ln>
            <a:effectLst/>
          </c:spPr>
          <c:marker>
            <c:symbol val="star"/>
            <c:size val="12"/>
            <c:spPr>
              <a:noFill/>
              <a:ln w="9525">
                <a:solidFill>
                  <a:sysClr val="windowText" lastClr="000000"/>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showLegendKey val="0"/>
            <c:showVal val="0"/>
            <c:showCatName val="0"/>
            <c:showSerName val="1"/>
            <c:showPercent val="0"/>
            <c:showBubbleSize val="0"/>
            <c:showLeaderLines val="0"/>
            <c:extLst>
              <c:ext xmlns:c15="http://schemas.microsoft.com/office/drawing/2012/chart" uri="{CE6537A1-D6FC-4f65-9D91-7224C49458BB}">
                <c15:showLeaderLines val="0"/>
              </c:ext>
            </c:extLst>
          </c:dLbls>
          <c:xVal>
            <c:numRef>
              <c:f>Main!$D$100</c:f>
              <c:numCache>
                <c:formatCode>0.00\x</c:formatCode>
                <c:ptCount val="1"/>
                <c:pt idx="0">
                  <c:v>4.9318290577292636</c:v>
                </c:pt>
              </c:numCache>
            </c:numRef>
          </c:xVal>
          <c:yVal>
            <c:numRef>
              <c:f>Main!$P$31</c:f>
              <c:numCache>
                <c:formatCode>General</c:formatCode>
                <c:ptCount val="1"/>
                <c:pt idx="0">
                  <c:v>9.1818327881614537E-2</c:v>
                </c:pt>
              </c:numCache>
            </c:numRef>
          </c:yVal>
          <c:smooth val="0"/>
          <c:extLst>
            <c:ext xmlns:c16="http://schemas.microsoft.com/office/drawing/2014/chart" uri="{C3380CC4-5D6E-409C-BE32-E72D297353CC}">
              <c16:uniqueId val="{00000002-AB49-4CED-9A62-52D1AB7C5480}"/>
            </c:ext>
          </c:extLst>
        </c:ser>
        <c:ser>
          <c:idx val="2"/>
          <c:order val="2"/>
          <c:tx>
            <c:strRef>
              <c:f>Main!$J$32</c:f>
              <c:strCache>
                <c:ptCount val="1"/>
                <c:pt idx="0">
                  <c:v>ETM-2.01</c:v>
                </c:pt>
              </c:strCache>
            </c:strRef>
          </c:tx>
          <c:spPr>
            <a:ln w="25400" cap="rnd">
              <a:noFill/>
              <a:round/>
            </a:ln>
            <a:effectLst/>
          </c:spPr>
          <c:marker>
            <c:symbol val="triangle"/>
            <c:size val="12"/>
            <c:spPr>
              <a:noFill/>
              <a:ln w="9525">
                <a:solidFill>
                  <a:sysClr val="windowText" lastClr="000000"/>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showLegendKey val="0"/>
            <c:showVal val="0"/>
            <c:showCatName val="0"/>
            <c:showSerName val="1"/>
            <c:showPercent val="0"/>
            <c:showBubbleSize val="0"/>
            <c:showLeaderLines val="0"/>
            <c:extLst>
              <c:ext xmlns:c15="http://schemas.microsoft.com/office/drawing/2012/chart" uri="{CE6537A1-D6FC-4f65-9D91-7224C49458BB}">
                <c15:showLeaderLines val="0"/>
              </c:ext>
            </c:extLst>
          </c:dLbls>
          <c:xVal>
            <c:numRef>
              <c:f>Main!$E$100</c:f>
              <c:numCache>
                <c:formatCode>0.00\x</c:formatCode>
                <c:ptCount val="1"/>
                <c:pt idx="0">
                  <c:v>4.7396538909125736</c:v>
                </c:pt>
              </c:numCache>
            </c:numRef>
          </c:xVal>
          <c:yVal>
            <c:numRef>
              <c:f>Main!$P$32</c:f>
              <c:numCache>
                <c:formatCode>General</c:formatCode>
                <c:ptCount val="1"/>
                <c:pt idx="0">
                  <c:v>0.16748323368734341</c:v>
                </c:pt>
              </c:numCache>
            </c:numRef>
          </c:yVal>
          <c:smooth val="0"/>
          <c:extLst>
            <c:ext xmlns:c16="http://schemas.microsoft.com/office/drawing/2014/chart" uri="{C3380CC4-5D6E-409C-BE32-E72D297353CC}">
              <c16:uniqueId val="{00000003-AB49-4CED-9A62-52D1AB7C5480}"/>
            </c:ext>
          </c:extLst>
        </c:ser>
        <c:dLbls>
          <c:showLegendKey val="0"/>
          <c:showVal val="0"/>
          <c:showCatName val="0"/>
          <c:showSerName val="0"/>
          <c:showPercent val="0"/>
          <c:showBubbleSize val="0"/>
        </c:dLbls>
        <c:axId val="214263216"/>
        <c:axId val="214263872"/>
      </c:scatterChart>
      <c:valAx>
        <c:axId val="214263216"/>
        <c:scaling>
          <c:orientation val="minMax"/>
          <c:min val="1"/>
        </c:scaling>
        <c:delete val="0"/>
        <c:axPos val="b"/>
        <c:majorGridlines>
          <c:spPr>
            <a:ln w="9525" cap="flat" cmpd="sng" algn="ctr">
              <a:solidFill>
                <a:sysClr val="window" lastClr="FFFFFF">
                  <a:lumMod val="75000"/>
                </a:sysClr>
              </a:solidFill>
              <a:round/>
            </a:ln>
            <a:effectLst/>
          </c:spPr>
        </c:majorGridlines>
        <c:numFmt formatCode="0.00\x"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214263872"/>
        <c:crosses val="autoZero"/>
        <c:crossBetween val="midCat"/>
      </c:valAx>
      <c:valAx>
        <c:axId val="214263872"/>
        <c:scaling>
          <c:orientation val="minMax"/>
          <c:max val="0.35000000000000003"/>
        </c:scaling>
        <c:delete val="0"/>
        <c:axPos val="l"/>
        <c:majorGridlines>
          <c:spPr>
            <a:ln w="9525" cap="flat" cmpd="sng" algn="ctr">
              <a:solidFill>
                <a:sysClr val="window" lastClr="FFFFFF">
                  <a:lumMod val="75000"/>
                </a:sys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214263216"/>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chemeClr val="tx1"/>
          </a:solidFill>
        </a:defRPr>
      </a:pPr>
      <a:endParaRPr lang="en-US"/>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solidFill>
                <a:latin typeface="+mn-lt"/>
                <a:ea typeface="+mn-ea"/>
                <a:cs typeface="+mn-cs"/>
              </a:defRPr>
            </a:pPr>
            <a:r>
              <a:rPr lang="en-US"/>
              <a:t>BD-Rate PSNRYUV = f(DecTime)</a:t>
            </a:r>
          </a:p>
          <a:p>
            <a:pPr>
              <a:defRPr/>
            </a:pPr>
            <a:r>
              <a:rPr lang="en-US"/>
              <a:t>1 second intra period</a:t>
            </a:r>
          </a:p>
          <a:p>
            <a:pPr>
              <a:defRPr/>
            </a:pPr>
            <a:r>
              <a:rPr lang="en-US"/>
              <a:t>over HM 16.18</a:t>
            </a:r>
          </a:p>
          <a:p>
            <a:pPr>
              <a:defRPr/>
            </a:pPr>
            <a:r>
              <a:rPr lang="en-US"/>
              <a:t>Overall</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solidFill>
              <a:latin typeface="+mn-lt"/>
              <a:ea typeface="+mn-ea"/>
              <a:cs typeface="+mn-cs"/>
            </a:defRPr>
          </a:pPr>
          <a:endParaRPr lang="en-US"/>
        </a:p>
      </c:txPr>
    </c:title>
    <c:autoTitleDeleted val="0"/>
    <c:plotArea>
      <c:layout/>
      <c:scatterChart>
        <c:scatterStyle val="lineMarker"/>
        <c:varyColors val="0"/>
        <c:ser>
          <c:idx val="0"/>
          <c:order val="0"/>
          <c:tx>
            <c:strRef>
              <c:f>Main!$J$30</c:f>
              <c:strCache>
                <c:ptCount val="1"/>
                <c:pt idx="0">
                  <c:v>VTM-5.0</c:v>
                </c:pt>
              </c:strCache>
            </c:strRef>
          </c:tx>
          <c:spPr>
            <a:ln w="25400" cap="rnd">
              <a:noFill/>
              <a:round/>
            </a:ln>
            <a:effectLst/>
          </c:spPr>
          <c:marker>
            <c:symbol val="x"/>
            <c:size val="11"/>
            <c:spPr>
              <a:noFill/>
              <a:ln w="9525">
                <a:solidFill>
                  <a:sysClr val="windowText" lastClr="000000"/>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mn-lt"/>
                    <a:ea typeface="+mn-ea"/>
                    <a:cs typeface="+mn-cs"/>
                  </a:defRPr>
                </a:pPr>
                <a:endParaRPr lang="en-US"/>
              </a:p>
            </c:txPr>
            <c:showLegendKey val="0"/>
            <c:showVal val="0"/>
            <c:showCatName val="0"/>
            <c:showSerName val="1"/>
            <c:showPercent val="0"/>
            <c:showBubbleSize val="0"/>
            <c:showLeaderLines val="0"/>
            <c:extLst>
              <c:ext xmlns:c15="http://schemas.microsoft.com/office/drawing/2012/chart" uri="{CE6537A1-D6FC-4f65-9D91-7224C49458BB}">
                <c15:showLeaderLines val="0"/>
              </c:ext>
            </c:extLst>
          </c:dLbls>
          <c:xVal>
            <c:numRef>
              <c:f>Main!$I$100</c:f>
              <c:numCache>
                <c:formatCode>0.00\x</c:formatCode>
                <c:ptCount val="1"/>
                <c:pt idx="0">
                  <c:v>1.6004228625343335</c:v>
                </c:pt>
              </c:numCache>
            </c:numRef>
          </c:xVal>
          <c:yVal>
            <c:numRef>
              <c:f>Main!$P$30</c:f>
              <c:numCache>
                <c:formatCode>General</c:formatCode>
                <c:ptCount val="1"/>
                <c:pt idx="0">
                  <c:v>0.31744996382616036</c:v>
                </c:pt>
              </c:numCache>
            </c:numRef>
          </c:yVal>
          <c:smooth val="0"/>
          <c:extLst>
            <c:ext xmlns:c16="http://schemas.microsoft.com/office/drawing/2014/chart" uri="{C3380CC4-5D6E-409C-BE32-E72D297353CC}">
              <c16:uniqueId val="{00000000-E056-4F56-8307-311777C9832E}"/>
            </c:ext>
          </c:extLst>
        </c:ser>
        <c:ser>
          <c:idx val="1"/>
          <c:order val="1"/>
          <c:tx>
            <c:strRef>
              <c:f>Main!$J$168</c:f>
              <c:strCache>
                <c:ptCount val="1"/>
                <c:pt idx="0">
                  <c:v>AV1</c:v>
                </c:pt>
              </c:strCache>
            </c:strRef>
          </c:tx>
          <c:spPr>
            <a:ln w="25400" cap="rnd">
              <a:noFill/>
              <a:round/>
            </a:ln>
            <a:effectLst/>
          </c:spPr>
          <c:marker>
            <c:symbol val="star"/>
            <c:size val="12"/>
            <c:spPr>
              <a:noFill/>
              <a:ln w="9525">
                <a:solidFill>
                  <a:sysClr val="windowText" lastClr="000000"/>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showLegendKey val="0"/>
            <c:showVal val="0"/>
            <c:showCatName val="0"/>
            <c:showSerName val="1"/>
            <c:showPercent val="0"/>
            <c:showBubbleSize val="0"/>
            <c:showLeaderLines val="0"/>
            <c:extLst>
              <c:ext xmlns:c15="http://schemas.microsoft.com/office/drawing/2012/chart" uri="{CE6537A1-D6FC-4f65-9D91-7224C49458BB}">
                <c15:showLeaderLines val="0"/>
              </c:ext>
            </c:extLst>
          </c:dLbls>
          <c:xVal>
            <c:numRef>
              <c:f>Main!$J$100</c:f>
              <c:numCache>
                <c:formatCode>0.00\x</c:formatCode>
                <c:ptCount val="1"/>
                <c:pt idx="0">
                  <c:v>2.5718132531034144</c:v>
                </c:pt>
              </c:numCache>
            </c:numRef>
          </c:xVal>
          <c:yVal>
            <c:numRef>
              <c:f>Main!$P$31</c:f>
              <c:numCache>
                <c:formatCode>General</c:formatCode>
                <c:ptCount val="1"/>
                <c:pt idx="0">
                  <c:v>9.1818327881614537E-2</c:v>
                </c:pt>
              </c:numCache>
            </c:numRef>
          </c:yVal>
          <c:smooth val="0"/>
          <c:extLst>
            <c:ext xmlns:c16="http://schemas.microsoft.com/office/drawing/2014/chart" uri="{C3380CC4-5D6E-409C-BE32-E72D297353CC}">
              <c16:uniqueId val="{00000001-E056-4F56-8307-311777C9832E}"/>
            </c:ext>
          </c:extLst>
        </c:ser>
        <c:ser>
          <c:idx val="2"/>
          <c:order val="2"/>
          <c:tx>
            <c:strRef>
              <c:f>Main!$J$32</c:f>
              <c:strCache>
                <c:ptCount val="1"/>
                <c:pt idx="0">
                  <c:v>ETM-2.01</c:v>
                </c:pt>
              </c:strCache>
            </c:strRef>
          </c:tx>
          <c:spPr>
            <a:ln w="25400" cap="rnd">
              <a:noFill/>
              <a:round/>
            </a:ln>
            <a:effectLst/>
          </c:spPr>
          <c:marker>
            <c:symbol val="triangle"/>
            <c:size val="12"/>
            <c:spPr>
              <a:noFill/>
              <a:ln w="9525">
                <a:solidFill>
                  <a:sysClr val="windowText" lastClr="000000"/>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showLegendKey val="0"/>
            <c:showVal val="0"/>
            <c:showCatName val="0"/>
            <c:showSerName val="1"/>
            <c:showPercent val="0"/>
            <c:showBubbleSize val="0"/>
            <c:showLeaderLines val="0"/>
            <c:extLst>
              <c:ext xmlns:c15="http://schemas.microsoft.com/office/drawing/2012/chart" uri="{CE6537A1-D6FC-4f65-9D91-7224C49458BB}">
                <c15:showLeaderLines val="0"/>
              </c:ext>
            </c:extLst>
          </c:dLbls>
          <c:xVal>
            <c:numRef>
              <c:f>Main!$K$100</c:f>
              <c:numCache>
                <c:formatCode>0.00\x</c:formatCode>
                <c:ptCount val="1"/>
                <c:pt idx="0">
                  <c:v>1.5594785967148632</c:v>
                </c:pt>
              </c:numCache>
            </c:numRef>
          </c:xVal>
          <c:yVal>
            <c:numRef>
              <c:f>Main!$P$32</c:f>
              <c:numCache>
                <c:formatCode>General</c:formatCode>
                <c:ptCount val="1"/>
                <c:pt idx="0">
                  <c:v>0.16748323368734341</c:v>
                </c:pt>
              </c:numCache>
            </c:numRef>
          </c:yVal>
          <c:smooth val="0"/>
          <c:extLst>
            <c:ext xmlns:c16="http://schemas.microsoft.com/office/drawing/2014/chart" uri="{C3380CC4-5D6E-409C-BE32-E72D297353CC}">
              <c16:uniqueId val="{00000002-E056-4F56-8307-311777C9832E}"/>
            </c:ext>
          </c:extLst>
        </c:ser>
        <c:dLbls>
          <c:showLegendKey val="0"/>
          <c:showVal val="0"/>
          <c:showCatName val="0"/>
          <c:showSerName val="0"/>
          <c:showPercent val="0"/>
          <c:showBubbleSize val="0"/>
        </c:dLbls>
        <c:axId val="214263216"/>
        <c:axId val="214263872"/>
      </c:scatterChart>
      <c:valAx>
        <c:axId val="214263216"/>
        <c:scaling>
          <c:orientation val="minMax"/>
          <c:min val="1"/>
        </c:scaling>
        <c:delete val="0"/>
        <c:axPos val="b"/>
        <c:majorGridlines>
          <c:spPr>
            <a:ln w="9525" cap="flat" cmpd="sng" algn="ctr">
              <a:solidFill>
                <a:sysClr val="window" lastClr="FFFFFF">
                  <a:lumMod val="75000"/>
                </a:sysClr>
              </a:solidFill>
              <a:round/>
            </a:ln>
            <a:effectLst/>
          </c:spPr>
        </c:majorGridlines>
        <c:numFmt formatCode="0.00\x"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214263872"/>
        <c:crosses val="autoZero"/>
        <c:crossBetween val="midCat"/>
      </c:valAx>
      <c:valAx>
        <c:axId val="214263872"/>
        <c:scaling>
          <c:orientation val="minMax"/>
          <c:max val="0.35000000000000003"/>
        </c:scaling>
        <c:delete val="0"/>
        <c:axPos val="l"/>
        <c:majorGridlines>
          <c:spPr>
            <a:ln w="9525" cap="flat" cmpd="sng" algn="ctr">
              <a:solidFill>
                <a:sysClr val="window" lastClr="FFFFFF">
                  <a:lumMod val="75000"/>
                </a:sys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214263216"/>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chemeClr val="tx1"/>
          </a:solidFill>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ACCAB-E471-411C-A005-2A179B887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10</Pages>
  <Words>2295</Words>
  <Characters>13088</Characters>
  <Application>Microsoft Office Word</Application>
  <DocSecurity>0</DocSecurity>
  <Lines>109</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15353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Edouard Francois</cp:lastModifiedBy>
  <cp:revision>10</cp:revision>
  <cp:lastPrinted>1900-01-01T08:00:00Z</cp:lastPrinted>
  <dcterms:created xsi:type="dcterms:W3CDTF">2019-07-04T22:12:00Z</dcterms:created>
  <dcterms:modified xsi:type="dcterms:W3CDTF">2019-07-05T09:46:00Z</dcterms:modified>
</cp:coreProperties>
</file>