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831D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FF418D">
              <w:rPr>
                <w:rFonts w:hint="eastAsia"/>
                <w:lang w:val="en-CA" w:eastAsia="zh-CN"/>
              </w:rPr>
              <w:t>7</w:t>
            </w:r>
            <w:r w:rsidR="00313509">
              <w:rPr>
                <w:lang w:val="en-CA" w:eastAsia="zh-CN"/>
              </w:rPr>
              <w:t>8</w:t>
            </w:r>
            <w:r w:rsidR="00F93C8F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9BC751" w:rsidR="00E61DAC" w:rsidRPr="005B217D" w:rsidRDefault="00780B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0B9D">
              <w:rPr>
                <w:b/>
                <w:szCs w:val="22"/>
                <w:lang w:val="en-CA"/>
              </w:rPr>
              <w:t>Crosscheck of JVET-O0271: CE2-related: Chroma scaling for CIIP</w:t>
            </w:r>
            <w:r w:rsidR="00F93C8F" w:rsidRPr="00F93C8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7F1A36">
              <w:rPr>
                <w:szCs w:val="22"/>
                <w:lang w:val="en-CA"/>
              </w:rPr>
              <w:t>xiaoyuxiu</w:t>
            </w:r>
            <w:hyperlink r:id="rId10" w:history="1">
              <w:r w:rsidR="007F1A36"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2BD55C8" w14:textId="4395FA14" w:rsidR="00B02D8C" w:rsidRPr="005B409D" w:rsidRDefault="00DC179E" w:rsidP="00B02D8C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594032">
        <w:rPr>
          <w:szCs w:val="22"/>
          <w:lang w:val="en-CA" w:eastAsia="zh-CN"/>
        </w:rPr>
        <w:t>O0271</w:t>
      </w:r>
      <w:r w:rsidR="006E1895">
        <w:t xml:space="preserve"> </w:t>
      </w:r>
      <w:r w:rsidR="000414D6">
        <w:t xml:space="preserve">which </w:t>
      </w:r>
      <w:r w:rsidR="000414D6">
        <w:rPr>
          <w:lang w:eastAsia="zh-TW"/>
        </w:rPr>
        <w:t>reduce</w:t>
      </w:r>
      <w:r w:rsidR="000414D6">
        <w:rPr>
          <w:lang w:eastAsia="zh-TW"/>
        </w:rPr>
        <w:t>s</w:t>
      </w:r>
      <w:r w:rsidR="000414D6">
        <w:rPr>
          <w:lang w:eastAsia="zh-TW"/>
        </w:rPr>
        <w:t xml:space="preserve"> the luma-chroma dependency of the chroma scaling</w:t>
      </w:r>
      <w:r w:rsidR="000414D6">
        <w:rPr>
          <w:lang w:eastAsia="zh-TW"/>
        </w:rPr>
        <w:t xml:space="preserve"> for the CIIP mode</w:t>
      </w:r>
      <w:r w:rsidR="006E1895">
        <w:t xml:space="preserve">. </w:t>
      </w:r>
      <w:r>
        <w:t>The software was provided by the proponent and it is verified that the software implementation is matched with what is described in JVET</w:t>
      </w:r>
      <w:r w:rsidR="00431EA0">
        <w:t>-</w:t>
      </w:r>
      <w:r w:rsidR="000414D6">
        <w:t>O0271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</w:t>
      </w:r>
      <w:r w:rsidR="000414D6">
        <w:rPr>
          <w:szCs w:val="22"/>
          <w:lang w:val="en-CA"/>
        </w:rPr>
        <w:t>O0271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551ABE1F" w14:textId="77777777" w:rsidR="00384822" w:rsidRDefault="00384822" w:rsidP="00384822">
      <w:pPr>
        <w:rPr>
          <w:lang w:eastAsia="zh-TW"/>
        </w:rPr>
      </w:pPr>
      <w:r>
        <w:rPr>
          <w:lang w:eastAsia="zh-TW"/>
        </w:rPr>
        <w:t xml:space="preserve">Method 1.1 is built on top of method 1. In addition, CIIP is treated as inter prediction mode for chroma scaling. For </w:t>
      </w:r>
      <w:r>
        <w:rPr>
          <w:lang w:val="en-CA" w:eastAsia="zh-TW"/>
        </w:rPr>
        <w:t>each chroma TB of CIIP CU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 xml:space="preserve">the reference luma sample </w:t>
      </w:r>
      <w:r>
        <w:rPr>
          <w:lang w:eastAsia="zh-TW"/>
        </w:rPr>
        <w:t xml:space="preserve">is </w:t>
      </w:r>
      <w:r>
        <w:rPr>
          <w:rFonts w:hint="eastAsia"/>
          <w:lang w:eastAsia="zh-TW"/>
        </w:rPr>
        <w:t xml:space="preserve">the top-left </w:t>
      </w:r>
      <w:r>
        <w:rPr>
          <w:lang w:eastAsia="zh-TW"/>
        </w:rPr>
        <w:t xml:space="preserve">inter </w:t>
      </w:r>
      <w:r>
        <w:rPr>
          <w:rFonts w:hint="eastAsia"/>
          <w:lang w:eastAsia="zh-TW"/>
        </w:rPr>
        <w:t>prediction sample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rather than</w:t>
      </w:r>
      <w:r>
        <w:rPr>
          <w:rFonts w:hint="eastAsia"/>
          <w:lang w:eastAsia="zh-TW"/>
        </w:rPr>
        <w:t xml:space="preserve"> the final </w:t>
      </w:r>
      <w:r>
        <w:rPr>
          <w:lang w:eastAsia="zh-TW"/>
        </w:rPr>
        <w:t>combined prediction sample, of the collocated luma TB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Therefore, the chroma scaling factor can be derived right after obtaining the inter prediction sample.</w:t>
      </w:r>
    </w:p>
    <w:p w14:paraId="1C039DA0" w14:textId="77777777" w:rsidR="00384822" w:rsidRPr="001D0471" w:rsidRDefault="00384822" w:rsidP="00384822">
      <w:pPr>
        <w:rPr>
          <w:lang w:eastAsia="zh-TW"/>
        </w:rPr>
      </w:pPr>
      <w:r>
        <w:rPr>
          <w:lang w:eastAsia="zh-TW"/>
        </w:rPr>
        <w:t xml:space="preserve">Method 1.2 is built on top of method 1. In addition, CIIP is treated as intra prediction mode for chroma scaling. For </w:t>
      </w:r>
      <w:r>
        <w:rPr>
          <w:lang w:val="en-CA" w:eastAsia="zh-TW"/>
        </w:rPr>
        <w:t>each chroma TB of CIIP CU</w:t>
      </w:r>
      <w:r>
        <w:rPr>
          <w:lang w:eastAsia="zh-TW"/>
        </w:rPr>
        <w:t xml:space="preserve">, the reference luma smaple is the top-left </w:t>
      </w:r>
      <w:r w:rsidRPr="003A7EC5">
        <w:rPr>
          <w:lang w:eastAsia="zh-TW"/>
        </w:rPr>
        <w:t>reconstructed boundary sample</w:t>
      </w:r>
      <w:r>
        <w:rPr>
          <w:lang w:eastAsia="zh-TW"/>
        </w:rPr>
        <w:t xml:space="preserve"> of the collocated luma TB.</w:t>
      </w:r>
    </w:p>
    <w:p w14:paraId="0DA8E96D" w14:textId="69E395AF" w:rsidR="00B02D8C" w:rsidRPr="00384822" w:rsidRDefault="00384822" w:rsidP="00B02D8C">
      <w:pPr>
        <w:rPr>
          <w:lang w:eastAsia="zh-TW"/>
        </w:rPr>
      </w:pPr>
      <w:r>
        <w:rPr>
          <w:rFonts w:hint="eastAsia"/>
          <w:lang w:eastAsia="zh-TW"/>
        </w:rPr>
        <w:t xml:space="preserve">In method </w:t>
      </w:r>
      <w:r>
        <w:rPr>
          <w:lang w:eastAsia="zh-TW"/>
        </w:rPr>
        <w:t>3</w:t>
      </w:r>
      <w:r>
        <w:rPr>
          <w:rFonts w:hint="eastAsia"/>
          <w:lang w:eastAsia="zh-TW"/>
        </w:rPr>
        <w:t xml:space="preserve">, </w:t>
      </w:r>
      <w:r>
        <w:rPr>
          <w:lang w:eastAsia="zh-TW"/>
        </w:rPr>
        <w:t xml:space="preserve">regardless of the current CU mode,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>he top-left reconstructed boundary sample of the collocated luma TB. Moreover, the chroma scaling factor of the first chroma TB in one VPDU (i.e., 64x64-L/32x32-C unit) is shared in the entire VPDU. In method 3, there is no additional latency between luma reconstruction and chroma reconstruction when applying chroma scaling, since the top-left reconstructed boundary sample of the VPDU is already derived before processing the current VPDU.</w:t>
      </w:r>
      <w:bookmarkStart w:id="2" w:name="_GoBack"/>
      <w:bookmarkEnd w:id="2"/>
    </w:p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E2B06" w14:textId="77777777" w:rsidR="00B154B6" w:rsidRDefault="00B154B6">
      <w:r>
        <w:separator/>
      </w:r>
    </w:p>
  </w:endnote>
  <w:endnote w:type="continuationSeparator" w:id="0">
    <w:p w14:paraId="00FB77D1" w14:textId="77777777" w:rsidR="00B154B6" w:rsidRDefault="00B1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EB0D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3509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8326" w14:textId="77777777" w:rsidR="00B154B6" w:rsidRDefault="00B154B6">
      <w:r>
        <w:separator/>
      </w:r>
    </w:p>
  </w:footnote>
  <w:footnote w:type="continuationSeparator" w:id="0">
    <w:p w14:paraId="59B10BD7" w14:textId="77777777" w:rsidR="00B154B6" w:rsidRDefault="00B15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4"/>
  </w:num>
  <w:num w:numId="19">
    <w:abstractNumId w:val="1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14D6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24BE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3509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822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772A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4032"/>
    <w:rsid w:val="005952A5"/>
    <w:rsid w:val="00595A89"/>
    <w:rsid w:val="005A33A1"/>
    <w:rsid w:val="005B217D"/>
    <w:rsid w:val="005B409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1895"/>
    <w:rsid w:val="006E2810"/>
    <w:rsid w:val="006E5417"/>
    <w:rsid w:val="006F0794"/>
    <w:rsid w:val="006F4292"/>
    <w:rsid w:val="006F7528"/>
    <w:rsid w:val="0070014C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B9D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1692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2D8C"/>
    <w:rsid w:val="00B03409"/>
    <w:rsid w:val="00B07CA7"/>
    <w:rsid w:val="00B11C19"/>
    <w:rsid w:val="00B1279A"/>
    <w:rsid w:val="00B154B6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346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1F9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3C8F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B2EE1-0F55-4A60-A3EF-433814B7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107</cp:revision>
  <cp:lastPrinted>1900-01-01T08:00:00Z</cp:lastPrinted>
  <dcterms:created xsi:type="dcterms:W3CDTF">2019-04-11T19:57:00Z</dcterms:created>
  <dcterms:modified xsi:type="dcterms:W3CDTF">2019-07-11T13:44:00Z</dcterms:modified>
</cp:coreProperties>
</file>