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38DFE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ADA9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E06F5" w:rsidRPr="00CE06F5">
              <w:rPr>
                <w:lang w:val="en-CA"/>
              </w:rPr>
              <w:t>06</w:t>
            </w:r>
            <w:r w:rsidR="0061649E">
              <w:rPr>
                <w:lang w:val="en-CA"/>
              </w:rPr>
              <w:t>7</w:t>
            </w:r>
            <w:r w:rsidR="006F06AD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015836" w:rsidR="00E61DAC" w:rsidRPr="005B217D" w:rsidRDefault="00CE06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E06F5">
              <w:rPr>
                <w:b/>
                <w:szCs w:val="22"/>
                <w:lang w:val="en-CA"/>
              </w:rPr>
              <w:t xml:space="preserve">Crosscheck of </w:t>
            </w:r>
            <w:r w:rsidR="006F06AD" w:rsidRPr="006F06AD">
              <w:rPr>
                <w:b/>
                <w:szCs w:val="22"/>
                <w:lang w:val="en-CA"/>
              </w:rPr>
              <w:t>JVET-O0</w:t>
            </w:r>
            <w:r w:rsidR="0061649E">
              <w:rPr>
                <w:b/>
                <w:szCs w:val="22"/>
                <w:lang w:val="en-CA"/>
              </w:rPr>
              <w:t>210</w:t>
            </w:r>
            <w:r w:rsidR="006F06AD" w:rsidRPr="006F06AD">
              <w:rPr>
                <w:b/>
                <w:szCs w:val="22"/>
                <w:lang w:val="en-CA"/>
              </w:rPr>
              <w:t xml:space="preserve"> on </w:t>
            </w:r>
            <w:r w:rsidR="0061649E">
              <w:rPr>
                <w:b/>
                <w:szCs w:val="22"/>
                <w:lang w:val="en-CA"/>
              </w:rPr>
              <w:t>BDOF for chroma components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7CAD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CE06F5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54EFC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F1A064" w:rsidR="00E61DAC" w:rsidRPr="005B217D" w:rsidRDefault="00CE06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S.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53E95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06F5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E06F5" w:rsidRPr="008005B3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9D572" w:rsidR="00E61DAC" w:rsidRPr="005B217D" w:rsidRDefault="00CE06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B75F32" w:rsidR="00263398" w:rsidRPr="005B217D" w:rsidRDefault="00CE06F5" w:rsidP="009234A5">
      <w:pPr>
        <w:rPr>
          <w:szCs w:val="22"/>
          <w:lang w:val="en-CA"/>
        </w:rPr>
      </w:pPr>
      <w:r>
        <w:rPr>
          <w:lang w:val="en-CA"/>
        </w:rPr>
        <w:t>This contribution reports crosscheck results of JVET-O0</w:t>
      </w:r>
      <w:r w:rsidR="0061649E">
        <w:rPr>
          <w:lang w:val="en-CA"/>
        </w:rPr>
        <w:t>210</w:t>
      </w:r>
      <w:r>
        <w:rPr>
          <w:lang w:val="en-CA"/>
        </w:rPr>
        <w:t xml:space="preserve"> on </w:t>
      </w:r>
      <w:r w:rsidR="0061649E">
        <w:rPr>
          <w:lang w:val="en-CA"/>
        </w:rPr>
        <w:t>BDOF for chroma components</w:t>
      </w:r>
      <w:r>
        <w:rPr>
          <w:lang w:val="en-CA"/>
        </w:rPr>
        <w:t>. No significant inconsistencies were found between the software implementation and the proposed modification described in JVET-O0</w:t>
      </w:r>
      <w:r w:rsidR="0061649E">
        <w:rPr>
          <w:lang w:val="en-CA"/>
        </w:rPr>
        <w:t>210</w:t>
      </w:r>
      <w:r>
        <w:rPr>
          <w:lang w:val="en-CA"/>
        </w:rPr>
        <w:t xml:space="preserve">. </w:t>
      </w:r>
      <w:r w:rsidR="00923C2E">
        <w:rPr>
          <w:lang w:val="en-CA"/>
        </w:rPr>
        <w:t>A total of three methods are proposed in JVET-O0210, which includes (</w:t>
      </w:r>
      <w:proofErr w:type="spellStart"/>
      <w:r w:rsidR="00923C2E">
        <w:rPr>
          <w:lang w:val="en-CA"/>
        </w:rPr>
        <w:t>i</w:t>
      </w:r>
      <w:proofErr w:type="spellEnd"/>
      <w:r w:rsidR="00923C2E">
        <w:rPr>
          <w:lang w:val="en-CA"/>
        </w:rPr>
        <w:t>) BDOF applied to both chroma components, (ii) (</w:t>
      </w:r>
      <w:proofErr w:type="spellStart"/>
      <w:r w:rsidR="00923C2E">
        <w:rPr>
          <w:lang w:val="en-CA"/>
        </w:rPr>
        <w:t>i</w:t>
      </w:r>
      <w:proofErr w:type="spellEnd"/>
      <w:r w:rsidR="00923C2E">
        <w:rPr>
          <w:lang w:val="en-CA"/>
        </w:rPr>
        <w:t>) with speed-up te</w:t>
      </w:r>
      <w:r w:rsidR="00302817">
        <w:rPr>
          <w:lang w:val="en-CA"/>
        </w:rPr>
        <w:t>ch</w:t>
      </w:r>
      <w:r w:rsidR="00923C2E">
        <w:rPr>
          <w:lang w:val="en-CA"/>
        </w:rPr>
        <w:t>nique, and (iii) BDOF applied to each chroma component independently.</w:t>
      </w:r>
      <w:r w:rsidR="00737B55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923C2E">
        <w:rPr>
          <w:lang w:val="en-CA"/>
        </w:rPr>
        <w:t xml:space="preserve">coding experiments </w:t>
      </w:r>
      <w:r w:rsidR="00737B55">
        <w:rPr>
          <w:lang w:val="en-CA"/>
        </w:rPr>
        <w:t xml:space="preserve">for these three methods </w:t>
      </w:r>
      <w:r w:rsidR="00923C2E">
        <w:rPr>
          <w:lang w:val="en-CA"/>
        </w:rPr>
        <w:t xml:space="preserve">using the software provided by the proponent of JVET-O0210 are conducted for RGB 4:4:4, </w:t>
      </w:r>
      <w:proofErr w:type="spellStart"/>
      <w:r w:rsidR="00923C2E">
        <w:rPr>
          <w:lang w:val="en-CA"/>
        </w:rPr>
        <w:t>YCbCr</w:t>
      </w:r>
      <w:proofErr w:type="spellEnd"/>
      <w:r w:rsidR="00923C2E">
        <w:rPr>
          <w:lang w:val="en-CA"/>
        </w:rPr>
        <w:t xml:space="preserve"> 4:4:4, and </w:t>
      </w:r>
      <w:proofErr w:type="spellStart"/>
      <w:r w:rsidR="00923C2E">
        <w:rPr>
          <w:lang w:val="en-CA"/>
        </w:rPr>
        <w:t>YCbCr</w:t>
      </w:r>
      <w:proofErr w:type="spellEnd"/>
      <w:r w:rsidR="00923C2E">
        <w:rPr>
          <w:lang w:val="en-CA"/>
        </w:rPr>
        <w:t xml:space="preserve"> 4:2:2 sequences </w:t>
      </w:r>
      <w:r w:rsidR="00923C2E">
        <w:t>according to JCT-VC Range Extensions (</w:t>
      </w:r>
      <w:proofErr w:type="spellStart"/>
      <w:r w:rsidR="00923C2E">
        <w:t>RExt</w:t>
      </w:r>
      <w:proofErr w:type="spellEnd"/>
      <w:r w:rsidR="00923C2E">
        <w:t>) CTC</w:t>
      </w:r>
      <w:r w:rsidR="00923C2E">
        <w:t xml:space="preserve">. The simulation results </w:t>
      </w:r>
      <w:r w:rsidR="00923C2E">
        <w:rPr>
          <w:lang w:val="en-CA"/>
        </w:rPr>
        <w:t>using</w:t>
      </w:r>
      <w:r w:rsidR="007A1E55">
        <w:rPr>
          <w:lang w:val="en-CA"/>
        </w:rPr>
        <w:t xml:space="preserve"> random access configuration</w:t>
      </w:r>
      <w:r>
        <w:rPr>
          <w:lang w:val="en-CA"/>
        </w:rPr>
        <w:t xml:space="preserve"> matched with those provided by the proponent.</w:t>
      </w:r>
      <w:r w:rsidR="00A636E3">
        <w:rPr>
          <w:lang w:val="en-CA"/>
        </w:rPr>
        <w:t xml:space="preserve"> </w:t>
      </w:r>
    </w:p>
    <w:p w14:paraId="7D2AC1F0" w14:textId="216B16AE" w:rsidR="00745F6B" w:rsidRDefault="00CE06F5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2451D600" w14:textId="4D5724D5" w:rsidR="00737B55" w:rsidRPr="00737B55" w:rsidRDefault="00737B55" w:rsidP="00737B55">
      <w:pPr>
        <w:jc w:val="center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 1. BDOF applied to both chroma components</w:t>
      </w:r>
    </w:p>
    <w:tbl>
      <w:tblPr>
        <w:tblW w:w="4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00"/>
        <w:gridCol w:w="1060"/>
        <w:gridCol w:w="1060"/>
        <w:gridCol w:w="1060"/>
      </w:tblGrid>
      <w:tr w:rsidR="0011308C" w:rsidRPr="0011308C" w14:paraId="09B9BC01" w14:textId="77777777" w:rsidTr="0011308C">
        <w:trPr>
          <w:trHeight w:val="2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B54C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B8D469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11308C" w:rsidRPr="0011308C" w14:paraId="3C881232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2F95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29F7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AC379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9AB28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11308C" w:rsidRPr="0011308C" w14:paraId="41794C76" w14:textId="77777777" w:rsidTr="0011308C">
        <w:trPr>
          <w:trHeight w:val="2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EDAE2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FE52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710C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9AA5C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</w:tr>
      <w:tr w:rsidR="0011308C" w:rsidRPr="0011308C" w14:paraId="5B6D6600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717D1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9BAC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5DACB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77842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</w:tr>
      <w:tr w:rsidR="0011308C" w:rsidRPr="0011308C" w14:paraId="4E940E86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EE8BE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4:2:2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37339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465F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07D4F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</w:tr>
      <w:tr w:rsidR="0011308C" w:rsidRPr="0011308C" w14:paraId="32F17D7D" w14:textId="77777777" w:rsidTr="0011308C">
        <w:trPr>
          <w:trHeight w:val="2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E07D1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EAE4C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1308C" w:rsidRPr="0011308C" w14:paraId="3CD15018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8031E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4C8684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306B4F6C" w14:textId="4A8A75FC" w:rsidR="0011308C" w:rsidRDefault="0011308C" w:rsidP="0011308C">
      <w:pPr>
        <w:rPr>
          <w:lang w:val="en-CA"/>
        </w:rPr>
      </w:pPr>
    </w:p>
    <w:p w14:paraId="3CDD2129" w14:textId="766208AB" w:rsidR="00737B55" w:rsidRPr="00737B55" w:rsidRDefault="00737B55" w:rsidP="00737B5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 1. BDOF applied to both chroma components</w:t>
      </w:r>
      <w:r>
        <w:rPr>
          <w:lang w:val="en-CA" w:eastAsia="ja-JP"/>
        </w:rPr>
        <w:t xml:space="preserve"> with speed-up </w:t>
      </w:r>
      <w:r w:rsidR="00302817">
        <w:rPr>
          <w:rFonts w:hint="eastAsia"/>
          <w:lang w:val="en-CA" w:eastAsia="ja-JP"/>
        </w:rPr>
        <w:t>te</w:t>
      </w:r>
      <w:r w:rsidR="00302817">
        <w:rPr>
          <w:lang w:val="en-CA" w:eastAsia="ja-JP"/>
        </w:rPr>
        <w:t>ch</w:t>
      </w:r>
      <w:r w:rsidR="00302817">
        <w:rPr>
          <w:rFonts w:hint="eastAsia"/>
          <w:lang w:val="en-CA" w:eastAsia="ja-JP"/>
        </w:rPr>
        <w:t>nique</w:t>
      </w:r>
    </w:p>
    <w:tbl>
      <w:tblPr>
        <w:tblW w:w="4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00"/>
        <w:gridCol w:w="1060"/>
        <w:gridCol w:w="1060"/>
        <w:gridCol w:w="1060"/>
      </w:tblGrid>
      <w:tr w:rsidR="0011308C" w:rsidRPr="0011308C" w14:paraId="74F89D42" w14:textId="77777777" w:rsidTr="0011308C">
        <w:trPr>
          <w:trHeight w:val="2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EEB7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EB9D27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11308C" w:rsidRPr="0011308C" w14:paraId="2CC0E86B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E0BF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A4ED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F204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B4131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11308C" w:rsidRPr="0011308C" w14:paraId="32C4048A" w14:textId="77777777" w:rsidTr="0011308C">
        <w:trPr>
          <w:trHeight w:val="2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10EC2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2A07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2AA1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54565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</w:tr>
      <w:tr w:rsidR="0011308C" w:rsidRPr="0011308C" w14:paraId="214CFF37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EFB99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F1C6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626EC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01E74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</w:tr>
      <w:tr w:rsidR="0011308C" w:rsidRPr="0011308C" w14:paraId="70F979C9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7A7DD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4:2:2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F9CAE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9F6C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52AE68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</w:tr>
      <w:tr w:rsidR="0011308C" w:rsidRPr="0011308C" w14:paraId="011E48F6" w14:textId="77777777" w:rsidTr="0011308C">
        <w:trPr>
          <w:trHeight w:val="2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20217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D6FFC1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308C" w:rsidRPr="0011308C" w14:paraId="0E962D49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1C18A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CA7924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6A3B9D2" w14:textId="6FDCC309" w:rsidR="0011308C" w:rsidRDefault="0011308C" w:rsidP="0011308C">
      <w:pPr>
        <w:rPr>
          <w:lang w:val="en-CA"/>
        </w:rPr>
      </w:pPr>
    </w:p>
    <w:p w14:paraId="0333132E" w14:textId="7AB9B840" w:rsidR="00737B55" w:rsidRPr="00737B55" w:rsidRDefault="00737B55" w:rsidP="00737B5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1. BDOF applied to </w:t>
      </w:r>
      <w:r>
        <w:rPr>
          <w:lang w:val="en-CA" w:eastAsia="ja-JP"/>
        </w:rPr>
        <w:t>each</w:t>
      </w:r>
      <w:r>
        <w:rPr>
          <w:lang w:val="en-CA" w:eastAsia="ja-JP"/>
        </w:rPr>
        <w:t xml:space="preserve"> chroma component</w:t>
      </w:r>
      <w:r>
        <w:rPr>
          <w:lang w:val="en-CA" w:eastAsia="ja-JP"/>
        </w:rPr>
        <w:t xml:space="preserve"> ind</w:t>
      </w:r>
      <w:r w:rsidR="00302817">
        <w:rPr>
          <w:lang w:val="en-CA" w:eastAsia="ja-JP"/>
        </w:rPr>
        <w:t>e</w:t>
      </w:r>
      <w:r>
        <w:rPr>
          <w:lang w:val="en-CA" w:eastAsia="ja-JP"/>
        </w:rPr>
        <w:t>p</w:t>
      </w:r>
      <w:bookmarkStart w:id="0" w:name="_GoBack"/>
      <w:bookmarkEnd w:id="0"/>
      <w:r>
        <w:rPr>
          <w:lang w:val="en-CA" w:eastAsia="ja-JP"/>
        </w:rPr>
        <w:t>endently</w:t>
      </w:r>
    </w:p>
    <w:tbl>
      <w:tblPr>
        <w:tblW w:w="4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00"/>
        <w:gridCol w:w="1060"/>
        <w:gridCol w:w="1060"/>
        <w:gridCol w:w="1060"/>
      </w:tblGrid>
      <w:tr w:rsidR="0011308C" w:rsidRPr="0011308C" w14:paraId="34DF8E31" w14:textId="77777777" w:rsidTr="0011308C">
        <w:trPr>
          <w:trHeight w:val="2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B52E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1F968D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11308C" w:rsidRPr="0011308C" w14:paraId="0D5033AD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EC816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EF79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DBFD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52319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11308C" w:rsidRPr="0011308C" w14:paraId="4B399AB5" w14:textId="77777777" w:rsidTr="0011308C">
        <w:trPr>
          <w:trHeight w:val="2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B3329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9863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0EC4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05856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</w:tr>
      <w:tr w:rsidR="0011308C" w:rsidRPr="0011308C" w14:paraId="2DB47045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0E5D2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A1D9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E5B7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755D4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</w:tr>
      <w:tr w:rsidR="0011308C" w:rsidRPr="0011308C" w14:paraId="5865341A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3E120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4:2:2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9592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6A8C7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5B09D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</w:tr>
      <w:tr w:rsidR="0011308C" w:rsidRPr="0011308C" w14:paraId="6D7E821C" w14:textId="77777777" w:rsidTr="0011308C">
        <w:trPr>
          <w:trHeight w:val="2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CA4B5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9796BC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11308C" w:rsidRPr="0011308C" w14:paraId="04B092AF" w14:textId="77777777" w:rsidTr="0011308C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267E1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Dec </w:t>
            </w:r>
            <w:proofErr w:type="gramStart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67F861" w14:textId="77777777" w:rsidR="0011308C" w:rsidRPr="0011308C" w:rsidRDefault="0011308C" w:rsidP="001130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0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5EA42BB3" w14:textId="77777777" w:rsidR="0011308C" w:rsidRPr="0011308C" w:rsidRDefault="0011308C" w:rsidP="0011308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A2A1E7D" w:rsidR="007F1F8B" w:rsidRPr="005B217D" w:rsidRDefault="00CE06F5" w:rsidP="009234A5">
      <w:pPr>
        <w:rPr>
          <w:szCs w:val="22"/>
          <w:lang w:val="en-CA"/>
        </w:rPr>
      </w:pPr>
      <w:r w:rsidRPr="00CE06F5">
        <w:rPr>
          <w:b/>
          <w:szCs w:val="22"/>
          <w:lang w:val="en-CA"/>
        </w:rPr>
        <w:t>NHK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0B3D8" w14:textId="77777777" w:rsidR="00143743" w:rsidRDefault="00143743">
      <w:r>
        <w:separator/>
      </w:r>
    </w:p>
  </w:endnote>
  <w:endnote w:type="continuationSeparator" w:id="0">
    <w:p w14:paraId="0AB61E92" w14:textId="77777777" w:rsidR="00143743" w:rsidRDefault="00143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817D3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23C2E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2A659" w14:textId="77777777" w:rsidR="00143743" w:rsidRDefault="00143743">
      <w:r>
        <w:separator/>
      </w:r>
    </w:p>
  </w:footnote>
  <w:footnote w:type="continuationSeparator" w:id="0">
    <w:p w14:paraId="767D84A9" w14:textId="77777777" w:rsidR="00143743" w:rsidRDefault="00143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308C"/>
    <w:rsid w:val="00124E38"/>
    <w:rsid w:val="0012580B"/>
    <w:rsid w:val="00131F90"/>
    <w:rsid w:val="0013458C"/>
    <w:rsid w:val="0013526E"/>
    <w:rsid w:val="00143743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817"/>
    <w:rsid w:val="00306206"/>
    <w:rsid w:val="00317D85"/>
    <w:rsid w:val="00327C56"/>
    <w:rsid w:val="0033121C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859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1649E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6AD"/>
    <w:rsid w:val="006F0794"/>
    <w:rsid w:val="006F7528"/>
    <w:rsid w:val="007023DE"/>
    <w:rsid w:val="00712F60"/>
    <w:rsid w:val="00720E3B"/>
    <w:rsid w:val="0072386C"/>
    <w:rsid w:val="00737B55"/>
    <w:rsid w:val="0074393F"/>
    <w:rsid w:val="00745F6B"/>
    <w:rsid w:val="0075175B"/>
    <w:rsid w:val="0075585E"/>
    <w:rsid w:val="00770571"/>
    <w:rsid w:val="007768FF"/>
    <w:rsid w:val="007824D3"/>
    <w:rsid w:val="00796EE3"/>
    <w:rsid w:val="007A1E55"/>
    <w:rsid w:val="007A7D29"/>
    <w:rsid w:val="007B4AB8"/>
    <w:rsid w:val="007D1181"/>
    <w:rsid w:val="007D1F86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3C2E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36E3"/>
    <w:rsid w:val="00A767DC"/>
    <w:rsid w:val="00A76A6D"/>
    <w:rsid w:val="00A83253"/>
    <w:rsid w:val="00AA6E84"/>
    <w:rsid w:val="00AB1A1C"/>
    <w:rsid w:val="00AC3A63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277"/>
    <w:rsid w:val="00C115AB"/>
    <w:rsid w:val="00C26CCB"/>
    <w:rsid w:val="00C30249"/>
    <w:rsid w:val="00C3723B"/>
    <w:rsid w:val="00C42466"/>
    <w:rsid w:val="00C606C9"/>
    <w:rsid w:val="00C706C4"/>
    <w:rsid w:val="00C80288"/>
    <w:rsid w:val="00C84003"/>
    <w:rsid w:val="00C90650"/>
    <w:rsid w:val="00C97D78"/>
    <w:rsid w:val="00CC2AAE"/>
    <w:rsid w:val="00CC5A42"/>
    <w:rsid w:val="00CD0EAB"/>
    <w:rsid w:val="00CE06F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654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CE06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12</cp:revision>
  <cp:lastPrinted>1900-01-01T08:00:00Z</cp:lastPrinted>
  <dcterms:created xsi:type="dcterms:W3CDTF">2019-04-11T19:57:00Z</dcterms:created>
  <dcterms:modified xsi:type="dcterms:W3CDTF">2019-07-05T07:10:00Z</dcterms:modified>
</cp:coreProperties>
</file>