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5E785CC" w:rsidR="00E61DAC" w:rsidRPr="005B217D" w:rsidRDefault="007B29A6"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390C5097" w:rsidR="008A4B4C" w:rsidRPr="000F4892" w:rsidRDefault="00E61DAC" w:rsidP="00FA60F5">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F4892">
              <w:rPr>
                <w:lang w:eastAsia="zh-CN"/>
              </w:rPr>
              <w:t>O</w:t>
            </w:r>
            <w:r w:rsidR="00436B76">
              <w:rPr>
                <w:lang w:eastAsia="zh-CN"/>
              </w:rPr>
              <w:t>0</w:t>
            </w:r>
            <w:r w:rsidR="00340C64">
              <w:rPr>
                <w:lang w:eastAsia="zh-CN"/>
              </w:rPr>
              <w:t>643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3432E1" w:rsidR="00E61DAC" w:rsidRPr="005B217D" w:rsidRDefault="00B0587C" w:rsidP="009D7CE6">
            <w:pPr>
              <w:spacing w:before="60" w:after="60"/>
              <w:rPr>
                <w:b/>
                <w:szCs w:val="22"/>
                <w:lang w:val="en-CA"/>
              </w:rPr>
            </w:pPr>
            <w:bookmarkStart w:id="0" w:name="OLE_LINK1"/>
            <w:bookmarkStart w:id="1" w:name="OLE_LINK2"/>
            <w:r>
              <w:rPr>
                <w:b/>
                <w:szCs w:val="22"/>
                <w:lang w:val="en-CA"/>
              </w:rPr>
              <w:t>Modification on Delta QP for Deblocking</w:t>
            </w:r>
            <w:bookmarkEnd w:id="0"/>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9B2DE" w:rsidR="00E61DAC" w:rsidRPr="005B217D" w:rsidRDefault="0076073A"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28F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8E8D15B" w14:textId="77777777" w:rsidR="005D1988" w:rsidRDefault="009B4A2C" w:rsidP="003677FD">
            <w:pPr>
              <w:spacing w:before="60"/>
              <w:rPr>
                <w:szCs w:val="22"/>
              </w:rPr>
            </w:pPr>
            <w:r>
              <w:rPr>
                <w:szCs w:val="22"/>
                <w:lang w:val="en-CA"/>
              </w:rPr>
              <w:t>Yu Han</w:t>
            </w:r>
            <w:r w:rsidR="00C63CBB">
              <w:rPr>
                <w:szCs w:val="22"/>
                <w:lang w:val="en-CA"/>
              </w:rPr>
              <w:t>,</w:t>
            </w:r>
            <w:r w:rsidR="00C63CBB">
              <w:rPr>
                <w:szCs w:val="22"/>
              </w:rPr>
              <w:t xml:space="preserve"> </w:t>
            </w:r>
          </w:p>
          <w:p w14:paraId="403BA627" w14:textId="77777777" w:rsidR="005D1988" w:rsidRDefault="006C5618" w:rsidP="003677FD">
            <w:pPr>
              <w:spacing w:before="60"/>
              <w:rPr>
                <w:szCs w:val="22"/>
              </w:rPr>
            </w:pPr>
            <w:r>
              <w:rPr>
                <w:szCs w:val="22"/>
              </w:rPr>
              <w:t xml:space="preserve">Geert Van Der Auwera, </w:t>
            </w:r>
          </w:p>
          <w:p w14:paraId="08DB0796" w14:textId="40155E53" w:rsidR="005D1988" w:rsidRDefault="006C5618" w:rsidP="003677FD">
            <w:pPr>
              <w:spacing w:before="60"/>
              <w:rPr>
                <w:szCs w:val="22"/>
              </w:rPr>
            </w:pPr>
            <w:r>
              <w:rPr>
                <w:szCs w:val="22"/>
              </w:rPr>
              <w:t>Muhammed Coban</w:t>
            </w:r>
            <w:r w:rsidR="00C63CBB">
              <w:rPr>
                <w:szCs w:val="22"/>
              </w:rPr>
              <w:t>,</w:t>
            </w:r>
            <w:r w:rsidR="000D066B">
              <w:rPr>
                <w:szCs w:val="22"/>
              </w:rPr>
              <w:t xml:space="preserve"> </w:t>
            </w:r>
          </w:p>
          <w:p w14:paraId="0ED074CA" w14:textId="31FA6487" w:rsidR="001D1D63" w:rsidRDefault="001D1D63" w:rsidP="003677FD">
            <w:pPr>
              <w:spacing w:before="60"/>
              <w:rPr>
                <w:szCs w:val="22"/>
              </w:rPr>
            </w:pPr>
            <w:r>
              <w:rPr>
                <w:szCs w:val="22"/>
              </w:rPr>
              <w:t>Alican Nalci</w:t>
            </w:r>
          </w:p>
          <w:p w14:paraId="5DF3489C" w14:textId="4B61FAB0" w:rsidR="00C63CBB" w:rsidRDefault="00C63CBB" w:rsidP="003677FD">
            <w:pPr>
              <w:spacing w:before="60"/>
              <w:rPr>
                <w:szCs w:val="22"/>
              </w:rPr>
            </w:pPr>
            <w:r>
              <w:rPr>
                <w:szCs w:val="22"/>
              </w:rPr>
              <w:t>Marta Karczewicz</w:t>
            </w:r>
          </w:p>
          <w:p w14:paraId="49D81240" w14:textId="1E571A8F" w:rsidR="00E61DAC" w:rsidRPr="005B217D" w:rsidRDefault="00E61DAC" w:rsidP="00CE0593">
            <w:pPr>
              <w:spacing w:before="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5D7816" w14:textId="36FCCB34" w:rsidR="00AD397A" w:rsidRDefault="00E61DAC" w:rsidP="00AD397A">
            <w:pPr>
              <w:spacing w:before="60" w:after="60"/>
              <w:rPr>
                <w:rStyle w:val="Hyperlink"/>
                <w:szCs w:val="22"/>
              </w:rPr>
            </w:pPr>
            <w:r w:rsidRPr="005B217D">
              <w:rPr>
                <w:szCs w:val="22"/>
                <w:lang w:val="en-CA"/>
              </w:rPr>
              <w:br/>
            </w:r>
            <w:r w:rsidR="00B53BC5">
              <w:rPr>
                <w:szCs w:val="22"/>
              </w:rPr>
              <w:t>+1-858-845-1793</w:t>
            </w:r>
            <w:r w:rsidRPr="005B217D">
              <w:rPr>
                <w:szCs w:val="22"/>
                <w:lang w:val="en-CA"/>
              </w:rPr>
              <w:br/>
            </w:r>
            <w:hyperlink r:id="rId9" w:history="1">
              <w:r w:rsidR="00AD397A" w:rsidRPr="00B45A04">
                <w:rPr>
                  <w:rStyle w:val="Hyperlink"/>
                  <w:szCs w:val="22"/>
                </w:rPr>
                <w:t>yuhan@qti.qualcomm.com</w:t>
              </w:r>
            </w:hyperlink>
          </w:p>
          <w:p w14:paraId="18AFB6E5" w14:textId="0D275785" w:rsidR="00C636ED" w:rsidRDefault="002323B5" w:rsidP="00AD397A">
            <w:pPr>
              <w:spacing w:before="60" w:after="60"/>
              <w:rPr>
                <w:rStyle w:val="Hyperlink"/>
                <w:szCs w:val="22"/>
              </w:rPr>
            </w:pPr>
            <w:hyperlink r:id="rId10" w:history="1">
              <w:r w:rsidR="00C636ED" w:rsidRPr="00CD2751">
                <w:rPr>
                  <w:rStyle w:val="Hyperlink"/>
                  <w:szCs w:val="22"/>
                </w:rPr>
                <w:t>geertv@qti.qualcomm.com</w:t>
              </w:r>
            </w:hyperlink>
          </w:p>
          <w:p w14:paraId="14870AB8" w14:textId="5C917DFE" w:rsidR="000C180A" w:rsidRDefault="00C636ED" w:rsidP="00AD397A">
            <w:pPr>
              <w:spacing w:before="60" w:after="60"/>
              <w:rPr>
                <w:szCs w:val="22"/>
                <w:lang w:val="en-CA"/>
              </w:rPr>
            </w:pPr>
            <w:r w:rsidRPr="00C636ED">
              <w:rPr>
                <w:rStyle w:val="Hyperlink"/>
                <w:szCs w:val="22"/>
                <w:lang w:val="en-CA"/>
              </w:rPr>
              <w:t>mcoban@qti.qualcomm.com</w:t>
            </w:r>
          </w:p>
          <w:p w14:paraId="32C2ABFD" w14:textId="3F33129A" w:rsidR="00E61DAC" w:rsidRPr="00AD397A"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F49AA2" w:rsidR="00E61DAC" w:rsidRPr="005B217D" w:rsidRDefault="0033396C">
            <w:pPr>
              <w:spacing w:before="60" w:after="60"/>
              <w:rPr>
                <w:szCs w:val="22"/>
                <w:lang w:val="en-CA"/>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F1584D" w14:textId="57395670" w:rsidR="007D0FEF" w:rsidRPr="002B4D7E" w:rsidRDefault="00ED2582" w:rsidP="00460965">
      <w:pPr>
        <w:rPr>
          <w:szCs w:val="22"/>
          <w:lang w:val="en-CA"/>
        </w:rPr>
      </w:pPr>
      <w:r w:rsidRPr="00460965">
        <w:rPr>
          <w:szCs w:val="22"/>
          <w:lang w:val="en-CA"/>
        </w:rPr>
        <w:t>This contribution</w:t>
      </w:r>
      <w:r w:rsidR="00951FA6" w:rsidRPr="00460965">
        <w:rPr>
          <w:szCs w:val="22"/>
          <w:lang w:val="en-CA"/>
        </w:rPr>
        <w:t xml:space="preserve"> presents</w:t>
      </w:r>
      <w:r w:rsidR="00384294">
        <w:rPr>
          <w:szCs w:val="22"/>
          <w:lang w:val="en-CA"/>
        </w:rPr>
        <w:t xml:space="preserve"> a modification on delta QP</w:t>
      </w:r>
      <w:r w:rsidR="005978B9">
        <w:rPr>
          <w:szCs w:val="22"/>
          <w:lang w:val="en-CA"/>
        </w:rPr>
        <w:t xml:space="preserve"> which</w:t>
      </w:r>
      <w:r w:rsidR="008E663C">
        <w:rPr>
          <w:szCs w:val="22"/>
          <w:lang w:val="en-CA"/>
        </w:rPr>
        <w:t xml:space="preserve"> restrict</w:t>
      </w:r>
      <w:r w:rsidR="004F0E45">
        <w:rPr>
          <w:szCs w:val="22"/>
          <w:lang w:val="en-CA"/>
        </w:rPr>
        <w:t>s</w:t>
      </w:r>
      <w:r w:rsidR="008E663C">
        <w:rPr>
          <w:szCs w:val="22"/>
          <w:lang w:val="en-CA"/>
        </w:rPr>
        <w:t xml:space="preserve"> the delta QP not</w:t>
      </w:r>
      <w:r w:rsidR="004F0E45">
        <w:rPr>
          <w:szCs w:val="22"/>
          <w:lang w:val="en-CA"/>
        </w:rPr>
        <w:t xml:space="preserve"> </w:t>
      </w:r>
      <w:r w:rsidR="004F0E45">
        <w:rPr>
          <w:szCs w:val="22"/>
        </w:rPr>
        <w:t>to</w:t>
      </w:r>
      <w:r w:rsidR="008E663C">
        <w:rPr>
          <w:szCs w:val="22"/>
          <w:lang w:val="en-CA"/>
        </w:rPr>
        <w:t xml:space="preserve"> </w:t>
      </w:r>
      <w:r w:rsidR="004F0E45">
        <w:rPr>
          <w:szCs w:val="22"/>
          <w:lang w:val="en-CA"/>
        </w:rPr>
        <w:t>apply</w:t>
      </w:r>
      <w:r w:rsidR="008E663C">
        <w:rPr>
          <w:szCs w:val="22"/>
          <w:lang w:val="en-CA"/>
        </w:rPr>
        <w:t xml:space="preserve"> to the previous CU</w:t>
      </w:r>
      <w:r w:rsidR="004F0E45">
        <w:rPr>
          <w:szCs w:val="22"/>
          <w:lang w:val="en-CA"/>
        </w:rPr>
        <w:t xml:space="preserve">s in </w:t>
      </w:r>
      <w:r w:rsidR="002B4D7E">
        <w:rPr>
          <w:szCs w:val="22"/>
          <w:lang w:val="en-CA"/>
        </w:rPr>
        <w:t>different</w:t>
      </w:r>
      <w:r w:rsidR="008E663C">
        <w:rPr>
          <w:szCs w:val="22"/>
          <w:lang w:val="en-CA"/>
        </w:rPr>
        <w:t xml:space="preserve"> VPDU</w:t>
      </w:r>
      <w:r w:rsidR="004F0E45">
        <w:rPr>
          <w:szCs w:val="22"/>
          <w:lang w:val="en-CA"/>
        </w:rPr>
        <w:t>s.</w:t>
      </w:r>
      <w:r w:rsidR="00B21D78">
        <w:rPr>
          <w:szCs w:val="22"/>
          <w:lang w:val="en-CA"/>
        </w:rPr>
        <w:t xml:space="preserve"> This modification removes the tracing back operation</w:t>
      </w:r>
      <w:r w:rsidR="002B4D7E">
        <w:rPr>
          <w:szCs w:val="22"/>
          <w:lang w:val="en-CA"/>
        </w:rPr>
        <w:t>s</w:t>
      </w:r>
      <w:r w:rsidR="00B21D78">
        <w:rPr>
          <w:szCs w:val="22"/>
          <w:lang w:val="en-CA"/>
        </w:rPr>
        <w:t xml:space="preserve"> across different VPDUs</w:t>
      </w:r>
      <w:r w:rsidR="002B4D7E">
        <w:rPr>
          <w:szCs w:val="22"/>
          <w:lang w:val="en-CA"/>
        </w:rPr>
        <w:t xml:space="preserve"> such as deblocking filtering which improves the efficiency of codec. The simulation results show </w:t>
      </w:r>
      <w:r w:rsidR="004A5A77">
        <w:rPr>
          <w:lang w:val="en-CA"/>
        </w:rPr>
        <w:t>no quality effect</w:t>
      </w:r>
      <w:r w:rsidR="00E051FC">
        <w:rPr>
          <w:lang w:val="en-CA"/>
        </w:rPr>
        <w:t>.</w:t>
      </w:r>
    </w:p>
    <w:p w14:paraId="7D2AC1F0" w14:textId="4845A5DE" w:rsidR="00745F6B" w:rsidRPr="005B217D" w:rsidRDefault="00745F6B" w:rsidP="00E11923">
      <w:pPr>
        <w:pStyle w:val="Heading1"/>
        <w:rPr>
          <w:lang w:val="en-CA"/>
        </w:rPr>
      </w:pPr>
      <w:r w:rsidRPr="005B217D">
        <w:rPr>
          <w:lang w:val="en-CA"/>
        </w:rPr>
        <w:t>Introduction</w:t>
      </w:r>
    </w:p>
    <w:p w14:paraId="371CAEE7" w14:textId="030251DC" w:rsidR="0074290E" w:rsidRDefault="00E0354B" w:rsidP="009234A5">
      <w:pPr>
        <w:rPr>
          <w:szCs w:val="22"/>
          <w:lang w:val="en-CA"/>
        </w:rPr>
      </w:pPr>
      <w:r>
        <w:rPr>
          <w:szCs w:val="22"/>
          <w:lang w:val="en-CA"/>
        </w:rPr>
        <w:t xml:space="preserve">In the current draft of VVC standard and VTM5.0 reference software, the delta QP is signaled in the first CB of which CBF flag equals to </w:t>
      </w:r>
      <w:proofErr w:type="gramStart"/>
      <w:r>
        <w:rPr>
          <w:szCs w:val="22"/>
          <w:lang w:val="en-CA"/>
        </w:rPr>
        <w:t>1, and</w:t>
      </w:r>
      <w:proofErr w:type="gramEnd"/>
      <w:r>
        <w:rPr>
          <w:szCs w:val="22"/>
          <w:lang w:val="en-CA"/>
        </w:rPr>
        <w:t xml:space="preserve"> is applied to all of the CBs in </w:t>
      </w:r>
      <w:r w:rsidR="00F1468E">
        <w:rPr>
          <w:szCs w:val="22"/>
          <w:lang w:val="en-CA"/>
        </w:rPr>
        <w:t>the</w:t>
      </w:r>
      <w:r w:rsidR="00D22C0D">
        <w:rPr>
          <w:szCs w:val="22"/>
          <w:lang w:val="en-CA"/>
        </w:rPr>
        <w:t xml:space="preserve"> QG. </w:t>
      </w:r>
      <w:r w:rsidR="00F1468E">
        <w:rPr>
          <w:szCs w:val="22"/>
          <w:lang w:val="en-CA"/>
        </w:rPr>
        <w:t xml:space="preserve">For example, </w:t>
      </w:r>
      <w:r w:rsidR="00592A81">
        <w:rPr>
          <w:szCs w:val="22"/>
          <w:lang w:val="en-CA"/>
        </w:rPr>
        <w:t>Fig.1</w:t>
      </w:r>
      <w:r w:rsidR="00BD3D46">
        <w:rPr>
          <w:szCs w:val="22"/>
          <w:lang w:val="en-CA"/>
        </w:rPr>
        <w:t xml:space="preserve"> shows a QG including a </w:t>
      </w:r>
      <w:r w:rsidR="00F1468E">
        <w:rPr>
          <w:szCs w:val="22"/>
          <w:lang w:val="en-CA"/>
        </w:rPr>
        <w:t xml:space="preserve">128x128 CU </w:t>
      </w:r>
      <w:r w:rsidR="00592A81">
        <w:rPr>
          <w:szCs w:val="22"/>
          <w:lang w:val="en-CA"/>
        </w:rPr>
        <w:t>split into</w:t>
      </w:r>
      <w:r w:rsidR="00F1468E">
        <w:rPr>
          <w:szCs w:val="22"/>
          <w:lang w:val="en-CA"/>
        </w:rPr>
        <w:t xml:space="preserve"> 4 64x64 T</w:t>
      </w:r>
      <w:r w:rsidR="00BD3D46">
        <w:rPr>
          <w:szCs w:val="22"/>
          <w:lang w:val="en-CA"/>
        </w:rPr>
        <w:t>U</w:t>
      </w:r>
      <w:r w:rsidR="00F1468E">
        <w:rPr>
          <w:szCs w:val="22"/>
          <w:lang w:val="en-CA"/>
        </w:rPr>
        <w:t>s.</w:t>
      </w:r>
      <w:r w:rsidR="00854277">
        <w:rPr>
          <w:szCs w:val="22"/>
          <w:lang w:val="en-CA"/>
        </w:rPr>
        <w:t xml:space="preserve"> The CBF flags of TU0, TU1 and TU2 equal to 0, the CBF flag of TU3 equals to 1.</w:t>
      </w:r>
      <w:r w:rsidR="00F1468E">
        <w:rPr>
          <w:szCs w:val="22"/>
          <w:lang w:val="en-CA"/>
        </w:rPr>
        <w:t xml:space="preserve"> In this case, the delta QP of this QG is signaled in TU3. </w:t>
      </w:r>
      <w:r w:rsidR="00BD3D46">
        <w:rPr>
          <w:szCs w:val="22"/>
          <w:lang w:val="en-CA"/>
        </w:rPr>
        <w:t xml:space="preserve">The first 3 CBs can’t get QP value until decode the delta QP in the last CB. </w:t>
      </w:r>
      <w:r w:rsidR="0028541B">
        <w:rPr>
          <w:szCs w:val="22"/>
          <w:lang w:val="en-CA"/>
        </w:rPr>
        <w:t>Since deblocking filtering needs the QP values to calculate the deblocking parameters, TU0, TU1 and TU2 can’t perform deblocking until decode TU3. In the VVC, the size of VPDU is 64x64, tracing back to different VPDU</w:t>
      </w:r>
      <w:r w:rsidR="00DF7677">
        <w:rPr>
          <w:szCs w:val="22"/>
          <w:lang w:val="en-CA"/>
        </w:rPr>
        <w:t>s</w:t>
      </w:r>
      <w:r w:rsidR="0028541B">
        <w:rPr>
          <w:szCs w:val="22"/>
          <w:lang w:val="en-CA"/>
        </w:rPr>
        <w:t xml:space="preserve"> is even </w:t>
      </w:r>
      <w:r w:rsidR="00DF7677">
        <w:rPr>
          <w:szCs w:val="22"/>
          <w:lang w:val="en-CA"/>
        </w:rPr>
        <w:t>less efficient for hardware.</w:t>
      </w:r>
      <w:r w:rsidR="0028541B">
        <w:rPr>
          <w:szCs w:val="22"/>
          <w:lang w:val="en-CA"/>
        </w:rPr>
        <w:t xml:space="preserve">   </w:t>
      </w:r>
      <w:r w:rsidR="00BD3D46">
        <w:rPr>
          <w:szCs w:val="22"/>
          <w:lang w:val="en-CA"/>
        </w:rPr>
        <w:t xml:space="preserve">  </w:t>
      </w:r>
    </w:p>
    <w:p w14:paraId="4D992CE7" w14:textId="60290B22" w:rsidR="00BD3D46" w:rsidRDefault="00592A81" w:rsidP="00592A81">
      <w:pPr>
        <w:jc w:val="center"/>
      </w:pPr>
      <w:r>
        <w:object w:dxaOrig="2416" w:dyaOrig="2176" w14:anchorId="7A224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8.75pt" o:ole="">
            <v:imagedata r:id="rId11" o:title=""/>
          </v:shape>
          <o:OLEObject Type="Embed" ProgID="Visio.Drawing.15" ShapeID="_x0000_i1025" DrawAspect="Content" ObjectID="_1623679724" r:id="rId12"/>
        </w:object>
      </w:r>
    </w:p>
    <w:p w14:paraId="2733DF35" w14:textId="7F05ACF2" w:rsidR="0048085F" w:rsidRDefault="00592A81" w:rsidP="00DF7677">
      <w:pPr>
        <w:jc w:val="center"/>
        <w:rPr>
          <w:szCs w:val="22"/>
          <w:lang w:val="en-CA"/>
        </w:rPr>
      </w:pPr>
      <w:r>
        <w:rPr>
          <w:szCs w:val="22"/>
          <w:lang w:val="en-CA"/>
        </w:rPr>
        <w:t>Figure 1: a QG including a 128x128 CU, split into 4 TUs</w:t>
      </w:r>
      <w:r w:rsidR="004F1058">
        <w:rPr>
          <w:szCs w:val="22"/>
          <w:lang w:val="en-CA"/>
        </w:rPr>
        <w:t xml:space="preserve"> </w:t>
      </w:r>
    </w:p>
    <w:p w14:paraId="176ED9FF" w14:textId="77777777" w:rsidR="00D41AFF" w:rsidRPr="00A43B0F" w:rsidRDefault="00D41AFF" w:rsidP="00A43B0F">
      <w:pPr>
        <w:pStyle w:val="Heading1"/>
        <w:ind w:left="360" w:hanging="360"/>
        <w:rPr>
          <w:lang w:val="en-CA"/>
        </w:rPr>
      </w:pPr>
      <w:r w:rsidRPr="00A43B0F">
        <w:rPr>
          <w:lang w:val="en-CA"/>
        </w:rPr>
        <w:t>Technical description</w:t>
      </w:r>
    </w:p>
    <w:p w14:paraId="22E86FAE" w14:textId="77777777" w:rsidR="001C4459" w:rsidRDefault="00B61CF3" w:rsidP="0043144F">
      <w:pPr>
        <w:rPr>
          <w:szCs w:val="22"/>
        </w:rPr>
      </w:pPr>
      <w:r>
        <w:rPr>
          <w:szCs w:val="22"/>
        </w:rPr>
        <w:t>In this method, a restriction on delta QP is added</w:t>
      </w:r>
      <w:r w:rsidR="00FB19D7">
        <w:rPr>
          <w:szCs w:val="22"/>
        </w:rPr>
        <w:t xml:space="preserve">. In this restriction, delta QP can only be applied to the CB within the current VPDU and the following CBs, it can’t be applied to the previous CBs in different VPDUs. The previous CBs which can’t use delta QP use </w:t>
      </w:r>
      <w:proofErr w:type="spellStart"/>
      <w:r w:rsidR="00FB19D7">
        <w:rPr>
          <w:szCs w:val="22"/>
        </w:rPr>
        <w:t>qPy_pred</w:t>
      </w:r>
      <w:proofErr w:type="spellEnd"/>
      <w:r w:rsidR="00FB19D7">
        <w:rPr>
          <w:szCs w:val="22"/>
        </w:rPr>
        <w:t xml:space="preserve"> instead of </w:t>
      </w:r>
      <w:r w:rsidR="00B11780">
        <w:rPr>
          <w:szCs w:val="22"/>
        </w:rPr>
        <w:t xml:space="preserve">CU </w:t>
      </w:r>
      <w:r w:rsidR="00FB19D7">
        <w:rPr>
          <w:szCs w:val="22"/>
        </w:rPr>
        <w:t xml:space="preserve">QP </w:t>
      </w:r>
      <w:r w:rsidR="00C9565D">
        <w:rPr>
          <w:szCs w:val="22"/>
        </w:rPr>
        <w:t>to calculate</w:t>
      </w:r>
      <w:r w:rsidR="00FB19D7">
        <w:rPr>
          <w:szCs w:val="22"/>
        </w:rPr>
        <w:t xml:space="preserve"> deblocking parameters.</w:t>
      </w:r>
      <w:r>
        <w:rPr>
          <w:szCs w:val="22"/>
        </w:rPr>
        <w:t xml:space="preserve"> </w:t>
      </w:r>
    </w:p>
    <w:p w14:paraId="7E064804" w14:textId="3E8C2EB3" w:rsidR="00B61CF3" w:rsidRDefault="00EC31B5" w:rsidP="0043144F">
      <w:pPr>
        <w:rPr>
          <w:szCs w:val="22"/>
        </w:rPr>
      </w:pPr>
      <w:r>
        <w:rPr>
          <w:szCs w:val="22"/>
        </w:rPr>
        <w:t>The syntax modification on VVC draft is as below:</w:t>
      </w:r>
    </w:p>
    <w:p w14:paraId="08DC56EC" w14:textId="37E55F47" w:rsidR="00EC31B5" w:rsidRDefault="00EC31B5" w:rsidP="00EC31B5">
      <w:pPr>
        <w:rPr>
          <w:strike/>
          <w:noProof/>
          <w:color w:val="FF0000"/>
          <w:lang w:val="en-CA"/>
        </w:rPr>
      </w:pPr>
      <w:r>
        <w:rPr>
          <w:b/>
          <w:noProof/>
          <w:lang w:val="en-CA"/>
        </w:rPr>
        <w:lastRenderedPageBreak/>
        <w:t>cu_qp_delta_abs</w:t>
      </w:r>
      <w:r>
        <w:rPr>
          <w:noProof/>
          <w:lang w:val="en-CA"/>
        </w:rPr>
        <w:t xml:space="preserve"> </w:t>
      </w:r>
      <w:r w:rsidRPr="00EC31B5">
        <w:rPr>
          <w:strike/>
          <w:noProof/>
          <w:color w:val="FF0000"/>
          <w:lang w:val="en-CA"/>
        </w:rPr>
        <w:t>specifies the absolute value of the difference CuQpDeltaVal between the quantization parameter of the current coding unit and its prediction.</w:t>
      </w:r>
    </w:p>
    <w:p w14:paraId="06AFD085" w14:textId="77777777" w:rsidR="005F0CDA" w:rsidRDefault="005F0CDA" w:rsidP="005F0CDA">
      <w:pPr>
        <w:rPr>
          <w:sz w:val="20"/>
          <w:lang w:val="en-CA"/>
        </w:rPr>
      </w:pPr>
      <w:r>
        <w:rPr>
          <w:highlight w:val="cyan"/>
          <w:lang w:val="en-CA"/>
        </w:rPr>
        <w:t xml:space="preserve">specifies the absolute value of the difference </w:t>
      </w:r>
      <w:proofErr w:type="spellStart"/>
      <w:r>
        <w:rPr>
          <w:highlight w:val="cyan"/>
          <w:lang w:val="en-CA"/>
        </w:rPr>
        <w:t>CuQpDeltaVal</w:t>
      </w:r>
      <w:proofErr w:type="spellEnd"/>
      <w:r>
        <w:rPr>
          <w:highlight w:val="cyan"/>
          <w:lang w:val="en-CA"/>
        </w:rPr>
        <w:t xml:space="preserve"> between the quantization parameter of the current coding unit with </w:t>
      </w:r>
      <w:proofErr w:type="spellStart"/>
      <w:r>
        <w:rPr>
          <w:highlight w:val="cyan"/>
          <w:lang w:val="en-CA"/>
        </w:rPr>
        <w:t>luma</w:t>
      </w:r>
      <w:proofErr w:type="spellEnd"/>
      <w:r>
        <w:rPr>
          <w:highlight w:val="cyan"/>
          <w:lang w:val="en-CA"/>
        </w:rPr>
        <w:t xml:space="preserve"> coding block width smaller or equal to 64 and height smaller or equal to 64 and its prediction, or the current transform unit with </w:t>
      </w:r>
      <w:proofErr w:type="spellStart"/>
      <w:r>
        <w:rPr>
          <w:highlight w:val="cyan"/>
          <w:lang w:val="en-CA"/>
        </w:rPr>
        <w:t>luma</w:t>
      </w:r>
      <w:proofErr w:type="spellEnd"/>
      <w:r>
        <w:rPr>
          <w:highlight w:val="cyan"/>
          <w:lang w:val="en-CA"/>
        </w:rPr>
        <w:t xml:space="preserve"> transform block width equal to 64 and height equal to 64 and its prediction and the following transform units in decoding order within the current coding unit.</w:t>
      </w:r>
    </w:p>
    <w:p w14:paraId="79DF89C3" w14:textId="18A20FE8" w:rsidR="000A6414" w:rsidRDefault="003F4EF7" w:rsidP="00166B22">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37E0DDEE" w14:textId="6E5F0C59" w:rsidR="000A6414" w:rsidRDefault="000A6414" w:rsidP="00166B2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Pr>
          <w:szCs w:val="22"/>
          <w:lang w:val="en-CA"/>
        </w:rPr>
        <w:t>Test 1</w:t>
      </w:r>
    </w:p>
    <w:p w14:paraId="2EC61FE6" w14:textId="0B9B2920" w:rsidR="00166B22" w:rsidRDefault="00166B22" w:rsidP="00166B22">
      <w:bookmarkStart w:id="2" w:name="OLE_LINK3"/>
      <w:bookmarkStart w:id="3" w:name="OLE_LINK4"/>
      <w:r w:rsidRPr="00A43B0F">
        <w:t xml:space="preserve">The simulation </w:t>
      </w:r>
      <w:r w:rsidR="005B7D6E">
        <w:t>was</w:t>
      </w:r>
      <w:r w:rsidRPr="00A43B0F">
        <w:t xml:space="preserve"> </w:t>
      </w:r>
      <w:r w:rsidR="004776EC" w:rsidRPr="00A43B0F">
        <w:t>based on</w:t>
      </w:r>
      <w:r w:rsidRPr="00A43B0F">
        <w:t xml:space="preserve"> VTM</w:t>
      </w:r>
      <w:r w:rsidR="00914BA0">
        <w:t>5</w:t>
      </w:r>
      <w:r w:rsidRPr="00A43B0F">
        <w:t xml:space="preserve">.0 software. </w:t>
      </w:r>
      <w:r w:rsidR="00535D03" w:rsidRPr="00535D03">
        <w:t>The simulations were performed following the JVET common test conditions (CTC)</w:t>
      </w:r>
      <w:r w:rsidR="005B7D6E">
        <w:t xml:space="preserve">. </w:t>
      </w:r>
      <w:bookmarkStart w:id="4" w:name="OLE_LINK5"/>
      <w:bookmarkStart w:id="5" w:name="OLE_LINK6"/>
      <w:r w:rsidR="005B7D6E">
        <w:t xml:space="preserve">Set </w:t>
      </w:r>
      <w:proofErr w:type="spellStart"/>
      <w:r w:rsidR="005B7D6E" w:rsidRPr="005B7D6E">
        <w:t>MaxCuDQPSubdiv</w:t>
      </w:r>
      <w:proofErr w:type="spellEnd"/>
      <w:r w:rsidR="005B7D6E">
        <w:t xml:space="preserve">=2 and </w:t>
      </w:r>
      <w:proofErr w:type="spellStart"/>
      <w:r w:rsidR="00535D03" w:rsidRPr="00535D03">
        <w:t>MaxDeltaQp</w:t>
      </w:r>
      <w:proofErr w:type="spellEnd"/>
      <w:r w:rsidR="00535D03" w:rsidRPr="00535D03">
        <w:t>=1</w:t>
      </w:r>
      <w:r w:rsidR="005B7D6E">
        <w:t xml:space="preserve"> in both anchor and test.</w:t>
      </w:r>
      <w:r w:rsidR="00535D03" w:rsidRPr="00535D03">
        <w:t xml:space="preserve"> </w:t>
      </w:r>
      <w:r w:rsidRPr="00A43B0F">
        <w:t>Results are shown in the following tables</w:t>
      </w:r>
      <w:r w:rsidR="00C74E42">
        <w:t xml:space="preserve">. </w:t>
      </w:r>
      <w:r w:rsidR="00916CCC">
        <w:t>N</w:t>
      </w:r>
      <w:r w:rsidR="008C4046">
        <w:t>o BD-rate difference was observed in the summary table. 0.01% gain for V component of class A “CampfireParty2” and class F “</w:t>
      </w:r>
      <w:proofErr w:type="spellStart"/>
      <w:r w:rsidR="008C4046">
        <w:t>ChinaSpeed</w:t>
      </w:r>
      <w:proofErr w:type="spellEnd"/>
      <w:r w:rsidR="008C4046">
        <w:t xml:space="preserve">” can be found in in RA case </w:t>
      </w:r>
      <w:r w:rsidR="00C74E42" w:rsidRPr="00C74E42">
        <w:t>in the attached spreadsheet</w:t>
      </w:r>
      <w:bookmarkEnd w:id="4"/>
      <w:bookmarkEnd w:id="5"/>
    </w:p>
    <w:bookmarkEnd w:id="2"/>
    <w:bookmarkEnd w:id="3"/>
    <w:p w14:paraId="4290D77A" w14:textId="77777777" w:rsidR="00FD02BE" w:rsidRDefault="00FD02BE" w:rsidP="005C355C">
      <w:pPr>
        <w:jc w:val="center"/>
        <w:rPr>
          <w:sz w:val="20"/>
        </w:rPr>
      </w:pPr>
      <w:r>
        <w:fldChar w:fldCharType="begin"/>
      </w:r>
      <w:r>
        <w:instrText xml:space="preserve"> LINK Excel.SheetMacroEnabled.12 "C:\\Users\\yuhan\\OneDrive - Qualcomm\\Documents\\Paper\\Paper\\My Paper\\JVET-O\\JVET-O0643\\JVET-O0643_test1.xlsm" "Summary!R2C2:R12C7" \a \f 4 \h </w:instrText>
      </w:r>
      <w:r>
        <w:fldChar w:fldCharType="separate"/>
      </w:r>
    </w:p>
    <w:tbl>
      <w:tblPr>
        <w:tblW w:w="6941" w:type="dxa"/>
        <w:jc w:val="center"/>
        <w:tblLook w:val="04A0" w:firstRow="1" w:lastRow="0" w:firstColumn="1" w:lastColumn="0" w:noHBand="0" w:noVBand="1"/>
      </w:tblPr>
      <w:tblGrid>
        <w:gridCol w:w="1640"/>
        <w:gridCol w:w="1101"/>
        <w:gridCol w:w="1101"/>
        <w:gridCol w:w="1101"/>
        <w:gridCol w:w="999"/>
        <w:gridCol w:w="999"/>
      </w:tblGrid>
      <w:tr w:rsidR="00FD02BE" w:rsidRPr="00FD02BE" w14:paraId="4773960E"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1A5BB701" w14:textId="44EC9159"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88500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All Intra Main10 - VTM configuration</w:t>
            </w:r>
          </w:p>
        </w:tc>
      </w:tr>
      <w:tr w:rsidR="00FD02BE" w:rsidRPr="00FD02BE" w14:paraId="2AEE3B9C"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38506BA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3FCED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Over VTM-5</w:t>
            </w:r>
          </w:p>
        </w:tc>
      </w:tr>
      <w:tr w:rsidR="00FD02BE" w:rsidRPr="00FD02BE" w14:paraId="3FF97528"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1071AA0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739505B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370A2822"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1BB27F9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29D5722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D02BE">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7C89727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D02BE">
              <w:rPr>
                <w:rFonts w:ascii="Arial" w:eastAsia="Times New Roman" w:hAnsi="Arial" w:cs="Arial"/>
                <w:color w:val="000000"/>
                <w:sz w:val="18"/>
                <w:szCs w:val="18"/>
                <w:lang w:eastAsia="zh-CN"/>
              </w:rPr>
              <w:t>DecT</w:t>
            </w:r>
            <w:proofErr w:type="spellEnd"/>
          </w:p>
        </w:tc>
      </w:tr>
      <w:tr w:rsidR="00FD02BE" w:rsidRPr="00FD02BE" w14:paraId="40A94494"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05A4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6E63E1A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8D3D22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4131F4F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48F768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7EC402B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105%</w:t>
            </w:r>
          </w:p>
        </w:tc>
      </w:tr>
      <w:tr w:rsidR="00FD02BE" w:rsidRPr="00FD02BE" w14:paraId="2CD85F64"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B8C5CC"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2388E96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66E89B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69A5993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0F33F6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5ED502C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r>
      <w:tr w:rsidR="00FD02BE" w:rsidRPr="00FD02BE" w14:paraId="6EB2411D"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D043A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67C09D6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363980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7ECBA73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65DBF4E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424F13A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r>
      <w:tr w:rsidR="00FD02BE" w:rsidRPr="00FD02BE" w14:paraId="06DE3A2D"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78E60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041C8092"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47D0A1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5BF94F9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66F9DB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030235FF"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r>
      <w:tr w:rsidR="00FD02BE" w:rsidRPr="00FD02BE" w14:paraId="26AFFE2A"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6A8F3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11050AA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976D04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2E1FD0B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597248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62606282"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99%</w:t>
            </w:r>
          </w:p>
        </w:tc>
      </w:tr>
      <w:tr w:rsidR="00FD02BE" w:rsidRPr="00FD02BE" w14:paraId="134F4EA6"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666D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 xml:space="preserve">Overall </w:t>
            </w:r>
          </w:p>
        </w:tc>
        <w:tc>
          <w:tcPr>
            <w:tcW w:w="1101" w:type="dxa"/>
            <w:tcBorders>
              <w:top w:val="single" w:sz="8" w:space="0" w:color="auto"/>
              <w:left w:val="nil"/>
              <w:bottom w:val="nil"/>
              <w:right w:val="nil"/>
            </w:tcBorders>
            <w:shd w:val="clear" w:color="auto" w:fill="auto"/>
            <w:noWrap/>
            <w:vAlign w:val="center"/>
            <w:hideMark/>
          </w:tcPr>
          <w:p w14:paraId="1893972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711984B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7B05FF8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3028D92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c>
          <w:tcPr>
            <w:tcW w:w="999" w:type="dxa"/>
            <w:tcBorders>
              <w:top w:val="single" w:sz="8" w:space="0" w:color="auto"/>
              <w:left w:val="nil"/>
              <w:bottom w:val="nil"/>
              <w:right w:val="single" w:sz="8" w:space="0" w:color="auto"/>
            </w:tcBorders>
            <w:shd w:val="clear" w:color="auto" w:fill="auto"/>
            <w:noWrap/>
            <w:vAlign w:val="center"/>
            <w:hideMark/>
          </w:tcPr>
          <w:p w14:paraId="2A1F716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r>
      <w:tr w:rsidR="00FD02BE" w:rsidRPr="00FD02BE" w14:paraId="4E44271C" w14:textId="77777777" w:rsidTr="00FD02B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88E6E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310343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4FB10B0F"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60224E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2B4D8AD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c>
          <w:tcPr>
            <w:tcW w:w="999" w:type="dxa"/>
            <w:tcBorders>
              <w:top w:val="single" w:sz="8" w:space="0" w:color="auto"/>
              <w:left w:val="nil"/>
              <w:bottom w:val="nil"/>
              <w:right w:val="single" w:sz="8" w:space="0" w:color="auto"/>
            </w:tcBorders>
            <w:shd w:val="clear" w:color="auto" w:fill="auto"/>
            <w:noWrap/>
            <w:vAlign w:val="center"/>
            <w:hideMark/>
          </w:tcPr>
          <w:p w14:paraId="58D3BE9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104%</w:t>
            </w:r>
          </w:p>
        </w:tc>
      </w:tr>
      <w:tr w:rsidR="00FD02BE" w:rsidRPr="00FD02BE" w14:paraId="2C2FE839" w14:textId="77777777" w:rsidTr="00FD02BE">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9D3F1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568AB1C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21D3A16C"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4EE47C8F"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2E8B490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c>
          <w:tcPr>
            <w:tcW w:w="999" w:type="dxa"/>
            <w:tcBorders>
              <w:top w:val="nil"/>
              <w:left w:val="nil"/>
              <w:bottom w:val="single" w:sz="8" w:space="0" w:color="auto"/>
              <w:right w:val="single" w:sz="8" w:space="0" w:color="auto"/>
            </w:tcBorders>
            <w:shd w:val="clear" w:color="auto" w:fill="auto"/>
            <w:noWrap/>
            <w:vAlign w:val="center"/>
            <w:hideMark/>
          </w:tcPr>
          <w:p w14:paraId="307C50A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101%</w:t>
            </w:r>
          </w:p>
        </w:tc>
      </w:tr>
    </w:tbl>
    <w:p w14:paraId="7F99F4BE" w14:textId="504F211F" w:rsidR="00FD02BE" w:rsidRDefault="00FD02BE" w:rsidP="005C355C">
      <w:pPr>
        <w:jc w:val="center"/>
        <w:rPr>
          <w:sz w:val="20"/>
        </w:rPr>
      </w:pPr>
      <w:r>
        <w:fldChar w:fldCharType="end"/>
      </w:r>
      <w:r>
        <w:fldChar w:fldCharType="begin"/>
      </w:r>
      <w:r>
        <w:instrText xml:space="preserve"> LINK Excel.SheetMacroEnabled.12 "C:\\Users\\yuhan\\OneDrive - Qualcomm\\Documents\\Paper\\Paper\\My Paper\\JVET-O\\JVET-O0643\\JVET-O0643_test1.xlsm" "Summary!R15C2:R25C7" \a \f 4 \h </w:instrText>
      </w:r>
      <w:r>
        <w:fldChar w:fldCharType="separate"/>
      </w:r>
    </w:p>
    <w:tbl>
      <w:tblPr>
        <w:tblW w:w="6941" w:type="dxa"/>
        <w:jc w:val="center"/>
        <w:tblLook w:val="04A0" w:firstRow="1" w:lastRow="0" w:firstColumn="1" w:lastColumn="0" w:noHBand="0" w:noVBand="1"/>
      </w:tblPr>
      <w:tblGrid>
        <w:gridCol w:w="1640"/>
        <w:gridCol w:w="1101"/>
        <w:gridCol w:w="1101"/>
        <w:gridCol w:w="1101"/>
        <w:gridCol w:w="999"/>
        <w:gridCol w:w="999"/>
      </w:tblGrid>
      <w:tr w:rsidR="00FD02BE" w:rsidRPr="00FD02BE" w14:paraId="776E0502"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14BB5C6B" w14:textId="068D8E55"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D52EB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Random Access Main 10 - VTM configuration</w:t>
            </w:r>
          </w:p>
        </w:tc>
      </w:tr>
      <w:tr w:rsidR="00FD02BE" w:rsidRPr="00FD02BE" w14:paraId="54E6DA7C"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52C3188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910E8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Over VTM-5</w:t>
            </w:r>
          </w:p>
        </w:tc>
      </w:tr>
      <w:tr w:rsidR="00FD02BE" w:rsidRPr="00FD02BE" w14:paraId="2D6EA575"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37589C8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5D7A3DA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359B7872"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28688C4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4DDA319F"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D02BE">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6AE729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D02BE">
              <w:rPr>
                <w:rFonts w:ascii="Arial" w:eastAsia="Times New Roman" w:hAnsi="Arial" w:cs="Arial"/>
                <w:color w:val="000000"/>
                <w:sz w:val="18"/>
                <w:szCs w:val="18"/>
                <w:lang w:eastAsia="zh-CN"/>
              </w:rPr>
              <w:t>DecT</w:t>
            </w:r>
            <w:proofErr w:type="spellEnd"/>
          </w:p>
        </w:tc>
      </w:tr>
      <w:tr w:rsidR="00FD02BE" w:rsidRPr="00FD02BE" w14:paraId="2FEDC2E9"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E3F7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6B666AE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32057F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1ADA969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4ECFD0C2"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15887B4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r>
      <w:tr w:rsidR="00FD02BE" w:rsidRPr="00FD02BE" w14:paraId="57260A66"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B2B0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778D8E5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C9A9CA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2278DF6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21E59D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316A540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104%</w:t>
            </w:r>
          </w:p>
        </w:tc>
      </w:tr>
      <w:tr w:rsidR="00FD02BE" w:rsidRPr="00FD02BE" w14:paraId="247ADAF4"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9C8F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1A4E8FE2"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2F28BC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3DE8E70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AF39E9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5F1785F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r>
      <w:tr w:rsidR="00FD02BE" w:rsidRPr="00FD02BE" w14:paraId="4E143733"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E790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49E6498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29F922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5EB7321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5099E9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4D15882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r>
      <w:tr w:rsidR="00FD02BE" w:rsidRPr="00FD02BE" w14:paraId="1A9CCDF3"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677D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3F815F6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6135F80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6E78861F"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20BE36D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3C4ABF6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r>
      <w:tr w:rsidR="00FD02BE" w:rsidRPr="00FD02BE" w14:paraId="715A85F8"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5915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60F6451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62C59F4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27C66C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097F76B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single" w:sz="8" w:space="0" w:color="auto"/>
              <w:left w:val="nil"/>
              <w:bottom w:val="nil"/>
              <w:right w:val="single" w:sz="8" w:space="0" w:color="auto"/>
            </w:tcBorders>
            <w:shd w:val="clear" w:color="auto" w:fill="auto"/>
            <w:noWrap/>
            <w:vAlign w:val="center"/>
            <w:hideMark/>
          </w:tcPr>
          <w:p w14:paraId="79F9706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r>
      <w:tr w:rsidR="00FD02BE" w:rsidRPr="00FD02BE" w14:paraId="076E5AB0"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277D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D</w:t>
            </w:r>
          </w:p>
        </w:tc>
        <w:tc>
          <w:tcPr>
            <w:tcW w:w="1101" w:type="dxa"/>
            <w:tcBorders>
              <w:top w:val="single" w:sz="8" w:space="0" w:color="auto"/>
              <w:left w:val="nil"/>
              <w:bottom w:val="nil"/>
              <w:right w:val="nil"/>
            </w:tcBorders>
            <w:shd w:val="clear" w:color="auto" w:fill="auto"/>
            <w:noWrap/>
            <w:vAlign w:val="center"/>
            <w:hideMark/>
          </w:tcPr>
          <w:p w14:paraId="7D4CAA4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012E507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8D104A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35AC28F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single" w:sz="8" w:space="0" w:color="auto"/>
              <w:left w:val="nil"/>
              <w:bottom w:val="nil"/>
              <w:right w:val="single" w:sz="8" w:space="0" w:color="auto"/>
            </w:tcBorders>
            <w:shd w:val="clear" w:color="auto" w:fill="auto"/>
            <w:noWrap/>
            <w:vAlign w:val="center"/>
            <w:hideMark/>
          </w:tcPr>
          <w:p w14:paraId="28ACC78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r>
      <w:tr w:rsidR="00FD02BE" w:rsidRPr="00FD02BE" w14:paraId="58350F01" w14:textId="77777777" w:rsidTr="00FD02B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99B59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F</w:t>
            </w:r>
          </w:p>
        </w:tc>
        <w:tc>
          <w:tcPr>
            <w:tcW w:w="1101" w:type="dxa"/>
            <w:tcBorders>
              <w:top w:val="nil"/>
              <w:left w:val="nil"/>
              <w:bottom w:val="single" w:sz="8" w:space="0" w:color="auto"/>
              <w:right w:val="nil"/>
            </w:tcBorders>
            <w:shd w:val="clear" w:color="auto" w:fill="auto"/>
            <w:noWrap/>
            <w:vAlign w:val="center"/>
            <w:hideMark/>
          </w:tcPr>
          <w:p w14:paraId="36D8C07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345C882C"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5CE0CBE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36FA9D6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102%</w:t>
            </w:r>
          </w:p>
        </w:tc>
        <w:tc>
          <w:tcPr>
            <w:tcW w:w="999" w:type="dxa"/>
            <w:tcBorders>
              <w:top w:val="nil"/>
              <w:left w:val="nil"/>
              <w:bottom w:val="single" w:sz="8" w:space="0" w:color="auto"/>
              <w:right w:val="single" w:sz="8" w:space="0" w:color="auto"/>
            </w:tcBorders>
            <w:shd w:val="clear" w:color="auto" w:fill="auto"/>
            <w:noWrap/>
            <w:vAlign w:val="center"/>
            <w:hideMark/>
          </w:tcPr>
          <w:p w14:paraId="47746AE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103%</w:t>
            </w:r>
          </w:p>
        </w:tc>
      </w:tr>
    </w:tbl>
    <w:p w14:paraId="4BA90DE4" w14:textId="2F86CAC8" w:rsidR="00FD02BE" w:rsidRDefault="00FD02BE" w:rsidP="005C355C">
      <w:pPr>
        <w:jc w:val="center"/>
        <w:rPr>
          <w:sz w:val="20"/>
        </w:rPr>
      </w:pPr>
      <w:r>
        <w:fldChar w:fldCharType="end"/>
      </w:r>
      <w:r>
        <w:fldChar w:fldCharType="begin"/>
      </w:r>
      <w:r>
        <w:instrText xml:space="preserve"> LINK Excel.SheetMacroEnabled.12 "C:\\Users\\yuhan\\OneDrive - Qualcomm\\Documents\\Paper\\Paper\\My Paper\\JVET-O\\JVET-O0643\\JVET-O0643_test1.xlsm" "Summary!R28C2:R38C7"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FD02BE" w:rsidRPr="00FD02BE" w14:paraId="7BDE4A5E"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4FEA15C4" w14:textId="5761528F"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51EC2C"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Low delay B Main10 - VTM configuration</w:t>
            </w:r>
          </w:p>
        </w:tc>
      </w:tr>
      <w:tr w:rsidR="00FD02BE" w:rsidRPr="00FD02BE" w14:paraId="66D035D8"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19D7F80E"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53E6F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Over VTM-5</w:t>
            </w:r>
          </w:p>
        </w:tc>
      </w:tr>
      <w:tr w:rsidR="00FD02BE" w:rsidRPr="00FD02BE" w14:paraId="66E0904C" w14:textId="77777777" w:rsidTr="00FD02BE">
        <w:trPr>
          <w:trHeight w:val="255"/>
          <w:jc w:val="center"/>
        </w:trPr>
        <w:tc>
          <w:tcPr>
            <w:tcW w:w="1640" w:type="dxa"/>
            <w:tcBorders>
              <w:top w:val="nil"/>
              <w:left w:val="nil"/>
              <w:bottom w:val="nil"/>
              <w:right w:val="nil"/>
            </w:tcBorders>
            <w:shd w:val="clear" w:color="auto" w:fill="auto"/>
            <w:noWrap/>
            <w:vAlign w:val="center"/>
            <w:hideMark/>
          </w:tcPr>
          <w:p w14:paraId="5CAE8E7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9B38E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0E2C41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688AB5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4215F6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D02BE">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55BA8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D02BE">
              <w:rPr>
                <w:rFonts w:ascii="Arial" w:eastAsia="Times New Roman" w:hAnsi="Arial" w:cs="Arial"/>
                <w:color w:val="000000"/>
                <w:sz w:val="18"/>
                <w:szCs w:val="18"/>
                <w:lang w:eastAsia="zh-CN"/>
              </w:rPr>
              <w:t>DecT</w:t>
            </w:r>
            <w:proofErr w:type="spellEnd"/>
          </w:p>
        </w:tc>
      </w:tr>
      <w:tr w:rsidR="00FD02BE" w:rsidRPr="00FD02BE" w14:paraId="6A492BD8"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0C9E9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F2D88D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0E73C2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21FA9548"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53DB61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B7F360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r>
      <w:tr w:rsidR="00FD02BE" w:rsidRPr="00FD02BE" w14:paraId="2797FA95"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3F43C"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5D517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hideMark/>
          </w:tcPr>
          <w:p w14:paraId="110A96B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single" w:sz="4" w:space="0" w:color="auto"/>
            </w:tcBorders>
            <w:shd w:val="clear" w:color="auto" w:fill="auto"/>
            <w:noWrap/>
            <w:vAlign w:val="center"/>
            <w:hideMark/>
          </w:tcPr>
          <w:p w14:paraId="5E44166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51C9BA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58B2F0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 </w:t>
            </w:r>
          </w:p>
        </w:tc>
      </w:tr>
      <w:tr w:rsidR="00FD02BE" w:rsidRPr="00FD02BE" w14:paraId="1357AF38"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74F435"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DC9531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84ADC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00ACB9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931FB3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D80054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#DIV/0!</w:t>
            </w:r>
          </w:p>
        </w:tc>
      </w:tr>
      <w:tr w:rsidR="00FD02BE" w:rsidRPr="00FD02BE" w14:paraId="164B5095"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9A7D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D8112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6F162A2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405B1997"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01F19B6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CE2DD2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98%</w:t>
            </w:r>
          </w:p>
        </w:tc>
      </w:tr>
      <w:tr w:rsidR="00FD02BE" w:rsidRPr="00FD02BE" w14:paraId="19A88861" w14:textId="77777777" w:rsidTr="00FD02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F10B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410F2E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494276A2"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15CDF70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198B6B2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49B020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100%</w:t>
            </w:r>
          </w:p>
        </w:tc>
      </w:tr>
      <w:tr w:rsidR="00FD02BE" w:rsidRPr="00FD02BE" w14:paraId="55150175"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4A490"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02BE">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8AA126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F9127C6"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EAFCAC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902BA8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8BA106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#DIV/0!</w:t>
            </w:r>
          </w:p>
        </w:tc>
      </w:tr>
      <w:tr w:rsidR="00FD02BE" w:rsidRPr="00FD02BE" w14:paraId="6223EE84" w14:textId="77777777" w:rsidTr="00FD02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5D9DF"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09E3F6D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09822E4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6235A019"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3E4BBE2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ACB3E5A"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101%</w:t>
            </w:r>
          </w:p>
        </w:tc>
      </w:tr>
      <w:tr w:rsidR="00FD02BE" w:rsidRPr="00FD02BE" w14:paraId="78C9236F" w14:textId="77777777" w:rsidTr="00FD02B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82267B"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770AFF11"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BE82CD4"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50CB26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3242CB3"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#NUM!</w:t>
            </w:r>
          </w:p>
        </w:tc>
        <w:tc>
          <w:tcPr>
            <w:tcW w:w="935" w:type="dxa"/>
            <w:tcBorders>
              <w:top w:val="nil"/>
              <w:left w:val="nil"/>
              <w:bottom w:val="single" w:sz="8" w:space="0" w:color="auto"/>
              <w:right w:val="single" w:sz="8" w:space="0" w:color="auto"/>
            </w:tcBorders>
            <w:shd w:val="clear" w:color="auto" w:fill="auto"/>
            <w:noWrap/>
            <w:vAlign w:val="center"/>
            <w:hideMark/>
          </w:tcPr>
          <w:p w14:paraId="3DD3935D" w14:textId="77777777" w:rsidR="00FD02BE" w:rsidRPr="00FD02BE" w:rsidRDefault="00FD02BE" w:rsidP="00FD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02BE">
              <w:rPr>
                <w:rFonts w:ascii="Arial" w:eastAsia="Times New Roman" w:hAnsi="Arial" w:cs="Arial"/>
                <w:color w:val="000000"/>
                <w:sz w:val="18"/>
                <w:szCs w:val="18"/>
                <w:lang w:eastAsia="zh-CN"/>
              </w:rPr>
              <w:t>#NUM!</w:t>
            </w:r>
          </w:p>
        </w:tc>
      </w:tr>
    </w:tbl>
    <w:p w14:paraId="231CB39A" w14:textId="2DA7AC75" w:rsidR="00FD02BE" w:rsidRDefault="00FD02BE" w:rsidP="00FD02BE">
      <w:r>
        <w:fldChar w:fldCharType="end"/>
      </w:r>
    </w:p>
    <w:p w14:paraId="2B48C180" w14:textId="2E44C4EA" w:rsidR="000A6414" w:rsidRDefault="000A6414" w:rsidP="000A6414">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r>
        <w:rPr>
          <w:szCs w:val="22"/>
          <w:lang w:val="en-CA"/>
        </w:rPr>
        <w:t>Test 2</w:t>
      </w:r>
    </w:p>
    <w:p w14:paraId="7E52C799" w14:textId="4408EB8A" w:rsidR="000A6414" w:rsidRDefault="000A6414" w:rsidP="000A6414">
      <w:r w:rsidRPr="00A43B0F">
        <w:t xml:space="preserve">The simulation </w:t>
      </w:r>
      <w:r>
        <w:t>was</w:t>
      </w:r>
      <w:r w:rsidRPr="00A43B0F">
        <w:t xml:space="preserve"> based on VTM</w:t>
      </w:r>
      <w:r>
        <w:t>5</w:t>
      </w:r>
      <w:r w:rsidRPr="00A43B0F">
        <w:t xml:space="preserve">.0 software. </w:t>
      </w:r>
      <w:r w:rsidRPr="00535D03">
        <w:t>The simulations were performed following the JVET common test conditions (CTC)</w:t>
      </w:r>
      <w:r>
        <w:t>. In following tests, the delta QP syntax was enabled (</w:t>
      </w:r>
      <w:proofErr w:type="spellStart"/>
      <w:r>
        <w:t>cu_qp_enabled_flag</w:t>
      </w:r>
      <w:proofErr w:type="spellEnd"/>
      <w:r>
        <w:t xml:space="preserve"> = 1), and </w:t>
      </w:r>
      <w:proofErr w:type="spellStart"/>
      <w:r w:rsidRPr="005B7D6E">
        <w:t>MaxCuDQPSubdiv</w:t>
      </w:r>
      <w:proofErr w:type="spellEnd"/>
      <w:r>
        <w:t xml:space="preserve"> was set equal to 10 in both anchor and test.</w:t>
      </w:r>
      <w:r w:rsidRPr="00535D03">
        <w:t xml:space="preserve"> </w:t>
      </w:r>
      <w:r w:rsidRPr="00A43B0F">
        <w:t>Results are shown in the following tables:</w:t>
      </w:r>
    </w:p>
    <w:p w14:paraId="202D3E93" w14:textId="77777777" w:rsidR="008F1BEA" w:rsidRDefault="008F1BEA" w:rsidP="000A6414">
      <w:pPr>
        <w:rPr>
          <w:sz w:val="20"/>
        </w:rPr>
      </w:pPr>
      <w:r>
        <w:fldChar w:fldCharType="begin"/>
      </w:r>
      <w:r>
        <w:instrText xml:space="preserve"> LINK Excel.SheetMacroEnabled.12 "C:\\Users\\yuhan\\OneDrive - Qualcomm\\Documents\\Paper\\Paper\\My Paper\\JVET-O\\JVET-O0643\\JVET-O0643_test2.xlsm" "Summary!R2C2:R12C7"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8F1BEA" w:rsidRPr="008F1BEA" w14:paraId="3B6B78F7"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566D51F0" w14:textId="6A642D5D"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ED448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All Intra Main10 - VTM configuration</w:t>
            </w:r>
          </w:p>
        </w:tc>
      </w:tr>
      <w:tr w:rsidR="008F1BEA" w:rsidRPr="008F1BEA" w14:paraId="5D01F484"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250C67D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F92B6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Over VTM-5</w:t>
            </w:r>
          </w:p>
        </w:tc>
      </w:tr>
      <w:tr w:rsidR="008F1BEA" w:rsidRPr="008F1BEA" w14:paraId="45A941F7"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2F0E425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114145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A5E314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A95C73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F09437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F1BEA">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16DA03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F1BEA">
              <w:rPr>
                <w:rFonts w:ascii="Arial" w:eastAsia="Times New Roman" w:hAnsi="Arial" w:cs="Arial"/>
                <w:color w:val="000000"/>
                <w:sz w:val="18"/>
                <w:szCs w:val="18"/>
                <w:lang w:eastAsia="zh-CN"/>
              </w:rPr>
              <w:t>DecT</w:t>
            </w:r>
            <w:proofErr w:type="spellEnd"/>
          </w:p>
        </w:tc>
      </w:tr>
      <w:tr w:rsidR="008F1BEA" w:rsidRPr="008F1BEA" w14:paraId="7E75DE7E"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54799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8C9A66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B0132E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80B9DD1"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0B22E1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3E9F4063"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10DEA4FA"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58163"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1A15EF3"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6C45BA8"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5FD0B8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7B02F8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0D1C470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40EDF574"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BC9D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A2AE75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0AFAC5B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517F924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261CCD9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A0730F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101%</w:t>
            </w:r>
          </w:p>
        </w:tc>
      </w:tr>
      <w:tr w:rsidR="008F1BEA" w:rsidRPr="008F1BEA" w14:paraId="126A3AD1"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E43C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6ABCF1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683460F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3C7A06F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3069A33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FA685D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r>
      <w:tr w:rsidR="008F1BEA" w:rsidRPr="008F1BEA" w14:paraId="588708B8"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F1B0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B9B95E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0AD1D28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2E85325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46E93C8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CC2CED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r>
      <w:tr w:rsidR="008F1BEA" w:rsidRPr="008F1BEA" w14:paraId="2B91F00E"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64E3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2D45A5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479BAAA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9EFA99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A4980D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0E0651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302F0CB9" w14:textId="77777777" w:rsidTr="008F1B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B30961"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77B7BD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474BE53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45A63D1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15824C5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42B8375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98%</w:t>
            </w:r>
          </w:p>
        </w:tc>
      </w:tr>
      <w:tr w:rsidR="008F1BEA" w:rsidRPr="008F1BEA" w14:paraId="616B3F31" w14:textId="77777777" w:rsidTr="008F1BEA">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07D71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D29A6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D7ABC48"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896060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E71F54A"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4DBDAF1"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bl>
    <w:p w14:paraId="5628B4C6" w14:textId="77777777" w:rsidR="008F1BEA" w:rsidRDefault="008F1BEA" w:rsidP="000A6414">
      <w:pPr>
        <w:rPr>
          <w:sz w:val="20"/>
        </w:rPr>
      </w:pPr>
      <w:r>
        <w:fldChar w:fldCharType="end"/>
      </w:r>
      <w:r>
        <w:fldChar w:fldCharType="begin"/>
      </w:r>
      <w:r>
        <w:instrText xml:space="preserve"> LINK Excel.SheetMacroEnabled.12 "C:\\Users\\yuhan\\OneDrive - Qualcomm\\Documents\\Paper\\Paper\\My Paper\\JVET-O\\JVET-O0643\\JVET-O0643_test2.xlsm" "Summary!R15C2:R25C7"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8F1BEA" w:rsidRPr="008F1BEA" w14:paraId="7ACCBE2F"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3AACA4EA" w14:textId="34D12296" w:rsidR="008F1BEA" w:rsidRPr="008F1BEA" w:rsidRDefault="008F1BEA">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F7DE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Random Access Main 10 - VTM configuration</w:t>
            </w:r>
          </w:p>
        </w:tc>
      </w:tr>
      <w:tr w:rsidR="008F1BEA" w:rsidRPr="008F1BEA" w14:paraId="75A93D0F"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1BA8F9A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7F2B3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Over VTM-5</w:t>
            </w:r>
          </w:p>
        </w:tc>
      </w:tr>
      <w:tr w:rsidR="008F1BEA" w:rsidRPr="008F1BEA" w14:paraId="43CD6CDD"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78985A1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7C5F98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101A42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03414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2EC748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F1BEA">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43FEF5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F1BEA">
              <w:rPr>
                <w:rFonts w:ascii="Arial" w:eastAsia="Times New Roman" w:hAnsi="Arial" w:cs="Arial"/>
                <w:color w:val="000000"/>
                <w:sz w:val="18"/>
                <w:szCs w:val="18"/>
                <w:lang w:eastAsia="zh-CN"/>
              </w:rPr>
              <w:t>DecT</w:t>
            </w:r>
            <w:proofErr w:type="spellEnd"/>
          </w:p>
        </w:tc>
      </w:tr>
      <w:tr w:rsidR="008F1BEA" w:rsidRPr="008F1BEA" w14:paraId="60426A29"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D6441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8FEC5C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0F534B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9F3FB6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000EE7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6ECA419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48936245"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F84E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5CB76B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9969683"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118EA7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3E6DC7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AA5E01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25FBE6CE"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2DD1A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DD0AC5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596F5F3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20A3A46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40E6055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366B35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r>
      <w:tr w:rsidR="008F1BEA" w:rsidRPr="008F1BEA" w14:paraId="6719B2C5"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D2358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A5BEA2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13320AB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01D3068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17AEF57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E0A9598"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r>
      <w:tr w:rsidR="008F1BEA" w:rsidRPr="008F1BEA" w14:paraId="24940A61"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EC258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1679BF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ED6D48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2A426A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E6C5B9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E02982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r>
      <w:tr w:rsidR="008F1BEA" w:rsidRPr="008F1BEA" w14:paraId="7CBCCC59"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EE88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A0B733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44FB53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0E897B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611F871"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A74C52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43538CE5"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8685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1C7D51A"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4A473E41"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2A2C2E7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7BFF3F7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0A323623"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r>
      <w:tr w:rsidR="008F1BEA" w:rsidRPr="008F1BEA" w14:paraId="417807D4" w14:textId="77777777" w:rsidTr="008F1B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50FF2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7959BD2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single" w:sz="8" w:space="0" w:color="auto"/>
              <w:right w:val="nil"/>
            </w:tcBorders>
            <w:shd w:val="clear" w:color="auto" w:fill="auto"/>
            <w:noWrap/>
            <w:vAlign w:val="center"/>
            <w:hideMark/>
          </w:tcPr>
          <w:p w14:paraId="02BA8BB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single" w:sz="8" w:space="0" w:color="auto"/>
              <w:right w:val="single" w:sz="4" w:space="0" w:color="auto"/>
            </w:tcBorders>
            <w:shd w:val="clear" w:color="auto" w:fill="auto"/>
            <w:noWrap/>
            <w:vAlign w:val="center"/>
            <w:hideMark/>
          </w:tcPr>
          <w:p w14:paraId="498E996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single" w:sz="8" w:space="0" w:color="auto"/>
              <w:right w:val="nil"/>
            </w:tcBorders>
            <w:shd w:val="clear" w:color="auto" w:fill="auto"/>
            <w:noWrap/>
            <w:vAlign w:val="center"/>
            <w:hideMark/>
          </w:tcPr>
          <w:p w14:paraId="7EA0383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c>
          <w:tcPr>
            <w:tcW w:w="935" w:type="dxa"/>
            <w:tcBorders>
              <w:top w:val="nil"/>
              <w:left w:val="nil"/>
              <w:bottom w:val="single" w:sz="8" w:space="0" w:color="auto"/>
              <w:right w:val="single" w:sz="8" w:space="0" w:color="auto"/>
            </w:tcBorders>
            <w:shd w:val="clear" w:color="auto" w:fill="auto"/>
            <w:noWrap/>
            <w:vAlign w:val="center"/>
            <w:hideMark/>
          </w:tcPr>
          <w:p w14:paraId="639AB75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r>
    </w:tbl>
    <w:p w14:paraId="2A65DFB8" w14:textId="4A8CC135" w:rsidR="008F1BEA" w:rsidRDefault="008F1BEA" w:rsidP="000A6414">
      <w:pPr>
        <w:rPr>
          <w:sz w:val="20"/>
        </w:rPr>
      </w:pPr>
      <w:r>
        <w:fldChar w:fldCharType="end"/>
      </w:r>
      <w:r>
        <w:fldChar w:fldCharType="begin"/>
      </w:r>
      <w:r>
        <w:instrText xml:space="preserve"> LINK Excel.SheetMacroEnabled.12 "C:\\Users\\yuhan\\OneDrive - Qualcomm\\Documents\\Paper\\Paper\\My Paper\\JVET-O\\JVET-O0643\\JVET-O0643_test2.xlsm" "Summary!R28C2:R39C7"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8F1BEA" w:rsidRPr="008F1BEA" w14:paraId="4252DA75"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67CADB38" w14:textId="3FE40A24"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48DCF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Low delay B Main10 - VTM configuration</w:t>
            </w:r>
          </w:p>
        </w:tc>
      </w:tr>
      <w:tr w:rsidR="008F1BEA" w:rsidRPr="008F1BEA" w14:paraId="5C89A7D1"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7F93A0C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8BF02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Over VTM-5</w:t>
            </w:r>
          </w:p>
        </w:tc>
      </w:tr>
      <w:tr w:rsidR="008F1BEA" w:rsidRPr="008F1BEA" w14:paraId="01D70475" w14:textId="77777777" w:rsidTr="008F1BEA">
        <w:trPr>
          <w:trHeight w:val="255"/>
          <w:jc w:val="center"/>
        </w:trPr>
        <w:tc>
          <w:tcPr>
            <w:tcW w:w="1640" w:type="dxa"/>
            <w:tcBorders>
              <w:top w:val="nil"/>
              <w:left w:val="nil"/>
              <w:bottom w:val="nil"/>
              <w:right w:val="nil"/>
            </w:tcBorders>
            <w:shd w:val="clear" w:color="auto" w:fill="auto"/>
            <w:noWrap/>
            <w:vAlign w:val="center"/>
            <w:hideMark/>
          </w:tcPr>
          <w:p w14:paraId="27F7E2F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BCB79C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80C4CF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AF09E7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BFCA1E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F1BEA">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5DD321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F1BEA">
              <w:rPr>
                <w:rFonts w:ascii="Arial" w:eastAsia="Times New Roman" w:hAnsi="Arial" w:cs="Arial"/>
                <w:color w:val="000000"/>
                <w:sz w:val="18"/>
                <w:szCs w:val="18"/>
                <w:lang w:eastAsia="zh-CN"/>
              </w:rPr>
              <w:t>DecT</w:t>
            </w:r>
            <w:proofErr w:type="spellEnd"/>
          </w:p>
        </w:tc>
      </w:tr>
      <w:tr w:rsidR="008F1BEA" w:rsidRPr="008F1BEA" w14:paraId="75053284"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2B22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E095E1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86C1DC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6BF51A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4AD59C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958F6E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r>
      <w:tr w:rsidR="008F1BEA" w:rsidRPr="008F1BEA" w14:paraId="621AD31F"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6FE50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6B2B0D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hideMark/>
          </w:tcPr>
          <w:p w14:paraId="2036D36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single" w:sz="4" w:space="0" w:color="auto"/>
            </w:tcBorders>
            <w:shd w:val="clear" w:color="auto" w:fill="auto"/>
            <w:noWrap/>
            <w:vAlign w:val="center"/>
            <w:hideMark/>
          </w:tcPr>
          <w:p w14:paraId="725962E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A33DFC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31CC768"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 </w:t>
            </w:r>
          </w:p>
        </w:tc>
      </w:tr>
      <w:tr w:rsidR="008F1BEA" w:rsidRPr="008F1BEA" w14:paraId="4D414F2D"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22D2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2AB8F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E068B03"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C0FBD2A"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2D8F49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82CE45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7CC27033"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7533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B8FD446"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47CF47D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7604B93B"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2E43055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C31C79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r>
      <w:tr w:rsidR="008F1BEA" w:rsidRPr="008F1BEA" w14:paraId="477A9C65" w14:textId="77777777" w:rsidTr="008F1B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5742E5"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0AE3A7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07059098"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7B88D4E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4B5BCEB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C175DEA"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100%</w:t>
            </w:r>
          </w:p>
        </w:tc>
      </w:tr>
      <w:tr w:rsidR="008F1BEA" w:rsidRPr="008F1BEA" w14:paraId="58662C00"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EA5F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F1BEA">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3C27F7A"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7A1375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ED61F5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777E035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852B7E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05FF120A" w14:textId="77777777" w:rsidTr="008F1B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B2EB5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bookmarkStart w:id="6" w:name="_Hlk13066660"/>
            <w:bookmarkStart w:id="7" w:name="_GoBack" w:colFirst="1" w:colLast="5"/>
            <w:r w:rsidRPr="008F1BEA">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4FB65AA"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3B77E44E"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017E4AF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650FD72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2BBCD333"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99%</w:t>
            </w:r>
          </w:p>
        </w:tc>
      </w:tr>
      <w:bookmarkEnd w:id="6"/>
      <w:bookmarkEnd w:id="7"/>
      <w:tr w:rsidR="008F1BEA" w:rsidRPr="008F1BEA" w14:paraId="32329A5D" w14:textId="77777777" w:rsidTr="008F1B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63BA3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7DEA91E2"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AEB922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519564"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6DCE6E9"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3933A5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r w:rsidR="008F1BEA" w:rsidRPr="008F1BEA" w14:paraId="378D3982" w14:textId="77777777" w:rsidTr="008F1B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58AB70"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Class SCC 1080p</w:t>
            </w:r>
          </w:p>
        </w:tc>
        <w:tc>
          <w:tcPr>
            <w:tcW w:w="1144" w:type="dxa"/>
            <w:tcBorders>
              <w:top w:val="nil"/>
              <w:left w:val="nil"/>
              <w:bottom w:val="single" w:sz="8" w:space="0" w:color="auto"/>
              <w:right w:val="nil"/>
            </w:tcBorders>
            <w:shd w:val="clear" w:color="auto" w:fill="auto"/>
            <w:noWrap/>
            <w:vAlign w:val="center"/>
            <w:hideMark/>
          </w:tcPr>
          <w:p w14:paraId="16B5D6BC"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8FBA51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8FA39ED"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28D249F"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BC2B457" w14:textId="77777777" w:rsidR="008F1BEA" w:rsidRPr="008F1BEA" w:rsidRDefault="008F1BEA" w:rsidP="008F1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F1BEA">
              <w:rPr>
                <w:rFonts w:ascii="Arial" w:eastAsia="Times New Roman" w:hAnsi="Arial" w:cs="Arial"/>
                <w:color w:val="000000"/>
                <w:sz w:val="18"/>
                <w:szCs w:val="18"/>
                <w:lang w:eastAsia="zh-CN"/>
              </w:rPr>
              <w:t>#DIV/0!</w:t>
            </w:r>
          </w:p>
        </w:tc>
      </w:tr>
    </w:tbl>
    <w:p w14:paraId="0DCD25B8" w14:textId="4F8E0B3A" w:rsidR="008F1BEA" w:rsidRDefault="008F1BEA" w:rsidP="000A6414">
      <w:r>
        <w:fldChar w:fldCharType="end"/>
      </w:r>
    </w:p>
    <w:p w14:paraId="373BCE43" w14:textId="067E0314" w:rsidR="004B0790" w:rsidRDefault="004B0790" w:rsidP="004B0790">
      <w:pPr>
        <w:pStyle w:val="Heading1"/>
        <w:rPr>
          <w:lang w:val="en-CA"/>
        </w:rPr>
      </w:pPr>
      <w:r>
        <w:rPr>
          <w:lang w:val="en-CA"/>
        </w:rPr>
        <w:lastRenderedPageBreak/>
        <w:t>Conclusions</w:t>
      </w:r>
    </w:p>
    <w:p w14:paraId="20FCDACA" w14:textId="1D8594EB" w:rsidR="00B2775F" w:rsidRPr="002B4D7E" w:rsidRDefault="00B2775F" w:rsidP="00B2775F">
      <w:pPr>
        <w:rPr>
          <w:szCs w:val="22"/>
          <w:lang w:val="en-CA"/>
        </w:rPr>
      </w:pPr>
      <w:r w:rsidRPr="00460965">
        <w:rPr>
          <w:szCs w:val="22"/>
          <w:lang w:val="en-CA"/>
        </w:rPr>
        <w:t>This contribution presents</w:t>
      </w:r>
      <w:r>
        <w:rPr>
          <w:szCs w:val="22"/>
          <w:lang w:val="en-CA"/>
        </w:rPr>
        <w:t xml:space="preserve"> a modification on delta QP which restricts the delta QP not </w:t>
      </w:r>
      <w:r>
        <w:rPr>
          <w:szCs w:val="22"/>
        </w:rPr>
        <w:t>to</w:t>
      </w:r>
      <w:r>
        <w:rPr>
          <w:szCs w:val="22"/>
          <w:lang w:val="en-CA"/>
        </w:rPr>
        <w:t xml:space="preserve"> apply to the previous CUs in different VPDUs. This modification removes the tracing back operations across different VPDUs such as deblocking filtering which improves the efficiency of codec. The simulation results show </w:t>
      </w:r>
      <w:r w:rsidR="004A5A77">
        <w:rPr>
          <w:lang w:val="en-CA"/>
        </w:rPr>
        <w:t>no quality effect</w:t>
      </w:r>
      <w:r>
        <w:rPr>
          <w:lang w:val="en-CA"/>
        </w:rPr>
        <w:t>.</w:t>
      </w:r>
    </w:p>
    <w:p w14:paraId="3E5A55DD" w14:textId="77777777" w:rsidR="00D04344" w:rsidRPr="00910E13" w:rsidRDefault="00D04344" w:rsidP="00D0434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References</w:t>
      </w:r>
    </w:p>
    <w:p w14:paraId="79272907" w14:textId="064E55EC" w:rsidR="00F7472C" w:rsidRPr="000C1E69" w:rsidRDefault="000867DA" w:rsidP="000C1E69">
      <w:pPr>
        <w:pStyle w:val="ListParagraph"/>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GB"/>
        </w:rPr>
      </w:pPr>
      <w:bookmarkStart w:id="8" w:name="_Ref510272908"/>
      <w:r>
        <w:rPr>
          <w:lang w:val="en-GB"/>
        </w:rPr>
        <w:t>B. Bross, J. Chen, S</w:t>
      </w:r>
      <w:r w:rsidR="00442025">
        <w:rPr>
          <w:lang w:val="en-GB"/>
        </w:rPr>
        <w:t>. Liu,</w:t>
      </w:r>
      <w:r w:rsidR="0091077E">
        <w:rPr>
          <w:lang w:val="en-GB"/>
        </w:rPr>
        <w:t xml:space="preserve"> </w:t>
      </w:r>
      <w:r w:rsidR="00961433">
        <w:rPr>
          <w:lang w:val="en-GB"/>
        </w:rPr>
        <w:t>JVET</w:t>
      </w:r>
      <w:r w:rsidR="00152C76">
        <w:rPr>
          <w:lang w:val="en-GB"/>
        </w:rPr>
        <w:t>-N</w:t>
      </w:r>
      <w:r w:rsidR="00442025">
        <w:rPr>
          <w:lang w:val="en-GB"/>
        </w:rPr>
        <w:t>1001</w:t>
      </w:r>
      <w:r w:rsidR="00152C76">
        <w:rPr>
          <w:lang w:val="en-GB"/>
        </w:rPr>
        <w:t xml:space="preserve">, </w:t>
      </w:r>
      <w:r w:rsidR="0091077E">
        <w:rPr>
          <w:lang w:val="en-GB"/>
        </w:rPr>
        <w:t>“</w:t>
      </w:r>
      <w:r w:rsidR="00442025" w:rsidRPr="00442025">
        <w:rPr>
          <w:lang w:val="en-GB"/>
        </w:rPr>
        <w:t>Versatile Video Coding (Draft 5)</w:t>
      </w:r>
      <w:r w:rsidR="0091077E">
        <w:rPr>
          <w:lang w:val="en-GB"/>
        </w:rPr>
        <w:t>”</w:t>
      </w:r>
      <w:r w:rsidR="005B560D" w:rsidRPr="005B560D">
        <w:rPr>
          <w:lang w:val="en-GB"/>
        </w:rPr>
        <w:t>,</w:t>
      </w:r>
      <w:r w:rsidR="005B560D" w:rsidRPr="00442025">
        <w:rPr>
          <w:lang w:val="en-GB"/>
        </w:rPr>
        <w:t xml:space="preserve"> Geneva</w:t>
      </w:r>
      <w:r w:rsidR="005B560D">
        <w:rPr>
          <w:lang w:val="en-GB"/>
        </w:rPr>
        <w:t>, March 2019.</w:t>
      </w:r>
      <w:bookmarkEnd w:id="8"/>
    </w:p>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32EAF635" w14:textId="6583ADB3" w:rsidR="007F1F8B" w:rsidRPr="00BC2F86" w:rsidRDefault="007D6840" w:rsidP="009234A5">
      <w:pPr>
        <w:rPr>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BC2F86"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76325" w14:textId="77777777" w:rsidR="002323B5" w:rsidRDefault="002323B5">
      <w:r>
        <w:separator/>
      </w:r>
    </w:p>
  </w:endnote>
  <w:endnote w:type="continuationSeparator" w:id="0">
    <w:p w14:paraId="062BC141" w14:textId="77777777" w:rsidR="002323B5" w:rsidRDefault="002323B5">
      <w:r>
        <w:continuationSeparator/>
      </w:r>
    </w:p>
  </w:endnote>
  <w:endnote w:type="continuationNotice" w:id="1">
    <w:p w14:paraId="6A032EFA" w14:textId="77777777" w:rsidR="002323B5" w:rsidRDefault="002323B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22CCE9" w:rsidR="00384294" w:rsidRPr="00C00DDE" w:rsidRDefault="003842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6CCC">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196BB" w14:textId="77777777" w:rsidR="002323B5" w:rsidRDefault="002323B5">
      <w:r>
        <w:separator/>
      </w:r>
    </w:p>
  </w:footnote>
  <w:footnote w:type="continuationSeparator" w:id="0">
    <w:p w14:paraId="4091CE40" w14:textId="77777777" w:rsidR="002323B5" w:rsidRDefault="002323B5">
      <w:r>
        <w:continuationSeparator/>
      </w:r>
    </w:p>
  </w:footnote>
  <w:footnote w:type="continuationNotice" w:id="1">
    <w:p w14:paraId="4DAE3022" w14:textId="77777777" w:rsidR="002323B5" w:rsidRDefault="002323B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4"/>
  </w:num>
  <w:num w:numId="15">
    <w:abstractNumId w:val="4"/>
  </w:num>
  <w:num w:numId="16">
    <w:abstractNumId w:val="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67"/>
    <w:rsid w:val="00004513"/>
    <w:rsid w:val="0001288E"/>
    <w:rsid w:val="00015FB3"/>
    <w:rsid w:val="00017957"/>
    <w:rsid w:val="00017973"/>
    <w:rsid w:val="00022A0B"/>
    <w:rsid w:val="0002731A"/>
    <w:rsid w:val="000308A3"/>
    <w:rsid w:val="00032D28"/>
    <w:rsid w:val="000353D4"/>
    <w:rsid w:val="00044F62"/>
    <w:rsid w:val="000458BC"/>
    <w:rsid w:val="00045C41"/>
    <w:rsid w:val="00046C03"/>
    <w:rsid w:val="00055B05"/>
    <w:rsid w:val="000645B8"/>
    <w:rsid w:val="00065039"/>
    <w:rsid w:val="0007614F"/>
    <w:rsid w:val="000779B3"/>
    <w:rsid w:val="00081398"/>
    <w:rsid w:val="000867DA"/>
    <w:rsid w:val="0008796D"/>
    <w:rsid w:val="00093D8F"/>
    <w:rsid w:val="00094479"/>
    <w:rsid w:val="0009583E"/>
    <w:rsid w:val="000962AC"/>
    <w:rsid w:val="000A3CA8"/>
    <w:rsid w:val="000A6414"/>
    <w:rsid w:val="000A7F6D"/>
    <w:rsid w:val="000B0C0F"/>
    <w:rsid w:val="000B1960"/>
    <w:rsid w:val="000B1C6B"/>
    <w:rsid w:val="000B4FF9"/>
    <w:rsid w:val="000B5183"/>
    <w:rsid w:val="000C0753"/>
    <w:rsid w:val="000C09AC"/>
    <w:rsid w:val="000C180A"/>
    <w:rsid w:val="000C1E69"/>
    <w:rsid w:val="000C227E"/>
    <w:rsid w:val="000C320A"/>
    <w:rsid w:val="000C6A09"/>
    <w:rsid w:val="000D066B"/>
    <w:rsid w:val="000E00F3"/>
    <w:rsid w:val="000E51EC"/>
    <w:rsid w:val="000E6120"/>
    <w:rsid w:val="000F158C"/>
    <w:rsid w:val="000F4892"/>
    <w:rsid w:val="00102F3D"/>
    <w:rsid w:val="0010501B"/>
    <w:rsid w:val="00107F8F"/>
    <w:rsid w:val="0011526F"/>
    <w:rsid w:val="00124E38"/>
    <w:rsid w:val="001256D1"/>
    <w:rsid w:val="0012580B"/>
    <w:rsid w:val="00131F90"/>
    <w:rsid w:val="00133F7D"/>
    <w:rsid w:val="0013458C"/>
    <w:rsid w:val="0013526E"/>
    <w:rsid w:val="0014034A"/>
    <w:rsid w:val="00144E64"/>
    <w:rsid w:val="00146152"/>
    <w:rsid w:val="001464E4"/>
    <w:rsid w:val="00146F41"/>
    <w:rsid w:val="00152B3E"/>
    <w:rsid w:val="00152C76"/>
    <w:rsid w:val="00153FCE"/>
    <w:rsid w:val="00155526"/>
    <w:rsid w:val="0016443D"/>
    <w:rsid w:val="00166B22"/>
    <w:rsid w:val="0017086A"/>
    <w:rsid w:val="00171371"/>
    <w:rsid w:val="00175A24"/>
    <w:rsid w:val="00175AD8"/>
    <w:rsid w:val="00176656"/>
    <w:rsid w:val="0017674E"/>
    <w:rsid w:val="00180CAB"/>
    <w:rsid w:val="00187E58"/>
    <w:rsid w:val="00191E87"/>
    <w:rsid w:val="0019571E"/>
    <w:rsid w:val="001A2046"/>
    <w:rsid w:val="001A297E"/>
    <w:rsid w:val="001A368E"/>
    <w:rsid w:val="001A7329"/>
    <w:rsid w:val="001A792F"/>
    <w:rsid w:val="001B4E28"/>
    <w:rsid w:val="001B6CAB"/>
    <w:rsid w:val="001C3525"/>
    <w:rsid w:val="001C3AFB"/>
    <w:rsid w:val="001C4459"/>
    <w:rsid w:val="001D1BD2"/>
    <w:rsid w:val="001D1D63"/>
    <w:rsid w:val="001D7617"/>
    <w:rsid w:val="001E0248"/>
    <w:rsid w:val="001E02BE"/>
    <w:rsid w:val="001E3B37"/>
    <w:rsid w:val="001F2594"/>
    <w:rsid w:val="00203C35"/>
    <w:rsid w:val="002055A6"/>
    <w:rsid w:val="00206460"/>
    <w:rsid w:val="002069B4"/>
    <w:rsid w:val="002103BE"/>
    <w:rsid w:val="002113B1"/>
    <w:rsid w:val="00212196"/>
    <w:rsid w:val="002141CA"/>
    <w:rsid w:val="00215217"/>
    <w:rsid w:val="002159BE"/>
    <w:rsid w:val="00215DFC"/>
    <w:rsid w:val="002212DF"/>
    <w:rsid w:val="00222CD4"/>
    <w:rsid w:val="00225016"/>
    <w:rsid w:val="002253CA"/>
    <w:rsid w:val="002262D0"/>
    <w:rsid w:val="002264A6"/>
    <w:rsid w:val="00227BA7"/>
    <w:rsid w:val="0023011C"/>
    <w:rsid w:val="00230735"/>
    <w:rsid w:val="002323B5"/>
    <w:rsid w:val="002375C1"/>
    <w:rsid w:val="002377C0"/>
    <w:rsid w:val="00237A0E"/>
    <w:rsid w:val="00246339"/>
    <w:rsid w:val="00246789"/>
    <w:rsid w:val="00247192"/>
    <w:rsid w:val="00247916"/>
    <w:rsid w:val="002508D0"/>
    <w:rsid w:val="00251A9D"/>
    <w:rsid w:val="00263398"/>
    <w:rsid w:val="00263B99"/>
    <w:rsid w:val="00266F06"/>
    <w:rsid w:val="00272CCE"/>
    <w:rsid w:val="00273A93"/>
    <w:rsid w:val="00275BCF"/>
    <w:rsid w:val="00280848"/>
    <w:rsid w:val="0028541B"/>
    <w:rsid w:val="00291E36"/>
    <w:rsid w:val="00292257"/>
    <w:rsid w:val="00292E3F"/>
    <w:rsid w:val="002937A9"/>
    <w:rsid w:val="00293ECC"/>
    <w:rsid w:val="00294E28"/>
    <w:rsid w:val="00295053"/>
    <w:rsid w:val="00295A68"/>
    <w:rsid w:val="002A54E0"/>
    <w:rsid w:val="002B1595"/>
    <w:rsid w:val="002B191D"/>
    <w:rsid w:val="002B2E83"/>
    <w:rsid w:val="002B4D7E"/>
    <w:rsid w:val="002C37E4"/>
    <w:rsid w:val="002C4F9D"/>
    <w:rsid w:val="002C631D"/>
    <w:rsid w:val="002C788C"/>
    <w:rsid w:val="002D0AF6"/>
    <w:rsid w:val="002D3610"/>
    <w:rsid w:val="002D52C0"/>
    <w:rsid w:val="002D5915"/>
    <w:rsid w:val="002D63C2"/>
    <w:rsid w:val="002E18DB"/>
    <w:rsid w:val="002E2F34"/>
    <w:rsid w:val="002E314D"/>
    <w:rsid w:val="002E4CCC"/>
    <w:rsid w:val="002E6AF7"/>
    <w:rsid w:val="002F164D"/>
    <w:rsid w:val="002F40A8"/>
    <w:rsid w:val="003021BC"/>
    <w:rsid w:val="00304293"/>
    <w:rsid w:val="00306206"/>
    <w:rsid w:val="0030731C"/>
    <w:rsid w:val="00317D85"/>
    <w:rsid w:val="00317E4B"/>
    <w:rsid w:val="003202C5"/>
    <w:rsid w:val="003225A2"/>
    <w:rsid w:val="00327016"/>
    <w:rsid w:val="00327C56"/>
    <w:rsid w:val="00330DA3"/>
    <w:rsid w:val="003315A1"/>
    <w:rsid w:val="00332DFE"/>
    <w:rsid w:val="0033350D"/>
    <w:rsid w:val="0033396C"/>
    <w:rsid w:val="00333AE4"/>
    <w:rsid w:val="003373EC"/>
    <w:rsid w:val="00340C64"/>
    <w:rsid w:val="0034147B"/>
    <w:rsid w:val="00342FF4"/>
    <w:rsid w:val="00344E5A"/>
    <w:rsid w:val="00346148"/>
    <w:rsid w:val="0035279E"/>
    <w:rsid w:val="003669EA"/>
    <w:rsid w:val="003677FD"/>
    <w:rsid w:val="003706CC"/>
    <w:rsid w:val="00377710"/>
    <w:rsid w:val="00384294"/>
    <w:rsid w:val="00386B19"/>
    <w:rsid w:val="00387043"/>
    <w:rsid w:val="00391681"/>
    <w:rsid w:val="00392787"/>
    <w:rsid w:val="003A2D8E"/>
    <w:rsid w:val="003A7CE6"/>
    <w:rsid w:val="003C20E4"/>
    <w:rsid w:val="003C3B10"/>
    <w:rsid w:val="003D371F"/>
    <w:rsid w:val="003D6342"/>
    <w:rsid w:val="003E4163"/>
    <w:rsid w:val="003E6F90"/>
    <w:rsid w:val="003E73ED"/>
    <w:rsid w:val="003F3FE7"/>
    <w:rsid w:val="003F4EF7"/>
    <w:rsid w:val="003F5D0F"/>
    <w:rsid w:val="003F7808"/>
    <w:rsid w:val="0040335E"/>
    <w:rsid w:val="00407791"/>
    <w:rsid w:val="00414101"/>
    <w:rsid w:val="004219CF"/>
    <w:rsid w:val="004234F0"/>
    <w:rsid w:val="0043144F"/>
    <w:rsid w:val="00433DDB"/>
    <w:rsid w:val="00435A29"/>
    <w:rsid w:val="00436B76"/>
    <w:rsid w:val="00437619"/>
    <w:rsid w:val="00442025"/>
    <w:rsid w:val="004423D2"/>
    <w:rsid w:val="00442A3C"/>
    <w:rsid w:val="00442BAA"/>
    <w:rsid w:val="00445DF7"/>
    <w:rsid w:val="00447016"/>
    <w:rsid w:val="00452060"/>
    <w:rsid w:val="004603F1"/>
    <w:rsid w:val="00460965"/>
    <w:rsid w:val="004611A2"/>
    <w:rsid w:val="00462CDB"/>
    <w:rsid w:val="00465A1E"/>
    <w:rsid w:val="00472830"/>
    <w:rsid w:val="00473899"/>
    <w:rsid w:val="004776EC"/>
    <w:rsid w:val="0048085F"/>
    <w:rsid w:val="004863B1"/>
    <w:rsid w:val="004900A1"/>
    <w:rsid w:val="0049445A"/>
    <w:rsid w:val="004960C4"/>
    <w:rsid w:val="004A2957"/>
    <w:rsid w:val="004A2A63"/>
    <w:rsid w:val="004A4952"/>
    <w:rsid w:val="004A5A77"/>
    <w:rsid w:val="004B0790"/>
    <w:rsid w:val="004B210C"/>
    <w:rsid w:val="004B5B5B"/>
    <w:rsid w:val="004C2C57"/>
    <w:rsid w:val="004C6266"/>
    <w:rsid w:val="004C76A1"/>
    <w:rsid w:val="004D19B6"/>
    <w:rsid w:val="004D405F"/>
    <w:rsid w:val="004D4725"/>
    <w:rsid w:val="004D519C"/>
    <w:rsid w:val="004D7F4F"/>
    <w:rsid w:val="004E4F4F"/>
    <w:rsid w:val="004E6789"/>
    <w:rsid w:val="004F0E45"/>
    <w:rsid w:val="004F1058"/>
    <w:rsid w:val="004F603E"/>
    <w:rsid w:val="004F61E3"/>
    <w:rsid w:val="00502E10"/>
    <w:rsid w:val="00506497"/>
    <w:rsid w:val="0050670D"/>
    <w:rsid w:val="0051015C"/>
    <w:rsid w:val="00513A24"/>
    <w:rsid w:val="00516CF1"/>
    <w:rsid w:val="00520BC3"/>
    <w:rsid w:val="00527552"/>
    <w:rsid w:val="00531AE9"/>
    <w:rsid w:val="00531E3B"/>
    <w:rsid w:val="0053441C"/>
    <w:rsid w:val="00535D03"/>
    <w:rsid w:val="00535D8A"/>
    <w:rsid w:val="005375CA"/>
    <w:rsid w:val="00547270"/>
    <w:rsid w:val="00550A66"/>
    <w:rsid w:val="00554A39"/>
    <w:rsid w:val="00557C6B"/>
    <w:rsid w:val="0056680F"/>
    <w:rsid w:val="00567EC7"/>
    <w:rsid w:val="00570013"/>
    <w:rsid w:val="00570D3D"/>
    <w:rsid w:val="005753EC"/>
    <w:rsid w:val="005801A2"/>
    <w:rsid w:val="00591105"/>
    <w:rsid w:val="005917A3"/>
    <w:rsid w:val="00592A81"/>
    <w:rsid w:val="005952A5"/>
    <w:rsid w:val="00595763"/>
    <w:rsid w:val="0059645D"/>
    <w:rsid w:val="005978B9"/>
    <w:rsid w:val="005A33A1"/>
    <w:rsid w:val="005B09D0"/>
    <w:rsid w:val="005B217D"/>
    <w:rsid w:val="005B3784"/>
    <w:rsid w:val="005B50A5"/>
    <w:rsid w:val="005B538D"/>
    <w:rsid w:val="005B560D"/>
    <w:rsid w:val="005B7D6E"/>
    <w:rsid w:val="005C32E3"/>
    <w:rsid w:val="005C355C"/>
    <w:rsid w:val="005C385F"/>
    <w:rsid w:val="005D1988"/>
    <w:rsid w:val="005E1AC6"/>
    <w:rsid w:val="005E5196"/>
    <w:rsid w:val="005F0CDA"/>
    <w:rsid w:val="005F6F1B"/>
    <w:rsid w:val="0061118C"/>
    <w:rsid w:val="006143B7"/>
    <w:rsid w:val="00615995"/>
    <w:rsid w:val="00616155"/>
    <w:rsid w:val="00621070"/>
    <w:rsid w:val="00622A8B"/>
    <w:rsid w:val="006241AB"/>
    <w:rsid w:val="00624B33"/>
    <w:rsid w:val="0063041A"/>
    <w:rsid w:val="00630AA2"/>
    <w:rsid w:val="00646707"/>
    <w:rsid w:val="00646BB3"/>
    <w:rsid w:val="00650750"/>
    <w:rsid w:val="00651FBA"/>
    <w:rsid w:val="00652E25"/>
    <w:rsid w:val="006538D2"/>
    <w:rsid w:val="00656EC9"/>
    <w:rsid w:val="00657F7E"/>
    <w:rsid w:val="006622AA"/>
    <w:rsid w:val="00662E58"/>
    <w:rsid w:val="006637F2"/>
    <w:rsid w:val="006642A5"/>
    <w:rsid w:val="00664DCF"/>
    <w:rsid w:val="006746F7"/>
    <w:rsid w:val="00674E41"/>
    <w:rsid w:val="0068287F"/>
    <w:rsid w:val="006915AF"/>
    <w:rsid w:val="0069426B"/>
    <w:rsid w:val="006A4C81"/>
    <w:rsid w:val="006A5873"/>
    <w:rsid w:val="006B2C99"/>
    <w:rsid w:val="006C273E"/>
    <w:rsid w:val="006C5618"/>
    <w:rsid w:val="006C5D39"/>
    <w:rsid w:val="006C612C"/>
    <w:rsid w:val="006D6D9B"/>
    <w:rsid w:val="006E09C1"/>
    <w:rsid w:val="006E18A2"/>
    <w:rsid w:val="006E2810"/>
    <w:rsid w:val="006E3408"/>
    <w:rsid w:val="006E5417"/>
    <w:rsid w:val="006F0794"/>
    <w:rsid w:val="006F5C82"/>
    <w:rsid w:val="006F72DE"/>
    <w:rsid w:val="006F7528"/>
    <w:rsid w:val="007023DE"/>
    <w:rsid w:val="00702FAD"/>
    <w:rsid w:val="0070387D"/>
    <w:rsid w:val="0071249A"/>
    <w:rsid w:val="00712F60"/>
    <w:rsid w:val="00717819"/>
    <w:rsid w:val="00720E3B"/>
    <w:rsid w:val="00730BF5"/>
    <w:rsid w:val="0074129F"/>
    <w:rsid w:val="00741A2C"/>
    <w:rsid w:val="0074290E"/>
    <w:rsid w:val="0074393F"/>
    <w:rsid w:val="00745F6B"/>
    <w:rsid w:val="0075175B"/>
    <w:rsid w:val="0075585E"/>
    <w:rsid w:val="0076073A"/>
    <w:rsid w:val="007618A7"/>
    <w:rsid w:val="0076270D"/>
    <w:rsid w:val="00767DAB"/>
    <w:rsid w:val="00770571"/>
    <w:rsid w:val="00773882"/>
    <w:rsid w:val="00775F1B"/>
    <w:rsid w:val="007768FF"/>
    <w:rsid w:val="00781675"/>
    <w:rsid w:val="007824D3"/>
    <w:rsid w:val="00786410"/>
    <w:rsid w:val="00793EF7"/>
    <w:rsid w:val="00796EE3"/>
    <w:rsid w:val="007971EE"/>
    <w:rsid w:val="007A7D29"/>
    <w:rsid w:val="007B29A6"/>
    <w:rsid w:val="007B3515"/>
    <w:rsid w:val="007B4AB8"/>
    <w:rsid w:val="007D0FEF"/>
    <w:rsid w:val="007D1181"/>
    <w:rsid w:val="007D6840"/>
    <w:rsid w:val="007E01A3"/>
    <w:rsid w:val="007E1DC7"/>
    <w:rsid w:val="007E5D78"/>
    <w:rsid w:val="007F1D75"/>
    <w:rsid w:val="007F1F8B"/>
    <w:rsid w:val="007F30D6"/>
    <w:rsid w:val="007F67A1"/>
    <w:rsid w:val="00804B46"/>
    <w:rsid w:val="0080716D"/>
    <w:rsid w:val="00811C05"/>
    <w:rsid w:val="00812511"/>
    <w:rsid w:val="008206C8"/>
    <w:rsid w:val="00820C4D"/>
    <w:rsid w:val="00822570"/>
    <w:rsid w:val="008249CE"/>
    <w:rsid w:val="008255D2"/>
    <w:rsid w:val="0083347A"/>
    <w:rsid w:val="008359BA"/>
    <w:rsid w:val="008475F0"/>
    <w:rsid w:val="00850342"/>
    <w:rsid w:val="00851417"/>
    <w:rsid w:val="00854277"/>
    <w:rsid w:val="00855C73"/>
    <w:rsid w:val="0085705C"/>
    <w:rsid w:val="0086387C"/>
    <w:rsid w:val="00865139"/>
    <w:rsid w:val="0086685B"/>
    <w:rsid w:val="00872409"/>
    <w:rsid w:val="00873A00"/>
    <w:rsid w:val="00874A6C"/>
    <w:rsid w:val="00876C65"/>
    <w:rsid w:val="008817EB"/>
    <w:rsid w:val="00887A45"/>
    <w:rsid w:val="00890B35"/>
    <w:rsid w:val="008927EB"/>
    <w:rsid w:val="008979C1"/>
    <w:rsid w:val="008A4B4C"/>
    <w:rsid w:val="008A6A2B"/>
    <w:rsid w:val="008B37C7"/>
    <w:rsid w:val="008B4F87"/>
    <w:rsid w:val="008B628B"/>
    <w:rsid w:val="008C239F"/>
    <w:rsid w:val="008C4046"/>
    <w:rsid w:val="008C7AED"/>
    <w:rsid w:val="008D1776"/>
    <w:rsid w:val="008D2347"/>
    <w:rsid w:val="008D6B97"/>
    <w:rsid w:val="008E480C"/>
    <w:rsid w:val="008E663C"/>
    <w:rsid w:val="008E74AE"/>
    <w:rsid w:val="008F1A55"/>
    <w:rsid w:val="008F1BEA"/>
    <w:rsid w:val="008F2385"/>
    <w:rsid w:val="008F3B35"/>
    <w:rsid w:val="00900CB1"/>
    <w:rsid w:val="00905D7C"/>
    <w:rsid w:val="00907757"/>
    <w:rsid w:val="0091077E"/>
    <w:rsid w:val="00914BA0"/>
    <w:rsid w:val="00914BAE"/>
    <w:rsid w:val="00916CCC"/>
    <w:rsid w:val="009212B0"/>
    <w:rsid w:val="00921FA1"/>
    <w:rsid w:val="00922B4B"/>
    <w:rsid w:val="009234A5"/>
    <w:rsid w:val="0093128B"/>
    <w:rsid w:val="00933453"/>
    <w:rsid w:val="009336F7"/>
    <w:rsid w:val="0093636C"/>
    <w:rsid w:val="00936654"/>
    <w:rsid w:val="009374A7"/>
    <w:rsid w:val="00942DBC"/>
    <w:rsid w:val="00950607"/>
    <w:rsid w:val="00951FA6"/>
    <w:rsid w:val="0095236C"/>
    <w:rsid w:val="00955F6D"/>
    <w:rsid w:val="00957E4D"/>
    <w:rsid w:val="00961433"/>
    <w:rsid w:val="009626DD"/>
    <w:rsid w:val="00964A94"/>
    <w:rsid w:val="0097564A"/>
    <w:rsid w:val="009762A4"/>
    <w:rsid w:val="009765E4"/>
    <w:rsid w:val="00977C16"/>
    <w:rsid w:val="0098551D"/>
    <w:rsid w:val="00985DCB"/>
    <w:rsid w:val="0099518F"/>
    <w:rsid w:val="00997DEA"/>
    <w:rsid w:val="009A0D43"/>
    <w:rsid w:val="009A1762"/>
    <w:rsid w:val="009A3DC7"/>
    <w:rsid w:val="009A497A"/>
    <w:rsid w:val="009A523D"/>
    <w:rsid w:val="009A64F5"/>
    <w:rsid w:val="009A6C75"/>
    <w:rsid w:val="009A6D98"/>
    <w:rsid w:val="009A6F4B"/>
    <w:rsid w:val="009B02A1"/>
    <w:rsid w:val="009B1F01"/>
    <w:rsid w:val="009B3361"/>
    <w:rsid w:val="009B4A2C"/>
    <w:rsid w:val="009B66F9"/>
    <w:rsid w:val="009B7F3F"/>
    <w:rsid w:val="009D11BB"/>
    <w:rsid w:val="009D7CE6"/>
    <w:rsid w:val="009E15D8"/>
    <w:rsid w:val="009E3BD6"/>
    <w:rsid w:val="009F496B"/>
    <w:rsid w:val="00A01439"/>
    <w:rsid w:val="00A02E61"/>
    <w:rsid w:val="00A05CFF"/>
    <w:rsid w:val="00A06771"/>
    <w:rsid w:val="00A10D7C"/>
    <w:rsid w:val="00A13048"/>
    <w:rsid w:val="00A1479E"/>
    <w:rsid w:val="00A267A5"/>
    <w:rsid w:val="00A3321F"/>
    <w:rsid w:val="00A42CDC"/>
    <w:rsid w:val="00A43B0F"/>
    <w:rsid w:val="00A450CD"/>
    <w:rsid w:val="00A46843"/>
    <w:rsid w:val="00A47CFE"/>
    <w:rsid w:val="00A522AB"/>
    <w:rsid w:val="00A56B97"/>
    <w:rsid w:val="00A57B85"/>
    <w:rsid w:val="00A6093D"/>
    <w:rsid w:val="00A62ACC"/>
    <w:rsid w:val="00A62B0D"/>
    <w:rsid w:val="00A64820"/>
    <w:rsid w:val="00A72778"/>
    <w:rsid w:val="00A767DC"/>
    <w:rsid w:val="00A76A6D"/>
    <w:rsid w:val="00A814D9"/>
    <w:rsid w:val="00A81A9C"/>
    <w:rsid w:val="00A83253"/>
    <w:rsid w:val="00A94B3C"/>
    <w:rsid w:val="00AA660D"/>
    <w:rsid w:val="00AA6E84"/>
    <w:rsid w:val="00AB1A1C"/>
    <w:rsid w:val="00AB2189"/>
    <w:rsid w:val="00AB6223"/>
    <w:rsid w:val="00AB737C"/>
    <w:rsid w:val="00AC3A00"/>
    <w:rsid w:val="00AD05A8"/>
    <w:rsid w:val="00AD397A"/>
    <w:rsid w:val="00AE2581"/>
    <w:rsid w:val="00AE341B"/>
    <w:rsid w:val="00AF6137"/>
    <w:rsid w:val="00AF7A31"/>
    <w:rsid w:val="00B01905"/>
    <w:rsid w:val="00B026F2"/>
    <w:rsid w:val="00B0587C"/>
    <w:rsid w:val="00B05FEF"/>
    <w:rsid w:val="00B0679A"/>
    <w:rsid w:val="00B07CA7"/>
    <w:rsid w:val="00B11780"/>
    <w:rsid w:val="00B1279A"/>
    <w:rsid w:val="00B15729"/>
    <w:rsid w:val="00B1731D"/>
    <w:rsid w:val="00B203C1"/>
    <w:rsid w:val="00B21D78"/>
    <w:rsid w:val="00B2775F"/>
    <w:rsid w:val="00B3640F"/>
    <w:rsid w:val="00B37974"/>
    <w:rsid w:val="00B4194A"/>
    <w:rsid w:val="00B432CF"/>
    <w:rsid w:val="00B437E8"/>
    <w:rsid w:val="00B4467B"/>
    <w:rsid w:val="00B4648A"/>
    <w:rsid w:val="00B5222E"/>
    <w:rsid w:val="00B53179"/>
    <w:rsid w:val="00B53BC5"/>
    <w:rsid w:val="00B54D42"/>
    <w:rsid w:val="00B57A23"/>
    <w:rsid w:val="00B600CD"/>
    <w:rsid w:val="00B61C96"/>
    <w:rsid w:val="00B61CF3"/>
    <w:rsid w:val="00B73A2A"/>
    <w:rsid w:val="00B75A51"/>
    <w:rsid w:val="00B80AF8"/>
    <w:rsid w:val="00B82573"/>
    <w:rsid w:val="00B827C6"/>
    <w:rsid w:val="00B840FB"/>
    <w:rsid w:val="00B87519"/>
    <w:rsid w:val="00B916C4"/>
    <w:rsid w:val="00B9408D"/>
    <w:rsid w:val="00B94B06"/>
    <w:rsid w:val="00B94C28"/>
    <w:rsid w:val="00B94E23"/>
    <w:rsid w:val="00B96E55"/>
    <w:rsid w:val="00BA1ACC"/>
    <w:rsid w:val="00BA3753"/>
    <w:rsid w:val="00BB3343"/>
    <w:rsid w:val="00BB670B"/>
    <w:rsid w:val="00BB7AEA"/>
    <w:rsid w:val="00BC10BA"/>
    <w:rsid w:val="00BC2F86"/>
    <w:rsid w:val="00BC5AFD"/>
    <w:rsid w:val="00BD3D46"/>
    <w:rsid w:val="00BD561C"/>
    <w:rsid w:val="00BE5122"/>
    <w:rsid w:val="00BE6222"/>
    <w:rsid w:val="00BF1075"/>
    <w:rsid w:val="00C00DDE"/>
    <w:rsid w:val="00C04F43"/>
    <w:rsid w:val="00C0609D"/>
    <w:rsid w:val="00C115AB"/>
    <w:rsid w:val="00C1379F"/>
    <w:rsid w:val="00C1512B"/>
    <w:rsid w:val="00C17EB8"/>
    <w:rsid w:val="00C26CCB"/>
    <w:rsid w:val="00C30249"/>
    <w:rsid w:val="00C304D3"/>
    <w:rsid w:val="00C3723B"/>
    <w:rsid w:val="00C41CC6"/>
    <w:rsid w:val="00C42466"/>
    <w:rsid w:val="00C50F27"/>
    <w:rsid w:val="00C606C9"/>
    <w:rsid w:val="00C607A3"/>
    <w:rsid w:val="00C636ED"/>
    <w:rsid w:val="00C63CBB"/>
    <w:rsid w:val="00C74213"/>
    <w:rsid w:val="00C74E42"/>
    <w:rsid w:val="00C778FF"/>
    <w:rsid w:val="00C80288"/>
    <w:rsid w:val="00C80F8C"/>
    <w:rsid w:val="00C83EE7"/>
    <w:rsid w:val="00C84003"/>
    <w:rsid w:val="00C87BE5"/>
    <w:rsid w:val="00C90650"/>
    <w:rsid w:val="00C911FB"/>
    <w:rsid w:val="00C913F1"/>
    <w:rsid w:val="00C9565D"/>
    <w:rsid w:val="00C96E6E"/>
    <w:rsid w:val="00C97D78"/>
    <w:rsid w:val="00CA2893"/>
    <w:rsid w:val="00CA7BB7"/>
    <w:rsid w:val="00CB0905"/>
    <w:rsid w:val="00CB3B45"/>
    <w:rsid w:val="00CC2AAE"/>
    <w:rsid w:val="00CC477C"/>
    <w:rsid w:val="00CC5A42"/>
    <w:rsid w:val="00CD0BF9"/>
    <w:rsid w:val="00CD0EAB"/>
    <w:rsid w:val="00CD7722"/>
    <w:rsid w:val="00CD789F"/>
    <w:rsid w:val="00CE0593"/>
    <w:rsid w:val="00CE5E02"/>
    <w:rsid w:val="00CF0FF2"/>
    <w:rsid w:val="00CF34DB"/>
    <w:rsid w:val="00CF3917"/>
    <w:rsid w:val="00CF558F"/>
    <w:rsid w:val="00D010C0"/>
    <w:rsid w:val="00D04344"/>
    <w:rsid w:val="00D04767"/>
    <w:rsid w:val="00D056C6"/>
    <w:rsid w:val="00D073E2"/>
    <w:rsid w:val="00D12CB4"/>
    <w:rsid w:val="00D1523E"/>
    <w:rsid w:val="00D1601E"/>
    <w:rsid w:val="00D16910"/>
    <w:rsid w:val="00D20544"/>
    <w:rsid w:val="00D20C0D"/>
    <w:rsid w:val="00D21329"/>
    <w:rsid w:val="00D22C0D"/>
    <w:rsid w:val="00D27B66"/>
    <w:rsid w:val="00D41AFF"/>
    <w:rsid w:val="00D446EC"/>
    <w:rsid w:val="00D459CE"/>
    <w:rsid w:val="00D46E8F"/>
    <w:rsid w:val="00D50613"/>
    <w:rsid w:val="00D51BF0"/>
    <w:rsid w:val="00D51BF8"/>
    <w:rsid w:val="00D531DB"/>
    <w:rsid w:val="00D55942"/>
    <w:rsid w:val="00D56574"/>
    <w:rsid w:val="00D74C83"/>
    <w:rsid w:val="00D807BF"/>
    <w:rsid w:val="00D81313"/>
    <w:rsid w:val="00D82FCC"/>
    <w:rsid w:val="00D87C65"/>
    <w:rsid w:val="00DA17FC"/>
    <w:rsid w:val="00DA7887"/>
    <w:rsid w:val="00DB2C26"/>
    <w:rsid w:val="00DB72A2"/>
    <w:rsid w:val="00DC441D"/>
    <w:rsid w:val="00DD0261"/>
    <w:rsid w:val="00DD02F4"/>
    <w:rsid w:val="00DD564A"/>
    <w:rsid w:val="00DD5BA4"/>
    <w:rsid w:val="00DD6622"/>
    <w:rsid w:val="00DE1C7C"/>
    <w:rsid w:val="00DE6B43"/>
    <w:rsid w:val="00DF0336"/>
    <w:rsid w:val="00DF7677"/>
    <w:rsid w:val="00E0257D"/>
    <w:rsid w:val="00E0354B"/>
    <w:rsid w:val="00E051FC"/>
    <w:rsid w:val="00E11923"/>
    <w:rsid w:val="00E11BD4"/>
    <w:rsid w:val="00E14800"/>
    <w:rsid w:val="00E16C40"/>
    <w:rsid w:val="00E24B56"/>
    <w:rsid w:val="00E262D4"/>
    <w:rsid w:val="00E30B2A"/>
    <w:rsid w:val="00E31804"/>
    <w:rsid w:val="00E36250"/>
    <w:rsid w:val="00E37E01"/>
    <w:rsid w:val="00E47F2D"/>
    <w:rsid w:val="00E54511"/>
    <w:rsid w:val="00E60512"/>
    <w:rsid w:val="00E60EDC"/>
    <w:rsid w:val="00E60F97"/>
    <w:rsid w:val="00E615CD"/>
    <w:rsid w:val="00E61DAC"/>
    <w:rsid w:val="00E644F1"/>
    <w:rsid w:val="00E72B80"/>
    <w:rsid w:val="00E75FE3"/>
    <w:rsid w:val="00E809BE"/>
    <w:rsid w:val="00E86C4C"/>
    <w:rsid w:val="00E907A3"/>
    <w:rsid w:val="00E90873"/>
    <w:rsid w:val="00E92425"/>
    <w:rsid w:val="00EA0460"/>
    <w:rsid w:val="00EA5AE0"/>
    <w:rsid w:val="00EB56E1"/>
    <w:rsid w:val="00EB7AB1"/>
    <w:rsid w:val="00EC31B5"/>
    <w:rsid w:val="00ED2582"/>
    <w:rsid w:val="00ED2E50"/>
    <w:rsid w:val="00ED521E"/>
    <w:rsid w:val="00ED531D"/>
    <w:rsid w:val="00EE2459"/>
    <w:rsid w:val="00EE7CD8"/>
    <w:rsid w:val="00EF37F6"/>
    <w:rsid w:val="00EF48CC"/>
    <w:rsid w:val="00EF58FC"/>
    <w:rsid w:val="00F005EE"/>
    <w:rsid w:val="00F00801"/>
    <w:rsid w:val="00F0759C"/>
    <w:rsid w:val="00F121D4"/>
    <w:rsid w:val="00F1468E"/>
    <w:rsid w:val="00F14E73"/>
    <w:rsid w:val="00F2488D"/>
    <w:rsid w:val="00F27E49"/>
    <w:rsid w:val="00F54576"/>
    <w:rsid w:val="00F54B91"/>
    <w:rsid w:val="00F601A0"/>
    <w:rsid w:val="00F6088C"/>
    <w:rsid w:val="00F62E9D"/>
    <w:rsid w:val="00F649BE"/>
    <w:rsid w:val="00F66784"/>
    <w:rsid w:val="00F712E9"/>
    <w:rsid w:val="00F71DCD"/>
    <w:rsid w:val="00F73032"/>
    <w:rsid w:val="00F7472C"/>
    <w:rsid w:val="00F74C04"/>
    <w:rsid w:val="00F80885"/>
    <w:rsid w:val="00F8462F"/>
    <w:rsid w:val="00F848FC"/>
    <w:rsid w:val="00F906F6"/>
    <w:rsid w:val="00F9282A"/>
    <w:rsid w:val="00F92AF4"/>
    <w:rsid w:val="00F96BAD"/>
    <w:rsid w:val="00FA139D"/>
    <w:rsid w:val="00FA60F5"/>
    <w:rsid w:val="00FA7FE5"/>
    <w:rsid w:val="00FB0E84"/>
    <w:rsid w:val="00FB19D7"/>
    <w:rsid w:val="00FB3DD9"/>
    <w:rsid w:val="00FC2405"/>
    <w:rsid w:val="00FD01C2"/>
    <w:rsid w:val="00FD02BE"/>
    <w:rsid w:val="00FD0D24"/>
    <w:rsid w:val="00FD6761"/>
    <w:rsid w:val="00FE2D11"/>
    <w:rsid w:val="00FE56B3"/>
    <w:rsid w:val="00FE595C"/>
    <w:rsid w:val="00FE617B"/>
    <w:rsid w:val="00FE79B1"/>
    <w:rsid w:val="00FF0CE3"/>
    <w:rsid w:val="00FF2F46"/>
    <w:rsid w:val="00FF3F7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link w:val="ListParagraphChar"/>
    <w:uiPriority w:val="34"/>
    <w:qFormat/>
    <w:rsid w:val="00557C6B"/>
    <w:pPr>
      <w:ind w:left="720"/>
      <w:contextualSpacing/>
    </w:pPr>
  </w:style>
  <w:style w:type="character" w:customStyle="1" w:styleId="ListParagraphChar">
    <w:name w:val="List Paragraph Char"/>
    <w:basedOn w:val="DefaultParagraphFont"/>
    <w:link w:val="ListParagraph"/>
    <w:uiPriority w:val="34"/>
    <w:rsid w:val="00D04344"/>
    <w:rPr>
      <w:sz w:val="22"/>
    </w:rPr>
  </w:style>
  <w:style w:type="paragraph" w:styleId="Revision">
    <w:name w:val="Revision"/>
    <w:hidden/>
    <w:uiPriority w:val="99"/>
    <w:semiHidden/>
    <w:rsid w:val="007971E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6852">
      <w:bodyDiv w:val="1"/>
      <w:marLeft w:val="0"/>
      <w:marRight w:val="0"/>
      <w:marTop w:val="0"/>
      <w:marBottom w:val="0"/>
      <w:divBdr>
        <w:top w:val="none" w:sz="0" w:space="0" w:color="auto"/>
        <w:left w:val="none" w:sz="0" w:space="0" w:color="auto"/>
        <w:bottom w:val="none" w:sz="0" w:space="0" w:color="auto"/>
        <w:right w:val="none" w:sz="0" w:space="0" w:color="auto"/>
      </w:divBdr>
    </w:div>
    <w:div w:id="94710236">
      <w:bodyDiv w:val="1"/>
      <w:marLeft w:val="0"/>
      <w:marRight w:val="0"/>
      <w:marTop w:val="0"/>
      <w:marBottom w:val="0"/>
      <w:divBdr>
        <w:top w:val="none" w:sz="0" w:space="0" w:color="auto"/>
        <w:left w:val="none" w:sz="0" w:space="0" w:color="auto"/>
        <w:bottom w:val="none" w:sz="0" w:space="0" w:color="auto"/>
        <w:right w:val="none" w:sz="0" w:space="0" w:color="auto"/>
      </w:divBdr>
    </w:div>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153450651">
      <w:bodyDiv w:val="1"/>
      <w:marLeft w:val="0"/>
      <w:marRight w:val="0"/>
      <w:marTop w:val="0"/>
      <w:marBottom w:val="0"/>
      <w:divBdr>
        <w:top w:val="none" w:sz="0" w:space="0" w:color="auto"/>
        <w:left w:val="none" w:sz="0" w:space="0" w:color="auto"/>
        <w:bottom w:val="none" w:sz="0" w:space="0" w:color="auto"/>
        <w:right w:val="none" w:sz="0" w:space="0" w:color="auto"/>
      </w:divBdr>
    </w:div>
    <w:div w:id="160043279">
      <w:bodyDiv w:val="1"/>
      <w:marLeft w:val="0"/>
      <w:marRight w:val="0"/>
      <w:marTop w:val="0"/>
      <w:marBottom w:val="0"/>
      <w:divBdr>
        <w:top w:val="none" w:sz="0" w:space="0" w:color="auto"/>
        <w:left w:val="none" w:sz="0" w:space="0" w:color="auto"/>
        <w:bottom w:val="none" w:sz="0" w:space="0" w:color="auto"/>
        <w:right w:val="none" w:sz="0" w:space="0" w:color="auto"/>
      </w:divBdr>
    </w:div>
    <w:div w:id="180166867">
      <w:bodyDiv w:val="1"/>
      <w:marLeft w:val="0"/>
      <w:marRight w:val="0"/>
      <w:marTop w:val="0"/>
      <w:marBottom w:val="0"/>
      <w:divBdr>
        <w:top w:val="none" w:sz="0" w:space="0" w:color="auto"/>
        <w:left w:val="none" w:sz="0" w:space="0" w:color="auto"/>
        <w:bottom w:val="none" w:sz="0" w:space="0" w:color="auto"/>
        <w:right w:val="none" w:sz="0" w:space="0" w:color="auto"/>
      </w:divBdr>
    </w:div>
    <w:div w:id="193546825">
      <w:bodyDiv w:val="1"/>
      <w:marLeft w:val="0"/>
      <w:marRight w:val="0"/>
      <w:marTop w:val="0"/>
      <w:marBottom w:val="0"/>
      <w:divBdr>
        <w:top w:val="none" w:sz="0" w:space="0" w:color="auto"/>
        <w:left w:val="none" w:sz="0" w:space="0" w:color="auto"/>
        <w:bottom w:val="none" w:sz="0" w:space="0" w:color="auto"/>
        <w:right w:val="none" w:sz="0" w:space="0" w:color="auto"/>
      </w:divBdr>
    </w:div>
    <w:div w:id="223567808">
      <w:bodyDiv w:val="1"/>
      <w:marLeft w:val="0"/>
      <w:marRight w:val="0"/>
      <w:marTop w:val="0"/>
      <w:marBottom w:val="0"/>
      <w:divBdr>
        <w:top w:val="none" w:sz="0" w:space="0" w:color="auto"/>
        <w:left w:val="none" w:sz="0" w:space="0" w:color="auto"/>
        <w:bottom w:val="none" w:sz="0" w:space="0" w:color="auto"/>
        <w:right w:val="none" w:sz="0" w:space="0" w:color="auto"/>
      </w:divBdr>
    </w:div>
    <w:div w:id="354699756">
      <w:bodyDiv w:val="1"/>
      <w:marLeft w:val="0"/>
      <w:marRight w:val="0"/>
      <w:marTop w:val="0"/>
      <w:marBottom w:val="0"/>
      <w:divBdr>
        <w:top w:val="none" w:sz="0" w:space="0" w:color="auto"/>
        <w:left w:val="none" w:sz="0" w:space="0" w:color="auto"/>
        <w:bottom w:val="none" w:sz="0" w:space="0" w:color="auto"/>
        <w:right w:val="none" w:sz="0" w:space="0" w:color="auto"/>
      </w:divBdr>
    </w:div>
    <w:div w:id="398092759">
      <w:bodyDiv w:val="1"/>
      <w:marLeft w:val="0"/>
      <w:marRight w:val="0"/>
      <w:marTop w:val="0"/>
      <w:marBottom w:val="0"/>
      <w:divBdr>
        <w:top w:val="none" w:sz="0" w:space="0" w:color="auto"/>
        <w:left w:val="none" w:sz="0" w:space="0" w:color="auto"/>
        <w:bottom w:val="none" w:sz="0" w:space="0" w:color="auto"/>
        <w:right w:val="none" w:sz="0" w:space="0" w:color="auto"/>
      </w:divBdr>
    </w:div>
    <w:div w:id="403768724">
      <w:bodyDiv w:val="1"/>
      <w:marLeft w:val="0"/>
      <w:marRight w:val="0"/>
      <w:marTop w:val="0"/>
      <w:marBottom w:val="0"/>
      <w:divBdr>
        <w:top w:val="none" w:sz="0" w:space="0" w:color="auto"/>
        <w:left w:val="none" w:sz="0" w:space="0" w:color="auto"/>
        <w:bottom w:val="none" w:sz="0" w:space="0" w:color="auto"/>
        <w:right w:val="none" w:sz="0" w:space="0" w:color="auto"/>
      </w:divBdr>
    </w:div>
    <w:div w:id="413280428">
      <w:bodyDiv w:val="1"/>
      <w:marLeft w:val="0"/>
      <w:marRight w:val="0"/>
      <w:marTop w:val="0"/>
      <w:marBottom w:val="0"/>
      <w:divBdr>
        <w:top w:val="none" w:sz="0" w:space="0" w:color="auto"/>
        <w:left w:val="none" w:sz="0" w:space="0" w:color="auto"/>
        <w:bottom w:val="none" w:sz="0" w:space="0" w:color="auto"/>
        <w:right w:val="none" w:sz="0" w:space="0" w:color="auto"/>
      </w:divBdr>
    </w:div>
    <w:div w:id="415901681">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437219818">
      <w:bodyDiv w:val="1"/>
      <w:marLeft w:val="0"/>
      <w:marRight w:val="0"/>
      <w:marTop w:val="0"/>
      <w:marBottom w:val="0"/>
      <w:divBdr>
        <w:top w:val="none" w:sz="0" w:space="0" w:color="auto"/>
        <w:left w:val="none" w:sz="0" w:space="0" w:color="auto"/>
        <w:bottom w:val="none" w:sz="0" w:space="0" w:color="auto"/>
        <w:right w:val="none" w:sz="0" w:space="0" w:color="auto"/>
      </w:divBdr>
    </w:div>
    <w:div w:id="452793147">
      <w:bodyDiv w:val="1"/>
      <w:marLeft w:val="0"/>
      <w:marRight w:val="0"/>
      <w:marTop w:val="0"/>
      <w:marBottom w:val="0"/>
      <w:divBdr>
        <w:top w:val="none" w:sz="0" w:space="0" w:color="auto"/>
        <w:left w:val="none" w:sz="0" w:space="0" w:color="auto"/>
        <w:bottom w:val="none" w:sz="0" w:space="0" w:color="auto"/>
        <w:right w:val="none" w:sz="0" w:space="0" w:color="auto"/>
      </w:divBdr>
    </w:div>
    <w:div w:id="503781641">
      <w:bodyDiv w:val="1"/>
      <w:marLeft w:val="0"/>
      <w:marRight w:val="0"/>
      <w:marTop w:val="0"/>
      <w:marBottom w:val="0"/>
      <w:divBdr>
        <w:top w:val="none" w:sz="0" w:space="0" w:color="auto"/>
        <w:left w:val="none" w:sz="0" w:space="0" w:color="auto"/>
        <w:bottom w:val="none" w:sz="0" w:space="0" w:color="auto"/>
        <w:right w:val="none" w:sz="0" w:space="0" w:color="auto"/>
      </w:divBdr>
    </w:div>
    <w:div w:id="512232107">
      <w:bodyDiv w:val="1"/>
      <w:marLeft w:val="0"/>
      <w:marRight w:val="0"/>
      <w:marTop w:val="0"/>
      <w:marBottom w:val="0"/>
      <w:divBdr>
        <w:top w:val="none" w:sz="0" w:space="0" w:color="auto"/>
        <w:left w:val="none" w:sz="0" w:space="0" w:color="auto"/>
        <w:bottom w:val="none" w:sz="0" w:space="0" w:color="auto"/>
        <w:right w:val="none" w:sz="0" w:space="0" w:color="auto"/>
      </w:divBdr>
    </w:div>
    <w:div w:id="526136304">
      <w:bodyDiv w:val="1"/>
      <w:marLeft w:val="0"/>
      <w:marRight w:val="0"/>
      <w:marTop w:val="0"/>
      <w:marBottom w:val="0"/>
      <w:divBdr>
        <w:top w:val="none" w:sz="0" w:space="0" w:color="auto"/>
        <w:left w:val="none" w:sz="0" w:space="0" w:color="auto"/>
        <w:bottom w:val="none" w:sz="0" w:space="0" w:color="auto"/>
        <w:right w:val="none" w:sz="0" w:space="0" w:color="auto"/>
      </w:divBdr>
    </w:div>
    <w:div w:id="541284429">
      <w:bodyDiv w:val="1"/>
      <w:marLeft w:val="0"/>
      <w:marRight w:val="0"/>
      <w:marTop w:val="0"/>
      <w:marBottom w:val="0"/>
      <w:divBdr>
        <w:top w:val="none" w:sz="0" w:space="0" w:color="auto"/>
        <w:left w:val="none" w:sz="0" w:space="0" w:color="auto"/>
        <w:bottom w:val="none" w:sz="0" w:space="0" w:color="auto"/>
        <w:right w:val="none" w:sz="0" w:space="0" w:color="auto"/>
      </w:divBdr>
    </w:div>
    <w:div w:id="541752651">
      <w:bodyDiv w:val="1"/>
      <w:marLeft w:val="0"/>
      <w:marRight w:val="0"/>
      <w:marTop w:val="0"/>
      <w:marBottom w:val="0"/>
      <w:divBdr>
        <w:top w:val="none" w:sz="0" w:space="0" w:color="auto"/>
        <w:left w:val="none" w:sz="0" w:space="0" w:color="auto"/>
        <w:bottom w:val="none" w:sz="0" w:space="0" w:color="auto"/>
        <w:right w:val="none" w:sz="0" w:space="0" w:color="auto"/>
      </w:divBdr>
    </w:div>
    <w:div w:id="567233843">
      <w:bodyDiv w:val="1"/>
      <w:marLeft w:val="0"/>
      <w:marRight w:val="0"/>
      <w:marTop w:val="0"/>
      <w:marBottom w:val="0"/>
      <w:divBdr>
        <w:top w:val="none" w:sz="0" w:space="0" w:color="auto"/>
        <w:left w:val="none" w:sz="0" w:space="0" w:color="auto"/>
        <w:bottom w:val="none" w:sz="0" w:space="0" w:color="auto"/>
        <w:right w:val="none" w:sz="0" w:space="0" w:color="auto"/>
      </w:divBdr>
    </w:div>
    <w:div w:id="583413082">
      <w:bodyDiv w:val="1"/>
      <w:marLeft w:val="0"/>
      <w:marRight w:val="0"/>
      <w:marTop w:val="0"/>
      <w:marBottom w:val="0"/>
      <w:divBdr>
        <w:top w:val="none" w:sz="0" w:space="0" w:color="auto"/>
        <w:left w:val="none" w:sz="0" w:space="0" w:color="auto"/>
        <w:bottom w:val="none" w:sz="0" w:space="0" w:color="auto"/>
        <w:right w:val="none" w:sz="0" w:space="0" w:color="auto"/>
      </w:divBdr>
    </w:div>
    <w:div w:id="610741235">
      <w:bodyDiv w:val="1"/>
      <w:marLeft w:val="0"/>
      <w:marRight w:val="0"/>
      <w:marTop w:val="0"/>
      <w:marBottom w:val="0"/>
      <w:divBdr>
        <w:top w:val="none" w:sz="0" w:space="0" w:color="auto"/>
        <w:left w:val="none" w:sz="0" w:space="0" w:color="auto"/>
        <w:bottom w:val="none" w:sz="0" w:space="0" w:color="auto"/>
        <w:right w:val="none" w:sz="0" w:space="0" w:color="auto"/>
      </w:divBdr>
    </w:div>
    <w:div w:id="655761514">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720641305">
      <w:bodyDiv w:val="1"/>
      <w:marLeft w:val="0"/>
      <w:marRight w:val="0"/>
      <w:marTop w:val="0"/>
      <w:marBottom w:val="0"/>
      <w:divBdr>
        <w:top w:val="none" w:sz="0" w:space="0" w:color="auto"/>
        <w:left w:val="none" w:sz="0" w:space="0" w:color="auto"/>
        <w:bottom w:val="none" w:sz="0" w:space="0" w:color="auto"/>
        <w:right w:val="none" w:sz="0" w:space="0" w:color="auto"/>
      </w:divBdr>
    </w:div>
    <w:div w:id="804469696">
      <w:bodyDiv w:val="1"/>
      <w:marLeft w:val="0"/>
      <w:marRight w:val="0"/>
      <w:marTop w:val="0"/>
      <w:marBottom w:val="0"/>
      <w:divBdr>
        <w:top w:val="none" w:sz="0" w:space="0" w:color="auto"/>
        <w:left w:val="none" w:sz="0" w:space="0" w:color="auto"/>
        <w:bottom w:val="none" w:sz="0" w:space="0" w:color="auto"/>
        <w:right w:val="none" w:sz="0" w:space="0" w:color="auto"/>
      </w:divBdr>
    </w:div>
    <w:div w:id="921917710">
      <w:bodyDiv w:val="1"/>
      <w:marLeft w:val="0"/>
      <w:marRight w:val="0"/>
      <w:marTop w:val="0"/>
      <w:marBottom w:val="0"/>
      <w:divBdr>
        <w:top w:val="none" w:sz="0" w:space="0" w:color="auto"/>
        <w:left w:val="none" w:sz="0" w:space="0" w:color="auto"/>
        <w:bottom w:val="none" w:sz="0" w:space="0" w:color="auto"/>
        <w:right w:val="none" w:sz="0" w:space="0" w:color="auto"/>
      </w:divBdr>
    </w:div>
    <w:div w:id="969092280">
      <w:bodyDiv w:val="1"/>
      <w:marLeft w:val="0"/>
      <w:marRight w:val="0"/>
      <w:marTop w:val="0"/>
      <w:marBottom w:val="0"/>
      <w:divBdr>
        <w:top w:val="none" w:sz="0" w:space="0" w:color="auto"/>
        <w:left w:val="none" w:sz="0" w:space="0" w:color="auto"/>
        <w:bottom w:val="none" w:sz="0" w:space="0" w:color="auto"/>
        <w:right w:val="none" w:sz="0" w:space="0" w:color="auto"/>
      </w:divBdr>
    </w:div>
    <w:div w:id="996373601">
      <w:bodyDiv w:val="1"/>
      <w:marLeft w:val="0"/>
      <w:marRight w:val="0"/>
      <w:marTop w:val="0"/>
      <w:marBottom w:val="0"/>
      <w:divBdr>
        <w:top w:val="none" w:sz="0" w:space="0" w:color="auto"/>
        <w:left w:val="none" w:sz="0" w:space="0" w:color="auto"/>
        <w:bottom w:val="none" w:sz="0" w:space="0" w:color="auto"/>
        <w:right w:val="none" w:sz="0" w:space="0" w:color="auto"/>
      </w:divBdr>
    </w:div>
    <w:div w:id="1055082263">
      <w:bodyDiv w:val="1"/>
      <w:marLeft w:val="0"/>
      <w:marRight w:val="0"/>
      <w:marTop w:val="0"/>
      <w:marBottom w:val="0"/>
      <w:divBdr>
        <w:top w:val="none" w:sz="0" w:space="0" w:color="auto"/>
        <w:left w:val="none" w:sz="0" w:space="0" w:color="auto"/>
        <w:bottom w:val="none" w:sz="0" w:space="0" w:color="auto"/>
        <w:right w:val="none" w:sz="0" w:space="0" w:color="auto"/>
      </w:divBdr>
    </w:div>
    <w:div w:id="1077171314">
      <w:bodyDiv w:val="1"/>
      <w:marLeft w:val="0"/>
      <w:marRight w:val="0"/>
      <w:marTop w:val="0"/>
      <w:marBottom w:val="0"/>
      <w:divBdr>
        <w:top w:val="none" w:sz="0" w:space="0" w:color="auto"/>
        <w:left w:val="none" w:sz="0" w:space="0" w:color="auto"/>
        <w:bottom w:val="none" w:sz="0" w:space="0" w:color="auto"/>
        <w:right w:val="none" w:sz="0" w:space="0" w:color="auto"/>
      </w:divBdr>
    </w:div>
    <w:div w:id="1106459968">
      <w:bodyDiv w:val="1"/>
      <w:marLeft w:val="0"/>
      <w:marRight w:val="0"/>
      <w:marTop w:val="0"/>
      <w:marBottom w:val="0"/>
      <w:divBdr>
        <w:top w:val="none" w:sz="0" w:space="0" w:color="auto"/>
        <w:left w:val="none" w:sz="0" w:space="0" w:color="auto"/>
        <w:bottom w:val="none" w:sz="0" w:space="0" w:color="auto"/>
        <w:right w:val="none" w:sz="0" w:space="0" w:color="auto"/>
      </w:divBdr>
    </w:div>
    <w:div w:id="1193691736">
      <w:bodyDiv w:val="1"/>
      <w:marLeft w:val="0"/>
      <w:marRight w:val="0"/>
      <w:marTop w:val="0"/>
      <w:marBottom w:val="0"/>
      <w:divBdr>
        <w:top w:val="none" w:sz="0" w:space="0" w:color="auto"/>
        <w:left w:val="none" w:sz="0" w:space="0" w:color="auto"/>
        <w:bottom w:val="none" w:sz="0" w:space="0" w:color="auto"/>
        <w:right w:val="none" w:sz="0" w:space="0" w:color="auto"/>
      </w:divBdr>
    </w:div>
    <w:div w:id="1223104183">
      <w:bodyDiv w:val="1"/>
      <w:marLeft w:val="0"/>
      <w:marRight w:val="0"/>
      <w:marTop w:val="0"/>
      <w:marBottom w:val="0"/>
      <w:divBdr>
        <w:top w:val="none" w:sz="0" w:space="0" w:color="auto"/>
        <w:left w:val="none" w:sz="0" w:space="0" w:color="auto"/>
        <w:bottom w:val="none" w:sz="0" w:space="0" w:color="auto"/>
        <w:right w:val="none" w:sz="0" w:space="0" w:color="auto"/>
      </w:divBdr>
    </w:div>
    <w:div w:id="1285967066">
      <w:bodyDiv w:val="1"/>
      <w:marLeft w:val="0"/>
      <w:marRight w:val="0"/>
      <w:marTop w:val="0"/>
      <w:marBottom w:val="0"/>
      <w:divBdr>
        <w:top w:val="none" w:sz="0" w:space="0" w:color="auto"/>
        <w:left w:val="none" w:sz="0" w:space="0" w:color="auto"/>
        <w:bottom w:val="none" w:sz="0" w:space="0" w:color="auto"/>
        <w:right w:val="none" w:sz="0" w:space="0" w:color="auto"/>
      </w:divBdr>
    </w:div>
    <w:div w:id="1330595022">
      <w:bodyDiv w:val="1"/>
      <w:marLeft w:val="0"/>
      <w:marRight w:val="0"/>
      <w:marTop w:val="0"/>
      <w:marBottom w:val="0"/>
      <w:divBdr>
        <w:top w:val="none" w:sz="0" w:space="0" w:color="auto"/>
        <w:left w:val="none" w:sz="0" w:space="0" w:color="auto"/>
        <w:bottom w:val="none" w:sz="0" w:space="0" w:color="auto"/>
        <w:right w:val="none" w:sz="0" w:space="0" w:color="auto"/>
      </w:divBdr>
    </w:div>
    <w:div w:id="1364936142">
      <w:bodyDiv w:val="1"/>
      <w:marLeft w:val="0"/>
      <w:marRight w:val="0"/>
      <w:marTop w:val="0"/>
      <w:marBottom w:val="0"/>
      <w:divBdr>
        <w:top w:val="none" w:sz="0" w:space="0" w:color="auto"/>
        <w:left w:val="none" w:sz="0" w:space="0" w:color="auto"/>
        <w:bottom w:val="none" w:sz="0" w:space="0" w:color="auto"/>
        <w:right w:val="none" w:sz="0" w:space="0" w:color="auto"/>
      </w:divBdr>
    </w:div>
    <w:div w:id="1388914443">
      <w:bodyDiv w:val="1"/>
      <w:marLeft w:val="0"/>
      <w:marRight w:val="0"/>
      <w:marTop w:val="0"/>
      <w:marBottom w:val="0"/>
      <w:divBdr>
        <w:top w:val="none" w:sz="0" w:space="0" w:color="auto"/>
        <w:left w:val="none" w:sz="0" w:space="0" w:color="auto"/>
        <w:bottom w:val="none" w:sz="0" w:space="0" w:color="auto"/>
        <w:right w:val="none" w:sz="0" w:space="0" w:color="auto"/>
      </w:divBdr>
    </w:div>
    <w:div w:id="1482238322">
      <w:bodyDiv w:val="1"/>
      <w:marLeft w:val="0"/>
      <w:marRight w:val="0"/>
      <w:marTop w:val="0"/>
      <w:marBottom w:val="0"/>
      <w:divBdr>
        <w:top w:val="none" w:sz="0" w:space="0" w:color="auto"/>
        <w:left w:val="none" w:sz="0" w:space="0" w:color="auto"/>
        <w:bottom w:val="none" w:sz="0" w:space="0" w:color="auto"/>
        <w:right w:val="none" w:sz="0" w:space="0" w:color="auto"/>
      </w:divBdr>
    </w:div>
    <w:div w:id="1519277415">
      <w:bodyDiv w:val="1"/>
      <w:marLeft w:val="0"/>
      <w:marRight w:val="0"/>
      <w:marTop w:val="0"/>
      <w:marBottom w:val="0"/>
      <w:divBdr>
        <w:top w:val="none" w:sz="0" w:space="0" w:color="auto"/>
        <w:left w:val="none" w:sz="0" w:space="0" w:color="auto"/>
        <w:bottom w:val="none" w:sz="0" w:space="0" w:color="auto"/>
        <w:right w:val="none" w:sz="0" w:space="0" w:color="auto"/>
      </w:divBdr>
    </w:div>
    <w:div w:id="1598710192">
      <w:bodyDiv w:val="1"/>
      <w:marLeft w:val="0"/>
      <w:marRight w:val="0"/>
      <w:marTop w:val="0"/>
      <w:marBottom w:val="0"/>
      <w:divBdr>
        <w:top w:val="none" w:sz="0" w:space="0" w:color="auto"/>
        <w:left w:val="none" w:sz="0" w:space="0" w:color="auto"/>
        <w:bottom w:val="none" w:sz="0" w:space="0" w:color="auto"/>
        <w:right w:val="none" w:sz="0" w:space="0" w:color="auto"/>
      </w:divBdr>
    </w:div>
    <w:div w:id="1603880066">
      <w:bodyDiv w:val="1"/>
      <w:marLeft w:val="0"/>
      <w:marRight w:val="0"/>
      <w:marTop w:val="0"/>
      <w:marBottom w:val="0"/>
      <w:divBdr>
        <w:top w:val="none" w:sz="0" w:space="0" w:color="auto"/>
        <w:left w:val="none" w:sz="0" w:space="0" w:color="auto"/>
        <w:bottom w:val="none" w:sz="0" w:space="0" w:color="auto"/>
        <w:right w:val="none" w:sz="0" w:space="0" w:color="auto"/>
      </w:divBdr>
    </w:div>
    <w:div w:id="1610819757">
      <w:bodyDiv w:val="1"/>
      <w:marLeft w:val="0"/>
      <w:marRight w:val="0"/>
      <w:marTop w:val="0"/>
      <w:marBottom w:val="0"/>
      <w:divBdr>
        <w:top w:val="none" w:sz="0" w:space="0" w:color="auto"/>
        <w:left w:val="none" w:sz="0" w:space="0" w:color="auto"/>
        <w:bottom w:val="none" w:sz="0" w:space="0" w:color="auto"/>
        <w:right w:val="none" w:sz="0" w:space="0" w:color="auto"/>
      </w:divBdr>
    </w:div>
    <w:div w:id="1669361997">
      <w:bodyDiv w:val="1"/>
      <w:marLeft w:val="0"/>
      <w:marRight w:val="0"/>
      <w:marTop w:val="0"/>
      <w:marBottom w:val="0"/>
      <w:divBdr>
        <w:top w:val="none" w:sz="0" w:space="0" w:color="auto"/>
        <w:left w:val="none" w:sz="0" w:space="0" w:color="auto"/>
        <w:bottom w:val="none" w:sz="0" w:space="0" w:color="auto"/>
        <w:right w:val="none" w:sz="0" w:space="0" w:color="auto"/>
      </w:divBdr>
    </w:div>
    <w:div w:id="16787328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897815498">
      <w:bodyDiv w:val="1"/>
      <w:marLeft w:val="0"/>
      <w:marRight w:val="0"/>
      <w:marTop w:val="0"/>
      <w:marBottom w:val="0"/>
      <w:divBdr>
        <w:top w:val="none" w:sz="0" w:space="0" w:color="auto"/>
        <w:left w:val="none" w:sz="0" w:space="0" w:color="auto"/>
        <w:bottom w:val="none" w:sz="0" w:space="0" w:color="auto"/>
        <w:right w:val="none" w:sz="0" w:space="0" w:color="auto"/>
      </w:divBdr>
    </w:div>
    <w:div w:id="1903634109">
      <w:bodyDiv w:val="1"/>
      <w:marLeft w:val="0"/>
      <w:marRight w:val="0"/>
      <w:marTop w:val="0"/>
      <w:marBottom w:val="0"/>
      <w:divBdr>
        <w:top w:val="none" w:sz="0" w:space="0" w:color="auto"/>
        <w:left w:val="none" w:sz="0" w:space="0" w:color="auto"/>
        <w:bottom w:val="none" w:sz="0" w:space="0" w:color="auto"/>
        <w:right w:val="none" w:sz="0" w:space="0" w:color="auto"/>
      </w:divBdr>
    </w:div>
    <w:div w:id="1919291882">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2056008330">
      <w:bodyDiv w:val="1"/>
      <w:marLeft w:val="0"/>
      <w:marRight w:val="0"/>
      <w:marTop w:val="0"/>
      <w:marBottom w:val="0"/>
      <w:divBdr>
        <w:top w:val="none" w:sz="0" w:space="0" w:color="auto"/>
        <w:left w:val="none" w:sz="0" w:space="0" w:color="auto"/>
        <w:bottom w:val="none" w:sz="0" w:space="0" w:color="auto"/>
        <w:right w:val="none" w:sz="0" w:space="0" w:color="auto"/>
      </w:divBdr>
    </w:div>
    <w:div w:id="2087727126">
      <w:bodyDiv w:val="1"/>
      <w:marLeft w:val="0"/>
      <w:marRight w:val="0"/>
      <w:marTop w:val="0"/>
      <w:marBottom w:val="0"/>
      <w:divBdr>
        <w:top w:val="none" w:sz="0" w:space="0" w:color="auto"/>
        <w:left w:val="none" w:sz="0" w:space="0" w:color="auto"/>
        <w:bottom w:val="none" w:sz="0" w:space="0" w:color="auto"/>
        <w:right w:val="none" w:sz="0" w:space="0" w:color="auto"/>
      </w:divBdr>
    </w:div>
    <w:div w:id="2102140268">
      <w:bodyDiv w:val="1"/>
      <w:marLeft w:val="0"/>
      <w:marRight w:val="0"/>
      <w:marTop w:val="0"/>
      <w:marBottom w:val="0"/>
      <w:divBdr>
        <w:top w:val="none" w:sz="0" w:space="0" w:color="auto"/>
        <w:left w:val="none" w:sz="0" w:space="0" w:color="auto"/>
        <w:bottom w:val="none" w:sz="0" w:space="0" w:color="auto"/>
        <w:right w:val="none" w:sz="0" w:space="0" w:color="auto"/>
      </w:divBdr>
    </w:div>
    <w:div w:id="21045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geertv@qti.qualcomm.com" TargetMode="External"/><Relationship Id="rId4" Type="http://schemas.openxmlformats.org/officeDocument/2006/relationships/webSettings" Target="webSettings.xml"/><Relationship Id="rId9" Type="http://schemas.openxmlformats.org/officeDocument/2006/relationships/hyperlink" Target="mailto:yuhan@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1529</TotalTime>
  <Pages>4</Pages>
  <Words>1170</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 Han</cp:lastModifiedBy>
  <cp:revision>479</cp:revision>
  <cp:lastPrinted>1900-01-01T08:00:00Z</cp:lastPrinted>
  <dcterms:created xsi:type="dcterms:W3CDTF">2018-08-09T13:44:00Z</dcterms:created>
  <dcterms:modified xsi:type="dcterms:W3CDTF">2019-07-04T00:20:00Z</dcterms:modified>
</cp:coreProperties>
</file>