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59FE1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6C5260">
              <w:rPr>
                <w:lang w:val="en-CA"/>
              </w:rPr>
              <w:t>-O0596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7E5DB1" w:rsidR="00E61DAC" w:rsidRPr="005B217D" w:rsidRDefault="004E7591" w:rsidP="009D7CE6">
            <w:pPr>
              <w:spacing w:before="60" w:after="60"/>
              <w:rPr>
                <w:b/>
                <w:szCs w:val="22"/>
                <w:lang w:val="en-CA"/>
              </w:rPr>
            </w:pPr>
            <w:r>
              <w:rPr>
                <w:b/>
                <w:szCs w:val="22"/>
                <w:lang w:val="en-CA"/>
              </w:rPr>
              <w:t>CE7-related: On chroma CBF signaling of subblock transform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BAF844" w14:textId="77777777" w:rsidR="008A29D4" w:rsidRDefault="008A29D4" w:rsidP="008A29D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E682DA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C70B8A4" w:rsidR="00E61DAC" w:rsidRPr="005B217D"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8A29D4">
              <w:rPr>
                <w:szCs w:val="22"/>
                <w:lang w:val="en-CA"/>
              </w:rPr>
              <w:t>{</w:t>
            </w:r>
            <w:proofErr w:type="spellStart"/>
            <w:r w:rsidR="008A29D4">
              <w:rPr>
                <w:szCs w:val="22"/>
                <w:lang w:val="en-CA"/>
              </w:rPr>
              <w:t>xi</w:t>
            </w:r>
            <w:bookmarkStart w:id="0" w:name="_GoBack"/>
            <w:bookmarkEnd w:id="0"/>
            <w:r w:rsidR="008A29D4">
              <w:rPr>
                <w:szCs w:val="22"/>
                <w:lang w:val="en-CA"/>
              </w:rPr>
              <w:t>aoyuxiu</w:t>
            </w:r>
            <w:proofErr w:type="spellEnd"/>
            <w:r w:rsidR="008A29D4">
              <w:rPr>
                <w:szCs w:val="22"/>
                <w:lang w:val="en-CA"/>
              </w:rPr>
              <w:t xml:space="preserve">, </w:t>
            </w:r>
            <w:proofErr w:type="spellStart"/>
            <w:r w:rsidR="008A29D4">
              <w:rPr>
                <w:szCs w:val="22"/>
                <w:lang w:val="en-CA"/>
              </w:rPr>
              <w:t>yiwenchen</w:t>
            </w:r>
            <w:proofErr w:type="spellEnd"/>
            <w:r w:rsidR="008A29D4">
              <w:rPr>
                <w:szCs w:val="22"/>
                <w:lang w:val="en-CA"/>
              </w:rPr>
              <w:t xml:space="preserve">, </w:t>
            </w:r>
            <w:proofErr w:type="spellStart"/>
            <w:r w:rsidR="008A29D4">
              <w:rPr>
                <w:szCs w:val="22"/>
                <w:lang w:val="en-CA"/>
              </w:rPr>
              <w:t>tsung-chuanma</w:t>
            </w:r>
            <w:proofErr w:type="spellEnd"/>
            <w:r w:rsidR="008A29D4">
              <w:rPr>
                <w:szCs w:val="22"/>
                <w:lang w:val="en-CA"/>
              </w:rPr>
              <w:t xml:space="preserve">, </w:t>
            </w:r>
            <w:proofErr w:type="spellStart"/>
            <w:r w:rsidR="008A29D4" w:rsidRPr="000D4798">
              <w:rPr>
                <w:szCs w:val="22"/>
                <w:lang w:val="en-CA"/>
              </w:rPr>
              <w:t>jhuhong-jheng</w:t>
            </w:r>
            <w:proofErr w:type="spellEnd"/>
            <w:r w:rsidR="008A29D4">
              <w:rPr>
                <w:szCs w:val="22"/>
                <w:lang w:val="en-CA"/>
              </w:rPr>
              <w:t xml:space="preserve">, </w:t>
            </w:r>
            <w:proofErr w:type="spellStart"/>
            <w:r w:rsidR="008A29D4">
              <w:rPr>
                <w:szCs w:val="22"/>
                <w:lang w:val="en-CA"/>
              </w:rPr>
              <w:t>xianglinwang</w:t>
            </w:r>
            <w:proofErr w:type="spellEnd"/>
            <w:r w:rsidR="008A29D4" w:rsidRPr="00FE5210">
              <w:rPr>
                <w:szCs w:val="22"/>
                <w:lang w:val="en-CA"/>
              </w:rPr>
              <w:fldChar w:fldCharType="begin"/>
            </w:r>
            <w:r w:rsidR="008A29D4" w:rsidRPr="00FE5210">
              <w:rPr>
                <w:szCs w:val="22"/>
                <w:lang w:val="en-CA"/>
              </w:rPr>
              <w:instrText xml:space="preserve"> HYPERLINK "mailto:}@kwai.com" </w:instrText>
            </w:r>
            <w:r w:rsidR="008A29D4" w:rsidRPr="00FE5210">
              <w:rPr>
                <w:szCs w:val="22"/>
                <w:lang w:val="en-CA"/>
              </w:rPr>
              <w:fldChar w:fldCharType="separate"/>
            </w:r>
            <w:r w:rsidR="008A29D4" w:rsidRPr="00FE5210">
              <w:rPr>
                <w:szCs w:val="22"/>
              </w:rPr>
              <w:t>}@kwai.com</w:t>
            </w:r>
            <w:r w:rsidR="008A29D4" w:rsidRPr="00FE5210">
              <w:rPr>
                <w:szCs w:val="22"/>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828B9C"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54A13C" w14:textId="515235E9" w:rsidR="004E7591" w:rsidRDefault="004E7591" w:rsidP="00DC1E21">
      <w:pPr>
        <w:rPr>
          <w:lang w:val="en-CA"/>
        </w:rPr>
      </w:pPr>
      <w:r>
        <w:rPr>
          <w:lang w:val="en-CA"/>
        </w:rPr>
        <w:t>Subblock transform (SBT) mode is included in the VVC working draft 5 to enhance the transform coding efficiency of inter coding units (CUs).</w:t>
      </w:r>
      <w:r w:rsidR="004D69B6">
        <w:rPr>
          <w:lang w:val="en-CA"/>
        </w:rPr>
        <w:t xml:space="preserve"> It is reported that there is a mismatch between the </w:t>
      </w:r>
      <w:r w:rsidR="00474C31">
        <w:rPr>
          <w:lang w:val="en-CA"/>
        </w:rPr>
        <w:t>VVC working draft 5</w:t>
      </w:r>
      <w:r w:rsidR="004D69B6">
        <w:rPr>
          <w:lang w:val="en-CA"/>
        </w:rPr>
        <w:t xml:space="preserve"> and the test model software </w:t>
      </w:r>
      <w:r w:rsidR="00474C31">
        <w:rPr>
          <w:lang w:val="en-CA"/>
        </w:rPr>
        <w:t>VTM-5.0</w:t>
      </w:r>
      <w:r w:rsidR="004D69B6">
        <w:rPr>
          <w:lang w:val="en-CA"/>
        </w:rPr>
        <w:t xml:space="preserve"> </w:t>
      </w:r>
      <w:r w:rsidR="00474C31">
        <w:rPr>
          <w:lang w:val="en-CA"/>
        </w:rPr>
        <w:t xml:space="preserve">on signaling the coded block flags (CBFs) of chroma components for the SBT mode. Fixes are provided in this contribution to align the test model software with the text specification. </w:t>
      </w:r>
      <w:r w:rsidR="00032F86">
        <w:rPr>
          <w:lang w:val="en-CA"/>
        </w:rPr>
        <w:t>Simulation results reportedly show the BD-rate impact of the proposed fixes is negligible.</w:t>
      </w:r>
    </w:p>
    <w:p w14:paraId="7D2AC1F0" w14:textId="111E8D58" w:rsidR="00745F6B" w:rsidRPr="005B217D" w:rsidRDefault="00745F6B" w:rsidP="00E11923">
      <w:pPr>
        <w:pStyle w:val="Heading1"/>
        <w:rPr>
          <w:lang w:val="en-CA"/>
        </w:rPr>
      </w:pPr>
      <w:r w:rsidRPr="005B217D">
        <w:rPr>
          <w:lang w:val="en-CA"/>
        </w:rPr>
        <w:t>Introduction</w:t>
      </w:r>
    </w:p>
    <w:p w14:paraId="39C83DF4" w14:textId="5C436581" w:rsidR="00F35080" w:rsidRDefault="009C1E3E" w:rsidP="00071A83">
      <w:pPr>
        <w:rPr>
          <w:lang w:val="en-CA"/>
        </w:rPr>
      </w:pPr>
      <w:r>
        <w:rPr>
          <w:lang w:val="en-CA"/>
        </w:rPr>
        <w:t>Subblock transform (SBT) mode was adopted into the VVC at Marrakech meeting to improve the transform coding efficiency of inter coding units (CUs)</w:t>
      </w:r>
      <w:r w:rsidR="00EA0BBC">
        <w:rPr>
          <w:lang w:val="en-CA"/>
        </w:rPr>
        <w:t xml:space="preserve"> </w:t>
      </w:r>
      <w:r w:rsidR="00EA0BBC">
        <w:rPr>
          <w:lang w:val="en-CA"/>
        </w:rPr>
        <w:fldChar w:fldCharType="begin"/>
      </w:r>
      <w:r w:rsidR="00EA0BBC">
        <w:rPr>
          <w:lang w:val="en-CA"/>
        </w:rPr>
        <w:instrText xml:space="preserve"> REF _Ref12222580 \r \h </w:instrText>
      </w:r>
      <w:r w:rsidR="00EA0BBC">
        <w:rPr>
          <w:lang w:val="en-CA"/>
        </w:rPr>
      </w:r>
      <w:r w:rsidR="00EA0BBC">
        <w:rPr>
          <w:lang w:val="en-CA"/>
        </w:rPr>
        <w:fldChar w:fldCharType="separate"/>
      </w:r>
      <w:r w:rsidR="00EA0BBC">
        <w:rPr>
          <w:lang w:val="en-CA"/>
        </w:rPr>
        <w:t>[1]</w:t>
      </w:r>
      <w:r w:rsidR="00EA0BBC">
        <w:rPr>
          <w:lang w:val="en-CA"/>
        </w:rPr>
        <w:fldChar w:fldCharType="end"/>
      </w:r>
      <w:r>
        <w:rPr>
          <w:lang w:val="en-CA"/>
        </w:rPr>
        <w:t>.</w:t>
      </w:r>
      <w:r w:rsidR="00EA0BBC">
        <w:rPr>
          <w:lang w:val="en-CA"/>
        </w:rPr>
        <w:t xml:space="preserve"> When the SBT is applied, the residuals of one inter CU is implicitly partitioned into two transform units (TUs). The residuals in the first TU is coded with certain pre-defined transforms (e.g., DST-7 and DCT-8) and transmitted from encoder to decoder while the residuals in the second TU is always inferred to be zeros without signaling.</w:t>
      </w:r>
      <w:r w:rsidR="00756C7D">
        <w:rPr>
          <w:lang w:val="en-CA"/>
        </w:rPr>
        <w:t xml:space="preserve"> In this contribution, it is reported that there is one mismatch between the VVC working draft 5 </w:t>
      </w:r>
      <w:r w:rsidR="00756C7D">
        <w:rPr>
          <w:lang w:val="en-CA"/>
        </w:rPr>
        <w:fldChar w:fldCharType="begin"/>
      </w:r>
      <w:r w:rsidR="00756C7D">
        <w:rPr>
          <w:lang w:val="en-CA"/>
        </w:rPr>
        <w:instrText xml:space="preserve"> REF _Ref12223591 \r \h </w:instrText>
      </w:r>
      <w:r w:rsidR="00756C7D">
        <w:rPr>
          <w:lang w:val="en-CA"/>
        </w:rPr>
      </w:r>
      <w:r w:rsidR="00756C7D">
        <w:rPr>
          <w:lang w:val="en-CA"/>
        </w:rPr>
        <w:fldChar w:fldCharType="separate"/>
      </w:r>
      <w:r w:rsidR="00756C7D">
        <w:rPr>
          <w:lang w:val="en-CA"/>
        </w:rPr>
        <w:t>[2]</w:t>
      </w:r>
      <w:r w:rsidR="00756C7D">
        <w:rPr>
          <w:lang w:val="en-CA"/>
        </w:rPr>
        <w:fldChar w:fldCharType="end"/>
      </w:r>
      <w:r w:rsidR="00756C7D">
        <w:rPr>
          <w:lang w:val="en-CA"/>
        </w:rPr>
        <w:t xml:space="preserve"> and VTM-5.0 reference software </w:t>
      </w:r>
      <w:r w:rsidR="00756C7D">
        <w:rPr>
          <w:lang w:val="en-CA"/>
        </w:rPr>
        <w:fldChar w:fldCharType="begin"/>
      </w:r>
      <w:r w:rsidR="00756C7D">
        <w:rPr>
          <w:lang w:val="en-CA"/>
        </w:rPr>
        <w:instrText xml:space="preserve"> REF _Ref12223763 \r \h </w:instrText>
      </w:r>
      <w:r w:rsidR="00756C7D">
        <w:rPr>
          <w:lang w:val="en-CA"/>
        </w:rPr>
      </w:r>
      <w:r w:rsidR="00756C7D">
        <w:rPr>
          <w:lang w:val="en-CA"/>
        </w:rPr>
        <w:fldChar w:fldCharType="separate"/>
      </w:r>
      <w:r w:rsidR="00756C7D">
        <w:rPr>
          <w:lang w:val="en-CA"/>
        </w:rPr>
        <w:t>[3]</w:t>
      </w:r>
      <w:r w:rsidR="00756C7D">
        <w:rPr>
          <w:lang w:val="en-CA"/>
        </w:rPr>
        <w:fldChar w:fldCharType="end"/>
      </w:r>
      <w:r w:rsidR="00756C7D">
        <w:rPr>
          <w:lang w:val="en-CA"/>
        </w:rPr>
        <w:t xml:space="preserve"> on chroma coded block flag (CBF).</w:t>
      </w:r>
    </w:p>
    <w:p w14:paraId="2DFDC7D9" w14:textId="03643C20" w:rsidR="00756C7D" w:rsidRDefault="00756C7D" w:rsidP="0040499A">
      <w:pPr>
        <w:spacing w:after="240"/>
        <w:rPr>
          <w:rFonts w:eastAsiaTheme="minorEastAsia"/>
          <w:szCs w:val="22"/>
          <w:lang w:eastAsia="zh-CN"/>
        </w:rPr>
      </w:pPr>
      <w:r>
        <w:rPr>
          <w:lang w:val="en-CA"/>
        </w:rPr>
        <w:t xml:space="preserve">Firstly, as per the VVC working draft 5 </w:t>
      </w:r>
      <w:r>
        <w:rPr>
          <w:lang w:val="en-CA"/>
        </w:rPr>
        <w:fldChar w:fldCharType="begin"/>
      </w:r>
      <w:r>
        <w:rPr>
          <w:lang w:val="en-CA"/>
        </w:rPr>
        <w:instrText xml:space="preserve"> REF _Ref12223591 \r \h </w:instrText>
      </w:r>
      <w:r>
        <w:rPr>
          <w:lang w:val="en-CA"/>
        </w:rPr>
      </w:r>
      <w:r>
        <w:rPr>
          <w:lang w:val="en-CA"/>
        </w:rPr>
        <w:fldChar w:fldCharType="separate"/>
      </w:r>
      <w:r>
        <w:rPr>
          <w:lang w:val="en-CA"/>
        </w:rPr>
        <w:t>[2]</w:t>
      </w:r>
      <w:r>
        <w:rPr>
          <w:lang w:val="en-CA"/>
        </w:rPr>
        <w:fldChar w:fldCharType="end"/>
      </w:r>
      <w:r>
        <w:rPr>
          <w:lang w:val="en-CA"/>
        </w:rPr>
        <w:t xml:space="preserve">, </w:t>
      </w:r>
      <w:r w:rsidR="00783842">
        <w:rPr>
          <w:rFonts w:eastAsiaTheme="minorEastAsia"/>
          <w:szCs w:val="22"/>
          <w:lang w:eastAsia="zh-CN"/>
        </w:rPr>
        <w:t xml:space="preserve">two chroma CBFs </w:t>
      </w:r>
      <w:proofErr w:type="spellStart"/>
      <w:r w:rsidR="00783842" w:rsidRPr="00191660">
        <w:rPr>
          <w:rFonts w:eastAsiaTheme="minorEastAsia"/>
          <w:i/>
          <w:iCs/>
          <w:szCs w:val="22"/>
          <w:lang w:eastAsia="zh-CN"/>
        </w:rPr>
        <w:t>tu_cbf_cb</w:t>
      </w:r>
      <w:proofErr w:type="spellEnd"/>
      <w:r w:rsidR="00783842">
        <w:rPr>
          <w:rFonts w:eastAsiaTheme="minorEastAsia"/>
          <w:szCs w:val="22"/>
          <w:lang w:eastAsia="zh-CN"/>
        </w:rPr>
        <w:t xml:space="preserve"> and </w:t>
      </w:r>
      <w:proofErr w:type="spellStart"/>
      <w:r w:rsidR="00783842" w:rsidRPr="00191660">
        <w:rPr>
          <w:rFonts w:eastAsiaTheme="minorEastAsia"/>
          <w:i/>
          <w:iCs/>
          <w:szCs w:val="22"/>
          <w:lang w:eastAsia="zh-CN"/>
        </w:rPr>
        <w:t>tu_cbf_cr</w:t>
      </w:r>
      <w:proofErr w:type="spellEnd"/>
      <w:r w:rsidR="00783842">
        <w:rPr>
          <w:rFonts w:eastAsiaTheme="minorEastAsia"/>
          <w:szCs w:val="22"/>
          <w:lang w:eastAsia="zh-CN"/>
        </w:rPr>
        <w:t xml:space="preserve"> are signaled for each SBT TU separately and the presence of the chroma CBFs of one SBT TU is conditioned on the position information of the SBT partition.</w:t>
      </w:r>
      <w:r w:rsidR="0040499A">
        <w:rPr>
          <w:rFonts w:eastAsiaTheme="minorEastAsia"/>
          <w:szCs w:val="22"/>
          <w:lang w:eastAsia="zh-CN"/>
        </w:rPr>
        <w:t xml:space="preserve"> Specifically, chroma CBFs are only signaled for the SBT TU that contains non-zero coefficients but omitted for the other TU where the residuals are zero out, as illustrated by</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40499A" w:rsidRPr="00DE0F0E" w14:paraId="7EEC74D0" w14:textId="77777777" w:rsidTr="00302D33">
        <w:trPr>
          <w:cantSplit/>
          <w:jc w:val="center"/>
        </w:trPr>
        <w:tc>
          <w:tcPr>
            <w:tcW w:w="8352" w:type="dxa"/>
          </w:tcPr>
          <w:p w14:paraId="0F099306" w14:textId="77777777" w:rsidR="0040499A" w:rsidRPr="00DE0F0E" w:rsidRDefault="0040499A" w:rsidP="00302D33">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D59F3D7" w14:textId="77777777" w:rsidR="0040499A" w:rsidRPr="00DE0F0E" w:rsidRDefault="0040499A" w:rsidP="00302D33">
            <w:pPr>
              <w:pStyle w:val="tableheading"/>
              <w:spacing w:before="20" w:after="20"/>
              <w:rPr>
                <w:noProof/>
                <w:lang w:val="en-CA"/>
              </w:rPr>
            </w:pPr>
            <w:r w:rsidRPr="00DE0F0E">
              <w:rPr>
                <w:noProof/>
                <w:lang w:val="en-CA"/>
              </w:rPr>
              <w:t>Descriptor</w:t>
            </w:r>
          </w:p>
        </w:tc>
      </w:tr>
      <w:tr w:rsidR="0040499A" w:rsidRPr="00DE0F0E" w14:paraId="56EBDD84" w14:textId="77777777" w:rsidTr="00302D33">
        <w:trPr>
          <w:cantSplit/>
          <w:jc w:val="center"/>
        </w:trPr>
        <w:tc>
          <w:tcPr>
            <w:tcW w:w="8352" w:type="dxa"/>
          </w:tcPr>
          <w:p w14:paraId="504A5D8D" w14:textId="77777777" w:rsidR="0040499A" w:rsidRPr="00DE0F0E" w:rsidRDefault="0040499A" w:rsidP="00302D33">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4FF3CC27" w14:textId="77777777" w:rsidR="0040499A" w:rsidRPr="00DE0F0E" w:rsidRDefault="0040499A" w:rsidP="00302D33">
            <w:pPr>
              <w:pStyle w:val="tableheading"/>
              <w:keepNext w:val="0"/>
              <w:spacing w:before="20" w:after="20"/>
              <w:jc w:val="center"/>
              <w:rPr>
                <w:b w:val="0"/>
                <w:noProof/>
                <w:lang w:val="en-CA"/>
              </w:rPr>
            </w:pPr>
          </w:p>
        </w:tc>
      </w:tr>
      <w:tr w:rsidR="0040499A" w:rsidRPr="00DE0F0E" w14:paraId="5014AB9C" w14:textId="77777777" w:rsidTr="00302D33">
        <w:trPr>
          <w:cantSplit/>
          <w:jc w:val="center"/>
        </w:trPr>
        <w:tc>
          <w:tcPr>
            <w:tcW w:w="8352" w:type="dxa"/>
          </w:tcPr>
          <w:p w14:paraId="319DF9A1" w14:textId="77777777" w:rsidR="0040499A" w:rsidRPr="00DE0F0E" w:rsidRDefault="0040499A" w:rsidP="00302D33">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w:t>
            </w:r>
            <w:r w:rsidRPr="008E0EDA">
              <w:rPr>
                <w:noProof/>
                <w:highlight w:val="yellow"/>
                <w:lang w:val="en-CA"/>
              </w:rPr>
              <w:t xml:space="preserve">!( cu_sbt_flag  &amp;&amp;  </w:t>
            </w:r>
            <w:r w:rsidRPr="008E0EDA">
              <w:rPr>
                <w:noProof/>
                <w:color w:val="000000" w:themeColor="text1"/>
                <w:highlight w:val="yellow"/>
                <w:lang w:val="en-CA"/>
              </w:rPr>
              <w:br/>
            </w:r>
            <w:r w:rsidRPr="008E0EDA">
              <w:rPr>
                <w:noProof/>
                <w:highlight w:val="yellow"/>
                <w:lang w:val="en-CA"/>
              </w:rPr>
              <w:tab/>
            </w:r>
            <w:r w:rsidRPr="008E0EDA">
              <w:rPr>
                <w:noProof/>
                <w:highlight w:val="yellow"/>
                <w:lang w:val="en-CA"/>
              </w:rPr>
              <w:tab/>
            </w:r>
            <w:r w:rsidRPr="008E0EDA">
              <w:rPr>
                <w:noProof/>
                <w:highlight w:val="yellow"/>
                <w:lang w:val="en-CA"/>
              </w:rPr>
              <w:tab/>
              <w:t xml:space="preserve">   ( ( subTuIndex  = = 0  &amp;&amp;  cu_sbt_pos_flag )  | |  </w:t>
            </w:r>
            <w:r w:rsidRPr="008E0EDA">
              <w:rPr>
                <w:noProof/>
                <w:color w:val="000000" w:themeColor="text1"/>
                <w:highlight w:val="yellow"/>
                <w:lang w:val="en-CA"/>
              </w:rPr>
              <w:br/>
            </w:r>
            <w:r w:rsidRPr="008E0EDA">
              <w:rPr>
                <w:noProof/>
                <w:highlight w:val="yellow"/>
                <w:lang w:val="en-CA"/>
              </w:rPr>
              <w:tab/>
            </w:r>
            <w:r w:rsidRPr="008E0EDA">
              <w:rPr>
                <w:noProof/>
                <w:highlight w:val="yellow"/>
                <w:lang w:val="en-CA"/>
              </w:rPr>
              <w:tab/>
            </w:r>
            <w:r w:rsidRPr="008E0EDA">
              <w:rPr>
                <w:noProof/>
                <w:highlight w:val="yellow"/>
                <w:lang w:val="en-CA"/>
              </w:rPr>
              <w:tab/>
              <w:t xml:space="preserve">      ( subTuIndex  = = 1  &amp;&amp;  !cu_sbt_pos_flag ) ) )</w:t>
            </w:r>
            <w:r w:rsidRPr="00DE0F0E">
              <w:rPr>
                <w:noProof/>
                <w:lang w:val="en-CA"/>
              </w:rPr>
              <w:t xml:space="preserve">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147E65D0" w14:textId="77777777" w:rsidR="0040499A" w:rsidRPr="00DE0F0E" w:rsidRDefault="0040499A" w:rsidP="00302D33">
            <w:pPr>
              <w:pStyle w:val="tableheading"/>
              <w:keepNext w:val="0"/>
              <w:spacing w:before="20" w:after="20"/>
              <w:jc w:val="center"/>
              <w:rPr>
                <w:b w:val="0"/>
                <w:noProof/>
                <w:lang w:val="en-CA"/>
              </w:rPr>
            </w:pPr>
          </w:p>
        </w:tc>
      </w:tr>
      <w:tr w:rsidR="0040499A" w:rsidRPr="00DE0F0E" w14:paraId="650D2669" w14:textId="77777777" w:rsidTr="00302D33">
        <w:trPr>
          <w:cantSplit/>
          <w:jc w:val="center"/>
        </w:trPr>
        <w:tc>
          <w:tcPr>
            <w:tcW w:w="8352" w:type="dxa"/>
          </w:tcPr>
          <w:p w14:paraId="440871B6" w14:textId="77777777" w:rsidR="0040499A" w:rsidRPr="008E0EDA" w:rsidRDefault="0040499A" w:rsidP="00302D33">
            <w:pPr>
              <w:pStyle w:val="tablesyntax"/>
              <w:spacing w:before="20" w:after="20"/>
              <w:rPr>
                <w:b/>
                <w:noProof/>
                <w:highlight w:val="yellow"/>
                <w:lang w:val="en-CA"/>
              </w:rPr>
            </w:pPr>
            <w:r w:rsidRPr="008E0EDA">
              <w:rPr>
                <w:noProof/>
                <w:highlight w:val="yellow"/>
                <w:lang w:val="en-CA"/>
              </w:rPr>
              <w:tab/>
            </w:r>
            <w:r w:rsidRPr="008E0EDA">
              <w:rPr>
                <w:noProof/>
                <w:highlight w:val="yellow"/>
                <w:lang w:val="en-CA"/>
              </w:rPr>
              <w:tab/>
            </w:r>
            <w:r w:rsidRPr="008E0EDA">
              <w:rPr>
                <w:noProof/>
                <w:highlight w:val="yellow"/>
                <w:lang w:val="en-CA"/>
              </w:rPr>
              <w:tab/>
            </w:r>
            <w:r w:rsidRPr="008E0EDA">
              <w:rPr>
                <w:b/>
                <w:noProof/>
                <w:highlight w:val="yellow"/>
                <w:lang w:val="en-CA"/>
              </w:rPr>
              <w:t>tu_cbf_cb</w:t>
            </w:r>
            <w:r w:rsidRPr="008E0EDA">
              <w:rPr>
                <w:noProof/>
                <w:highlight w:val="yellow"/>
                <w:lang w:val="en-CA"/>
              </w:rPr>
              <w:t>[ x0 ][ y0 ]</w:t>
            </w:r>
          </w:p>
        </w:tc>
        <w:tc>
          <w:tcPr>
            <w:tcW w:w="1152" w:type="dxa"/>
          </w:tcPr>
          <w:p w14:paraId="12FF3E7E" w14:textId="77777777" w:rsidR="0040499A" w:rsidRPr="008E0EDA" w:rsidRDefault="0040499A" w:rsidP="00302D33">
            <w:pPr>
              <w:pStyle w:val="tableheading"/>
              <w:keepNext w:val="0"/>
              <w:spacing w:before="20" w:after="20"/>
              <w:jc w:val="center"/>
              <w:rPr>
                <w:b w:val="0"/>
                <w:noProof/>
                <w:highlight w:val="yellow"/>
                <w:lang w:val="en-CA"/>
              </w:rPr>
            </w:pPr>
            <w:r w:rsidRPr="008E0EDA">
              <w:rPr>
                <w:b w:val="0"/>
                <w:noProof/>
                <w:highlight w:val="yellow"/>
                <w:lang w:val="en-CA"/>
              </w:rPr>
              <w:t>ae(v)</w:t>
            </w:r>
          </w:p>
        </w:tc>
      </w:tr>
      <w:tr w:rsidR="0040499A" w:rsidRPr="00DE0F0E" w14:paraId="6DE3720F" w14:textId="77777777" w:rsidTr="00302D33">
        <w:trPr>
          <w:cantSplit/>
          <w:jc w:val="center"/>
        </w:trPr>
        <w:tc>
          <w:tcPr>
            <w:tcW w:w="8352" w:type="dxa"/>
          </w:tcPr>
          <w:p w14:paraId="448784A7" w14:textId="77777777" w:rsidR="0040499A" w:rsidRPr="008E0EDA" w:rsidRDefault="0040499A" w:rsidP="00302D33">
            <w:pPr>
              <w:pStyle w:val="tablesyntax"/>
              <w:spacing w:before="20" w:after="20"/>
              <w:rPr>
                <w:b/>
                <w:noProof/>
                <w:highlight w:val="yellow"/>
                <w:lang w:val="en-CA"/>
              </w:rPr>
            </w:pPr>
            <w:r w:rsidRPr="008E0EDA">
              <w:rPr>
                <w:noProof/>
                <w:highlight w:val="yellow"/>
                <w:lang w:val="en-CA"/>
              </w:rPr>
              <w:tab/>
            </w:r>
            <w:r w:rsidRPr="008E0EDA">
              <w:rPr>
                <w:noProof/>
                <w:highlight w:val="yellow"/>
                <w:lang w:val="en-CA"/>
              </w:rPr>
              <w:tab/>
            </w:r>
            <w:r w:rsidRPr="008E0EDA">
              <w:rPr>
                <w:noProof/>
                <w:highlight w:val="yellow"/>
                <w:lang w:val="en-CA"/>
              </w:rPr>
              <w:tab/>
            </w:r>
            <w:r w:rsidRPr="008E0EDA">
              <w:rPr>
                <w:b/>
                <w:noProof/>
                <w:highlight w:val="yellow"/>
                <w:lang w:val="en-CA"/>
              </w:rPr>
              <w:t>tu_cbf_cr</w:t>
            </w:r>
            <w:r w:rsidRPr="008E0EDA">
              <w:rPr>
                <w:noProof/>
                <w:highlight w:val="yellow"/>
                <w:lang w:val="en-CA"/>
              </w:rPr>
              <w:t>[ x0 ][ y0 ]</w:t>
            </w:r>
          </w:p>
        </w:tc>
        <w:tc>
          <w:tcPr>
            <w:tcW w:w="1152" w:type="dxa"/>
          </w:tcPr>
          <w:p w14:paraId="1DF8D3D6" w14:textId="77777777" w:rsidR="0040499A" w:rsidRPr="008E0EDA" w:rsidRDefault="0040499A" w:rsidP="00302D33">
            <w:pPr>
              <w:pStyle w:val="tableheading"/>
              <w:keepNext w:val="0"/>
              <w:spacing w:before="20" w:after="20"/>
              <w:jc w:val="center"/>
              <w:rPr>
                <w:b w:val="0"/>
                <w:noProof/>
                <w:highlight w:val="yellow"/>
                <w:lang w:val="en-CA"/>
              </w:rPr>
            </w:pPr>
            <w:r w:rsidRPr="008E0EDA">
              <w:rPr>
                <w:b w:val="0"/>
                <w:noProof/>
                <w:highlight w:val="yellow"/>
                <w:lang w:val="en-CA"/>
              </w:rPr>
              <w:t>ae(v)</w:t>
            </w:r>
          </w:p>
        </w:tc>
      </w:tr>
      <w:tr w:rsidR="0040499A" w:rsidRPr="00DE0F0E" w14:paraId="7B928882" w14:textId="77777777" w:rsidTr="00302D33">
        <w:trPr>
          <w:cantSplit/>
          <w:jc w:val="center"/>
        </w:trPr>
        <w:tc>
          <w:tcPr>
            <w:tcW w:w="8352" w:type="dxa"/>
          </w:tcPr>
          <w:p w14:paraId="499BA7EE" w14:textId="77777777" w:rsidR="0040499A" w:rsidRPr="00DE0F0E" w:rsidRDefault="0040499A" w:rsidP="00302D33">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73862050" w14:textId="77777777" w:rsidR="0040499A" w:rsidRPr="00DE0F0E" w:rsidRDefault="0040499A" w:rsidP="00302D33">
            <w:pPr>
              <w:pStyle w:val="tableheading"/>
              <w:keepNext w:val="0"/>
              <w:spacing w:before="20" w:after="20"/>
              <w:jc w:val="center"/>
              <w:rPr>
                <w:b w:val="0"/>
                <w:noProof/>
                <w:lang w:val="en-CA"/>
              </w:rPr>
            </w:pPr>
          </w:p>
        </w:tc>
      </w:tr>
      <w:tr w:rsidR="0040499A" w:rsidRPr="00DE0F0E" w14:paraId="64F05969" w14:textId="77777777" w:rsidTr="00302D33">
        <w:trPr>
          <w:cantSplit/>
          <w:jc w:val="center"/>
        </w:trPr>
        <w:tc>
          <w:tcPr>
            <w:tcW w:w="8352" w:type="dxa"/>
          </w:tcPr>
          <w:p w14:paraId="3F8BCF59" w14:textId="77777777" w:rsidR="0040499A" w:rsidRPr="00DE0F0E" w:rsidRDefault="0040499A" w:rsidP="00302D33">
            <w:pPr>
              <w:pStyle w:val="tablesyntax"/>
              <w:spacing w:before="20" w:after="20"/>
              <w:rPr>
                <w:noProof/>
                <w:lang w:val="en-CA"/>
              </w:rPr>
            </w:pPr>
            <w:r w:rsidRPr="00DE0F0E">
              <w:rPr>
                <w:noProof/>
                <w:lang w:val="en-CA"/>
              </w:rPr>
              <w:tab/>
              <w:t>}</w:t>
            </w:r>
          </w:p>
        </w:tc>
        <w:tc>
          <w:tcPr>
            <w:tcW w:w="1152" w:type="dxa"/>
          </w:tcPr>
          <w:p w14:paraId="719E675D" w14:textId="77777777" w:rsidR="0040499A" w:rsidRPr="00DE0F0E" w:rsidRDefault="0040499A" w:rsidP="00302D33">
            <w:pPr>
              <w:pStyle w:val="tableheading"/>
              <w:keepNext w:val="0"/>
              <w:spacing w:before="20" w:after="20"/>
              <w:jc w:val="center"/>
              <w:rPr>
                <w:b w:val="0"/>
                <w:noProof/>
                <w:lang w:val="en-CA"/>
              </w:rPr>
            </w:pPr>
          </w:p>
        </w:tc>
      </w:tr>
      <w:tr w:rsidR="0040499A" w:rsidRPr="00DE0F0E" w14:paraId="604C33C8" w14:textId="77777777" w:rsidTr="00302D33">
        <w:trPr>
          <w:cantSplit/>
          <w:jc w:val="center"/>
        </w:trPr>
        <w:tc>
          <w:tcPr>
            <w:tcW w:w="8352" w:type="dxa"/>
          </w:tcPr>
          <w:p w14:paraId="4BB39DD8" w14:textId="77777777" w:rsidR="0040499A" w:rsidRPr="00DE0F0E" w:rsidRDefault="0040499A" w:rsidP="00302D33">
            <w:pPr>
              <w:pStyle w:val="tablesyntax"/>
              <w:spacing w:before="20" w:after="20"/>
              <w:rPr>
                <w:noProof/>
                <w:lang w:val="en-CA"/>
              </w:rPr>
            </w:pPr>
            <w:r>
              <w:rPr>
                <w:noProof/>
                <w:lang w:val="en-CA"/>
              </w:rPr>
              <w:t>……</w:t>
            </w:r>
          </w:p>
        </w:tc>
        <w:tc>
          <w:tcPr>
            <w:tcW w:w="1152" w:type="dxa"/>
          </w:tcPr>
          <w:p w14:paraId="44BB4B80" w14:textId="77777777" w:rsidR="0040499A" w:rsidRPr="00DE0F0E" w:rsidRDefault="0040499A" w:rsidP="00302D33">
            <w:pPr>
              <w:pStyle w:val="tableheading"/>
              <w:keepNext w:val="0"/>
              <w:spacing w:before="20" w:after="20"/>
              <w:jc w:val="center"/>
              <w:rPr>
                <w:b w:val="0"/>
                <w:noProof/>
                <w:lang w:val="en-CA"/>
              </w:rPr>
            </w:pPr>
          </w:p>
        </w:tc>
      </w:tr>
      <w:tr w:rsidR="0040499A" w:rsidRPr="00DE0F0E" w14:paraId="534DD360" w14:textId="77777777" w:rsidTr="00302D33">
        <w:trPr>
          <w:cantSplit/>
          <w:jc w:val="center"/>
        </w:trPr>
        <w:tc>
          <w:tcPr>
            <w:tcW w:w="8352" w:type="dxa"/>
          </w:tcPr>
          <w:p w14:paraId="666B6808" w14:textId="77777777" w:rsidR="0040499A" w:rsidRPr="00DE0F0E" w:rsidRDefault="0040499A" w:rsidP="00302D33">
            <w:pPr>
              <w:pStyle w:val="tablesyntax"/>
              <w:keepNext w:val="0"/>
              <w:keepLines w:val="0"/>
              <w:spacing w:before="20" w:after="20"/>
              <w:rPr>
                <w:noProof/>
                <w:lang w:val="en-CA"/>
              </w:rPr>
            </w:pPr>
            <w:r w:rsidRPr="00DE0F0E">
              <w:rPr>
                <w:noProof/>
                <w:lang w:val="en-CA"/>
              </w:rPr>
              <w:t>}</w:t>
            </w:r>
          </w:p>
        </w:tc>
        <w:tc>
          <w:tcPr>
            <w:tcW w:w="1152" w:type="dxa"/>
          </w:tcPr>
          <w:p w14:paraId="4182D5B8" w14:textId="77777777" w:rsidR="0040499A" w:rsidRPr="00DE0F0E" w:rsidRDefault="0040499A" w:rsidP="00302D33">
            <w:pPr>
              <w:pStyle w:val="tableheading"/>
              <w:keepNext w:val="0"/>
              <w:spacing w:before="20" w:after="20"/>
              <w:jc w:val="center"/>
              <w:rPr>
                <w:b w:val="0"/>
                <w:noProof/>
                <w:lang w:val="en-CA"/>
              </w:rPr>
            </w:pPr>
          </w:p>
        </w:tc>
      </w:tr>
    </w:tbl>
    <w:p w14:paraId="53FF9525" w14:textId="181F1B6F" w:rsidR="0040499A" w:rsidRDefault="0005474F" w:rsidP="00071A83">
      <w:pPr>
        <w:rPr>
          <w:lang w:val="en-CA"/>
        </w:rPr>
      </w:pPr>
      <w:r>
        <w:rPr>
          <w:lang w:val="en-CA"/>
        </w:rPr>
        <w:lastRenderedPageBreak/>
        <w:t xml:space="preserve">Additionally, the TU depth </w:t>
      </w:r>
      <w:proofErr w:type="spellStart"/>
      <w:r w:rsidRPr="0005474F">
        <w:rPr>
          <w:i/>
          <w:iCs/>
          <w:lang w:val="en-CA"/>
        </w:rPr>
        <w:t>trDepth</w:t>
      </w:r>
      <w:proofErr w:type="spellEnd"/>
      <w:r w:rsidRPr="0005474F">
        <w:rPr>
          <w:i/>
          <w:iCs/>
          <w:lang w:val="en-CA"/>
        </w:rPr>
        <w:t xml:space="preserve"> = 1</w:t>
      </w:r>
      <w:r>
        <w:rPr>
          <w:lang w:val="en-CA"/>
        </w:rPr>
        <w:t>, which specifies the level of one TU partition inside the corresponding CU, is used to determine the context model</w:t>
      </w:r>
      <w:r w:rsidR="00932F32">
        <w:rPr>
          <w:lang w:val="en-CA"/>
        </w:rPr>
        <w:t xml:space="preserve"> (i.e., </w:t>
      </w:r>
      <w:proofErr w:type="spellStart"/>
      <w:r w:rsidR="00932F32" w:rsidRPr="00932F32">
        <w:rPr>
          <w:i/>
          <w:iCs/>
          <w:lang w:val="en-CA"/>
        </w:rPr>
        <w:t>ctxInc</w:t>
      </w:r>
      <w:proofErr w:type="spellEnd"/>
      <w:r w:rsidR="00932F32" w:rsidRPr="00932F32">
        <w:rPr>
          <w:i/>
          <w:iCs/>
          <w:lang w:val="en-CA"/>
        </w:rPr>
        <w:t xml:space="preserve"> = 1</w:t>
      </w:r>
      <w:r w:rsidR="00932F32">
        <w:rPr>
          <w:lang w:val="en-CA"/>
        </w:rPr>
        <w:t>)</w:t>
      </w:r>
      <w:r>
        <w:rPr>
          <w:lang w:val="en-CA"/>
        </w:rPr>
        <w:t xml:space="preserve"> to code the syntax </w:t>
      </w:r>
      <w:proofErr w:type="spellStart"/>
      <w:r w:rsidRPr="00191660">
        <w:rPr>
          <w:rFonts w:eastAsiaTheme="minorEastAsia"/>
          <w:i/>
          <w:iCs/>
          <w:szCs w:val="22"/>
          <w:lang w:eastAsia="zh-CN"/>
        </w:rPr>
        <w:t>tu_cbf_cb</w:t>
      </w:r>
      <w:proofErr w:type="spellEnd"/>
      <w:r>
        <w:rPr>
          <w:lang w:val="en-CA"/>
        </w:rPr>
        <w:t>.</w:t>
      </w:r>
    </w:p>
    <w:p w14:paraId="03BF6ACA" w14:textId="0E1B4F9A" w:rsidR="00932F32" w:rsidRDefault="00EF5C2F" w:rsidP="00071A83">
      <w:pPr>
        <w:rPr>
          <w:lang w:val="en-CA"/>
        </w:rPr>
      </w:pPr>
      <w:r>
        <w:rPr>
          <w:lang w:val="en-CA"/>
        </w:rPr>
        <w:t xml:space="preserve">On the other hand, in the VTM-5.0 reference software </w:t>
      </w:r>
      <w:r>
        <w:rPr>
          <w:lang w:val="en-CA"/>
        </w:rPr>
        <w:fldChar w:fldCharType="begin"/>
      </w:r>
      <w:r>
        <w:rPr>
          <w:lang w:val="en-CA"/>
        </w:rPr>
        <w:instrText xml:space="preserve"> REF _Ref12223763 \r \h </w:instrText>
      </w:r>
      <w:r>
        <w:rPr>
          <w:lang w:val="en-CA"/>
        </w:rPr>
      </w:r>
      <w:r>
        <w:rPr>
          <w:lang w:val="en-CA"/>
        </w:rPr>
        <w:fldChar w:fldCharType="separate"/>
      </w:r>
      <w:r>
        <w:rPr>
          <w:lang w:val="en-CA"/>
        </w:rPr>
        <w:t>[3]</w:t>
      </w:r>
      <w:r>
        <w:rPr>
          <w:lang w:val="en-CA"/>
        </w:rPr>
        <w:fldChar w:fldCharType="end"/>
      </w:r>
      <w:r>
        <w:rPr>
          <w:lang w:val="en-CA"/>
        </w:rPr>
        <w:t xml:space="preserve">, the two chroma </w:t>
      </w:r>
      <w:r>
        <w:rPr>
          <w:szCs w:val="22"/>
        </w:rPr>
        <w:t xml:space="preserve">CBFs are signaled at the CU level for the two chroma components, respectively. When the CBF of one chroma component is equal to 0, all the residuals of the chroma component are set to zero without signaling. Otherwise (i.e., the CBF is equal to 1), only the residuals of the non-zero SBT partition are </w:t>
      </w:r>
      <w:r w:rsidR="00932F32">
        <w:rPr>
          <w:szCs w:val="22"/>
        </w:rPr>
        <w:t>signaled</w:t>
      </w:r>
      <w:r>
        <w:rPr>
          <w:szCs w:val="22"/>
        </w:rPr>
        <w:t xml:space="preserve"> in bitstream</w:t>
      </w:r>
      <w:r w:rsidR="00932F32">
        <w:rPr>
          <w:szCs w:val="22"/>
        </w:rPr>
        <w:t xml:space="preserve">. Correspondingly, because the chroma CBFs are signaled at CU level, the TU depth </w:t>
      </w:r>
      <w:proofErr w:type="spellStart"/>
      <w:r w:rsidR="00932F32" w:rsidRPr="0005474F">
        <w:rPr>
          <w:i/>
          <w:iCs/>
          <w:lang w:val="en-CA"/>
        </w:rPr>
        <w:t>trDepth</w:t>
      </w:r>
      <w:proofErr w:type="spellEnd"/>
      <w:r w:rsidR="00932F32" w:rsidRPr="0005474F">
        <w:rPr>
          <w:i/>
          <w:iCs/>
          <w:lang w:val="en-CA"/>
        </w:rPr>
        <w:t xml:space="preserve"> = </w:t>
      </w:r>
      <w:r w:rsidR="00932F32">
        <w:rPr>
          <w:i/>
          <w:iCs/>
          <w:lang w:val="en-CA"/>
        </w:rPr>
        <w:t>0</w:t>
      </w:r>
      <w:r w:rsidR="00932F32">
        <w:rPr>
          <w:szCs w:val="22"/>
        </w:rPr>
        <w:t xml:space="preserve"> is used to select the context mode (i.e., </w:t>
      </w:r>
      <w:proofErr w:type="spellStart"/>
      <w:r w:rsidR="00932F32" w:rsidRPr="00932F32">
        <w:rPr>
          <w:i/>
          <w:iCs/>
          <w:szCs w:val="22"/>
        </w:rPr>
        <w:t>ctxInc</w:t>
      </w:r>
      <w:proofErr w:type="spellEnd"/>
      <w:r w:rsidR="00932F32" w:rsidRPr="00932F32">
        <w:rPr>
          <w:i/>
          <w:iCs/>
          <w:szCs w:val="22"/>
        </w:rPr>
        <w:t xml:space="preserve"> = 0</w:t>
      </w:r>
      <w:r w:rsidR="00932F32">
        <w:rPr>
          <w:szCs w:val="22"/>
        </w:rPr>
        <w:t xml:space="preserve">) to code the syntax </w:t>
      </w:r>
      <w:proofErr w:type="spellStart"/>
      <w:r w:rsidR="00932F32" w:rsidRPr="00191660">
        <w:rPr>
          <w:rFonts w:eastAsiaTheme="minorEastAsia"/>
          <w:i/>
          <w:iCs/>
          <w:szCs w:val="22"/>
          <w:lang w:eastAsia="zh-CN"/>
        </w:rPr>
        <w:t>tu_cbf_cb</w:t>
      </w:r>
      <w:proofErr w:type="spellEnd"/>
      <w:r w:rsidR="00932F32">
        <w:rPr>
          <w:szCs w:val="22"/>
        </w:rPr>
        <w:t>.</w:t>
      </w:r>
    </w:p>
    <w:p w14:paraId="0C5CE25C" w14:textId="209CAA35" w:rsidR="00F978E6" w:rsidRDefault="00F978E6" w:rsidP="0000361E">
      <w:pPr>
        <w:pStyle w:val="Heading1"/>
        <w:rPr>
          <w:lang w:val="en-CA"/>
        </w:rPr>
      </w:pPr>
      <w:r>
        <w:rPr>
          <w:lang w:val="en-CA"/>
        </w:rPr>
        <w:t>Proposal</w:t>
      </w:r>
    </w:p>
    <w:p w14:paraId="139CB748" w14:textId="0EC63C1E" w:rsidR="00F978E6" w:rsidRDefault="00F978E6" w:rsidP="00F978E6">
      <w:pPr>
        <w:spacing w:after="240"/>
        <w:rPr>
          <w:lang w:val="en-CA"/>
        </w:rPr>
      </w:pPr>
      <w:r w:rsidRPr="00F978E6">
        <w:rPr>
          <w:lang w:val="en-CA"/>
        </w:rPr>
        <w:t xml:space="preserve">To solve the mismatch, </w:t>
      </w:r>
      <w:r>
        <w:rPr>
          <w:lang w:val="en-CA"/>
        </w:rPr>
        <w:t>this contribution proposes</w:t>
      </w:r>
      <w:r w:rsidRPr="00F978E6">
        <w:rPr>
          <w:lang w:val="en-CA"/>
        </w:rPr>
        <w:t xml:space="preserve"> to change the </w:t>
      </w:r>
      <w:r w:rsidR="00345E1F">
        <w:rPr>
          <w:lang w:val="en-CA"/>
        </w:rPr>
        <w:t>VTM-5.0</w:t>
      </w:r>
      <w:r w:rsidRPr="00F978E6">
        <w:rPr>
          <w:lang w:val="en-CA"/>
        </w:rPr>
        <w:t xml:space="preserve"> software to be aligned with the specification text</w:t>
      </w:r>
      <w:r>
        <w:rPr>
          <w:lang w:val="en-CA"/>
        </w:rPr>
        <w:t xml:space="preserve">. Additionally, </w:t>
      </w:r>
      <w:r w:rsidR="008C667D">
        <w:rPr>
          <w:lang w:val="en-CA"/>
        </w:rPr>
        <w:t xml:space="preserve">after the proposed fix is applied, the chroma CBF signaling methods of all the TU partition scenarios in the VVC, i.e., the SBT mode, the intra sub-partition (ISP) mode and maximum-transform-size based TU partition, are well aligned by always signaling the two chroma CBFs at TU level. </w:t>
      </w:r>
    </w:p>
    <w:p w14:paraId="6C0BC68C" w14:textId="7E2FF675" w:rsidR="00167DB2" w:rsidRDefault="00167DB2" w:rsidP="00F978E6">
      <w:pPr>
        <w:pStyle w:val="Heading1"/>
        <w:ind w:left="360" w:hanging="360"/>
        <w:rPr>
          <w:lang w:val="en-CA"/>
        </w:rPr>
      </w:pPr>
      <w:r>
        <w:rPr>
          <w:lang w:val="en-CA"/>
        </w:rPr>
        <w:t>Simulation results</w:t>
      </w:r>
    </w:p>
    <w:p w14:paraId="06046053" w14:textId="63B983FE" w:rsidR="000B3429" w:rsidRDefault="00871540" w:rsidP="00871540">
      <w:pPr>
        <w:spacing w:before="60"/>
        <w:rPr>
          <w:szCs w:val="22"/>
          <w:lang w:val="en-CA"/>
        </w:rPr>
      </w:pPr>
      <w:r>
        <w:rPr>
          <w:szCs w:val="22"/>
          <w:lang w:val="en-CA"/>
        </w:rPr>
        <w:t xml:space="preserve">The proposed </w:t>
      </w:r>
      <w:r w:rsidR="000B3429">
        <w:rPr>
          <w:szCs w:val="22"/>
          <w:lang w:val="en-CA"/>
        </w:rPr>
        <w:t>changes</w:t>
      </w:r>
      <w:r>
        <w:rPr>
          <w:szCs w:val="22"/>
          <w:lang w:val="en-CA"/>
        </w:rPr>
        <w:t xml:space="preserve"> </w:t>
      </w:r>
      <w:r w:rsidR="000B3429">
        <w:rPr>
          <w:szCs w:val="22"/>
          <w:lang w:val="en-CA"/>
        </w:rPr>
        <w:t>were</w:t>
      </w:r>
      <w:r>
        <w:rPr>
          <w:szCs w:val="22"/>
          <w:lang w:val="en-CA"/>
        </w:rPr>
        <w:t xml:space="preserve"> implemented based on the VTM-5.0 reference software </w:t>
      </w:r>
      <w:r w:rsidR="000B3429">
        <w:rPr>
          <w:szCs w:val="22"/>
          <w:lang w:val="en-CA"/>
        </w:rPr>
        <w:fldChar w:fldCharType="begin"/>
      </w:r>
      <w:r w:rsidR="000B3429">
        <w:rPr>
          <w:szCs w:val="22"/>
          <w:lang w:val="en-CA"/>
        </w:rPr>
        <w:instrText xml:space="preserve"> REF _Ref12223763 \r \h </w:instrText>
      </w:r>
      <w:r w:rsidR="000B3429">
        <w:rPr>
          <w:szCs w:val="22"/>
          <w:lang w:val="en-CA"/>
        </w:rPr>
      </w:r>
      <w:r w:rsidR="000B3429">
        <w:rPr>
          <w:szCs w:val="22"/>
          <w:lang w:val="en-CA"/>
        </w:rPr>
        <w:fldChar w:fldCharType="separate"/>
      </w:r>
      <w:r w:rsidR="000B3429">
        <w:rPr>
          <w:szCs w:val="22"/>
          <w:lang w:val="en-CA"/>
        </w:rPr>
        <w:t>[3]</w:t>
      </w:r>
      <w:r w:rsidR="000B3429">
        <w:rPr>
          <w:szCs w:val="22"/>
          <w:lang w:val="en-CA"/>
        </w:rPr>
        <w:fldChar w:fldCharType="end"/>
      </w:r>
      <w:r>
        <w:rPr>
          <w:szCs w:val="22"/>
          <w:lang w:val="en-CA"/>
        </w:rPr>
        <w:t xml:space="preserve"> and </w:t>
      </w:r>
      <w:r w:rsidR="000B3429">
        <w:rPr>
          <w:szCs w:val="22"/>
          <w:lang w:val="en-CA"/>
        </w:rPr>
        <w:t xml:space="preserve">tested by following the common test conditions (CTCs) as specified in </w:t>
      </w:r>
      <w:r w:rsidR="000B3429">
        <w:rPr>
          <w:szCs w:val="22"/>
          <w:lang w:val="en-CA"/>
        </w:rPr>
        <w:fldChar w:fldCharType="begin"/>
      </w:r>
      <w:r w:rsidR="000B3429">
        <w:rPr>
          <w:szCs w:val="22"/>
          <w:lang w:val="en-CA"/>
        </w:rPr>
        <w:instrText xml:space="preserve"> REF _Ref11838572 \r \h </w:instrText>
      </w:r>
      <w:r w:rsidR="000B3429">
        <w:rPr>
          <w:szCs w:val="22"/>
          <w:lang w:val="en-CA"/>
        </w:rPr>
      </w:r>
      <w:r w:rsidR="000B3429">
        <w:rPr>
          <w:szCs w:val="22"/>
          <w:lang w:val="en-CA"/>
        </w:rPr>
        <w:fldChar w:fldCharType="separate"/>
      </w:r>
      <w:r w:rsidR="000B3429">
        <w:rPr>
          <w:szCs w:val="22"/>
          <w:lang w:val="en-CA"/>
        </w:rPr>
        <w:t>[4]</w:t>
      </w:r>
      <w:r w:rsidR="000B3429">
        <w:rPr>
          <w:szCs w:val="22"/>
          <w:lang w:val="en-CA"/>
        </w:rPr>
        <w:fldChar w:fldCharType="end"/>
      </w:r>
      <w:r w:rsidR="000B3429">
        <w:rPr>
          <w:szCs w:val="22"/>
          <w:lang w:val="en-CA"/>
        </w:rPr>
        <w:t>.</w:t>
      </w:r>
    </w:p>
    <w:p w14:paraId="44D2BD6B" w14:textId="77777777" w:rsidR="000B3429" w:rsidRDefault="000B3429" w:rsidP="00A0240E">
      <w:pPr>
        <w:spacing w:before="60"/>
        <w:jc w:val="center"/>
        <w:rPr>
          <w:sz w:val="20"/>
        </w:rPr>
      </w:pPr>
      <w:r>
        <w:rPr>
          <w:lang w:val="en-CA"/>
        </w:rPr>
        <w:fldChar w:fldCharType="begin"/>
      </w:r>
      <w:r>
        <w:rPr>
          <w:lang w:val="en-CA"/>
        </w:rPr>
        <w:instrText xml:space="preserve"> LINK Excel.SheetMacroEnabled.12 "C:\\Users\\james\\Desktop\\spreadsheets\\vtm5.0_cbf\\vtm5_sigSBTChromaCbf_tuLevel.XLSM" "Summary!R14C2:R24C7" \a \f 4 \h </w:instrText>
      </w:r>
      <w:r>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0B3429" w:rsidRPr="000B3429" w14:paraId="390BCDDD"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06E3D2B7" w14:textId="23E9363E"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177C6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B3429">
              <w:rPr>
                <w:rFonts w:ascii="Arial" w:eastAsia="Times New Roman" w:hAnsi="Arial" w:cs="Arial"/>
                <w:b/>
                <w:bCs/>
                <w:color w:val="000000"/>
                <w:sz w:val="18"/>
                <w:szCs w:val="18"/>
                <w:lang w:eastAsia="zh-CN"/>
              </w:rPr>
              <w:t xml:space="preserve">Random access Main10 </w:t>
            </w:r>
          </w:p>
        </w:tc>
      </w:tr>
      <w:tr w:rsidR="000B3429" w:rsidRPr="000B3429" w14:paraId="2BC2577E"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14E56058"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ADC744"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B3429">
              <w:rPr>
                <w:rFonts w:ascii="Arial" w:eastAsia="Times New Roman" w:hAnsi="Arial" w:cs="Arial"/>
                <w:b/>
                <w:bCs/>
                <w:color w:val="000000"/>
                <w:sz w:val="18"/>
                <w:szCs w:val="18"/>
                <w:lang w:eastAsia="zh-CN"/>
              </w:rPr>
              <w:t>Over VTM-5.0</w:t>
            </w:r>
          </w:p>
        </w:tc>
      </w:tr>
      <w:tr w:rsidR="000B3429" w:rsidRPr="000B3429" w14:paraId="115EA6D0"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59A343CE"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6D172A"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1EA496"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59CF1C6"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0F40641"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B3429">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A0D6D7"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B3429">
              <w:rPr>
                <w:rFonts w:ascii="Arial" w:eastAsia="Times New Roman" w:hAnsi="Arial" w:cs="Arial"/>
                <w:color w:val="000000"/>
                <w:sz w:val="18"/>
                <w:szCs w:val="18"/>
                <w:lang w:eastAsia="zh-CN"/>
              </w:rPr>
              <w:t>DecT</w:t>
            </w:r>
            <w:proofErr w:type="spellEnd"/>
          </w:p>
        </w:tc>
      </w:tr>
      <w:tr w:rsidR="000B3429" w:rsidRPr="000B3429" w14:paraId="4B451379" w14:textId="77777777" w:rsidTr="00021B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322F95"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B5865E8"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94A5C01"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64B893B0"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806B469"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443E215"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102%</w:t>
            </w:r>
          </w:p>
        </w:tc>
      </w:tr>
      <w:tr w:rsidR="000B3429" w:rsidRPr="000B3429" w14:paraId="58970237"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8EC9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56A0CD7"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607B6AB9"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79BA1425"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2A3C095"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F1FF8C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97%</w:t>
            </w:r>
          </w:p>
        </w:tc>
      </w:tr>
      <w:tr w:rsidR="000B3429" w:rsidRPr="000B3429" w14:paraId="24719D35"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CECB8"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522889"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AE9D382"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763DD7F"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D351E9C"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9E43FD4"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99%</w:t>
            </w:r>
          </w:p>
        </w:tc>
      </w:tr>
      <w:tr w:rsidR="000B3429" w:rsidRPr="000B3429" w14:paraId="642BF64D"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A8B107"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39C2AEB"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92736E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071812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D75659B"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BC79F02"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101%</w:t>
            </w:r>
          </w:p>
        </w:tc>
      </w:tr>
      <w:tr w:rsidR="000B3429" w:rsidRPr="000B3429" w14:paraId="739BAA61"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4DB71"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B32E01"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6F8BFCC"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FE2AA0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5A0F1B6"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A65849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 </w:t>
            </w:r>
          </w:p>
        </w:tc>
      </w:tr>
      <w:tr w:rsidR="000B3429" w:rsidRPr="000B3429" w14:paraId="534CF34A" w14:textId="77777777" w:rsidTr="00021B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4472C"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B3429">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18B273F"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26D6192"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944F508"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45790953"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F6791B0"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100%</w:t>
            </w:r>
          </w:p>
        </w:tc>
      </w:tr>
      <w:tr w:rsidR="000B3429" w:rsidRPr="000B3429" w14:paraId="243052E4" w14:textId="77777777" w:rsidTr="00021B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E3C5E"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4FEBDD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BC68759"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A4346C9"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11FF649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DC39B7A"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97%</w:t>
            </w:r>
          </w:p>
        </w:tc>
      </w:tr>
      <w:tr w:rsidR="000B3429" w:rsidRPr="000B3429" w14:paraId="7C390F5A" w14:textId="77777777" w:rsidTr="00021B9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8B7D0"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36E08F3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5FE3E78E"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5372EF8"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7111A7A6"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D59770D" w14:textId="77777777" w:rsidR="000B3429" w:rsidRPr="000B3429" w:rsidRDefault="000B3429" w:rsidP="000B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B3429">
              <w:rPr>
                <w:rFonts w:ascii="Arial" w:eastAsia="Times New Roman" w:hAnsi="Arial" w:cs="Arial"/>
                <w:color w:val="000000"/>
                <w:sz w:val="18"/>
                <w:szCs w:val="18"/>
                <w:lang w:eastAsia="zh-CN"/>
              </w:rPr>
              <w:t>102%</w:t>
            </w:r>
          </w:p>
        </w:tc>
      </w:tr>
    </w:tbl>
    <w:p w14:paraId="3344CD03" w14:textId="77777777" w:rsidR="00021B91" w:rsidRDefault="000B3429" w:rsidP="00A0240E">
      <w:pPr>
        <w:spacing w:before="60"/>
        <w:jc w:val="center"/>
        <w:rPr>
          <w:sz w:val="20"/>
        </w:rPr>
      </w:pPr>
      <w:r>
        <w:rPr>
          <w:lang w:val="en-CA"/>
        </w:rPr>
        <w:fldChar w:fldCharType="end"/>
      </w:r>
      <w:r w:rsidR="00021B91">
        <w:rPr>
          <w:lang w:val="en-CA"/>
        </w:rPr>
        <w:fldChar w:fldCharType="begin"/>
      </w:r>
      <w:r w:rsidR="00021B91">
        <w:rPr>
          <w:lang w:val="en-CA"/>
        </w:rPr>
        <w:instrText xml:space="preserve"> LINK Excel.SheetMacroEnabled.12 "C:\\Users\\james\\Desktop\\spreadsheets\\vtm5.0_cbf\\vtm5_sigSBTChromaCbf_tuLevel.XLSM" "Summary!R26C2:R36C7" \a \f 4 \h </w:instrText>
      </w:r>
      <w:r w:rsidR="00021B91">
        <w:rPr>
          <w:lang w:val="en-CA"/>
        </w:rPr>
        <w:fldChar w:fldCharType="separate"/>
      </w:r>
    </w:p>
    <w:tbl>
      <w:tblPr>
        <w:tblW w:w="6940" w:type="dxa"/>
        <w:jc w:val="center"/>
        <w:tblLook w:val="04A0" w:firstRow="1" w:lastRow="0" w:firstColumn="1" w:lastColumn="0" w:noHBand="0" w:noVBand="1"/>
      </w:tblPr>
      <w:tblGrid>
        <w:gridCol w:w="1640"/>
        <w:gridCol w:w="1169"/>
        <w:gridCol w:w="1052"/>
        <w:gridCol w:w="1169"/>
        <w:gridCol w:w="955"/>
        <w:gridCol w:w="955"/>
      </w:tblGrid>
      <w:tr w:rsidR="00021B91" w:rsidRPr="00021B91" w14:paraId="3C4D8524"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1290B16D" w14:textId="3A503D19" w:rsidR="00021B91" w:rsidRPr="00021B91" w:rsidRDefault="00021B91">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F36A9A"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1B91">
              <w:rPr>
                <w:rFonts w:ascii="Arial" w:eastAsia="Times New Roman" w:hAnsi="Arial" w:cs="Arial"/>
                <w:b/>
                <w:bCs/>
                <w:color w:val="000000"/>
                <w:sz w:val="18"/>
                <w:szCs w:val="18"/>
                <w:lang w:eastAsia="zh-CN"/>
              </w:rPr>
              <w:t xml:space="preserve">Low delay B Main10 </w:t>
            </w:r>
          </w:p>
        </w:tc>
      </w:tr>
      <w:tr w:rsidR="00021B91" w:rsidRPr="00021B91" w14:paraId="3DA5BC51"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04F97ED6"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839987"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1B91">
              <w:rPr>
                <w:rFonts w:ascii="Arial" w:eastAsia="Times New Roman" w:hAnsi="Arial" w:cs="Arial"/>
                <w:b/>
                <w:bCs/>
                <w:color w:val="000000"/>
                <w:sz w:val="18"/>
                <w:szCs w:val="18"/>
                <w:lang w:eastAsia="zh-CN"/>
              </w:rPr>
              <w:t>Over VTM-5.0</w:t>
            </w:r>
          </w:p>
        </w:tc>
      </w:tr>
      <w:tr w:rsidR="00021B91" w:rsidRPr="00021B91" w14:paraId="4718C62F" w14:textId="77777777" w:rsidTr="00021B91">
        <w:trPr>
          <w:trHeight w:val="255"/>
          <w:jc w:val="center"/>
        </w:trPr>
        <w:tc>
          <w:tcPr>
            <w:tcW w:w="1640" w:type="dxa"/>
            <w:tcBorders>
              <w:top w:val="nil"/>
              <w:left w:val="nil"/>
              <w:bottom w:val="nil"/>
              <w:right w:val="nil"/>
            </w:tcBorders>
            <w:shd w:val="clear" w:color="auto" w:fill="auto"/>
            <w:noWrap/>
            <w:vAlign w:val="center"/>
            <w:hideMark/>
          </w:tcPr>
          <w:p w14:paraId="1A363509"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2C9D6A4B"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2E0398C9"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09332E"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AFD5597"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1B91">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3C92838"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21B91">
              <w:rPr>
                <w:rFonts w:ascii="Arial" w:eastAsia="Times New Roman" w:hAnsi="Arial" w:cs="Arial"/>
                <w:color w:val="000000"/>
                <w:sz w:val="18"/>
                <w:szCs w:val="18"/>
                <w:lang w:eastAsia="zh-CN"/>
              </w:rPr>
              <w:t>DecT</w:t>
            </w:r>
            <w:proofErr w:type="spellEnd"/>
          </w:p>
        </w:tc>
      </w:tr>
      <w:tr w:rsidR="00021B91" w:rsidRPr="00021B91" w14:paraId="72A0F042" w14:textId="77777777" w:rsidTr="00021B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77CAC0"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3AA9DAC7"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213AD28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8AB0411"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3C7F28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28AF92D6"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r>
      <w:tr w:rsidR="00021B91" w:rsidRPr="00021B91" w14:paraId="0B7A9B00"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E0FFC"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392801B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4ED610FC"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5566F0A"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FEE7DCA"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B5CA03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 </w:t>
            </w:r>
          </w:p>
        </w:tc>
      </w:tr>
      <w:tr w:rsidR="00021B91" w:rsidRPr="00021B91" w14:paraId="306ED786"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8F3A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7BC7AD98"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-0.02%</w:t>
            </w:r>
          </w:p>
        </w:tc>
        <w:tc>
          <w:tcPr>
            <w:tcW w:w="1052" w:type="dxa"/>
            <w:tcBorders>
              <w:top w:val="nil"/>
              <w:left w:val="nil"/>
              <w:bottom w:val="nil"/>
              <w:right w:val="nil"/>
            </w:tcBorders>
            <w:shd w:val="clear" w:color="auto" w:fill="auto"/>
            <w:noWrap/>
            <w:vAlign w:val="center"/>
            <w:hideMark/>
          </w:tcPr>
          <w:p w14:paraId="365BAA50"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0.66%</w:t>
            </w:r>
          </w:p>
        </w:tc>
        <w:tc>
          <w:tcPr>
            <w:tcW w:w="1169" w:type="dxa"/>
            <w:tcBorders>
              <w:top w:val="nil"/>
              <w:left w:val="nil"/>
              <w:bottom w:val="nil"/>
              <w:right w:val="single" w:sz="4" w:space="0" w:color="auto"/>
            </w:tcBorders>
            <w:shd w:val="clear" w:color="auto" w:fill="auto"/>
            <w:noWrap/>
            <w:vAlign w:val="center"/>
            <w:hideMark/>
          </w:tcPr>
          <w:p w14:paraId="75A18FE8"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0.06%</w:t>
            </w:r>
          </w:p>
        </w:tc>
        <w:tc>
          <w:tcPr>
            <w:tcW w:w="955" w:type="dxa"/>
            <w:tcBorders>
              <w:top w:val="nil"/>
              <w:left w:val="nil"/>
              <w:bottom w:val="nil"/>
              <w:right w:val="nil"/>
            </w:tcBorders>
            <w:shd w:val="clear" w:color="auto" w:fill="auto"/>
            <w:noWrap/>
            <w:vAlign w:val="center"/>
            <w:hideMark/>
          </w:tcPr>
          <w:p w14:paraId="521AB71C"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65EF828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99%</w:t>
            </w:r>
          </w:p>
        </w:tc>
      </w:tr>
      <w:tr w:rsidR="00021B91" w:rsidRPr="00021B91" w14:paraId="3ADE5971"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EF3CB"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1AEB6A7F"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0.01%</w:t>
            </w:r>
          </w:p>
        </w:tc>
        <w:tc>
          <w:tcPr>
            <w:tcW w:w="1052" w:type="dxa"/>
            <w:tcBorders>
              <w:top w:val="nil"/>
              <w:left w:val="nil"/>
              <w:bottom w:val="nil"/>
              <w:right w:val="nil"/>
            </w:tcBorders>
            <w:shd w:val="clear" w:color="auto" w:fill="auto"/>
            <w:noWrap/>
            <w:vAlign w:val="center"/>
            <w:hideMark/>
          </w:tcPr>
          <w:p w14:paraId="54614302"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0.26%</w:t>
            </w:r>
          </w:p>
        </w:tc>
        <w:tc>
          <w:tcPr>
            <w:tcW w:w="1169" w:type="dxa"/>
            <w:tcBorders>
              <w:top w:val="nil"/>
              <w:left w:val="nil"/>
              <w:bottom w:val="nil"/>
              <w:right w:val="single" w:sz="4" w:space="0" w:color="auto"/>
            </w:tcBorders>
            <w:shd w:val="clear" w:color="auto" w:fill="auto"/>
            <w:noWrap/>
            <w:vAlign w:val="center"/>
            <w:hideMark/>
          </w:tcPr>
          <w:p w14:paraId="32547866"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-0.31%</w:t>
            </w:r>
          </w:p>
        </w:tc>
        <w:tc>
          <w:tcPr>
            <w:tcW w:w="955" w:type="dxa"/>
            <w:tcBorders>
              <w:top w:val="nil"/>
              <w:left w:val="nil"/>
              <w:bottom w:val="nil"/>
              <w:right w:val="nil"/>
            </w:tcBorders>
            <w:shd w:val="clear" w:color="auto" w:fill="auto"/>
            <w:noWrap/>
            <w:vAlign w:val="center"/>
            <w:hideMark/>
          </w:tcPr>
          <w:p w14:paraId="6D9B9E4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613A64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102%</w:t>
            </w:r>
          </w:p>
        </w:tc>
      </w:tr>
      <w:tr w:rsidR="00021B91" w:rsidRPr="00021B91" w14:paraId="5F5D4867" w14:textId="77777777" w:rsidTr="00021B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A1C9D"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27C8A7B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0.07%</w:t>
            </w:r>
          </w:p>
        </w:tc>
        <w:tc>
          <w:tcPr>
            <w:tcW w:w="1052" w:type="dxa"/>
            <w:tcBorders>
              <w:top w:val="nil"/>
              <w:left w:val="nil"/>
              <w:bottom w:val="nil"/>
              <w:right w:val="nil"/>
            </w:tcBorders>
            <w:shd w:val="clear" w:color="auto" w:fill="auto"/>
            <w:noWrap/>
            <w:vAlign w:val="center"/>
            <w:hideMark/>
          </w:tcPr>
          <w:p w14:paraId="57D650D2"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0.27%</w:t>
            </w:r>
          </w:p>
        </w:tc>
        <w:tc>
          <w:tcPr>
            <w:tcW w:w="1169" w:type="dxa"/>
            <w:tcBorders>
              <w:top w:val="nil"/>
              <w:left w:val="nil"/>
              <w:bottom w:val="nil"/>
              <w:right w:val="single" w:sz="4" w:space="0" w:color="auto"/>
            </w:tcBorders>
            <w:shd w:val="clear" w:color="auto" w:fill="auto"/>
            <w:noWrap/>
            <w:vAlign w:val="center"/>
            <w:hideMark/>
          </w:tcPr>
          <w:p w14:paraId="53E77D7A"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-0.70%</w:t>
            </w:r>
          </w:p>
        </w:tc>
        <w:tc>
          <w:tcPr>
            <w:tcW w:w="955" w:type="dxa"/>
            <w:tcBorders>
              <w:top w:val="nil"/>
              <w:left w:val="nil"/>
              <w:bottom w:val="nil"/>
              <w:right w:val="nil"/>
            </w:tcBorders>
            <w:shd w:val="clear" w:color="auto" w:fill="auto"/>
            <w:noWrap/>
            <w:vAlign w:val="center"/>
            <w:hideMark/>
          </w:tcPr>
          <w:p w14:paraId="72C58E74"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1FF6EFE1"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99%</w:t>
            </w:r>
          </w:p>
        </w:tc>
      </w:tr>
      <w:tr w:rsidR="00021B91" w:rsidRPr="00021B91" w14:paraId="3D9D1E76" w14:textId="77777777" w:rsidTr="00021B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F8411"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21B91">
              <w:rPr>
                <w:rFonts w:ascii="Arial" w:eastAsia="Times New Roma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206A4231"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0.01%</w:t>
            </w:r>
          </w:p>
        </w:tc>
        <w:tc>
          <w:tcPr>
            <w:tcW w:w="1052" w:type="dxa"/>
            <w:tcBorders>
              <w:top w:val="single" w:sz="8" w:space="0" w:color="auto"/>
              <w:left w:val="nil"/>
              <w:bottom w:val="nil"/>
              <w:right w:val="nil"/>
            </w:tcBorders>
            <w:shd w:val="clear" w:color="auto" w:fill="auto"/>
            <w:noWrap/>
            <w:vAlign w:val="center"/>
            <w:hideMark/>
          </w:tcPr>
          <w:p w14:paraId="277A0641"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0.43%</w:t>
            </w:r>
          </w:p>
        </w:tc>
        <w:tc>
          <w:tcPr>
            <w:tcW w:w="1169" w:type="dxa"/>
            <w:tcBorders>
              <w:top w:val="single" w:sz="8" w:space="0" w:color="auto"/>
              <w:left w:val="nil"/>
              <w:bottom w:val="nil"/>
              <w:right w:val="single" w:sz="4" w:space="0" w:color="auto"/>
            </w:tcBorders>
            <w:shd w:val="clear" w:color="auto" w:fill="auto"/>
            <w:noWrap/>
            <w:vAlign w:val="center"/>
            <w:hideMark/>
          </w:tcPr>
          <w:p w14:paraId="0F4EA4C9"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-0.25%</w:t>
            </w:r>
          </w:p>
        </w:tc>
        <w:tc>
          <w:tcPr>
            <w:tcW w:w="955" w:type="dxa"/>
            <w:tcBorders>
              <w:top w:val="single" w:sz="8" w:space="0" w:color="auto"/>
              <w:left w:val="nil"/>
              <w:bottom w:val="nil"/>
              <w:right w:val="nil"/>
            </w:tcBorders>
            <w:shd w:val="clear" w:color="auto" w:fill="auto"/>
            <w:noWrap/>
            <w:vAlign w:val="center"/>
            <w:hideMark/>
          </w:tcPr>
          <w:p w14:paraId="57147D33"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813E09F"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r>
      <w:tr w:rsidR="00021B91" w:rsidRPr="00021B91" w14:paraId="4ECBCCBC" w14:textId="77777777" w:rsidTr="00021B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A6618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3CF7FE30"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0.01%</w:t>
            </w:r>
          </w:p>
        </w:tc>
        <w:tc>
          <w:tcPr>
            <w:tcW w:w="1052" w:type="dxa"/>
            <w:tcBorders>
              <w:top w:val="single" w:sz="8" w:space="0" w:color="auto"/>
              <w:left w:val="nil"/>
              <w:bottom w:val="nil"/>
              <w:right w:val="nil"/>
            </w:tcBorders>
            <w:shd w:val="clear" w:color="auto" w:fill="auto"/>
            <w:noWrap/>
            <w:vAlign w:val="center"/>
            <w:hideMark/>
          </w:tcPr>
          <w:p w14:paraId="10DF4D3C"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61A2A972"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0.33%</w:t>
            </w:r>
          </w:p>
        </w:tc>
        <w:tc>
          <w:tcPr>
            <w:tcW w:w="955" w:type="dxa"/>
            <w:tcBorders>
              <w:top w:val="single" w:sz="8" w:space="0" w:color="auto"/>
              <w:left w:val="nil"/>
              <w:bottom w:val="nil"/>
              <w:right w:val="nil"/>
            </w:tcBorders>
            <w:shd w:val="clear" w:color="auto" w:fill="auto"/>
            <w:noWrap/>
            <w:vAlign w:val="center"/>
            <w:hideMark/>
          </w:tcPr>
          <w:p w14:paraId="384B7286"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41755F0A"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r>
      <w:tr w:rsidR="00021B91" w:rsidRPr="00021B91" w14:paraId="4AF797D9" w14:textId="77777777" w:rsidTr="00021B9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7A3AC9"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1B2E1FD7"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-0.05%</w:t>
            </w:r>
          </w:p>
        </w:tc>
        <w:tc>
          <w:tcPr>
            <w:tcW w:w="1052" w:type="dxa"/>
            <w:tcBorders>
              <w:top w:val="nil"/>
              <w:left w:val="nil"/>
              <w:bottom w:val="single" w:sz="8" w:space="0" w:color="auto"/>
              <w:right w:val="nil"/>
            </w:tcBorders>
            <w:shd w:val="clear" w:color="auto" w:fill="auto"/>
            <w:noWrap/>
            <w:vAlign w:val="center"/>
            <w:hideMark/>
          </w:tcPr>
          <w:p w14:paraId="5388477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2E2A30DE"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-0.43%</w:t>
            </w:r>
          </w:p>
        </w:tc>
        <w:tc>
          <w:tcPr>
            <w:tcW w:w="955" w:type="dxa"/>
            <w:tcBorders>
              <w:top w:val="nil"/>
              <w:left w:val="nil"/>
              <w:bottom w:val="single" w:sz="8" w:space="0" w:color="auto"/>
              <w:right w:val="nil"/>
            </w:tcBorders>
            <w:shd w:val="clear" w:color="auto" w:fill="auto"/>
            <w:noWrap/>
            <w:vAlign w:val="center"/>
            <w:hideMark/>
          </w:tcPr>
          <w:p w14:paraId="23A17490"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4018FD5" w14:textId="77777777" w:rsidR="00021B91" w:rsidRPr="00021B91" w:rsidRDefault="00021B91" w:rsidP="00021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21B91">
              <w:rPr>
                <w:rFonts w:ascii="Arial" w:eastAsia="Times New Roman" w:hAnsi="Arial" w:cs="Arial"/>
                <w:color w:val="000000"/>
                <w:sz w:val="18"/>
                <w:szCs w:val="18"/>
                <w:lang w:eastAsia="zh-CN"/>
              </w:rPr>
              <w:t>100%</w:t>
            </w:r>
          </w:p>
        </w:tc>
      </w:tr>
    </w:tbl>
    <w:p w14:paraId="44B3732C" w14:textId="594BCCDE" w:rsidR="00871540" w:rsidRPr="000B3429" w:rsidRDefault="00021B91" w:rsidP="00A0240E">
      <w:pPr>
        <w:spacing w:before="60"/>
        <w:jc w:val="center"/>
        <w:rPr>
          <w:lang w:val="en-CA"/>
        </w:rPr>
      </w:pPr>
      <w:r>
        <w:rPr>
          <w:lang w:val="en-CA"/>
        </w:rPr>
        <w:fldChar w:fldCharType="end"/>
      </w:r>
    </w:p>
    <w:p w14:paraId="364C2475" w14:textId="085E1FA3" w:rsidR="0000361E" w:rsidRPr="006725FB" w:rsidRDefault="0000361E" w:rsidP="0000361E">
      <w:pPr>
        <w:pStyle w:val="Heading1"/>
        <w:rPr>
          <w:lang w:val="en-CA"/>
        </w:rPr>
      </w:pPr>
      <w:r w:rsidRPr="006725FB">
        <w:rPr>
          <w:lang w:val="en-CA"/>
        </w:rPr>
        <w:t>References</w:t>
      </w:r>
    </w:p>
    <w:bookmarkStart w:id="1" w:name="_Ref12222580"/>
    <w:bookmarkStart w:id="2" w:name="_Ref398029621"/>
    <w:bookmarkStart w:id="3" w:name="_Ref390434232"/>
    <w:bookmarkStart w:id="4" w:name="_Ref400108692"/>
    <w:bookmarkStart w:id="5" w:name="_Ref11629529"/>
    <w:p w14:paraId="4FE9D584" w14:textId="7F2D61F1" w:rsidR="009C1E3E" w:rsidRPr="009C1E3E" w:rsidRDefault="009C1E3E" w:rsidP="00483112">
      <w:pPr>
        <w:pStyle w:val="SPIEreferencelisting"/>
        <w:tabs>
          <w:tab w:val="num" w:pos="360"/>
        </w:tabs>
        <w:jc w:val="both"/>
        <w:rPr>
          <w:sz w:val="22"/>
          <w:szCs w:val="22"/>
        </w:rPr>
      </w:pPr>
      <w:r w:rsidRPr="009C1E3E">
        <w:rPr>
          <w:sz w:val="22"/>
          <w:szCs w:val="22"/>
        </w:rPr>
        <w:fldChar w:fldCharType="begin"/>
      </w:r>
      <w:r w:rsidRPr="009C1E3E">
        <w:rPr>
          <w:sz w:val="22"/>
          <w:szCs w:val="22"/>
        </w:rPr>
        <w:instrText xml:space="preserve"> HYPERLINK "mailto:yin.zhao@huawei.com" </w:instrText>
      </w:r>
      <w:r w:rsidRPr="009C1E3E">
        <w:rPr>
          <w:sz w:val="22"/>
          <w:szCs w:val="22"/>
        </w:rPr>
        <w:fldChar w:fldCharType="separate"/>
      </w:r>
      <w:r w:rsidRPr="009C1E3E">
        <w:rPr>
          <w:sz w:val="22"/>
          <w:szCs w:val="22"/>
        </w:rPr>
        <w:t>Y. Zhao</w:t>
      </w:r>
      <w:r w:rsidRPr="009C1E3E">
        <w:rPr>
          <w:sz w:val="22"/>
          <w:szCs w:val="22"/>
        </w:rPr>
        <w:fldChar w:fldCharType="end"/>
      </w:r>
      <w:r w:rsidRPr="009C1E3E">
        <w:rPr>
          <w:sz w:val="22"/>
          <w:szCs w:val="22"/>
        </w:rPr>
        <w:t xml:space="preserve">, </w:t>
      </w:r>
      <w:hyperlink r:id="rId10" w:history="1">
        <w:r w:rsidRPr="009C1E3E">
          <w:rPr>
            <w:sz w:val="22"/>
            <w:szCs w:val="22"/>
          </w:rPr>
          <w:t>H. Gao</w:t>
        </w:r>
      </w:hyperlink>
      <w:r w:rsidRPr="009C1E3E">
        <w:rPr>
          <w:sz w:val="22"/>
          <w:szCs w:val="22"/>
        </w:rPr>
        <w:t xml:space="preserve">, </w:t>
      </w:r>
      <w:hyperlink r:id="rId11" w:history="1">
        <w:r w:rsidRPr="009C1E3E">
          <w:rPr>
            <w:sz w:val="22"/>
            <w:szCs w:val="22"/>
          </w:rPr>
          <w:t>H. Yang</w:t>
        </w:r>
      </w:hyperlink>
      <w:r w:rsidRPr="009C1E3E">
        <w:rPr>
          <w:sz w:val="22"/>
          <w:szCs w:val="22"/>
        </w:rPr>
        <w:t xml:space="preserve">, </w:t>
      </w:r>
      <w:hyperlink r:id="rId12" w:history="1">
        <w:r w:rsidRPr="009C1E3E">
          <w:rPr>
            <w:sz w:val="22"/>
            <w:szCs w:val="22"/>
          </w:rPr>
          <w:t>J. Chen,</w:t>
        </w:r>
      </w:hyperlink>
      <w:r w:rsidRPr="009C1E3E">
        <w:rPr>
          <w:sz w:val="22"/>
          <w:szCs w:val="22"/>
        </w:rPr>
        <w:t xml:space="preserve"> “CE6: Sub-block transform for inter blocks (Test 6.4.1)”, JVET-M0140, Jan. 2019, Marrakech, Morocco.</w:t>
      </w:r>
      <w:bookmarkEnd w:id="1"/>
    </w:p>
    <w:p w14:paraId="35102EBE" w14:textId="5480CD91" w:rsidR="0000361E" w:rsidRPr="00756C7D" w:rsidRDefault="0000361E" w:rsidP="00483112">
      <w:pPr>
        <w:pStyle w:val="SPIEreferencelisting"/>
        <w:tabs>
          <w:tab w:val="num" w:pos="360"/>
        </w:tabs>
        <w:jc w:val="both"/>
        <w:rPr>
          <w:szCs w:val="22"/>
        </w:rPr>
      </w:pPr>
      <w:bookmarkStart w:id="6" w:name="_Ref12223591"/>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2"/>
      <w:bookmarkEnd w:id="3"/>
      <w:bookmarkEnd w:id="4"/>
      <w:r w:rsidRPr="00F01201">
        <w:rPr>
          <w:sz w:val="22"/>
          <w:szCs w:val="22"/>
        </w:rPr>
        <w:t>Geneva, Switzerland.</w:t>
      </w:r>
      <w:bookmarkEnd w:id="5"/>
      <w:bookmarkEnd w:id="6"/>
    </w:p>
    <w:p w14:paraId="7BA0F871" w14:textId="5AAD42D5" w:rsidR="00756C7D" w:rsidRDefault="00756C7D" w:rsidP="00756C7D">
      <w:pPr>
        <w:pStyle w:val="SPIEreferencelisting"/>
        <w:tabs>
          <w:tab w:val="num" w:pos="360"/>
        </w:tabs>
        <w:jc w:val="both"/>
        <w:rPr>
          <w:sz w:val="22"/>
          <w:szCs w:val="22"/>
        </w:rPr>
      </w:pPr>
      <w:bookmarkStart w:id="7" w:name="_Ref12223763"/>
      <w:r w:rsidRPr="00FC3F3D">
        <w:rPr>
          <w:sz w:val="22"/>
          <w:szCs w:val="22"/>
        </w:rPr>
        <w:t>VTM-</w:t>
      </w:r>
      <w:r>
        <w:rPr>
          <w:sz w:val="22"/>
          <w:szCs w:val="22"/>
        </w:rPr>
        <w:t>5</w:t>
      </w:r>
      <w:r w:rsidRPr="00FC3F3D">
        <w:rPr>
          <w:sz w:val="22"/>
          <w:szCs w:val="22"/>
        </w:rPr>
        <w:t xml:space="preserve">.0, </w:t>
      </w:r>
      <w:hyperlink r:id="rId13" w:history="1">
        <w:r w:rsidRPr="00CA5220">
          <w:rPr>
            <w:rStyle w:val="Hyperlink"/>
            <w:sz w:val="22"/>
            <w:szCs w:val="22"/>
          </w:rPr>
          <w:t>https://vcgit.hhi.fraunhofer.de/jvet/VVCSoftware_VTM/tags/VTM-5.0</w:t>
        </w:r>
      </w:hyperlink>
      <w:r w:rsidRPr="00FC3F3D">
        <w:rPr>
          <w:sz w:val="22"/>
          <w:szCs w:val="22"/>
        </w:rPr>
        <w:t>.</w:t>
      </w:r>
      <w:bookmarkEnd w:id="7"/>
    </w:p>
    <w:p w14:paraId="7DE004E5" w14:textId="77777777" w:rsidR="000B3429" w:rsidRDefault="000B3429" w:rsidP="000B3429">
      <w:pPr>
        <w:pStyle w:val="SPIEreferencelisting"/>
        <w:tabs>
          <w:tab w:val="num" w:pos="360"/>
        </w:tabs>
        <w:jc w:val="both"/>
        <w:rPr>
          <w:sz w:val="22"/>
          <w:szCs w:val="22"/>
        </w:rPr>
      </w:pPr>
      <w:bookmarkStart w:id="8" w:name="_Ref11838572"/>
      <w:r w:rsidRPr="00493804">
        <w:rPr>
          <w:sz w:val="22"/>
          <w:szCs w:val="22"/>
        </w:rPr>
        <w:lastRenderedPageBreak/>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E5F78" w14:textId="77777777" w:rsidR="007B2008" w:rsidRDefault="007B2008">
      <w:r>
        <w:separator/>
      </w:r>
    </w:p>
  </w:endnote>
  <w:endnote w:type="continuationSeparator" w:id="0">
    <w:p w14:paraId="41A688F7" w14:textId="77777777" w:rsidR="007B2008" w:rsidRDefault="007B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7752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155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2393F" w14:textId="77777777" w:rsidR="007B2008" w:rsidRDefault="007B2008">
      <w:r>
        <w:separator/>
      </w:r>
    </w:p>
  </w:footnote>
  <w:footnote w:type="continuationSeparator" w:id="0">
    <w:p w14:paraId="151C6E0E" w14:textId="77777777" w:rsidR="007B2008" w:rsidRDefault="007B2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4"/>
  </w:num>
  <w:num w:numId="14">
    <w:abstractNumId w:val="13"/>
  </w:num>
  <w:num w:numId="15">
    <w:abstractNumId w:val="4"/>
  </w:num>
  <w:num w:numId="16">
    <w:abstractNumId w:val="2"/>
  </w:num>
  <w:num w:numId="17">
    <w:abstractNumId w:val="11"/>
  </w:num>
  <w:num w:numId="18">
    <w:abstractNumId w:val="4"/>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21B91"/>
    <w:rsid w:val="000308A3"/>
    <w:rsid w:val="00032F86"/>
    <w:rsid w:val="000458BC"/>
    <w:rsid w:val="00045C41"/>
    <w:rsid w:val="00046C03"/>
    <w:rsid w:val="0005474F"/>
    <w:rsid w:val="00065039"/>
    <w:rsid w:val="00071A83"/>
    <w:rsid w:val="0007614F"/>
    <w:rsid w:val="0008034F"/>
    <w:rsid w:val="00081398"/>
    <w:rsid w:val="00094479"/>
    <w:rsid w:val="000962AC"/>
    <w:rsid w:val="000B0C0F"/>
    <w:rsid w:val="000B1C6B"/>
    <w:rsid w:val="000B3429"/>
    <w:rsid w:val="000B4FF9"/>
    <w:rsid w:val="000C09AC"/>
    <w:rsid w:val="000E00F3"/>
    <w:rsid w:val="000F158C"/>
    <w:rsid w:val="00102F3D"/>
    <w:rsid w:val="0012271D"/>
    <w:rsid w:val="00124E38"/>
    <w:rsid w:val="0012580B"/>
    <w:rsid w:val="00131F90"/>
    <w:rsid w:val="0013458C"/>
    <w:rsid w:val="0013526E"/>
    <w:rsid w:val="00146152"/>
    <w:rsid w:val="00146158"/>
    <w:rsid w:val="00155526"/>
    <w:rsid w:val="00167DB2"/>
    <w:rsid w:val="00171371"/>
    <w:rsid w:val="00175A24"/>
    <w:rsid w:val="00187E58"/>
    <w:rsid w:val="00197AD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E1F"/>
    <w:rsid w:val="00346148"/>
    <w:rsid w:val="003669EA"/>
    <w:rsid w:val="003706CC"/>
    <w:rsid w:val="00377710"/>
    <w:rsid w:val="00390601"/>
    <w:rsid w:val="003A2D8E"/>
    <w:rsid w:val="003A7CE6"/>
    <w:rsid w:val="003C20E4"/>
    <w:rsid w:val="003D6342"/>
    <w:rsid w:val="003E6F90"/>
    <w:rsid w:val="003E73ED"/>
    <w:rsid w:val="003F5D0F"/>
    <w:rsid w:val="0040499A"/>
    <w:rsid w:val="00414101"/>
    <w:rsid w:val="004219CF"/>
    <w:rsid w:val="004234F0"/>
    <w:rsid w:val="00433DDB"/>
    <w:rsid w:val="00435A29"/>
    <w:rsid w:val="00437619"/>
    <w:rsid w:val="00465A1E"/>
    <w:rsid w:val="00466B5D"/>
    <w:rsid w:val="00474C31"/>
    <w:rsid w:val="0049445A"/>
    <w:rsid w:val="004A2A63"/>
    <w:rsid w:val="004B210C"/>
    <w:rsid w:val="004D405F"/>
    <w:rsid w:val="004D69B6"/>
    <w:rsid w:val="004E4F4F"/>
    <w:rsid w:val="004E6789"/>
    <w:rsid w:val="004E7591"/>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D28D8"/>
    <w:rsid w:val="005E030D"/>
    <w:rsid w:val="005E1AC6"/>
    <w:rsid w:val="005E3F2B"/>
    <w:rsid w:val="005F6F1B"/>
    <w:rsid w:val="00612776"/>
    <w:rsid w:val="00615995"/>
    <w:rsid w:val="00616155"/>
    <w:rsid w:val="00624B33"/>
    <w:rsid w:val="0063041A"/>
    <w:rsid w:val="00630AA2"/>
    <w:rsid w:val="00646707"/>
    <w:rsid w:val="00657F7E"/>
    <w:rsid w:val="00662E58"/>
    <w:rsid w:val="006637F2"/>
    <w:rsid w:val="006642A5"/>
    <w:rsid w:val="00664DCF"/>
    <w:rsid w:val="006C5260"/>
    <w:rsid w:val="006C5D39"/>
    <w:rsid w:val="006D6D9B"/>
    <w:rsid w:val="006E2810"/>
    <w:rsid w:val="006E5417"/>
    <w:rsid w:val="006F0794"/>
    <w:rsid w:val="006F7528"/>
    <w:rsid w:val="007023DE"/>
    <w:rsid w:val="00712F60"/>
    <w:rsid w:val="00720E3B"/>
    <w:rsid w:val="0074393F"/>
    <w:rsid w:val="00745F6B"/>
    <w:rsid w:val="0075175B"/>
    <w:rsid w:val="0075585E"/>
    <w:rsid w:val="00756C7D"/>
    <w:rsid w:val="00770571"/>
    <w:rsid w:val="007768FF"/>
    <w:rsid w:val="007824D3"/>
    <w:rsid w:val="00783842"/>
    <w:rsid w:val="00796EE3"/>
    <w:rsid w:val="007A7D29"/>
    <w:rsid w:val="007B1493"/>
    <w:rsid w:val="007B2008"/>
    <w:rsid w:val="007B4AB8"/>
    <w:rsid w:val="007D1181"/>
    <w:rsid w:val="007E01A3"/>
    <w:rsid w:val="007F1F8B"/>
    <w:rsid w:val="007F67A1"/>
    <w:rsid w:val="00811C05"/>
    <w:rsid w:val="008206C8"/>
    <w:rsid w:val="0083155A"/>
    <w:rsid w:val="0086387C"/>
    <w:rsid w:val="00871540"/>
    <w:rsid w:val="00874A6C"/>
    <w:rsid w:val="00876C65"/>
    <w:rsid w:val="00882F72"/>
    <w:rsid w:val="008A29D4"/>
    <w:rsid w:val="008A4B4C"/>
    <w:rsid w:val="008C239F"/>
    <w:rsid w:val="008C667D"/>
    <w:rsid w:val="008E480C"/>
    <w:rsid w:val="00907757"/>
    <w:rsid w:val="009212B0"/>
    <w:rsid w:val="00921FA1"/>
    <w:rsid w:val="009234A5"/>
    <w:rsid w:val="0092545A"/>
    <w:rsid w:val="00932F32"/>
    <w:rsid w:val="00933453"/>
    <w:rsid w:val="009336F7"/>
    <w:rsid w:val="0093636C"/>
    <w:rsid w:val="009374A7"/>
    <w:rsid w:val="00955F6D"/>
    <w:rsid w:val="00977C16"/>
    <w:rsid w:val="0098551D"/>
    <w:rsid w:val="00985DCB"/>
    <w:rsid w:val="0099518F"/>
    <w:rsid w:val="009A523D"/>
    <w:rsid w:val="009B02A1"/>
    <w:rsid w:val="009B3361"/>
    <w:rsid w:val="009B7F3F"/>
    <w:rsid w:val="009C1E3E"/>
    <w:rsid w:val="009D7CE6"/>
    <w:rsid w:val="009E0669"/>
    <w:rsid w:val="009F496B"/>
    <w:rsid w:val="00A01439"/>
    <w:rsid w:val="00A0240E"/>
    <w:rsid w:val="00A02E61"/>
    <w:rsid w:val="00A05CFF"/>
    <w:rsid w:val="00A13048"/>
    <w:rsid w:val="00A35612"/>
    <w:rsid w:val="00A46843"/>
    <w:rsid w:val="00A56B97"/>
    <w:rsid w:val="00A6093D"/>
    <w:rsid w:val="00A767DC"/>
    <w:rsid w:val="00A76A6D"/>
    <w:rsid w:val="00A83253"/>
    <w:rsid w:val="00A97549"/>
    <w:rsid w:val="00AA6E84"/>
    <w:rsid w:val="00AB1A1C"/>
    <w:rsid w:val="00AD05A8"/>
    <w:rsid w:val="00AE341B"/>
    <w:rsid w:val="00B01905"/>
    <w:rsid w:val="00B07CA7"/>
    <w:rsid w:val="00B11C19"/>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F9F"/>
    <w:rsid w:val="00C80288"/>
    <w:rsid w:val="00C84003"/>
    <w:rsid w:val="00C90650"/>
    <w:rsid w:val="00C97D78"/>
    <w:rsid w:val="00CB0B1A"/>
    <w:rsid w:val="00CC2AAE"/>
    <w:rsid w:val="00CC5A42"/>
    <w:rsid w:val="00CD0EAB"/>
    <w:rsid w:val="00CE5E02"/>
    <w:rsid w:val="00CF34DB"/>
    <w:rsid w:val="00CF3917"/>
    <w:rsid w:val="00CF558F"/>
    <w:rsid w:val="00D010C0"/>
    <w:rsid w:val="00D073E2"/>
    <w:rsid w:val="00D446EC"/>
    <w:rsid w:val="00D51BF0"/>
    <w:rsid w:val="00D52E42"/>
    <w:rsid w:val="00D531DB"/>
    <w:rsid w:val="00D55942"/>
    <w:rsid w:val="00D67781"/>
    <w:rsid w:val="00D807BF"/>
    <w:rsid w:val="00D82FCC"/>
    <w:rsid w:val="00D865DF"/>
    <w:rsid w:val="00DA17FC"/>
    <w:rsid w:val="00DA7887"/>
    <w:rsid w:val="00DB2C26"/>
    <w:rsid w:val="00DC1E2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0BBC"/>
    <w:rsid w:val="00EA3D0D"/>
    <w:rsid w:val="00EA5AE0"/>
    <w:rsid w:val="00EB56E1"/>
    <w:rsid w:val="00EB7AB1"/>
    <w:rsid w:val="00EE7CD8"/>
    <w:rsid w:val="00EF37F6"/>
    <w:rsid w:val="00EF48CC"/>
    <w:rsid w:val="00EF5C2F"/>
    <w:rsid w:val="00F00801"/>
    <w:rsid w:val="00F01201"/>
    <w:rsid w:val="00F2488D"/>
    <w:rsid w:val="00F35080"/>
    <w:rsid w:val="00F601A0"/>
    <w:rsid w:val="00F712E9"/>
    <w:rsid w:val="00F72289"/>
    <w:rsid w:val="00F73032"/>
    <w:rsid w:val="00F848FC"/>
    <w:rsid w:val="00F906F6"/>
    <w:rsid w:val="00F9282A"/>
    <w:rsid w:val="00F96BAD"/>
    <w:rsid w:val="00F978E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customStyle="1" w:styleId="tableheading">
    <w:name w:val="table heading"/>
    <w:basedOn w:val="Normal"/>
    <w:rsid w:val="004049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049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0499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5246">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13737294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3122A-AFB1-4709-BEFB-CD5295F6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41</cp:revision>
  <cp:lastPrinted>1900-01-01T08:00:00Z</cp:lastPrinted>
  <dcterms:created xsi:type="dcterms:W3CDTF">2019-04-11T19:57:00Z</dcterms:created>
  <dcterms:modified xsi:type="dcterms:W3CDTF">2019-06-26T01:01:00Z</dcterms:modified>
</cp:coreProperties>
</file>