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AC385D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183702">
              <w:rPr>
                <w:lang w:val="en-CA"/>
              </w:rPr>
              <w:t>-O0592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183DAA" w:rsidR="00E61DAC" w:rsidRPr="005B217D" w:rsidRDefault="0099111D" w:rsidP="009D7CE6">
            <w:pPr>
              <w:spacing w:before="60" w:after="60"/>
              <w:rPr>
                <w:b/>
                <w:szCs w:val="22"/>
                <w:lang w:val="en-CA"/>
              </w:rPr>
            </w:pPr>
            <w:r>
              <w:rPr>
                <w:b/>
                <w:szCs w:val="22"/>
                <w:lang w:val="en-CA"/>
              </w:rPr>
              <w:t>CE4-related: Motion estimation improvements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6BC2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F5FA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DACF86D" w14:textId="004600B3" w:rsidR="005D28D8" w:rsidRDefault="005D28D8" w:rsidP="005D28D8">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004A38A5" w:rsidRPr="000D4798">
              <w:rPr>
                <w:szCs w:val="22"/>
                <w:lang w:val="de-DE" w:eastAsia="zh-TW"/>
              </w:rPr>
              <w:t>Hong-Jheng Jhu</w:t>
            </w:r>
            <w:r w:rsidR="00D8497D">
              <w:rPr>
                <w:szCs w:val="22"/>
                <w:lang w:val="de-DE" w:eastAsia="zh-TW"/>
              </w:rPr>
              <w:t xml:space="preserve">, </w:t>
            </w:r>
            <w:r w:rsidR="00D8497D">
              <w:rPr>
                <w:szCs w:val="22"/>
                <w:lang w:val="en-CA"/>
              </w:rPr>
              <w:t>Xianglin Wang</w:t>
            </w:r>
            <w:r>
              <w:rPr>
                <w:szCs w:val="22"/>
                <w:lang w:val="en-CA"/>
              </w:rPr>
              <w:t xml:space="preserve"> </w:t>
            </w:r>
          </w:p>
          <w:p w14:paraId="49D81240" w14:textId="3E682DA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30C3DD2" w:rsidR="00E61DAC" w:rsidRPr="005B217D" w:rsidRDefault="00E61DAC" w:rsidP="005952A5">
            <w:pPr>
              <w:spacing w:before="60" w:after="60"/>
              <w:rPr>
                <w:szCs w:val="22"/>
                <w:lang w:val="en-CA"/>
              </w:rPr>
            </w:pPr>
            <w:r w:rsidRPr="005B217D">
              <w:rPr>
                <w:szCs w:val="22"/>
                <w:lang w:val="en-CA"/>
              </w:rPr>
              <w:br/>
            </w:r>
            <w:r w:rsidR="005D28D8">
              <w:rPr>
                <w:szCs w:val="22"/>
                <w:lang w:val="en-CA"/>
              </w:rPr>
              <w:t>1-858-209-3851</w:t>
            </w:r>
            <w:r w:rsidRPr="005B217D">
              <w:rPr>
                <w:szCs w:val="22"/>
                <w:lang w:val="en-CA"/>
              </w:rPr>
              <w:br/>
            </w:r>
            <w:bookmarkStart w:id="0" w:name="_GoBack"/>
            <w:r w:rsidR="005D28D8">
              <w:rPr>
                <w:szCs w:val="22"/>
                <w:lang w:val="en-CA"/>
              </w:rPr>
              <w:t>{</w:t>
            </w:r>
            <w:proofErr w:type="spellStart"/>
            <w:r w:rsidR="005D28D8">
              <w:rPr>
                <w:szCs w:val="22"/>
                <w:lang w:val="en-CA"/>
              </w:rPr>
              <w:t>xiaoyuxiu</w:t>
            </w:r>
            <w:proofErr w:type="spellEnd"/>
            <w:r w:rsidR="005D28D8">
              <w:rPr>
                <w:szCs w:val="22"/>
                <w:lang w:val="en-CA"/>
              </w:rPr>
              <w:t xml:space="preserve">, </w:t>
            </w:r>
            <w:proofErr w:type="spellStart"/>
            <w:r w:rsidR="005D28D8">
              <w:rPr>
                <w:szCs w:val="22"/>
                <w:lang w:val="en-CA"/>
              </w:rPr>
              <w:t>yiwenchen</w:t>
            </w:r>
            <w:proofErr w:type="spellEnd"/>
            <w:r w:rsidR="005D28D8">
              <w:rPr>
                <w:szCs w:val="22"/>
                <w:lang w:val="en-CA"/>
              </w:rPr>
              <w:t xml:space="preserve">, </w:t>
            </w:r>
            <w:proofErr w:type="spellStart"/>
            <w:r w:rsidR="005D28D8">
              <w:rPr>
                <w:szCs w:val="22"/>
                <w:lang w:val="en-CA"/>
              </w:rPr>
              <w:t>tsung-chuanma</w:t>
            </w:r>
            <w:proofErr w:type="spellEnd"/>
            <w:r w:rsidR="005D28D8">
              <w:rPr>
                <w:szCs w:val="22"/>
                <w:lang w:val="en-CA"/>
              </w:rPr>
              <w:t xml:space="preserve">, </w:t>
            </w:r>
            <w:proofErr w:type="spellStart"/>
            <w:r w:rsidR="001E3A27" w:rsidRPr="000D4798">
              <w:rPr>
                <w:szCs w:val="22"/>
                <w:lang w:val="en-CA"/>
              </w:rPr>
              <w:t>jhuhong-jheng</w:t>
            </w:r>
            <w:proofErr w:type="spellEnd"/>
            <w:r w:rsidR="00D8497D">
              <w:rPr>
                <w:szCs w:val="22"/>
                <w:lang w:val="en-CA"/>
              </w:rPr>
              <w:t xml:space="preserve">, </w:t>
            </w:r>
            <w:proofErr w:type="spellStart"/>
            <w:r w:rsidR="00D8497D">
              <w:rPr>
                <w:szCs w:val="22"/>
                <w:lang w:val="en-CA"/>
              </w:rPr>
              <w:t>xianglinwang</w:t>
            </w:r>
            <w:proofErr w:type="spellEnd"/>
            <w:r w:rsidR="001E3A27" w:rsidRPr="00FE5210">
              <w:rPr>
                <w:szCs w:val="22"/>
                <w:lang w:val="en-CA"/>
              </w:rPr>
              <w:fldChar w:fldCharType="begin"/>
            </w:r>
            <w:r w:rsidR="001E3A27" w:rsidRPr="00FE5210">
              <w:rPr>
                <w:szCs w:val="22"/>
                <w:lang w:val="en-CA"/>
              </w:rPr>
              <w:instrText xml:space="preserve"> HYPERLINK "mailto:}@kwai.com" </w:instrText>
            </w:r>
            <w:r w:rsidR="001E3A27" w:rsidRPr="00FE5210">
              <w:rPr>
                <w:szCs w:val="22"/>
                <w:lang w:val="en-CA"/>
              </w:rPr>
              <w:fldChar w:fldCharType="separate"/>
            </w:r>
            <w:r w:rsidR="001E3A27" w:rsidRPr="00FE5210">
              <w:rPr>
                <w:szCs w:val="22"/>
              </w:rPr>
              <w:t>}@kwai.com</w:t>
            </w:r>
            <w:r w:rsidR="001E3A27" w:rsidRPr="00FE5210">
              <w:rPr>
                <w:szCs w:val="22"/>
                <w:lang w:val="en-CA"/>
              </w:rPr>
              <w:fldChar w:fldCharType="end"/>
            </w:r>
            <w:bookmarkEnd w:id="0"/>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6828B9C" w:rsidR="00E61DAC" w:rsidRPr="005B217D" w:rsidRDefault="00B11C1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EC7805" w14:textId="2D1F5CB8" w:rsidR="00735320" w:rsidRDefault="0099111D" w:rsidP="00DC1E21">
      <w:pPr>
        <w:rPr>
          <w:lang w:val="en-CA"/>
        </w:rPr>
      </w:pPr>
      <w:r>
        <w:rPr>
          <w:lang w:val="en-CA"/>
        </w:rPr>
        <w:t xml:space="preserve">In this contribution, two </w:t>
      </w:r>
      <w:r w:rsidR="00937434">
        <w:rPr>
          <w:lang w:val="en-CA"/>
        </w:rPr>
        <w:t xml:space="preserve">encoder </w:t>
      </w:r>
      <w:r>
        <w:rPr>
          <w:lang w:val="en-CA"/>
        </w:rPr>
        <w:t>improvements are proposed to enhance the motion estimation</w:t>
      </w:r>
      <w:r w:rsidR="00735320">
        <w:rPr>
          <w:lang w:val="en-CA"/>
        </w:rPr>
        <w:t xml:space="preserve"> (ME)</w:t>
      </w:r>
      <w:r>
        <w:rPr>
          <w:lang w:val="en-CA"/>
        </w:rPr>
        <w:t xml:space="preserve"> efficiency of the VTM-5.0 encoder, including 1)</w:t>
      </w:r>
      <w:r w:rsidR="00735320">
        <w:rPr>
          <w:lang w:val="en-CA"/>
        </w:rPr>
        <w:t xml:space="preserve"> </w:t>
      </w:r>
      <w:r w:rsidR="00937434">
        <w:rPr>
          <w:lang w:val="en-CA"/>
        </w:rPr>
        <w:t>adding</w:t>
      </w:r>
      <w:r w:rsidR="00735320">
        <w:rPr>
          <w:lang w:val="en-CA"/>
        </w:rPr>
        <w:t xml:space="preserve"> the motion vector</w:t>
      </w:r>
      <w:r w:rsidR="00735320">
        <w:rPr>
          <w:lang w:val="en-CA" w:eastAsia="zh-CN"/>
        </w:rPr>
        <w:t xml:space="preserve"> (MV) candidates from previously inter coding units (CUs) for </w:t>
      </w:r>
      <w:r w:rsidR="00937434">
        <w:rPr>
          <w:lang w:val="en-CA" w:eastAsia="zh-CN"/>
        </w:rPr>
        <w:t xml:space="preserve">the </w:t>
      </w:r>
      <w:r w:rsidR="00735320">
        <w:rPr>
          <w:lang w:val="en-CA" w:eastAsia="zh-CN"/>
        </w:rPr>
        <w:t>starting point selection of integer-</w:t>
      </w:r>
      <w:proofErr w:type="spellStart"/>
      <w:r w:rsidR="00735320">
        <w:rPr>
          <w:lang w:val="en-CA" w:eastAsia="zh-CN"/>
        </w:rPr>
        <w:t>pel</w:t>
      </w:r>
      <w:proofErr w:type="spellEnd"/>
      <w:r w:rsidR="00735320">
        <w:rPr>
          <w:lang w:val="en-CA" w:eastAsia="zh-CN"/>
        </w:rPr>
        <w:t xml:space="preserve"> ME;</w:t>
      </w:r>
      <w:r w:rsidR="00735320">
        <w:rPr>
          <w:lang w:val="en-CA"/>
        </w:rPr>
        <w:t xml:space="preserve"> </w:t>
      </w:r>
      <w:r w:rsidR="00087B5E">
        <w:rPr>
          <w:lang w:val="en-CA"/>
        </w:rPr>
        <w:t>2) local refinement of the control-point motion vectors (CPMVs) for affine ME. Compared to the VTM-5.0 anchors, the proposed encoder improvements reportedly provides average</w:t>
      </w:r>
      <w:r w:rsidR="00D104F9">
        <w:rPr>
          <w:lang w:val="en-CA"/>
        </w:rPr>
        <w:t xml:space="preserve"> {Y, U, V}</w:t>
      </w:r>
      <w:r w:rsidR="00087B5E">
        <w:rPr>
          <w:lang w:val="en-CA"/>
        </w:rPr>
        <w:t xml:space="preserve"> BD-rate savings of </w:t>
      </w:r>
      <w:r w:rsidR="00D104F9">
        <w:rPr>
          <w:lang w:val="en-CA"/>
        </w:rPr>
        <w:t>{0.31%, 0.52%, 0.53%}</w:t>
      </w:r>
      <w:r w:rsidR="00087B5E">
        <w:rPr>
          <w:lang w:val="en-CA"/>
        </w:rPr>
        <w:t xml:space="preserve"> and </w:t>
      </w:r>
      <w:r w:rsidR="00D104F9">
        <w:rPr>
          <w:lang w:val="en-CA"/>
        </w:rPr>
        <w:t>{0.16%, 0.16%, 0.10%}</w:t>
      </w:r>
      <w:r w:rsidR="00087B5E">
        <w:rPr>
          <w:lang w:val="en-CA"/>
        </w:rPr>
        <w:t xml:space="preserve"> for RA and LD configurations</w:t>
      </w:r>
      <w:r w:rsidR="00937434">
        <w:rPr>
          <w:lang w:val="en-CA"/>
        </w:rPr>
        <w:t xml:space="preserve">, respectively, with 1% </w:t>
      </w:r>
      <w:r w:rsidR="00087B5E">
        <w:rPr>
          <w:lang w:val="en-CA"/>
        </w:rPr>
        <w:t>encoding time increase.</w:t>
      </w:r>
    </w:p>
    <w:p w14:paraId="7D2AC1F0" w14:textId="111E8D58" w:rsidR="00745F6B" w:rsidRPr="005B217D" w:rsidRDefault="00745F6B" w:rsidP="00E11923">
      <w:pPr>
        <w:pStyle w:val="Heading1"/>
        <w:rPr>
          <w:lang w:val="en-CA"/>
        </w:rPr>
      </w:pPr>
      <w:r w:rsidRPr="005B217D">
        <w:rPr>
          <w:lang w:val="en-CA"/>
        </w:rPr>
        <w:t>Introduction</w:t>
      </w:r>
    </w:p>
    <w:p w14:paraId="0BF0A9B8" w14:textId="6C37B693" w:rsidR="00074B52" w:rsidRDefault="00FF4C1B" w:rsidP="00074B52">
      <w:pPr>
        <w:rPr>
          <w:szCs w:val="22"/>
        </w:rPr>
      </w:pPr>
      <w:r>
        <w:rPr>
          <w:lang w:val="en-CA"/>
        </w:rPr>
        <w:t xml:space="preserve">Like the HEVC test model (HM), </w:t>
      </w:r>
      <w:r>
        <w:rPr>
          <w:szCs w:val="22"/>
        </w:rPr>
        <w:t>block-</w:t>
      </w:r>
      <w:r w:rsidRPr="00572B66">
        <w:rPr>
          <w:szCs w:val="22"/>
        </w:rPr>
        <w:t>matching</w:t>
      </w:r>
      <w:r>
        <w:rPr>
          <w:szCs w:val="22"/>
        </w:rPr>
        <w:t xml:space="preserve"> based motion estimation</w:t>
      </w:r>
      <w:r>
        <w:rPr>
          <w:rFonts w:hint="eastAsia"/>
          <w:szCs w:val="22"/>
          <w:lang w:eastAsia="zh-CN"/>
        </w:rPr>
        <w:t xml:space="preserve"> </w:t>
      </w:r>
      <w:r>
        <w:rPr>
          <w:szCs w:val="22"/>
          <w:lang w:eastAsia="zh-CN"/>
        </w:rPr>
        <w:t xml:space="preserve">(ME) </w:t>
      </w:r>
      <w:r w:rsidRPr="00572B66">
        <w:rPr>
          <w:szCs w:val="22"/>
        </w:rPr>
        <w:t>i</w:t>
      </w:r>
      <w:r>
        <w:rPr>
          <w:szCs w:val="22"/>
        </w:rPr>
        <w:t>s used at the VTM-5.0 encoder</w:t>
      </w:r>
      <w:r w:rsidR="00493804">
        <w:rPr>
          <w:szCs w:val="22"/>
        </w:rPr>
        <w:t xml:space="preserve"> </w:t>
      </w:r>
      <w:r w:rsidR="00493804">
        <w:rPr>
          <w:szCs w:val="22"/>
        </w:rPr>
        <w:fldChar w:fldCharType="begin"/>
      </w:r>
      <w:r w:rsidR="00493804">
        <w:rPr>
          <w:szCs w:val="22"/>
        </w:rPr>
        <w:instrText xml:space="preserve"> REF _Ref11629529 \r \h </w:instrText>
      </w:r>
      <w:r w:rsidR="00493804">
        <w:rPr>
          <w:szCs w:val="22"/>
        </w:rPr>
      </w:r>
      <w:r w:rsidR="00493804">
        <w:rPr>
          <w:szCs w:val="22"/>
        </w:rPr>
        <w:fldChar w:fldCharType="separate"/>
      </w:r>
      <w:r w:rsidR="00493804">
        <w:rPr>
          <w:szCs w:val="22"/>
        </w:rPr>
        <w:t>[1]</w:t>
      </w:r>
      <w:r w:rsidR="00493804">
        <w:rPr>
          <w:szCs w:val="22"/>
        </w:rPr>
        <w:fldChar w:fldCharType="end"/>
      </w:r>
      <w:r>
        <w:rPr>
          <w:szCs w:val="22"/>
        </w:rPr>
        <w:t xml:space="preserve"> to derive </w:t>
      </w:r>
      <w:r w:rsidR="00686292">
        <w:rPr>
          <w:szCs w:val="22"/>
        </w:rPr>
        <w:t>the optimal</w:t>
      </w:r>
      <w:r>
        <w:rPr>
          <w:szCs w:val="22"/>
        </w:rPr>
        <w:t xml:space="preserve"> motion vectors (MVs)</w:t>
      </w:r>
      <w:r w:rsidR="00686292">
        <w:rPr>
          <w:szCs w:val="22"/>
        </w:rPr>
        <w:t xml:space="preserve"> for </w:t>
      </w:r>
      <w:r w:rsidR="003D190B">
        <w:rPr>
          <w:szCs w:val="22"/>
        </w:rPr>
        <w:t xml:space="preserve">regular inter coding units (CUs). Instead of searching all the MV candidates at fractional positions, one test zone (TZ) algorithm is </w:t>
      </w:r>
      <w:r w:rsidR="006703E5">
        <w:rPr>
          <w:szCs w:val="22"/>
        </w:rPr>
        <w:t>firstly</w:t>
      </w:r>
      <w:r w:rsidR="003D190B">
        <w:rPr>
          <w:szCs w:val="22"/>
        </w:rPr>
        <w:t xml:space="preserve"> applied to </w:t>
      </w:r>
      <w:r w:rsidR="006703E5">
        <w:rPr>
          <w:szCs w:val="22"/>
        </w:rPr>
        <w:t>find</w:t>
      </w:r>
      <w:r w:rsidR="003D190B">
        <w:rPr>
          <w:szCs w:val="22"/>
        </w:rPr>
        <w:t xml:space="preserve"> the best MV at integer-</w:t>
      </w:r>
      <w:proofErr w:type="spellStart"/>
      <w:r w:rsidR="003D190B">
        <w:rPr>
          <w:szCs w:val="22"/>
        </w:rPr>
        <w:t>pel</w:t>
      </w:r>
      <w:proofErr w:type="spellEnd"/>
      <w:r w:rsidR="003D190B">
        <w:rPr>
          <w:szCs w:val="22"/>
        </w:rPr>
        <w:t xml:space="preserve"> accurac</w:t>
      </w:r>
      <w:r w:rsidR="006703E5">
        <w:rPr>
          <w:szCs w:val="22"/>
        </w:rPr>
        <w:t>y followed by</w:t>
      </w:r>
      <w:r w:rsidR="00686292">
        <w:rPr>
          <w:szCs w:val="22"/>
        </w:rPr>
        <w:t xml:space="preserve"> half-</w:t>
      </w:r>
      <w:proofErr w:type="spellStart"/>
      <w:r w:rsidR="00686292">
        <w:rPr>
          <w:szCs w:val="22"/>
        </w:rPr>
        <w:t>pel</w:t>
      </w:r>
      <w:proofErr w:type="spellEnd"/>
      <w:r w:rsidR="00686292">
        <w:rPr>
          <w:szCs w:val="22"/>
        </w:rPr>
        <w:t xml:space="preserve"> and quarter-</w:t>
      </w:r>
      <w:proofErr w:type="spellStart"/>
      <w:r w:rsidR="00686292">
        <w:rPr>
          <w:szCs w:val="22"/>
        </w:rPr>
        <w:t>pel</w:t>
      </w:r>
      <w:proofErr w:type="spellEnd"/>
      <w:r w:rsidR="00686292">
        <w:rPr>
          <w:szCs w:val="22"/>
        </w:rPr>
        <w:t xml:space="preserve"> motion refinements around the best integer MV when the adaptive motion vector resolution (AMVR) is disabled for the current CU.</w:t>
      </w:r>
      <w:r w:rsidR="00074B52">
        <w:rPr>
          <w:szCs w:val="22"/>
        </w:rPr>
        <w:t xml:space="preserve"> </w:t>
      </w:r>
      <w:r w:rsidR="00074B52">
        <w:rPr>
          <w:szCs w:val="22"/>
        </w:rPr>
        <w:fldChar w:fldCharType="begin"/>
      </w:r>
      <w:r w:rsidR="00074B52">
        <w:rPr>
          <w:szCs w:val="22"/>
        </w:rPr>
        <w:instrText xml:space="preserve"> REF _Ref2866024 \h </w:instrText>
      </w:r>
      <w:r w:rsidR="00074B52">
        <w:rPr>
          <w:szCs w:val="22"/>
        </w:rPr>
      </w:r>
      <w:r w:rsidR="00074B52">
        <w:rPr>
          <w:szCs w:val="22"/>
        </w:rPr>
        <w:fldChar w:fldCharType="separate"/>
      </w:r>
      <w:r w:rsidR="00074B52" w:rsidRPr="00C13FA1">
        <w:rPr>
          <w:color w:val="000000" w:themeColor="text1"/>
        </w:rPr>
        <w:t xml:space="preserve">Figure </w:t>
      </w:r>
      <w:r w:rsidR="00074B52" w:rsidRPr="00C13FA1">
        <w:rPr>
          <w:noProof/>
          <w:color w:val="000000" w:themeColor="text1"/>
        </w:rPr>
        <w:t>1</w:t>
      </w:r>
      <w:r w:rsidR="00074B52">
        <w:rPr>
          <w:szCs w:val="22"/>
        </w:rPr>
        <w:fldChar w:fldCharType="end"/>
      </w:r>
      <w:r w:rsidR="00074B52">
        <w:rPr>
          <w:szCs w:val="22"/>
        </w:rPr>
        <w:t xml:space="preserve"> illustrates the flowchart of the TZ algorithm in the VTM-5.0, which mainly contains the following steps:</w:t>
      </w:r>
    </w:p>
    <w:p w14:paraId="33BCB1F7" w14:textId="6DA11838" w:rsidR="00FF4C1B" w:rsidRDefault="00074B52" w:rsidP="00074B52">
      <w:pPr>
        <w:pStyle w:val="ListParagraph"/>
        <w:numPr>
          <w:ilvl w:val="0"/>
          <w:numId w:val="18"/>
        </w:numPr>
        <w:rPr>
          <w:szCs w:val="22"/>
        </w:rPr>
      </w:pPr>
      <w:r>
        <w:rPr>
          <w:szCs w:val="22"/>
        </w:rPr>
        <w:t>The MVP candidate obtained from the AMVP process is tested.</w:t>
      </w:r>
    </w:p>
    <w:p w14:paraId="684B1463" w14:textId="7A5338EF" w:rsidR="00074B52" w:rsidRDefault="00074B52" w:rsidP="00074B52">
      <w:pPr>
        <w:pStyle w:val="ListParagraph"/>
        <w:numPr>
          <w:ilvl w:val="0"/>
          <w:numId w:val="18"/>
        </w:numPr>
        <w:rPr>
          <w:szCs w:val="22"/>
        </w:rPr>
      </w:pPr>
      <w:r>
        <w:rPr>
          <w:szCs w:val="22"/>
        </w:rPr>
        <w:t>The zero MV is tested.</w:t>
      </w:r>
    </w:p>
    <w:p w14:paraId="402BFE22" w14:textId="0F164E36" w:rsidR="00074B52" w:rsidRDefault="00CC260D" w:rsidP="00074B52">
      <w:pPr>
        <w:pStyle w:val="ListParagraph"/>
        <w:numPr>
          <w:ilvl w:val="0"/>
          <w:numId w:val="18"/>
        </w:numPr>
        <w:rPr>
          <w:szCs w:val="22"/>
        </w:rPr>
      </w:pPr>
      <w:r>
        <w:rPr>
          <w:szCs w:val="22"/>
        </w:rPr>
        <w:t xml:space="preserve">Hash-based ME </w:t>
      </w:r>
      <w:r w:rsidR="0056453F">
        <w:rPr>
          <w:szCs w:val="22"/>
        </w:rPr>
        <w:t>can be</w:t>
      </w:r>
      <w:r>
        <w:rPr>
          <w:szCs w:val="22"/>
        </w:rPr>
        <w:t xml:space="preserve"> optionally enabled. When</w:t>
      </w:r>
      <w:r w:rsidR="00481290">
        <w:rPr>
          <w:szCs w:val="22"/>
        </w:rPr>
        <w:t xml:space="preserve"> the hash-based ME succeeds, </w:t>
      </w:r>
      <w:r>
        <w:rPr>
          <w:szCs w:val="22"/>
        </w:rPr>
        <w:t>the corresponding</w:t>
      </w:r>
      <w:r w:rsidR="00481290">
        <w:rPr>
          <w:szCs w:val="22"/>
        </w:rPr>
        <w:t xml:space="preserve"> best</w:t>
      </w:r>
      <w:r>
        <w:rPr>
          <w:szCs w:val="22"/>
        </w:rPr>
        <w:t xml:space="preserve"> MV will be selected and the whole ME process is early terminated.</w:t>
      </w:r>
    </w:p>
    <w:p w14:paraId="1FDACF2B" w14:textId="38CB1A77" w:rsidR="00985AB0" w:rsidRPr="00074B52" w:rsidRDefault="00985AB0" w:rsidP="00074B52">
      <w:pPr>
        <w:pStyle w:val="ListParagraph"/>
        <w:numPr>
          <w:ilvl w:val="0"/>
          <w:numId w:val="18"/>
        </w:numPr>
        <w:rPr>
          <w:szCs w:val="22"/>
        </w:rPr>
      </w:pPr>
      <w:r>
        <w:rPr>
          <w:szCs w:val="22"/>
        </w:rPr>
        <w:t xml:space="preserve">When </w:t>
      </w:r>
      <w:r w:rsidR="00481290">
        <w:rPr>
          <w:szCs w:val="22"/>
        </w:rPr>
        <w:t>no hash match is identified,</w:t>
      </w:r>
      <w:r>
        <w:rPr>
          <w:szCs w:val="22"/>
        </w:rPr>
        <w:t xml:space="preserve"> one local motion search is </w:t>
      </w:r>
      <w:r w:rsidR="00481290">
        <w:rPr>
          <w:szCs w:val="22"/>
        </w:rPr>
        <w:t xml:space="preserve">further </w:t>
      </w:r>
      <w:r>
        <w:rPr>
          <w:szCs w:val="22"/>
        </w:rPr>
        <w:t>carried out by checking the neighboring integer MVs</w:t>
      </w:r>
      <w:r w:rsidR="009B6ABA">
        <w:rPr>
          <w:szCs w:val="22"/>
        </w:rPr>
        <w:t xml:space="preserve"> around the starting integer MV (as determined from step #1 and #2)</w:t>
      </w:r>
      <w:r>
        <w:rPr>
          <w:szCs w:val="22"/>
        </w:rPr>
        <w:t xml:space="preserve"> in diamond search pattern. </w:t>
      </w:r>
      <w:r w:rsidR="00481290">
        <w:rPr>
          <w:szCs w:val="22"/>
        </w:rPr>
        <w:t>After that</w:t>
      </w:r>
      <w:r>
        <w:rPr>
          <w:szCs w:val="22"/>
        </w:rPr>
        <w:t xml:space="preserve">, one additional raster search </w:t>
      </w:r>
      <w:r w:rsidR="00481290">
        <w:rPr>
          <w:szCs w:val="22"/>
        </w:rPr>
        <w:t>may be</w:t>
      </w:r>
      <w:r>
        <w:rPr>
          <w:szCs w:val="22"/>
        </w:rPr>
        <w:t xml:space="preserve"> conducted when the difference between the MVs before and after the diamond search is larger than one pre-defined threshold.</w:t>
      </w:r>
    </w:p>
    <w:p w14:paraId="3EF5AA6B" w14:textId="4E2B43FC" w:rsidR="00074B52" w:rsidRDefault="00074B52" w:rsidP="00074B52">
      <w:pPr>
        <w:rPr>
          <w:szCs w:val="22"/>
        </w:rPr>
      </w:pPr>
    </w:p>
    <w:p w14:paraId="6CDC0877" w14:textId="503DA8FA" w:rsidR="00074B52" w:rsidRDefault="00074B52" w:rsidP="00074B52">
      <w:pPr>
        <w:jc w:val="center"/>
        <w:rPr>
          <w:szCs w:val="22"/>
        </w:rPr>
      </w:pPr>
      <w:r>
        <w:rPr>
          <w:noProof/>
        </w:rPr>
        <w:lastRenderedPageBreak/>
        <w:drawing>
          <wp:inline distT="0" distB="0" distL="0" distR="0" wp14:anchorId="68886073" wp14:editId="7081C10F">
            <wp:extent cx="2769870" cy="451736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9521" cy="4582033"/>
                    </a:xfrm>
                    <a:prstGeom prst="rect">
                      <a:avLst/>
                    </a:prstGeom>
                    <a:noFill/>
                    <a:ln>
                      <a:noFill/>
                    </a:ln>
                  </pic:spPr>
                </pic:pic>
              </a:graphicData>
            </a:graphic>
          </wp:inline>
        </w:drawing>
      </w:r>
    </w:p>
    <w:p w14:paraId="40141857" w14:textId="0CD0BE50" w:rsidR="00074B52" w:rsidRPr="0002468B" w:rsidRDefault="00074B52" w:rsidP="00074B52">
      <w:pPr>
        <w:pStyle w:val="Caption"/>
        <w:jc w:val="center"/>
        <w:rPr>
          <w:i w:val="0"/>
          <w:color w:val="000000" w:themeColor="text1"/>
          <w:sz w:val="22"/>
          <w:szCs w:val="22"/>
        </w:rPr>
      </w:pPr>
      <w:bookmarkStart w:id="1" w:name="_Ref2866024"/>
      <w:r w:rsidRPr="0002468B">
        <w:rPr>
          <w:i w:val="0"/>
          <w:color w:val="000000" w:themeColor="text1"/>
          <w:sz w:val="22"/>
          <w:szCs w:val="22"/>
        </w:rPr>
        <w:t xml:space="preserve">Figure </w:t>
      </w:r>
      <w:r w:rsidRPr="0002468B">
        <w:rPr>
          <w:i w:val="0"/>
          <w:color w:val="000000" w:themeColor="text1"/>
          <w:sz w:val="22"/>
          <w:szCs w:val="22"/>
        </w:rPr>
        <w:fldChar w:fldCharType="begin"/>
      </w:r>
      <w:r w:rsidRPr="0002468B">
        <w:rPr>
          <w:i w:val="0"/>
          <w:color w:val="000000" w:themeColor="text1"/>
          <w:sz w:val="22"/>
          <w:szCs w:val="22"/>
        </w:rPr>
        <w:instrText xml:space="preserve"> SEQ Figure \* ARABIC </w:instrText>
      </w:r>
      <w:r w:rsidRPr="0002468B">
        <w:rPr>
          <w:i w:val="0"/>
          <w:color w:val="000000" w:themeColor="text1"/>
          <w:sz w:val="22"/>
          <w:szCs w:val="22"/>
        </w:rPr>
        <w:fldChar w:fldCharType="separate"/>
      </w:r>
      <w:r w:rsidRPr="0002468B">
        <w:rPr>
          <w:i w:val="0"/>
          <w:noProof/>
          <w:color w:val="000000" w:themeColor="text1"/>
          <w:sz w:val="22"/>
          <w:szCs w:val="22"/>
        </w:rPr>
        <w:t>1</w:t>
      </w:r>
      <w:r w:rsidRPr="0002468B">
        <w:rPr>
          <w:i w:val="0"/>
          <w:color w:val="000000" w:themeColor="text1"/>
          <w:sz w:val="22"/>
          <w:szCs w:val="22"/>
        </w:rPr>
        <w:fldChar w:fldCharType="end"/>
      </w:r>
      <w:bookmarkEnd w:id="1"/>
      <w:r w:rsidRPr="0002468B">
        <w:rPr>
          <w:i w:val="0"/>
          <w:color w:val="000000" w:themeColor="text1"/>
          <w:sz w:val="22"/>
          <w:szCs w:val="22"/>
        </w:rPr>
        <w:t xml:space="preserve"> Flowchart of the TZ algorithm in the VTM-5.0</w:t>
      </w:r>
    </w:p>
    <w:p w14:paraId="5E6EF021" w14:textId="7EF7DEAB" w:rsidR="00074B52" w:rsidRDefault="001A3D13" w:rsidP="00074B52">
      <w:pPr>
        <w:rPr>
          <w:szCs w:val="22"/>
        </w:rPr>
      </w:pPr>
      <w:r>
        <w:rPr>
          <w:szCs w:val="22"/>
        </w:rPr>
        <w:t>For the affine ME in the VTM-5.0</w:t>
      </w:r>
      <w:r w:rsidR="00493804">
        <w:rPr>
          <w:szCs w:val="22"/>
        </w:rPr>
        <w:t xml:space="preserve"> </w:t>
      </w:r>
      <w:r w:rsidR="00493804">
        <w:rPr>
          <w:szCs w:val="22"/>
        </w:rPr>
        <w:fldChar w:fldCharType="begin"/>
      </w:r>
      <w:r w:rsidR="00493804">
        <w:rPr>
          <w:szCs w:val="22"/>
        </w:rPr>
        <w:instrText xml:space="preserve"> REF _Ref11629529 \r \h </w:instrText>
      </w:r>
      <w:r w:rsidR="00493804">
        <w:rPr>
          <w:szCs w:val="22"/>
        </w:rPr>
      </w:r>
      <w:r w:rsidR="00493804">
        <w:rPr>
          <w:szCs w:val="22"/>
        </w:rPr>
        <w:fldChar w:fldCharType="separate"/>
      </w:r>
      <w:r w:rsidR="00493804">
        <w:rPr>
          <w:szCs w:val="22"/>
        </w:rPr>
        <w:t>[1]</w:t>
      </w:r>
      <w:r w:rsidR="00493804">
        <w:rPr>
          <w:szCs w:val="22"/>
        </w:rPr>
        <w:fldChar w:fldCharType="end"/>
      </w:r>
      <w:r>
        <w:rPr>
          <w:szCs w:val="22"/>
        </w:rPr>
        <w:t>, after the optical-flow-based estimation of the control-point motion vectors (CPMVs), one local refinement is applied to improve the precision of each CPMV.</w:t>
      </w:r>
      <w:r w:rsidR="004A7714">
        <w:rPr>
          <w:szCs w:val="22"/>
        </w:rPr>
        <w:t xml:space="preserve"> Specifically, denote one affine CPMV</w:t>
      </w:r>
      <w:r w:rsidR="004A7714" w:rsidRPr="0026462F">
        <w:rPr>
          <w:szCs w:val="22"/>
        </w:rPr>
        <w:t xml:space="preserve"> as </w:t>
      </w:r>
      <w:r w:rsidR="004A7714" w:rsidRPr="002B4B63">
        <w:rPr>
          <w:i/>
          <w:szCs w:val="22"/>
        </w:rPr>
        <w:t>(</w:t>
      </w:r>
      <w:proofErr w:type="spellStart"/>
      <w:r w:rsidR="004A7714" w:rsidRPr="002B4B63">
        <w:rPr>
          <w:i/>
          <w:szCs w:val="22"/>
        </w:rPr>
        <w:t>MVx</w:t>
      </w:r>
      <w:proofErr w:type="spellEnd"/>
      <w:r w:rsidR="004A7714" w:rsidRPr="002B4B63">
        <w:rPr>
          <w:i/>
          <w:szCs w:val="22"/>
        </w:rPr>
        <w:t xml:space="preserve">, </w:t>
      </w:r>
      <w:proofErr w:type="spellStart"/>
      <w:r w:rsidR="004A7714" w:rsidRPr="002B4B63">
        <w:rPr>
          <w:i/>
          <w:szCs w:val="22"/>
        </w:rPr>
        <w:t>MVy</w:t>
      </w:r>
      <w:proofErr w:type="spellEnd"/>
      <w:r w:rsidR="004A7714" w:rsidRPr="002B4B63">
        <w:rPr>
          <w:i/>
          <w:szCs w:val="22"/>
        </w:rPr>
        <w:t>)</w:t>
      </w:r>
      <w:r w:rsidR="004A7714">
        <w:rPr>
          <w:szCs w:val="22"/>
        </w:rPr>
        <w:t xml:space="preserve">, its eight nearest neighboring MVs centered at </w:t>
      </w:r>
      <w:r w:rsidR="004A7714" w:rsidRPr="002B4B63">
        <w:rPr>
          <w:i/>
          <w:szCs w:val="22"/>
        </w:rPr>
        <w:t>(</w:t>
      </w:r>
      <w:proofErr w:type="spellStart"/>
      <w:r w:rsidR="004A7714" w:rsidRPr="002B4B63">
        <w:rPr>
          <w:i/>
          <w:szCs w:val="22"/>
        </w:rPr>
        <w:t>MVx</w:t>
      </w:r>
      <w:proofErr w:type="spellEnd"/>
      <w:r w:rsidR="004A7714" w:rsidRPr="002B4B63">
        <w:rPr>
          <w:i/>
          <w:szCs w:val="22"/>
        </w:rPr>
        <w:t xml:space="preserve">, </w:t>
      </w:r>
      <w:proofErr w:type="spellStart"/>
      <w:r w:rsidR="004A7714" w:rsidRPr="002B4B63">
        <w:rPr>
          <w:i/>
          <w:szCs w:val="22"/>
        </w:rPr>
        <w:t>MVy</w:t>
      </w:r>
      <w:proofErr w:type="spellEnd"/>
      <w:r w:rsidR="004A7714" w:rsidRPr="002B4B63">
        <w:rPr>
          <w:i/>
          <w:szCs w:val="22"/>
        </w:rPr>
        <w:t>)</w:t>
      </w:r>
      <w:r w:rsidR="004A7714">
        <w:rPr>
          <w:szCs w:val="22"/>
        </w:rPr>
        <w:t xml:space="preserve"> with a distance </w:t>
      </w:r>
      <w:r w:rsidR="004A7714" w:rsidRPr="001E7869">
        <w:rPr>
          <w:i/>
          <w:szCs w:val="22"/>
        </w:rPr>
        <w:t>offset</w:t>
      </w:r>
      <w:r w:rsidR="00382DF0">
        <w:rPr>
          <w:iCs/>
          <w:szCs w:val="22"/>
        </w:rPr>
        <w:t xml:space="preserve"> (which is determined based on the applied AMVR precision)</w:t>
      </w:r>
      <w:r w:rsidR="004A7714">
        <w:rPr>
          <w:szCs w:val="22"/>
        </w:rPr>
        <w:t>, i.e.,</w:t>
      </w:r>
      <w:r w:rsidR="004A7714" w:rsidRPr="0026462F">
        <w:rPr>
          <w:szCs w:val="22"/>
        </w:rPr>
        <w:t xml:space="preserve"> </w:t>
      </w:r>
      <w:r w:rsidR="004A7714" w:rsidRPr="002B4B63">
        <w:rPr>
          <w:i/>
          <w:szCs w:val="22"/>
        </w:rPr>
        <w:t>(</w:t>
      </w:r>
      <w:proofErr w:type="spellStart"/>
      <w:r w:rsidR="004A7714" w:rsidRPr="002B4B63">
        <w:rPr>
          <w:i/>
          <w:szCs w:val="22"/>
        </w:rPr>
        <w:t>MVx</w:t>
      </w:r>
      <w:proofErr w:type="spellEnd"/>
      <w:r w:rsidR="004A7714" w:rsidRPr="002B4B63">
        <w:rPr>
          <w:i/>
          <w:szCs w:val="22"/>
        </w:rPr>
        <w:t xml:space="preserve"> – offset, </w:t>
      </w:r>
      <w:proofErr w:type="spellStart"/>
      <w:r w:rsidR="004A7714" w:rsidRPr="002B4B63">
        <w:rPr>
          <w:i/>
          <w:szCs w:val="22"/>
        </w:rPr>
        <w:t>MVy</w:t>
      </w:r>
      <w:proofErr w:type="spellEnd"/>
      <w:r w:rsidR="004A7714" w:rsidRPr="002B4B63">
        <w:rPr>
          <w:i/>
          <w:szCs w:val="22"/>
        </w:rPr>
        <w:t xml:space="preserve"> – offset)</w:t>
      </w:r>
      <w:r w:rsidR="004A7714" w:rsidRPr="0026462F">
        <w:rPr>
          <w:rFonts w:hint="eastAsia"/>
          <w:szCs w:val="22"/>
        </w:rPr>
        <w:t>,</w:t>
      </w:r>
      <w:r w:rsidR="004A7714" w:rsidRPr="0026462F">
        <w:rPr>
          <w:szCs w:val="22"/>
        </w:rPr>
        <w:t xml:space="preserve"> </w:t>
      </w:r>
      <w:r w:rsidR="004A7714" w:rsidRPr="002B4B63">
        <w:rPr>
          <w:i/>
          <w:szCs w:val="22"/>
        </w:rPr>
        <w:t>(</w:t>
      </w:r>
      <w:proofErr w:type="spellStart"/>
      <w:r w:rsidR="004A7714" w:rsidRPr="002B4B63">
        <w:rPr>
          <w:i/>
          <w:szCs w:val="22"/>
        </w:rPr>
        <w:t>MVx</w:t>
      </w:r>
      <w:proofErr w:type="spellEnd"/>
      <w:r w:rsidR="004A7714" w:rsidRPr="002B4B63">
        <w:rPr>
          <w:i/>
          <w:szCs w:val="22"/>
        </w:rPr>
        <w:t xml:space="preserve"> – offset, </w:t>
      </w:r>
      <w:proofErr w:type="spellStart"/>
      <w:r w:rsidR="004A7714" w:rsidRPr="002B4B63">
        <w:rPr>
          <w:i/>
          <w:szCs w:val="22"/>
        </w:rPr>
        <w:t>MVy</w:t>
      </w:r>
      <w:proofErr w:type="spellEnd"/>
      <w:r w:rsidR="004A7714" w:rsidRPr="002B4B63">
        <w:rPr>
          <w:i/>
          <w:szCs w:val="22"/>
        </w:rPr>
        <w:t xml:space="preserve"> + offset)</w:t>
      </w:r>
      <w:r w:rsidR="004A7714" w:rsidRPr="0026462F">
        <w:rPr>
          <w:szCs w:val="22"/>
        </w:rPr>
        <w:t xml:space="preserve">, </w:t>
      </w:r>
      <w:r w:rsidR="004A7714" w:rsidRPr="002B4B63">
        <w:rPr>
          <w:i/>
          <w:szCs w:val="22"/>
        </w:rPr>
        <w:t>(</w:t>
      </w:r>
      <w:proofErr w:type="spellStart"/>
      <w:r w:rsidR="004A7714" w:rsidRPr="002B4B63">
        <w:rPr>
          <w:i/>
          <w:szCs w:val="22"/>
        </w:rPr>
        <w:t>MVx</w:t>
      </w:r>
      <w:proofErr w:type="spellEnd"/>
      <w:r w:rsidR="004A7714" w:rsidRPr="002B4B63">
        <w:rPr>
          <w:i/>
          <w:szCs w:val="22"/>
        </w:rPr>
        <w:t xml:space="preserve"> </w:t>
      </w:r>
      <w:r w:rsidR="004A7714" w:rsidRPr="002B4B63">
        <w:rPr>
          <w:rFonts w:hint="eastAsia"/>
          <w:i/>
          <w:szCs w:val="22"/>
        </w:rPr>
        <w:t>+</w:t>
      </w:r>
      <w:r w:rsidR="004A7714" w:rsidRPr="002B4B63">
        <w:rPr>
          <w:i/>
          <w:szCs w:val="22"/>
        </w:rPr>
        <w:t xml:space="preserve"> offset, </w:t>
      </w:r>
      <w:proofErr w:type="spellStart"/>
      <w:r w:rsidR="004A7714" w:rsidRPr="002B4B63">
        <w:rPr>
          <w:i/>
          <w:szCs w:val="22"/>
        </w:rPr>
        <w:t>MVy</w:t>
      </w:r>
      <w:proofErr w:type="spellEnd"/>
      <w:r w:rsidR="004A7714" w:rsidRPr="002B4B63">
        <w:rPr>
          <w:i/>
          <w:szCs w:val="22"/>
        </w:rPr>
        <w:t xml:space="preserve"> + offset)</w:t>
      </w:r>
      <w:r w:rsidR="004A7714">
        <w:rPr>
          <w:szCs w:val="22"/>
        </w:rPr>
        <w:t xml:space="preserve">, </w:t>
      </w:r>
      <w:r w:rsidR="004A7714" w:rsidRPr="002B4B63">
        <w:rPr>
          <w:i/>
          <w:szCs w:val="22"/>
        </w:rPr>
        <w:t>(</w:t>
      </w:r>
      <w:proofErr w:type="spellStart"/>
      <w:r w:rsidR="004A7714" w:rsidRPr="002B4B63">
        <w:rPr>
          <w:i/>
          <w:szCs w:val="22"/>
        </w:rPr>
        <w:t>MVx</w:t>
      </w:r>
      <w:proofErr w:type="spellEnd"/>
      <w:r w:rsidR="004A7714" w:rsidRPr="002B4B63">
        <w:rPr>
          <w:i/>
          <w:szCs w:val="22"/>
        </w:rPr>
        <w:t xml:space="preserve"> </w:t>
      </w:r>
      <w:r w:rsidR="004A7714" w:rsidRPr="002B4B63">
        <w:rPr>
          <w:rFonts w:hint="eastAsia"/>
          <w:i/>
          <w:szCs w:val="22"/>
        </w:rPr>
        <w:t>+</w:t>
      </w:r>
      <w:r w:rsidR="004A7714" w:rsidRPr="002B4B63">
        <w:rPr>
          <w:i/>
          <w:szCs w:val="22"/>
        </w:rPr>
        <w:t xml:space="preserve"> offset, </w:t>
      </w:r>
      <w:proofErr w:type="spellStart"/>
      <w:r w:rsidR="004A7714" w:rsidRPr="002B4B63">
        <w:rPr>
          <w:i/>
          <w:szCs w:val="22"/>
        </w:rPr>
        <w:t>MVy</w:t>
      </w:r>
      <w:proofErr w:type="spellEnd"/>
      <w:r w:rsidR="004A7714" w:rsidRPr="002B4B63">
        <w:rPr>
          <w:i/>
          <w:szCs w:val="22"/>
        </w:rPr>
        <w:t xml:space="preserve"> – offset)</w:t>
      </w:r>
      <w:r w:rsidR="004A7714">
        <w:rPr>
          <w:szCs w:val="22"/>
        </w:rPr>
        <w:t xml:space="preserve">, </w:t>
      </w:r>
      <w:r w:rsidR="004A7714" w:rsidRPr="002B4B63">
        <w:rPr>
          <w:i/>
          <w:szCs w:val="22"/>
        </w:rPr>
        <w:t>(</w:t>
      </w:r>
      <w:proofErr w:type="spellStart"/>
      <w:r w:rsidR="004A7714" w:rsidRPr="002B4B63">
        <w:rPr>
          <w:i/>
          <w:szCs w:val="22"/>
        </w:rPr>
        <w:t>MVx</w:t>
      </w:r>
      <w:proofErr w:type="spellEnd"/>
      <w:r w:rsidR="004A7714" w:rsidRPr="002B4B63">
        <w:rPr>
          <w:i/>
          <w:szCs w:val="22"/>
        </w:rPr>
        <w:t xml:space="preserve"> – offset, </w:t>
      </w:r>
      <w:proofErr w:type="spellStart"/>
      <w:r w:rsidR="004A7714" w:rsidRPr="002B4B63">
        <w:rPr>
          <w:i/>
          <w:szCs w:val="22"/>
        </w:rPr>
        <w:t>MVy</w:t>
      </w:r>
      <w:proofErr w:type="spellEnd"/>
      <w:r w:rsidR="004A7714" w:rsidRPr="002B4B63">
        <w:rPr>
          <w:i/>
          <w:szCs w:val="22"/>
        </w:rPr>
        <w:t>)</w:t>
      </w:r>
      <w:r w:rsidR="004A7714" w:rsidRPr="0026462F">
        <w:rPr>
          <w:rFonts w:hint="eastAsia"/>
          <w:szCs w:val="22"/>
        </w:rPr>
        <w:t>,</w:t>
      </w:r>
      <w:r w:rsidR="004A7714" w:rsidRPr="0026462F">
        <w:rPr>
          <w:szCs w:val="22"/>
        </w:rPr>
        <w:t xml:space="preserve"> </w:t>
      </w:r>
      <w:r w:rsidR="004A7714" w:rsidRPr="002B4B63">
        <w:rPr>
          <w:i/>
          <w:szCs w:val="22"/>
        </w:rPr>
        <w:t>(</w:t>
      </w:r>
      <w:proofErr w:type="spellStart"/>
      <w:r w:rsidR="004A7714" w:rsidRPr="002B4B63">
        <w:rPr>
          <w:i/>
          <w:szCs w:val="22"/>
        </w:rPr>
        <w:t>MVx</w:t>
      </w:r>
      <w:proofErr w:type="spellEnd"/>
      <w:r w:rsidR="004A7714" w:rsidRPr="002B4B63">
        <w:rPr>
          <w:i/>
          <w:szCs w:val="22"/>
        </w:rPr>
        <w:t xml:space="preserve">, </w:t>
      </w:r>
      <w:proofErr w:type="spellStart"/>
      <w:r w:rsidR="004A7714" w:rsidRPr="002B4B63">
        <w:rPr>
          <w:i/>
          <w:szCs w:val="22"/>
        </w:rPr>
        <w:t>MVy</w:t>
      </w:r>
      <w:proofErr w:type="spellEnd"/>
      <w:r w:rsidR="004A7714" w:rsidRPr="002B4B63">
        <w:rPr>
          <w:i/>
          <w:szCs w:val="22"/>
        </w:rPr>
        <w:t xml:space="preserve"> – offset)</w:t>
      </w:r>
      <w:r w:rsidR="004A7714" w:rsidRPr="0026462F">
        <w:rPr>
          <w:szCs w:val="22"/>
        </w:rPr>
        <w:t xml:space="preserve">, </w:t>
      </w:r>
      <w:r w:rsidR="004A7714" w:rsidRPr="002B4B63">
        <w:rPr>
          <w:i/>
          <w:szCs w:val="22"/>
        </w:rPr>
        <w:t>(</w:t>
      </w:r>
      <w:proofErr w:type="spellStart"/>
      <w:r w:rsidR="004A7714" w:rsidRPr="002B4B63">
        <w:rPr>
          <w:i/>
          <w:szCs w:val="22"/>
        </w:rPr>
        <w:t>MVx</w:t>
      </w:r>
      <w:proofErr w:type="spellEnd"/>
      <w:r w:rsidR="004A7714" w:rsidRPr="002B4B63">
        <w:rPr>
          <w:i/>
          <w:szCs w:val="22"/>
        </w:rPr>
        <w:t xml:space="preserve">, </w:t>
      </w:r>
      <w:proofErr w:type="spellStart"/>
      <w:r w:rsidR="004A7714" w:rsidRPr="002B4B63">
        <w:rPr>
          <w:i/>
          <w:szCs w:val="22"/>
        </w:rPr>
        <w:t>MVy</w:t>
      </w:r>
      <w:proofErr w:type="spellEnd"/>
      <w:r w:rsidR="004A7714" w:rsidRPr="002B4B63">
        <w:rPr>
          <w:i/>
          <w:szCs w:val="22"/>
        </w:rPr>
        <w:t xml:space="preserve"> + offset)</w:t>
      </w:r>
      <w:r w:rsidR="004A7714" w:rsidRPr="0026462F">
        <w:rPr>
          <w:szCs w:val="22"/>
        </w:rPr>
        <w:t xml:space="preserve"> and </w:t>
      </w:r>
      <w:r w:rsidR="004A7714" w:rsidRPr="002B4B63">
        <w:rPr>
          <w:i/>
          <w:szCs w:val="22"/>
        </w:rPr>
        <w:t>(</w:t>
      </w:r>
      <w:proofErr w:type="spellStart"/>
      <w:r w:rsidR="004A7714" w:rsidRPr="002B4B63">
        <w:rPr>
          <w:i/>
          <w:szCs w:val="22"/>
        </w:rPr>
        <w:t>MVx</w:t>
      </w:r>
      <w:proofErr w:type="spellEnd"/>
      <w:r w:rsidR="004A7714" w:rsidRPr="002B4B63">
        <w:rPr>
          <w:i/>
          <w:szCs w:val="22"/>
        </w:rPr>
        <w:t xml:space="preserve"> + offset, </w:t>
      </w:r>
      <w:proofErr w:type="spellStart"/>
      <w:r w:rsidR="004A7714" w:rsidRPr="002B4B63">
        <w:rPr>
          <w:i/>
          <w:szCs w:val="22"/>
        </w:rPr>
        <w:t>MVy</w:t>
      </w:r>
      <w:proofErr w:type="spellEnd"/>
      <w:r w:rsidR="004A7714" w:rsidRPr="002B4B63">
        <w:rPr>
          <w:i/>
          <w:szCs w:val="22"/>
        </w:rPr>
        <w:t>)</w:t>
      </w:r>
      <w:r w:rsidR="004A7714">
        <w:rPr>
          <w:szCs w:val="22"/>
        </w:rPr>
        <w:t xml:space="preserve"> are further tested. The process is repeated by </w:t>
      </w:r>
      <w:r w:rsidR="00B83270">
        <w:rPr>
          <w:szCs w:val="22"/>
        </w:rPr>
        <w:t xml:space="preserve">updating the search center </w:t>
      </w:r>
      <w:r w:rsidR="004A7714">
        <w:rPr>
          <w:szCs w:val="22"/>
        </w:rPr>
        <w:t xml:space="preserve">until </w:t>
      </w:r>
      <w:r w:rsidR="00B83270">
        <w:rPr>
          <w:szCs w:val="22"/>
        </w:rPr>
        <w:t>the best CPMV</w:t>
      </w:r>
      <w:r w:rsidR="004A7714">
        <w:rPr>
          <w:szCs w:val="22"/>
        </w:rPr>
        <w:t xml:space="preserve"> is not updated </w:t>
      </w:r>
      <w:r w:rsidR="00C92F2A">
        <w:rPr>
          <w:szCs w:val="22"/>
        </w:rPr>
        <w:t>or the maximum iteration is</w:t>
      </w:r>
      <w:r w:rsidR="004A7714">
        <w:rPr>
          <w:szCs w:val="22"/>
        </w:rPr>
        <w:t xml:space="preserve"> reached.</w:t>
      </w:r>
      <w:r w:rsidR="00382DF0">
        <w:rPr>
          <w:szCs w:val="22"/>
        </w:rPr>
        <w:t xml:space="preserve"> In the VTM-5.0, such local CPMV refinement process is only enabled when the affine AMVR is enabled, i.e., 1/16-pel and 1-pel MV </w:t>
      </w:r>
      <w:r w:rsidR="00B17103">
        <w:rPr>
          <w:szCs w:val="22"/>
        </w:rPr>
        <w:t>precision cases</w:t>
      </w:r>
      <w:r w:rsidR="00382DF0">
        <w:rPr>
          <w:szCs w:val="22"/>
        </w:rPr>
        <w:t>.</w:t>
      </w:r>
    </w:p>
    <w:p w14:paraId="07B966F6" w14:textId="746696FB" w:rsidR="0000361E" w:rsidRDefault="003158B4" w:rsidP="003158B4">
      <w:pPr>
        <w:pStyle w:val="Heading1"/>
        <w:ind w:left="360" w:hanging="360"/>
        <w:rPr>
          <w:lang w:val="en-CA"/>
        </w:rPr>
      </w:pPr>
      <w:r w:rsidRPr="003158B4">
        <w:rPr>
          <w:lang w:val="en-CA"/>
        </w:rPr>
        <w:t>Proposal</w:t>
      </w:r>
    </w:p>
    <w:p w14:paraId="1EBB214F" w14:textId="79DBF0B5" w:rsidR="003158B4" w:rsidRDefault="003158B4" w:rsidP="003158B4">
      <w:pPr>
        <w:rPr>
          <w:lang w:val="en-CA"/>
        </w:rPr>
      </w:pPr>
      <w:r>
        <w:rPr>
          <w:lang w:val="en-CA"/>
        </w:rPr>
        <w:t xml:space="preserve">To further improve the inter coding efficiency, the following non-normative changes are proposed to enhance the ME algorithms used for the regular inter </w:t>
      </w:r>
      <w:r w:rsidR="00382DF0">
        <w:rPr>
          <w:lang w:val="en-CA"/>
        </w:rPr>
        <w:t>mode and the affine mode in the VTM-5.0:</w:t>
      </w:r>
    </w:p>
    <w:p w14:paraId="6D1C8954" w14:textId="42A7F1A4" w:rsidR="00E4675F" w:rsidRPr="00062ED5" w:rsidRDefault="008103AF" w:rsidP="00062ED5">
      <w:pPr>
        <w:pStyle w:val="ListParagraph"/>
        <w:numPr>
          <w:ilvl w:val="0"/>
          <w:numId w:val="22"/>
        </w:numPr>
      </w:pPr>
      <w:r w:rsidRPr="00062ED5">
        <w:t>Firstly, one</w:t>
      </w:r>
      <w:r w:rsidR="00F46987" w:rsidRPr="00062ED5">
        <w:t xml:space="preserve"> MV candidate list is maintained at encoder which contains at most the MV candidates of twenty previous CUs according to the coding order. The list is emptied at the beginning of one slice and updated after the ME of one CU is done by replacing partial old MV candidates in the list with the optimal MVs of the current CU.</w:t>
      </w:r>
      <w:r w:rsidR="00F31BF0" w:rsidRPr="00062ED5">
        <w:t xml:space="preserve"> The MV candidates in the list will be rounded to the integer precision and used as the additional candidates to select the optimal start</w:t>
      </w:r>
      <w:r w:rsidR="009B6ABA" w:rsidRPr="00062ED5">
        <w:t>ing MV for the integer motion search</w:t>
      </w:r>
      <w:r w:rsidR="00223788">
        <w:t xml:space="preserve"> and the initial MV candidates for the symmetrical motion vector difference (SMVD) </w:t>
      </w:r>
      <w:r w:rsidR="00223788">
        <w:rPr>
          <w:lang w:eastAsia="zh-CN"/>
        </w:rPr>
        <w:t>mode</w:t>
      </w:r>
      <w:r w:rsidR="009B6ABA" w:rsidRPr="00062ED5">
        <w:t>.</w:t>
      </w:r>
      <w:r w:rsidRPr="00062ED5">
        <w:t xml:space="preserve"> </w:t>
      </w:r>
    </w:p>
    <w:p w14:paraId="05AE5AF9" w14:textId="1900F5E7" w:rsidR="008913DF" w:rsidRPr="008103AF" w:rsidRDefault="00E4675F" w:rsidP="00E4675F">
      <w:pPr>
        <w:pStyle w:val="ListParagraph"/>
        <w:numPr>
          <w:ilvl w:val="0"/>
          <w:numId w:val="22"/>
        </w:numPr>
      </w:pPr>
      <w:r>
        <w:t>Secondly, it is proposed to enable the CPMV local refinement process</w:t>
      </w:r>
      <w:r w:rsidR="00062ED5">
        <w:t xml:space="preserve"> to the 1/4-pel CPMV precision. Additionally, in order to control encoding complexity, the eight neighboring MVs are divided into two groups. The group</w:t>
      </w:r>
      <w:r w:rsidR="004666CE">
        <w:t xml:space="preserve"> #1</w:t>
      </w:r>
      <w:r w:rsidR="00062ED5">
        <w:t xml:space="preserve"> contains the</w:t>
      </w:r>
      <w:r w:rsidR="00B33FB6">
        <w:t xml:space="preserve"> MVs of</w:t>
      </w:r>
      <w:r w:rsidR="00062ED5">
        <w:t xml:space="preserve"> four nearest</w:t>
      </w:r>
      <w:r w:rsidR="00B33FB6">
        <w:t xml:space="preserve"> neighbors in a cross shape, i.e., </w:t>
      </w:r>
      <w:r w:rsidR="00B33FB6" w:rsidRPr="002B4B63">
        <w:rPr>
          <w:i/>
          <w:szCs w:val="22"/>
        </w:rPr>
        <w:t>(</w:t>
      </w:r>
      <w:proofErr w:type="spellStart"/>
      <w:r w:rsidR="00B33FB6" w:rsidRPr="002B4B63">
        <w:rPr>
          <w:i/>
          <w:szCs w:val="22"/>
        </w:rPr>
        <w:t>MVx</w:t>
      </w:r>
      <w:proofErr w:type="spellEnd"/>
      <w:r w:rsidR="00B33FB6" w:rsidRPr="002B4B63">
        <w:rPr>
          <w:i/>
          <w:szCs w:val="22"/>
        </w:rPr>
        <w:t xml:space="preserve"> – offset, </w:t>
      </w:r>
      <w:proofErr w:type="spellStart"/>
      <w:r w:rsidR="00B33FB6" w:rsidRPr="002B4B63">
        <w:rPr>
          <w:i/>
          <w:szCs w:val="22"/>
        </w:rPr>
        <w:t>MVy</w:t>
      </w:r>
      <w:proofErr w:type="spellEnd"/>
      <w:r w:rsidR="00B33FB6" w:rsidRPr="002B4B63">
        <w:rPr>
          <w:i/>
          <w:szCs w:val="22"/>
        </w:rPr>
        <w:t>)</w:t>
      </w:r>
      <w:r w:rsidR="00B33FB6" w:rsidRPr="0026462F">
        <w:rPr>
          <w:rFonts w:hint="eastAsia"/>
          <w:szCs w:val="22"/>
        </w:rPr>
        <w:t>,</w:t>
      </w:r>
      <w:r w:rsidR="00B33FB6" w:rsidRPr="0026462F">
        <w:rPr>
          <w:szCs w:val="22"/>
        </w:rPr>
        <w:t xml:space="preserve"> </w:t>
      </w:r>
      <w:r w:rsidR="00B33FB6" w:rsidRPr="002B4B63">
        <w:rPr>
          <w:i/>
          <w:szCs w:val="22"/>
        </w:rPr>
        <w:t>(</w:t>
      </w:r>
      <w:proofErr w:type="spellStart"/>
      <w:r w:rsidR="00B33FB6" w:rsidRPr="002B4B63">
        <w:rPr>
          <w:i/>
          <w:szCs w:val="22"/>
        </w:rPr>
        <w:t>MVx</w:t>
      </w:r>
      <w:proofErr w:type="spellEnd"/>
      <w:r w:rsidR="00B33FB6" w:rsidRPr="002B4B63">
        <w:rPr>
          <w:i/>
          <w:szCs w:val="22"/>
        </w:rPr>
        <w:t xml:space="preserve">, </w:t>
      </w:r>
      <w:proofErr w:type="spellStart"/>
      <w:r w:rsidR="00B33FB6" w:rsidRPr="002B4B63">
        <w:rPr>
          <w:i/>
          <w:szCs w:val="22"/>
        </w:rPr>
        <w:t>MVy</w:t>
      </w:r>
      <w:proofErr w:type="spellEnd"/>
      <w:r w:rsidR="00B33FB6" w:rsidRPr="002B4B63">
        <w:rPr>
          <w:i/>
          <w:szCs w:val="22"/>
        </w:rPr>
        <w:t xml:space="preserve"> – offset)</w:t>
      </w:r>
      <w:r w:rsidR="00B33FB6" w:rsidRPr="0026462F">
        <w:rPr>
          <w:szCs w:val="22"/>
        </w:rPr>
        <w:t xml:space="preserve">, </w:t>
      </w:r>
      <w:r w:rsidR="00B33FB6" w:rsidRPr="002B4B63">
        <w:rPr>
          <w:i/>
          <w:szCs w:val="22"/>
        </w:rPr>
        <w:t>(</w:t>
      </w:r>
      <w:proofErr w:type="spellStart"/>
      <w:r w:rsidR="00B33FB6" w:rsidRPr="002B4B63">
        <w:rPr>
          <w:i/>
          <w:szCs w:val="22"/>
        </w:rPr>
        <w:t>MVx</w:t>
      </w:r>
      <w:proofErr w:type="spellEnd"/>
      <w:r w:rsidR="00B33FB6" w:rsidRPr="002B4B63">
        <w:rPr>
          <w:i/>
          <w:szCs w:val="22"/>
        </w:rPr>
        <w:t xml:space="preserve">, </w:t>
      </w:r>
      <w:proofErr w:type="spellStart"/>
      <w:r w:rsidR="00B33FB6" w:rsidRPr="002B4B63">
        <w:rPr>
          <w:i/>
          <w:szCs w:val="22"/>
        </w:rPr>
        <w:t>MVy</w:t>
      </w:r>
      <w:proofErr w:type="spellEnd"/>
      <w:r w:rsidR="00B33FB6" w:rsidRPr="002B4B63">
        <w:rPr>
          <w:i/>
          <w:szCs w:val="22"/>
        </w:rPr>
        <w:t xml:space="preserve"> + offset)</w:t>
      </w:r>
      <w:r w:rsidR="00B33FB6" w:rsidRPr="0026462F">
        <w:rPr>
          <w:szCs w:val="22"/>
        </w:rPr>
        <w:t xml:space="preserve"> and </w:t>
      </w:r>
      <w:r w:rsidR="00B33FB6" w:rsidRPr="002B4B63">
        <w:rPr>
          <w:i/>
          <w:szCs w:val="22"/>
        </w:rPr>
        <w:t>(</w:t>
      </w:r>
      <w:proofErr w:type="spellStart"/>
      <w:r w:rsidR="00B33FB6" w:rsidRPr="002B4B63">
        <w:rPr>
          <w:i/>
          <w:szCs w:val="22"/>
        </w:rPr>
        <w:t>MVx</w:t>
      </w:r>
      <w:proofErr w:type="spellEnd"/>
      <w:r w:rsidR="00B33FB6" w:rsidRPr="002B4B63">
        <w:rPr>
          <w:i/>
          <w:szCs w:val="22"/>
        </w:rPr>
        <w:t xml:space="preserve"> + offset, </w:t>
      </w:r>
      <w:proofErr w:type="spellStart"/>
      <w:r w:rsidR="00B33FB6" w:rsidRPr="002B4B63">
        <w:rPr>
          <w:i/>
          <w:szCs w:val="22"/>
        </w:rPr>
        <w:t>MVy</w:t>
      </w:r>
      <w:proofErr w:type="spellEnd"/>
      <w:r w:rsidR="00B33FB6" w:rsidRPr="002B4B63">
        <w:rPr>
          <w:i/>
          <w:szCs w:val="22"/>
        </w:rPr>
        <w:t>)</w:t>
      </w:r>
      <w:r w:rsidR="00B33FB6">
        <w:t xml:space="preserve"> while</w:t>
      </w:r>
      <w:r w:rsidR="004666CE">
        <w:t xml:space="preserve"> </w:t>
      </w:r>
      <w:r w:rsidR="004666CE">
        <w:lastRenderedPageBreak/>
        <w:t xml:space="preserve">the </w:t>
      </w:r>
      <w:r w:rsidR="00B33FB6">
        <w:t>group</w:t>
      </w:r>
      <w:r w:rsidR="004666CE">
        <w:t xml:space="preserve"> #2</w:t>
      </w:r>
      <w:r w:rsidR="00B33FB6">
        <w:t xml:space="preserve"> contains the rest neighboring MVs, i.e., </w:t>
      </w:r>
      <w:r w:rsidR="00B33FB6" w:rsidRPr="002B4B63">
        <w:rPr>
          <w:i/>
          <w:szCs w:val="22"/>
        </w:rPr>
        <w:t>(</w:t>
      </w:r>
      <w:proofErr w:type="spellStart"/>
      <w:r w:rsidR="00B33FB6" w:rsidRPr="002B4B63">
        <w:rPr>
          <w:i/>
          <w:szCs w:val="22"/>
        </w:rPr>
        <w:t>MVx</w:t>
      </w:r>
      <w:proofErr w:type="spellEnd"/>
      <w:r w:rsidR="00B33FB6" w:rsidRPr="002B4B63">
        <w:rPr>
          <w:i/>
          <w:szCs w:val="22"/>
        </w:rPr>
        <w:t xml:space="preserve"> – offset, </w:t>
      </w:r>
      <w:proofErr w:type="spellStart"/>
      <w:r w:rsidR="00B33FB6" w:rsidRPr="002B4B63">
        <w:rPr>
          <w:i/>
          <w:szCs w:val="22"/>
        </w:rPr>
        <w:t>MVy</w:t>
      </w:r>
      <w:proofErr w:type="spellEnd"/>
      <w:r w:rsidR="00B33FB6" w:rsidRPr="002B4B63">
        <w:rPr>
          <w:i/>
          <w:szCs w:val="22"/>
        </w:rPr>
        <w:t xml:space="preserve"> – offset)</w:t>
      </w:r>
      <w:r w:rsidR="00B33FB6" w:rsidRPr="0026462F">
        <w:rPr>
          <w:rFonts w:hint="eastAsia"/>
          <w:szCs w:val="22"/>
        </w:rPr>
        <w:t>,</w:t>
      </w:r>
      <w:r w:rsidR="00B33FB6" w:rsidRPr="0026462F">
        <w:rPr>
          <w:szCs w:val="22"/>
        </w:rPr>
        <w:t xml:space="preserve"> </w:t>
      </w:r>
      <w:r w:rsidR="00B33FB6" w:rsidRPr="002B4B63">
        <w:rPr>
          <w:i/>
          <w:szCs w:val="22"/>
        </w:rPr>
        <w:t>(</w:t>
      </w:r>
      <w:proofErr w:type="spellStart"/>
      <w:r w:rsidR="00B33FB6" w:rsidRPr="002B4B63">
        <w:rPr>
          <w:i/>
          <w:szCs w:val="22"/>
        </w:rPr>
        <w:t>MVx</w:t>
      </w:r>
      <w:proofErr w:type="spellEnd"/>
      <w:r w:rsidR="00B33FB6" w:rsidRPr="002B4B63">
        <w:rPr>
          <w:i/>
          <w:szCs w:val="22"/>
        </w:rPr>
        <w:t xml:space="preserve"> – offset, </w:t>
      </w:r>
      <w:proofErr w:type="spellStart"/>
      <w:r w:rsidR="00B33FB6" w:rsidRPr="002B4B63">
        <w:rPr>
          <w:i/>
          <w:szCs w:val="22"/>
        </w:rPr>
        <w:t>MVy</w:t>
      </w:r>
      <w:proofErr w:type="spellEnd"/>
      <w:r w:rsidR="00B33FB6" w:rsidRPr="002B4B63">
        <w:rPr>
          <w:i/>
          <w:szCs w:val="22"/>
        </w:rPr>
        <w:t xml:space="preserve"> + offset)</w:t>
      </w:r>
      <w:r w:rsidR="00B33FB6" w:rsidRPr="0026462F">
        <w:rPr>
          <w:szCs w:val="22"/>
        </w:rPr>
        <w:t xml:space="preserve">, </w:t>
      </w:r>
      <w:r w:rsidR="00B33FB6" w:rsidRPr="002B4B63">
        <w:rPr>
          <w:i/>
          <w:szCs w:val="22"/>
        </w:rPr>
        <w:t>(</w:t>
      </w:r>
      <w:proofErr w:type="spellStart"/>
      <w:r w:rsidR="00B33FB6" w:rsidRPr="002B4B63">
        <w:rPr>
          <w:i/>
          <w:szCs w:val="22"/>
        </w:rPr>
        <w:t>MVx</w:t>
      </w:r>
      <w:proofErr w:type="spellEnd"/>
      <w:r w:rsidR="00B33FB6" w:rsidRPr="002B4B63">
        <w:rPr>
          <w:i/>
          <w:szCs w:val="22"/>
        </w:rPr>
        <w:t xml:space="preserve"> </w:t>
      </w:r>
      <w:r w:rsidR="00B33FB6" w:rsidRPr="002B4B63">
        <w:rPr>
          <w:rFonts w:hint="eastAsia"/>
          <w:i/>
          <w:szCs w:val="22"/>
        </w:rPr>
        <w:t>+</w:t>
      </w:r>
      <w:r w:rsidR="00B33FB6" w:rsidRPr="002B4B63">
        <w:rPr>
          <w:i/>
          <w:szCs w:val="22"/>
        </w:rPr>
        <w:t xml:space="preserve"> offset, </w:t>
      </w:r>
      <w:proofErr w:type="spellStart"/>
      <w:r w:rsidR="00B33FB6" w:rsidRPr="002B4B63">
        <w:rPr>
          <w:i/>
          <w:szCs w:val="22"/>
        </w:rPr>
        <w:t>MVy</w:t>
      </w:r>
      <w:proofErr w:type="spellEnd"/>
      <w:r w:rsidR="00B33FB6" w:rsidRPr="002B4B63">
        <w:rPr>
          <w:i/>
          <w:szCs w:val="22"/>
        </w:rPr>
        <w:t xml:space="preserve"> + offset)</w:t>
      </w:r>
      <w:r w:rsidR="00B33FB6">
        <w:rPr>
          <w:szCs w:val="22"/>
        </w:rPr>
        <w:t xml:space="preserve">, </w:t>
      </w:r>
      <w:r w:rsidR="00B33FB6" w:rsidRPr="002B4B63">
        <w:rPr>
          <w:i/>
          <w:szCs w:val="22"/>
        </w:rPr>
        <w:t>(</w:t>
      </w:r>
      <w:proofErr w:type="spellStart"/>
      <w:r w:rsidR="00B33FB6" w:rsidRPr="002B4B63">
        <w:rPr>
          <w:i/>
          <w:szCs w:val="22"/>
        </w:rPr>
        <w:t>MVx</w:t>
      </w:r>
      <w:proofErr w:type="spellEnd"/>
      <w:r w:rsidR="00B33FB6" w:rsidRPr="002B4B63">
        <w:rPr>
          <w:i/>
          <w:szCs w:val="22"/>
        </w:rPr>
        <w:t xml:space="preserve"> </w:t>
      </w:r>
      <w:r w:rsidR="00B33FB6" w:rsidRPr="002B4B63">
        <w:rPr>
          <w:rFonts w:hint="eastAsia"/>
          <w:i/>
          <w:szCs w:val="22"/>
        </w:rPr>
        <w:t>+</w:t>
      </w:r>
      <w:r w:rsidR="00B33FB6" w:rsidRPr="002B4B63">
        <w:rPr>
          <w:i/>
          <w:szCs w:val="22"/>
        </w:rPr>
        <w:t xml:space="preserve"> offset, </w:t>
      </w:r>
      <w:proofErr w:type="spellStart"/>
      <w:r w:rsidR="00B33FB6" w:rsidRPr="002B4B63">
        <w:rPr>
          <w:i/>
          <w:szCs w:val="22"/>
        </w:rPr>
        <w:t>MVy</w:t>
      </w:r>
      <w:proofErr w:type="spellEnd"/>
      <w:r w:rsidR="00B33FB6" w:rsidRPr="002B4B63">
        <w:rPr>
          <w:i/>
          <w:szCs w:val="22"/>
        </w:rPr>
        <w:t xml:space="preserve"> – offset)</w:t>
      </w:r>
      <w:r w:rsidR="00B33FB6">
        <w:rPr>
          <w:szCs w:val="22"/>
        </w:rPr>
        <w:t>.</w:t>
      </w:r>
      <w:r w:rsidR="004666CE">
        <w:rPr>
          <w:szCs w:val="22"/>
        </w:rPr>
        <w:t xml:space="preserve"> The</w:t>
      </w:r>
      <w:r w:rsidR="00DF78DB">
        <w:rPr>
          <w:szCs w:val="22"/>
        </w:rPr>
        <w:t xml:space="preserve"> neighboring MVs in the group #1 are firstly tested and the corresponding search is updated. The neighboring MVs in the group #2 will be entirely skipped if the group #1 does not update the search center.</w:t>
      </w:r>
    </w:p>
    <w:p w14:paraId="6C0BC68C" w14:textId="17028F10" w:rsidR="00167DB2" w:rsidRDefault="00167DB2" w:rsidP="0000361E">
      <w:pPr>
        <w:pStyle w:val="Heading1"/>
        <w:rPr>
          <w:lang w:val="en-CA"/>
        </w:rPr>
      </w:pPr>
      <w:r>
        <w:rPr>
          <w:lang w:val="en-CA"/>
        </w:rPr>
        <w:t>Simulation results</w:t>
      </w:r>
    </w:p>
    <w:p w14:paraId="583716C7" w14:textId="26C59E68" w:rsidR="00871540" w:rsidRDefault="00871540" w:rsidP="00871540">
      <w:pPr>
        <w:spacing w:before="60"/>
        <w:rPr>
          <w:szCs w:val="22"/>
          <w:lang w:val="en-CA"/>
        </w:rPr>
      </w:pPr>
      <w:r>
        <w:rPr>
          <w:szCs w:val="22"/>
          <w:lang w:val="en-CA"/>
        </w:rPr>
        <w:t xml:space="preserve">The proposed </w:t>
      </w:r>
      <w:r w:rsidR="00F5167B">
        <w:rPr>
          <w:szCs w:val="22"/>
          <w:lang w:val="en-CA"/>
        </w:rPr>
        <w:t>methods</w:t>
      </w:r>
      <w:r>
        <w:rPr>
          <w:szCs w:val="22"/>
          <w:lang w:val="en-CA"/>
        </w:rPr>
        <w:t xml:space="preserve"> w</w:t>
      </w:r>
      <w:r w:rsidR="00F5167B">
        <w:rPr>
          <w:szCs w:val="22"/>
          <w:lang w:val="en-CA"/>
        </w:rPr>
        <w:t>ere</w:t>
      </w:r>
      <w:r>
        <w:rPr>
          <w:szCs w:val="22"/>
          <w:lang w:val="en-CA"/>
        </w:rPr>
        <w:t xml:space="preserve"> implemented based on the VTM-5.0 reference software </w:t>
      </w:r>
      <w:r w:rsidR="00493804">
        <w:rPr>
          <w:szCs w:val="22"/>
          <w:lang w:val="en-CA"/>
        </w:rPr>
        <w:fldChar w:fldCharType="begin"/>
      </w:r>
      <w:r w:rsidR="00493804">
        <w:rPr>
          <w:szCs w:val="22"/>
          <w:lang w:val="en-CA"/>
        </w:rPr>
        <w:instrText xml:space="preserve"> REF _Ref2862914 \r \h </w:instrText>
      </w:r>
      <w:r w:rsidR="00493804">
        <w:rPr>
          <w:szCs w:val="22"/>
          <w:lang w:val="en-CA"/>
        </w:rPr>
      </w:r>
      <w:r w:rsidR="00493804">
        <w:rPr>
          <w:szCs w:val="22"/>
          <w:lang w:val="en-CA"/>
        </w:rPr>
        <w:fldChar w:fldCharType="separate"/>
      </w:r>
      <w:r w:rsidR="00493804">
        <w:rPr>
          <w:szCs w:val="22"/>
          <w:lang w:val="en-CA"/>
        </w:rPr>
        <w:t>[2]</w:t>
      </w:r>
      <w:r w:rsidR="00493804">
        <w:rPr>
          <w:szCs w:val="22"/>
          <w:lang w:val="en-CA"/>
        </w:rPr>
        <w:fldChar w:fldCharType="end"/>
      </w:r>
      <w:r>
        <w:rPr>
          <w:szCs w:val="22"/>
          <w:lang w:val="en-CA"/>
        </w:rPr>
        <w:t xml:space="preserve"> and tested using the </w:t>
      </w:r>
      <w:r w:rsidR="00493804">
        <w:rPr>
          <w:szCs w:val="22"/>
          <w:lang w:val="en-CA"/>
        </w:rPr>
        <w:t>common test condition (CTC)</w:t>
      </w:r>
      <w:r>
        <w:rPr>
          <w:szCs w:val="22"/>
          <w:lang w:val="en-CA"/>
        </w:rPr>
        <w:t xml:space="preserve"> </w:t>
      </w:r>
      <w:r w:rsidR="00493804">
        <w:rPr>
          <w:szCs w:val="22"/>
          <w:lang w:val="en-CA"/>
        </w:rPr>
        <w:t>as specified i</w:t>
      </w:r>
      <w:r w:rsidR="00EE2159">
        <w:rPr>
          <w:szCs w:val="22"/>
          <w:lang w:val="en-CA"/>
        </w:rPr>
        <w:t xml:space="preserve">n </w:t>
      </w:r>
      <w:r w:rsidR="00EE2159">
        <w:rPr>
          <w:szCs w:val="22"/>
          <w:lang w:val="en-CA"/>
        </w:rPr>
        <w:fldChar w:fldCharType="begin"/>
      </w:r>
      <w:r w:rsidR="00EE2159">
        <w:rPr>
          <w:szCs w:val="22"/>
          <w:lang w:val="en-CA"/>
        </w:rPr>
        <w:instrText xml:space="preserve"> REF _Ref11838572 \r \h </w:instrText>
      </w:r>
      <w:r w:rsidR="00EE2159">
        <w:rPr>
          <w:szCs w:val="22"/>
          <w:lang w:val="en-CA"/>
        </w:rPr>
      </w:r>
      <w:r w:rsidR="00EE2159">
        <w:rPr>
          <w:szCs w:val="22"/>
          <w:lang w:val="en-CA"/>
        </w:rPr>
        <w:fldChar w:fldCharType="separate"/>
      </w:r>
      <w:r w:rsidR="00EE2159">
        <w:rPr>
          <w:szCs w:val="22"/>
          <w:lang w:val="en-CA"/>
        </w:rPr>
        <w:t>[3]</w:t>
      </w:r>
      <w:r w:rsidR="00EE2159">
        <w:rPr>
          <w:szCs w:val="22"/>
          <w:lang w:val="en-CA"/>
        </w:rPr>
        <w:fldChar w:fldCharType="end"/>
      </w:r>
      <w:r w:rsidR="00493804">
        <w:rPr>
          <w:szCs w:val="22"/>
          <w:lang w:val="en-CA"/>
        </w:rPr>
        <w:t>.</w:t>
      </w:r>
      <w:r w:rsidR="00EE2159">
        <w:rPr>
          <w:szCs w:val="22"/>
          <w:lang w:val="en-CA"/>
        </w:rPr>
        <w:t xml:space="preserve"> </w:t>
      </w:r>
      <w:r w:rsidR="00EE2159">
        <w:rPr>
          <w:szCs w:val="22"/>
          <w:lang w:val="en-CA"/>
        </w:rPr>
        <w:fldChar w:fldCharType="begin"/>
      </w:r>
      <w:r w:rsidR="00EE2159">
        <w:rPr>
          <w:szCs w:val="22"/>
          <w:lang w:val="en-CA"/>
        </w:rPr>
        <w:instrText xml:space="preserve"> REF _Ref2888164 \h </w:instrText>
      </w:r>
      <w:r w:rsidR="00EE2159">
        <w:rPr>
          <w:szCs w:val="22"/>
          <w:lang w:val="en-CA"/>
        </w:rPr>
      </w:r>
      <w:r w:rsidR="00EE2159">
        <w:rPr>
          <w:szCs w:val="22"/>
          <w:lang w:val="en-CA"/>
        </w:rPr>
        <w:fldChar w:fldCharType="separate"/>
      </w:r>
      <w:r w:rsidR="00EE2159" w:rsidRPr="007404C2">
        <w:rPr>
          <w:color w:val="000000" w:themeColor="text1"/>
          <w:szCs w:val="22"/>
        </w:rPr>
        <w:t xml:space="preserve">Table </w:t>
      </w:r>
      <w:r w:rsidR="00EE2159" w:rsidRPr="007404C2">
        <w:rPr>
          <w:noProof/>
          <w:color w:val="000000" w:themeColor="text1"/>
          <w:szCs w:val="22"/>
        </w:rPr>
        <w:t>1</w:t>
      </w:r>
      <w:r w:rsidR="00EE2159">
        <w:rPr>
          <w:szCs w:val="22"/>
          <w:lang w:val="en-CA"/>
        </w:rPr>
        <w:fldChar w:fldCharType="end"/>
      </w:r>
      <w:r w:rsidR="00EE2159">
        <w:rPr>
          <w:szCs w:val="22"/>
          <w:lang w:val="en-CA"/>
        </w:rPr>
        <w:t xml:space="preserve"> </w:t>
      </w:r>
      <w:r w:rsidR="00EE2159">
        <w:rPr>
          <w:lang w:val="en-CA"/>
        </w:rPr>
        <w:t>shows the overall BD-rate performance of the proposed encoder improvements for RA and LD configurations, respectively, compared to VTM-5.0 anchors.</w:t>
      </w:r>
    </w:p>
    <w:p w14:paraId="39A5DB94" w14:textId="0E86DC98" w:rsidR="00EE2159" w:rsidRDefault="00EE2159" w:rsidP="00AB2D67">
      <w:pPr>
        <w:pStyle w:val="Caption"/>
        <w:spacing w:before="240"/>
        <w:jc w:val="center"/>
        <w:rPr>
          <w:i w:val="0"/>
          <w:color w:val="000000" w:themeColor="text1"/>
          <w:sz w:val="22"/>
          <w:szCs w:val="22"/>
        </w:rPr>
      </w:pPr>
      <w:bookmarkStart w:id="2" w:name="_Ref2888164"/>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sidRPr="007404C2">
        <w:rPr>
          <w:i w:val="0"/>
          <w:noProof/>
          <w:color w:val="000000" w:themeColor="text1"/>
          <w:sz w:val="22"/>
          <w:szCs w:val="22"/>
        </w:rPr>
        <w:t>1</w:t>
      </w:r>
      <w:r w:rsidRPr="007404C2">
        <w:rPr>
          <w:i w:val="0"/>
          <w:color w:val="000000" w:themeColor="text1"/>
          <w:sz w:val="22"/>
          <w:szCs w:val="22"/>
        </w:rPr>
        <w:fldChar w:fldCharType="end"/>
      </w:r>
      <w:bookmarkEnd w:id="2"/>
      <w:r>
        <w:rPr>
          <w:i w:val="0"/>
          <w:color w:val="000000" w:themeColor="text1"/>
          <w:sz w:val="22"/>
          <w:szCs w:val="22"/>
        </w:rPr>
        <w:t xml:space="preserve"> BD-rate performance of the proposed encoder improvements compared to VTM-5.0 anchors</w:t>
      </w:r>
    </w:p>
    <w:p w14:paraId="46F3D105" w14:textId="077EC4C4" w:rsidR="002F5A2B" w:rsidRDefault="002F5A2B" w:rsidP="00597FFE">
      <w:pPr>
        <w:jc w:val="center"/>
        <w:rPr>
          <w:sz w:val="20"/>
        </w:rPr>
      </w:pPr>
      <w:r>
        <w:rPr>
          <w:noProof/>
        </w:rPr>
        <w:fldChar w:fldCharType="begin"/>
      </w:r>
      <w:r>
        <w:rPr>
          <w:noProof/>
        </w:rPr>
        <w:instrText xml:space="preserve"> LINK Excel.SheetMacroEnabled.12 "C:\\Xiaoyu laptop\\My contributions\\Gothenburg 2019\\Encoder ME improvements\\Encoder_ME_Imp.XLSM" "Summary!R14C2:R24C7" \a \f 4 \h  \* MERGEFORMAT </w:instrText>
      </w:r>
      <w:r>
        <w:rPr>
          <w:noProof/>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2F5A2B" w:rsidRPr="002F5A2B" w14:paraId="2455B34F" w14:textId="77777777" w:rsidTr="002F5A2B">
        <w:trPr>
          <w:trHeight w:val="255"/>
          <w:jc w:val="center"/>
        </w:trPr>
        <w:tc>
          <w:tcPr>
            <w:tcW w:w="1640" w:type="dxa"/>
            <w:tcBorders>
              <w:top w:val="nil"/>
              <w:left w:val="nil"/>
              <w:bottom w:val="nil"/>
              <w:right w:val="nil"/>
            </w:tcBorders>
            <w:shd w:val="clear" w:color="auto" w:fill="auto"/>
            <w:noWrap/>
            <w:vAlign w:val="center"/>
            <w:hideMark/>
          </w:tcPr>
          <w:p w14:paraId="7A889ED7" w14:textId="465F094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429B89"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2F5A2B">
              <w:rPr>
                <w:rFonts w:eastAsia="Times New Roman"/>
                <w:b/>
                <w:bCs/>
                <w:color w:val="000000"/>
                <w:sz w:val="20"/>
                <w:lang w:eastAsia="zh-CN"/>
              </w:rPr>
              <w:t xml:space="preserve">Random access Main10 </w:t>
            </w:r>
          </w:p>
        </w:tc>
      </w:tr>
      <w:tr w:rsidR="002F5A2B" w:rsidRPr="002F5A2B" w14:paraId="5522D5F2" w14:textId="77777777" w:rsidTr="002F5A2B">
        <w:trPr>
          <w:trHeight w:val="255"/>
          <w:jc w:val="center"/>
        </w:trPr>
        <w:tc>
          <w:tcPr>
            <w:tcW w:w="1640" w:type="dxa"/>
            <w:tcBorders>
              <w:top w:val="nil"/>
              <w:left w:val="nil"/>
              <w:bottom w:val="nil"/>
              <w:right w:val="nil"/>
            </w:tcBorders>
            <w:shd w:val="clear" w:color="auto" w:fill="auto"/>
            <w:noWrap/>
            <w:vAlign w:val="center"/>
            <w:hideMark/>
          </w:tcPr>
          <w:p w14:paraId="06CC9DB1"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CA476B"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2F5A2B">
              <w:rPr>
                <w:rFonts w:eastAsia="Times New Roman"/>
                <w:b/>
                <w:bCs/>
                <w:color w:val="000000"/>
                <w:sz w:val="20"/>
                <w:lang w:eastAsia="zh-CN"/>
              </w:rPr>
              <w:t>Over VTM-5.0</w:t>
            </w:r>
          </w:p>
        </w:tc>
      </w:tr>
      <w:tr w:rsidR="002F5A2B" w:rsidRPr="002F5A2B" w14:paraId="7E45530A" w14:textId="77777777" w:rsidTr="002F5A2B">
        <w:trPr>
          <w:trHeight w:val="255"/>
          <w:jc w:val="center"/>
        </w:trPr>
        <w:tc>
          <w:tcPr>
            <w:tcW w:w="1640" w:type="dxa"/>
            <w:tcBorders>
              <w:top w:val="nil"/>
              <w:left w:val="nil"/>
              <w:bottom w:val="nil"/>
              <w:right w:val="nil"/>
            </w:tcBorders>
            <w:shd w:val="clear" w:color="auto" w:fill="auto"/>
            <w:noWrap/>
            <w:vAlign w:val="center"/>
            <w:hideMark/>
          </w:tcPr>
          <w:p w14:paraId="34768B58"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hideMark/>
          </w:tcPr>
          <w:p w14:paraId="42CC6E0F"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rFonts w:eastAsia="Times New Roman"/>
                <w:color w:val="000000"/>
                <w:sz w:val="20"/>
                <w:lang w:eastAsia="zh-CN"/>
              </w:rPr>
              <w:t>Y</w:t>
            </w:r>
          </w:p>
        </w:tc>
        <w:tc>
          <w:tcPr>
            <w:tcW w:w="1004" w:type="dxa"/>
            <w:tcBorders>
              <w:top w:val="nil"/>
              <w:left w:val="nil"/>
              <w:bottom w:val="single" w:sz="8" w:space="0" w:color="auto"/>
              <w:right w:val="nil"/>
            </w:tcBorders>
            <w:shd w:val="clear" w:color="auto" w:fill="auto"/>
            <w:noWrap/>
            <w:vAlign w:val="center"/>
            <w:hideMark/>
          </w:tcPr>
          <w:p w14:paraId="37A70D0B"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rFonts w:eastAsia="Times New Roman"/>
                <w:color w:val="000000"/>
                <w:sz w:val="20"/>
                <w:lang w:eastAsia="zh-CN"/>
              </w:rPr>
              <w:t>U</w:t>
            </w:r>
          </w:p>
        </w:tc>
        <w:tc>
          <w:tcPr>
            <w:tcW w:w="1004" w:type="dxa"/>
            <w:tcBorders>
              <w:top w:val="nil"/>
              <w:left w:val="nil"/>
              <w:bottom w:val="single" w:sz="8" w:space="0" w:color="auto"/>
              <w:right w:val="single" w:sz="4" w:space="0" w:color="auto"/>
            </w:tcBorders>
            <w:shd w:val="clear" w:color="auto" w:fill="auto"/>
            <w:noWrap/>
            <w:vAlign w:val="center"/>
            <w:hideMark/>
          </w:tcPr>
          <w:p w14:paraId="1EAC1F70"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rFonts w:eastAsia="Times New Roman"/>
                <w:color w:val="000000"/>
                <w:sz w:val="20"/>
                <w:lang w:eastAsia="zh-CN"/>
              </w:rPr>
              <w:t>V</w:t>
            </w:r>
          </w:p>
        </w:tc>
        <w:tc>
          <w:tcPr>
            <w:tcW w:w="1144" w:type="dxa"/>
            <w:tcBorders>
              <w:top w:val="nil"/>
              <w:left w:val="nil"/>
              <w:bottom w:val="single" w:sz="8" w:space="0" w:color="auto"/>
              <w:right w:val="nil"/>
            </w:tcBorders>
            <w:shd w:val="clear" w:color="auto" w:fill="auto"/>
            <w:noWrap/>
            <w:vAlign w:val="center"/>
            <w:hideMark/>
          </w:tcPr>
          <w:p w14:paraId="4C3EC741"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2F5A2B">
              <w:rPr>
                <w:rFonts w:eastAsia="Times New Roman"/>
                <w:color w:val="000000"/>
                <w:sz w:val="20"/>
                <w:lang w:eastAsia="zh-CN"/>
              </w:rPr>
              <w:t>EncT</w:t>
            </w:r>
            <w:proofErr w:type="spellEnd"/>
          </w:p>
        </w:tc>
        <w:tc>
          <w:tcPr>
            <w:tcW w:w="1144" w:type="dxa"/>
            <w:tcBorders>
              <w:top w:val="nil"/>
              <w:left w:val="nil"/>
              <w:bottom w:val="single" w:sz="8" w:space="0" w:color="auto"/>
              <w:right w:val="single" w:sz="8" w:space="0" w:color="auto"/>
            </w:tcBorders>
            <w:shd w:val="clear" w:color="auto" w:fill="auto"/>
            <w:noWrap/>
            <w:vAlign w:val="center"/>
            <w:hideMark/>
          </w:tcPr>
          <w:p w14:paraId="1F6EF1F7"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2F5A2B">
              <w:rPr>
                <w:rFonts w:eastAsia="Times New Roman"/>
                <w:color w:val="000000"/>
                <w:sz w:val="20"/>
                <w:lang w:eastAsia="zh-CN"/>
              </w:rPr>
              <w:t>DecT</w:t>
            </w:r>
            <w:proofErr w:type="spellEnd"/>
          </w:p>
        </w:tc>
      </w:tr>
      <w:tr w:rsidR="002F5A2B" w:rsidRPr="002F5A2B" w14:paraId="3B4ADF9A" w14:textId="77777777" w:rsidTr="002F5A2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8F9D52"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rFonts w:eastAsia="Times New Roman"/>
                <w:color w:val="000000"/>
                <w:sz w:val="20"/>
                <w:lang w:eastAsia="zh-CN"/>
              </w:rPr>
              <w:t>Class A1</w:t>
            </w:r>
          </w:p>
        </w:tc>
        <w:tc>
          <w:tcPr>
            <w:tcW w:w="1004" w:type="dxa"/>
            <w:tcBorders>
              <w:top w:val="nil"/>
              <w:left w:val="nil"/>
              <w:bottom w:val="nil"/>
              <w:right w:val="nil"/>
            </w:tcBorders>
            <w:shd w:val="clear" w:color="auto" w:fill="auto"/>
            <w:noWrap/>
            <w:hideMark/>
          </w:tcPr>
          <w:p w14:paraId="549321D6" w14:textId="3B403079"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-0.20%</w:t>
            </w:r>
          </w:p>
        </w:tc>
        <w:tc>
          <w:tcPr>
            <w:tcW w:w="1004" w:type="dxa"/>
            <w:tcBorders>
              <w:top w:val="nil"/>
              <w:left w:val="nil"/>
              <w:bottom w:val="nil"/>
              <w:right w:val="nil"/>
            </w:tcBorders>
            <w:shd w:val="clear" w:color="auto" w:fill="auto"/>
            <w:noWrap/>
            <w:hideMark/>
          </w:tcPr>
          <w:p w14:paraId="2B8600C9" w14:textId="44C6E256"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-0.42%</w:t>
            </w:r>
          </w:p>
        </w:tc>
        <w:tc>
          <w:tcPr>
            <w:tcW w:w="1004" w:type="dxa"/>
            <w:tcBorders>
              <w:top w:val="nil"/>
              <w:left w:val="nil"/>
              <w:bottom w:val="nil"/>
              <w:right w:val="single" w:sz="4" w:space="0" w:color="auto"/>
            </w:tcBorders>
            <w:shd w:val="clear" w:color="auto" w:fill="auto"/>
            <w:noWrap/>
            <w:hideMark/>
          </w:tcPr>
          <w:p w14:paraId="4ED8E407" w14:textId="399E451C"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-0.31%</w:t>
            </w:r>
          </w:p>
        </w:tc>
        <w:tc>
          <w:tcPr>
            <w:tcW w:w="1144" w:type="dxa"/>
            <w:tcBorders>
              <w:top w:val="nil"/>
              <w:left w:val="nil"/>
              <w:bottom w:val="nil"/>
              <w:right w:val="nil"/>
            </w:tcBorders>
            <w:shd w:val="clear" w:color="auto" w:fill="auto"/>
            <w:noWrap/>
            <w:hideMark/>
          </w:tcPr>
          <w:p w14:paraId="71B0C58B" w14:textId="0969CBB2"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102%</w:t>
            </w:r>
          </w:p>
        </w:tc>
        <w:tc>
          <w:tcPr>
            <w:tcW w:w="1144" w:type="dxa"/>
            <w:tcBorders>
              <w:top w:val="nil"/>
              <w:left w:val="nil"/>
              <w:bottom w:val="nil"/>
              <w:right w:val="single" w:sz="8" w:space="0" w:color="auto"/>
            </w:tcBorders>
            <w:shd w:val="clear" w:color="auto" w:fill="auto"/>
            <w:noWrap/>
            <w:hideMark/>
          </w:tcPr>
          <w:p w14:paraId="25976001" w14:textId="461C27E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101%</w:t>
            </w:r>
          </w:p>
        </w:tc>
      </w:tr>
      <w:tr w:rsidR="002F5A2B" w:rsidRPr="002F5A2B" w14:paraId="67CCF607" w14:textId="77777777" w:rsidTr="002F5A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70FD99"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rFonts w:eastAsia="Times New Roman"/>
                <w:color w:val="000000"/>
                <w:sz w:val="20"/>
                <w:lang w:eastAsia="zh-CN"/>
              </w:rPr>
              <w:t>Class A2</w:t>
            </w:r>
          </w:p>
        </w:tc>
        <w:tc>
          <w:tcPr>
            <w:tcW w:w="1004" w:type="dxa"/>
            <w:tcBorders>
              <w:top w:val="nil"/>
              <w:left w:val="nil"/>
              <w:bottom w:val="nil"/>
              <w:right w:val="nil"/>
            </w:tcBorders>
            <w:shd w:val="clear" w:color="auto" w:fill="auto"/>
            <w:noWrap/>
            <w:hideMark/>
          </w:tcPr>
          <w:p w14:paraId="03BDAA95" w14:textId="75E93348"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-0.40%</w:t>
            </w:r>
          </w:p>
        </w:tc>
        <w:tc>
          <w:tcPr>
            <w:tcW w:w="1004" w:type="dxa"/>
            <w:tcBorders>
              <w:top w:val="nil"/>
              <w:left w:val="nil"/>
              <w:bottom w:val="nil"/>
              <w:right w:val="nil"/>
            </w:tcBorders>
            <w:shd w:val="clear" w:color="auto" w:fill="auto"/>
            <w:noWrap/>
            <w:hideMark/>
          </w:tcPr>
          <w:p w14:paraId="1E45BAFF" w14:textId="46474A7F"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-0.54%</w:t>
            </w:r>
          </w:p>
        </w:tc>
        <w:tc>
          <w:tcPr>
            <w:tcW w:w="1004" w:type="dxa"/>
            <w:tcBorders>
              <w:top w:val="nil"/>
              <w:left w:val="nil"/>
              <w:bottom w:val="nil"/>
              <w:right w:val="single" w:sz="4" w:space="0" w:color="auto"/>
            </w:tcBorders>
            <w:shd w:val="clear" w:color="auto" w:fill="auto"/>
            <w:noWrap/>
            <w:hideMark/>
          </w:tcPr>
          <w:p w14:paraId="74238A32" w14:textId="376078A4"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-0.54%</w:t>
            </w:r>
          </w:p>
        </w:tc>
        <w:tc>
          <w:tcPr>
            <w:tcW w:w="1144" w:type="dxa"/>
            <w:tcBorders>
              <w:top w:val="nil"/>
              <w:left w:val="nil"/>
              <w:bottom w:val="nil"/>
              <w:right w:val="nil"/>
            </w:tcBorders>
            <w:shd w:val="clear" w:color="auto" w:fill="auto"/>
            <w:noWrap/>
            <w:hideMark/>
          </w:tcPr>
          <w:p w14:paraId="12799DE6" w14:textId="3D2BFA3B"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101%</w:t>
            </w:r>
          </w:p>
        </w:tc>
        <w:tc>
          <w:tcPr>
            <w:tcW w:w="1144" w:type="dxa"/>
            <w:tcBorders>
              <w:top w:val="nil"/>
              <w:left w:val="nil"/>
              <w:bottom w:val="nil"/>
              <w:right w:val="single" w:sz="8" w:space="0" w:color="auto"/>
            </w:tcBorders>
            <w:shd w:val="clear" w:color="auto" w:fill="auto"/>
            <w:noWrap/>
            <w:hideMark/>
          </w:tcPr>
          <w:p w14:paraId="5EAB2C3D" w14:textId="2E01D57E"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99%</w:t>
            </w:r>
          </w:p>
        </w:tc>
      </w:tr>
      <w:tr w:rsidR="002F5A2B" w:rsidRPr="002F5A2B" w14:paraId="14A7E27C" w14:textId="77777777" w:rsidTr="002F5A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074A87"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rFonts w:eastAsia="Times New Roman"/>
                <w:color w:val="000000"/>
                <w:sz w:val="20"/>
                <w:lang w:eastAsia="zh-CN"/>
              </w:rPr>
              <w:t>Class B</w:t>
            </w:r>
          </w:p>
        </w:tc>
        <w:tc>
          <w:tcPr>
            <w:tcW w:w="1004" w:type="dxa"/>
            <w:tcBorders>
              <w:top w:val="nil"/>
              <w:left w:val="nil"/>
              <w:bottom w:val="nil"/>
              <w:right w:val="nil"/>
            </w:tcBorders>
            <w:shd w:val="clear" w:color="auto" w:fill="auto"/>
            <w:noWrap/>
            <w:hideMark/>
          </w:tcPr>
          <w:p w14:paraId="5BC2EAAB" w14:textId="0ECE33D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-0.25%</w:t>
            </w:r>
          </w:p>
        </w:tc>
        <w:tc>
          <w:tcPr>
            <w:tcW w:w="1004" w:type="dxa"/>
            <w:tcBorders>
              <w:top w:val="nil"/>
              <w:left w:val="nil"/>
              <w:bottom w:val="nil"/>
              <w:right w:val="nil"/>
            </w:tcBorders>
            <w:shd w:val="clear" w:color="auto" w:fill="auto"/>
            <w:noWrap/>
            <w:hideMark/>
          </w:tcPr>
          <w:p w14:paraId="5FB182DA" w14:textId="1116CAF2"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-0.51%</w:t>
            </w:r>
          </w:p>
        </w:tc>
        <w:tc>
          <w:tcPr>
            <w:tcW w:w="1004" w:type="dxa"/>
            <w:tcBorders>
              <w:top w:val="nil"/>
              <w:left w:val="nil"/>
              <w:bottom w:val="nil"/>
              <w:right w:val="single" w:sz="4" w:space="0" w:color="auto"/>
            </w:tcBorders>
            <w:shd w:val="clear" w:color="auto" w:fill="auto"/>
            <w:noWrap/>
            <w:hideMark/>
          </w:tcPr>
          <w:p w14:paraId="37F5D224" w14:textId="36BB2A4D"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-0.47%</w:t>
            </w:r>
          </w:p>
        </w:tc>
        <w:tc>
          <w:tcPr>
            <w:tcW w:w="1144" w:type="dxa"/>
            <w:tcBorders>
              <w:top w:val="nil"/>
              <w:left w:val="nil"/>
              <w:bottom w:val="nil"/>
              <w:right w:val="nil"/>
            </w:tcBorders>
            <w:shd w:val="clear" w:color="auto" w:fill="auto"/>
            <w:noWrap/>
            <w:hideMark/>
          </w:tcPr>
          <w:p w14:paraId="6C8B8CF6" w14:textId="0BA4F149"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101%</w:t>
            </w:r>
          </w:p>
        </w:tc>
        <w:tc>
          <w:tcPr>
            <w:tcW w:w="1144" w:type="dxa"/>
            <w:tcBorders>
              <w:top w:val="nil"/>
              <w:left w:val="nil"/>
              <w:bottom w:val="nil"/>
              <w:right w:val="single" w:sz="8" w:space="0" w:color="auto"/>
            </w:tcBorders>
            <w:shd w:val="clear" w:color="auto" w:fill="auto"/>
            <w:noWrap/>
            <w:hideMark/>
          </w:tcPr>
          <w:p w14:paraId="40ABAA0F" w14:textId="2EFC11B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100%</w:t>
            </w:r>
          </w:p>
        </w:tc>
      </w:tr>
      <w:tr w:rsidR="002F5A2B" w:rsidRPr="002F5A2B" w14:paraId="7D41E48E" w14:textId="77777777" w:rsidTr="002F5A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A86B25"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rFonts w:eastAsia="Times New Roman"/>
                <w:color w:val="000000"/>
                <w:sz w:val="20"/>
                <w:lang w:eastAsia="zh-CN"/>
              </w:rPr>
              <w:t>Class C</w:t>
            </w:r>
          </w:p>
        </w:tc>
        <w:tc>
          <w:tcPr>
            <w:tcW w:w="1004" w:type="dxa"/>
            <w:tcBorders>
              <w:top w:val="nil"/>
              <w:left w:val="nil"/>
              <w:bottom w:val="nil"/>
              <w:right w:val="nil"/>
            </w:tcBorders>
            <w:shd w:val="clear" w:color="auto" w:fill="auto"/>
            <w:noWrap/>
            <w:hideMark/>
          </w:tcPr>
          <w:p w14:paraId="6323117A" w14:textId="1BC362ED"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-0.42%</w:t>
            </w:r>
          </w:p>
        </w:tc>
        <w:tc>
          <w:tcPr>
            <w:tcW w:w="1004" w:type="dxa"/>
            <w:tcBorders>
              <w:top w:val="nil"/>
              <w:left w:val="nil"/>
              <w:bottom w:val="nil"/>
              <w:right w:val="nil"/>
            </w:tcBorders>
            <w:shd w:val="clear" w:color="auto" w:fill="auto"/>
            <w:noWrap/>
            <w:hideMark/>
          </w:tcPr>
          <w:p w14:paraId="53626783" w14:textId="4D4AE94F"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-0.61%</w:t>
            </w:r>
          </w:p>
        </w:tc>
        <w:tc>
          <w:tcPr>
            <w:tcW w:w="1004" w:type="dxa"/>
            <w:tcBorders>
              <w:top w:val="nil"/>
              <w:left w:val="nil"/>
              <w:bottom w:val="nil"/>
              <w:right w:val="single" w:sz="4" w:space="0" w:color="auto"/>
            </w:tcBorders>
            <w:shd w:val="clear" w:color="auto" w:fill="auto"/>
            <w:noWrap/>
            <w:hideMark/>
          </w:tcPr>
          <w:p w14:paraId="0129DF8A" w14:textId="702F5666"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-0.78%</w:t>
            </w:r>
          </w:p>
        </w:tc>
        <w:tc>
          <w:tcPr>
            <w:tcW w:w="1144" w:type="dxa"/>
            <w:tcBorders>
              <w:top w:val="nil"/>
              <w:left w:val="nil"/>
              <w:bottom w:val="nil"/>
              <w:right w:val="nil"/>
            </w:tcBorders>
            <w:shd w:val="clear" w:color="auto" w:fill="auto"/>
            <w:noWrap/>
            <w:hideMark/>
          </w:tcPr>
          <w:p w14:paraId="3E716788" w14:textId="58716595"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100%</w:t>
            </w:r>
          </w:p>
        </w:tc>
        <w:tc>
          <w:tcPr>
            <w:tcW w:w="1144" w:type="dxa"/>
            <w:tcBorders>
              <w:top w:val="nil"/>
              <w:left w:val="nil"/>
              <w:bottom w:val="nil"/>
              <w:right w:val="single" w:sz="8" w:space="0" w:color="auto"/>
            </w:tcBorders>
            <w:shd w:val="clear" w:color="auto" w:fill="auto"/>
            <w:noWrap/>
            <w:hideMark/>
          </w:tcPr>
          <w:p w14:paraId="1F9DA14E" w14:textId="3520AC2B"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95%</w:t>
            </w:r>
          </w:p>
        </w:tc>
      </w:tr>
      <w:tr w:rsidR="002F5A2B" w:rsidRPr="002F5A2B" w14:paraId="440DFE84" w14:textId="77777777" w:rsidTr="002F5A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EA16C4"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rFonts w:eastAsia="Times New Roman"/>
                <w:color w:val="000000"/>
                <w:sz w:val="20"/>
                <w:lang w:eastAsia="zh-CN"/>
              </w:rPr>
              <w:t>Class E</w:t>
            </w:r>
          </w:p>
        </w:tc>
        <w:tc>
          <w:tcPr>
            <w:tcW w:w="1004" w:type="dxa"/>
            <w:tcBorders>
              <w:top w:val="nil"/>
              <w:left w:val="nil"/>
              <w:bottom w:val="nil"/>
              <w:right w:val="nil"/>
            </w:tcBorders>
            <w:shd w:val="clear" w:color="auto" w:fill="auto"/>
            <w:noWrap/>
            <w:hideMark/>
          </w:tcPr>
          <w:p w14:paraId="26784EB9" w14:textId="4179C955"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nil"/>
            </w:tcBorders>
            <w:shd w:val="clear" w:color="auto" w:fill="auto"/>
            <w:noWrap/>
            <w:hideMark/>
          </w:tcPr>
          <w:p w14:paraId="7070C9CC"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hideMark/>
          </w:tcPr>
          <w:p w14:paraId="31FA98F6" w14:textId="782DA84E"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144" w:type="dxa"/>
            <w:tcBorders>
              <w:top w:val="nil"/>
              <w:left w:val="nil"/>
              <w:bottom w:val="nil"/>
              <w:right w:val="nil"/>
            </w:tcBorders>
            <w:shd w:val="clear" w:color="auto" w:fill="auto"/>
            <w:noWrap/>
            <w:hideMark/>
          </w:tcPr>
          <w:p w14:paraId="75CAE6F6" w14:textId="0A9E9DCB"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144" w:type="dxa"/>
            <w:tcBorders>
              <w:top w:val="nil"/>
              <w:left w:val="nil"/>
              <w:bottom w:val="nil"/>
              <w:right w:val="single" w:sz="8" w:space="0" w:color="auto"/>
            </w:tcBorders>
            <w:shd w:val="clear" w:color="auto" w:fill="auto"/>
            <w:noWrap/>
            <w:hideMark/>
          </w:tcPr>
          <w:p w14:paraId="040B6428" w14:textId="02182621"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2F5A2B" w:rsidRPr="002F5A2B" w14:paraId="43D1BD56" w14:textId="77777777" w:rsidTr="002F5A2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E9D954"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2F5A2B">
              <w:rPr>
                <w:rFonts w:eastAsia="Times New Roman"/>
                <w:b/>
                <w:bCs/>
                <w:color w:val="000000"/>
                <w:sz w:val="20"/>
                <w:lang w:eastAsia="zh-CN"/>
              </w:rPr>
              <w:t>Overall</w:t>
            </w:r>
          </w:p>
        </w:tc>
        <w:tc>
          <w:tcPr>
            <w:tcW w:w="1004" w:type="dxa"/>
            <w:tcBorders>
              <w:top w:val="single" w:sz="8" w:space="0" w:color="auto"/>
              <w:left w:val="nil"/>
              <w:bottom w:val="nil"/>
              <w:right w:val="nil"/>
            </w:tcBorders>
            <w:shd w:val="clear" w:color="auto" w:fill="auto"/>
            <w:noWrap/>
            <w:hideMark/>
          </w:tcPr>
          <w:p w14:paraId="11436162" w14:textId="6051A1B1"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-0.31%</w:t>
            </w:r>
          </w:p>
        </w:tc>
        <w:tc>
          <w:tcPr>
            <w:tcW w:w="1004" w:type="dxa"/>
            <w:tcBorders>
              <w:top w:val="single" w:sz="8" w:space="0" w:color="auto"/>
              <w:left w:val="nil"/>
              <w:bottom w:val="nil"/>
              <w:right w:val="nil"/>
            </w:tcBorders>
            <w:shd w:val="clear" w:color="auto" w:fill="auto"/>
            <w:noWrap/>
            <w:hideMark/>
          </w:tcPr>
          <w:p w14:paraId="60FB955C" w14:textId="53B6FE32"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-0.52%</w:t>
            </w:r>
          </w:p>
        </w:tc>
        <w:tc>
          <w:tcPr>
            <w:tcW w:w="1004" w:type="dxa"/>
            <w:tcBorders>
              <w:top w:val="single" w:sz="8" w:space="0" w:color="auto"/>
              <w:left w:val="nil"/>
              <w:bottom w:val="nil"/>
              <w:right w:val="single" w:sz="4" w:space="0" w:color="auto"/>
            </w:tcBorders>
            <w:shd w:val="clear" w:color="auto" w:fill="auto"/>
            <w:noWrap/>
            <w:hideMark/>
          </w:tcPr>
          <w:p w14:paraId="2E9DE36F" w14:textId="50B96FBC"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-0.53%</w:t>
            </w:r>
          </w:p>
        </w:tc>
        <w:tc>
          <w:tcPr>
            <w:tcW w:w="1144" w:type="dxa"/>
            <w:tcBorders>
              <w:top w:val="single" w:sz="8" w:space="0" w:color="auto"/>
              <w:left w:val="nil"/>
              <w:bottom w:val="nil"/>
              <w:right w:val="nil"/>
            </w:tcBorders>
            <w:shd w:val="clear" w:color="auto" w:fill="auto"/>
            <w:noWrap/>
            <w:hideMark/>
          </w:tcPr>
          <w:p w14:paraId="7A2ADA35" w14:textId="2C764236"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101%</w:t>
            </w:r>
          </w:p>
        </w:tc>
        <w:tc>
          <w:tcPr>
            <w:tcW w:w="1144" w:type="dxa"/>
            <w:tcBorders>
              <w:top w:val="single" w:sz="8" w:space="0" w:color="auto"/>
              <w:left w:val="nil"/>
              <w:bottom w:val="nil"/>
              <w:right w:val="single" w:sz="8" w:space="0" w:color="auto"/>
            </w:tcBorders>
            <w:shd w:val="clear" w:color="auto" w:fill="auto"/>
            <w:noWrap/>
            <w:hideMark/>
          </w:tcPr>
          <w:p w14:paraId="59022EFE" w14:textId="01C6482F"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99%</w:t>
            </w:r>
          </w:p>
        </w:tc>
      </w:tr>
      <w:tr w:rsidR="002F5A2B" w:rsidRPr="002F5A2B" w14:paraId="27ECB2CC" w14:textId="77777777" w:rsidTr="002F5A2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5957C5"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rFonts w:eastAsia="Times New Roman"/>
                <w:color w:val="000000"/>
                <w:sz w:val="20"/>
                <w:lang w:eastAsia="zh-CN"/>
              </w:rPr>
              <w:t>Class D</w:t>
            </w:r>
          </w:p>
        </w:tc>
        <w:tc>
          <w:tcPr>
            <w:tcW w:w="1004" w:type="dxa"/>
            <w:tcBorders>
              <w:top w:val="single" w:sz="8" w:space="0" w:color="auto"/>
              <w:left w:val="nil"/>
              <w:bottom w:val="nil"/>
              <w:right w:val="nil"/>
            </w:tcBorders>
            <w:shd w:val="clear" w:color="auto" w:fill="auto"/>
            <w:noWrap/>
            <w:hideMark/>
          </w:tcPr>
          <w:p w14:paraId="5E88FE00" w14:textId="5C2DE55E"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-0.33%</w:t>
            </w:r>
          </w:p>
        </w:tc>
        <w:tc>
          <w:tcPr>
            <w:tcW w:w="1004" w:type="dxa"/>
            <w:tcBorders>
              <w:top w:val="single" w:sz="8" w:space="0" w:color="auto"/>
              <w:left w:val="nil"/>
              <w:bottom w:val="nil"/>
              <w:right w:val="nil"/>
            </w:tcBorders>
            <w:shd w:val="clear" w:color="auto" w:fill="auto"/>
            <w:noWrap/>
            <w:hideMark/>
          </w:tcPr>
          <w:p w14:paraId="4885333F" w14:textId="0FE00379"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-0.49%</w:t>
            </w:r>
          </w:p>
        </w:tc>
        <w:tc>
          <w:tcPr>
            <w:tcW w:w="1004" w:type="dxa"/>
            <w:tcBorders>
              <w:top w:val="single" w:sz="8" w:space="0" w:color="auto"/>
              <w:left w:val="nil"/>
              <w:bottom w:val="nil"/>
              <w:right w:val="single" w:sz="4" w:space="0" w:color="auto"/>
            </w:tcBorders>
            <w:shd w:val="clear" w:color="auto" w:fill="auto"/>
            <w:noWrap/>
            <w:hideMark/>
          </w:tcPr>
          <w:p w14:paraId="390BCB48" w14:textId="22246C2D"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0.01%</w:t>
            </w:r>
          </w:p>
        </w:tc>
        <w:tc>
          <w:tcPr>
            <w:tcW w:w="1144" w:type="dxa"/>
            <w:tcBorders>
              <w:top w:val="single" w:sz="8" w:space="0" w:color="auto"/>
              <w:left w:val="nil"/>
              <w:bottom w:val="nil"/>
              <w:right w:val="nil"/>
            </w:tcBorders>
            <w:shd w:val="clear" w:color="auto" w:fill="auto"/>
            <w:noWrap/>
            <w:hideMark/>
          </w:tcPr>
          <w:p w14:paraId="1482695E" w14:textId="1BAD59F0"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100%</w:t>
            </w:r>
          </w:p>
        </w:tc>
        <w:tc>
          <w:tcPr>
            <w:tcW w:w="1144" w:type="dxa"/>
            <w:tcBorders>
              <w:top w:val="single" w:sz="8" w:space="0" w:color="auto"/>
              <w:left w:val="nil"/>
              <w:bottom w:val="nil"/>
              <w:right w:val="single" w:sz="8" w:space="0" w:color="auto"/>
            </w:tcBorders>
            <w:shd w:val="clear" w:color="auto" w:fill="auto"/>
            <w:noWrap/>
            <w:hideMark/>
          </w:tcPr>
          <w:p w14:paraId="6A10F750" w14:textId="530DC0D9"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101%</w:t>
            </w:r>
          </w:p>
        </w:tc>
      </w:tr>
      <w:tr w:rsidR="002F5A2B" w:rsidRPr="002F5A2B" w14:paraId="4BBFF799" w14:textId="77777777" w:rsidTr="002F5A2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9403D1" w14:textId="77777777"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rFonts w:eastAsia="Times New Roman"/>
                <w:color w:val="000000"/>
                <w:sz w:val="20"/>
                <w:lang w:eastAsia="zh-CN"/>
              </w:rPr>
              <w:t>Class F</w:t>
            </w:r>
          </w:p>
        </w:tc>
        <w:tc>
          <w:tcPr>
            <w:tcW w:w="1004" w:type="dxa"/>
            <w:tcBorders>
              <w:top w:val="nil"/>
              <w:left w:val="nil"/>
              <w:bottom w:val="single" w:sz="8" w:space="0" w:color="auto"/>
              <w:right w:val="nil"/>
            </w:tcBorders>
            <w:shd w:val="clear" w:color="auto" w:fill="auto"/>
            <w:noWrap/>
            <w:hideMark/>
          </w:tcPr>
          <w:p w14:paraId="4F633C3F" w14:textId="5734EF36"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-0.37%</w:t>
            </w:r>
          </w:p>
        </w:tc>
        <w:tc>
          <w:tcPr>
            <w:tcW w:w="1004" w:type="dxa"/>
            <w:tcBorders>
              <w:top w:val="nil"/>
              <w:left w:val="nil"/>
              <w:bottom w:val="single" w:sz="8" w:space="0" w:color="auto"/>
              <w:right w:val="nil"/>
            </w:tcBorders>
            <w:shd w:val="clear" w:color="auto" w:fill="auto"/>
            <w:noWrap/>
            <w:hideMark/>
          </w:tcPr>
          <w:p w14:paraId="2D0B1621" w14:textId="6B79EE90"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-0.42%</w:t>
            </w:r>
          </w:p>
        </w:tc>
        <w:tc>
          <w:tcPr>
            <w:tcW w:w="1004" w:type="dxa"/>
            <w:tcBorders>
              <w:top w:val="nil"/>
              <w:left w:val="nil"/>
              <w:bottom w:val="single" w:sz="8" w:space="0" w:color="auto"/>
              <w:right w:val="single" w:sz="4" w:space="0" w:color="auto"/>
            </w:tcBorders>
            <w:shd w:val="clear" w:color="auto" w:fill="auto"/>
            <w:noWrap/>
            <w:hideMark/>
          </w:tcPr>
          <w:p w14:paraId="1D5CB047" w14:textId="0E23896E"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-0.45%</w:t>
            </w:r>
          </w:p>
        </w:tc>
        <w:tc>
          <w:tcPr>
            <w:tcW w:w="1144" w:type="dxa"/>
            <w:tcBorders>
              <w:top w:val="nil"/>
              <w:left w:val="nil"/>
              <w:bottom w:val="single" w:sz="8" w:space="0" w:color="auto"/>
              <w:right w:val="nil"/>
            </w:tcBorders>
            <w:shd w:val="clear" w:color="auto" w:fill="auto"/>
            <w:noWrap/>
            <w:hideMark/>
          </w:tcPr>
          <w:p w14:paraId="07E367CB" w14:textId="584CCC62"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102%</w:t>
            </w:r>
          </w:p>
        </w:tc>
        <w:tc>
          <w:tcPr>
            <w:tcW w:w="1144" w:type="dxa"/>
            <w:tcBorders>
              <w:top w:val="nil"/>
              <w:left w:val="nil"/>
              <w:bottom w:val="single" w:sz="8" w:space="0" w:color="auto"/>
              <w:right w:val="single" w:sz="8" w:space="0" w:color="auto"/>
            </w:tcBorders>
            <w:shd w:val="clear" w:color="auto" w:fill="auto"/>
            <w:noWrap/>
            <w:hideMark/>
          </w:tcPr>
          <w:p w14:paraId="3A117B9D" w14:textId="45B00DF9" w:rsidR="002F5A2B" w:rsidRPr="002F5A2B" w:rsidRDefault="002F5A2B" w:rsidP="002F5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F5A2B">
              <w:rPr>
                <w:sz w:val="20"/>
              </w:rPr>
              <w:t>99%</w:t>
            </w:r>
          </w:p>
        </w:tc>
      </w:tr>
    </w:tbl>
    <w:p w14:paraId="5472C675" w14:textId="35B973CD" w:rsidR="004E0B25" w:rsidRDefault="002F5A2B" w:rsidP="00597FFE">
      <w:pPr>
        <w:jc w:val="center"/>
        <w:rPr>
          <w:sz w:val="20"/>
        </w:rPr>
      </w:pPr>
      <w:r>
        <w:rPr>
          <w:noProof/>
        </w:rPr>
        <w:fldChar w:fldCharType="end"/>
      </w:r>
      <w:r w:rsidR="004E0B25">
        <w:rPr>
          <w:noProof/>
        </w:rPr>
        <w:fldChar w:fldCharType="begin"/>
      </w:r>
      <w:r w:rsidR="004E0B25">
        <w:rPr>
          <w:noProof/>
        </w:rPr>
        <w:instrText xml:space="preserve"> LINK Excel.SheetMacroEnabled.12 "C:\\Xiaoyu laptop\\My contributions\\Gothenburg 2019\\Encoder ME improvements\\Encoder_ME_Imp.XLSM" "Summary!R26C2:R36C7" \a \f 4 \h  \* MERGEFORMAT </w:instrText>
      </w:r>
      <w:r w:rsidR="004E0B25">
        <w:rPr>
          <w:noProof/>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4E0B25" w:rsidRPr="004E0B25" w14:paraId="6FF69147" w14:textId="77777777" w:rsidTr="004E0B25">
        <w:trPr>
          <w:trHeight w:val="255"/>
          <w:jc w:val="center"/>
        </w:trPr>
        <w:tc>
          <w:tcPr>
            <w:tcW w:w="1640" w:type="dxa"/>
            <w:tcBorders>
              <w:top w:val="nil"/>
              <w:left w:val="nil"/>
              <w:bottom w:val="nil"/>
              <w:right w:val="nil"/>
            </w:tcBorders>
            <w:shd w:val="clear" w:color="auto" w:fill="auto"/>
            <w:noWrap/>
            <w:vAlign w:val="center"/>
            <w:hideMark/>
          </w:tcPr>
          <w:p w14:paraId="427B8B42" w14:textId="4F1E320C" w:rsidR="004E0B25" w:rsidRPr="004E0B25" w:rsidRDefault="004E0B25">
            <w:pPr>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9A3BD8"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4E0B25">
              <w:rPr>
                <w:rFonts w:eastAsia="Times New Roman"/>
                <w:b/>
                <w:bCs/>
                <w:color w:val="000000"/>
                <w:sz w:val="20"/>
                <w:lang w:eastAsia="zh-CN"/>
              </w:rPr>
              <w:t xml:space="preserve">Low delay B Main10 </w:t>
            </w:r>
          </w:p>
        </w:tc>
      </w:tr>
      <w:tr w:rsidR="004E0B25" w:rsidRPr="004E0B25" w14:paraId="092D1C89" w14:textId="77777777" w:rsidTr="004E0B25">
        <w:trPr>
          <w:trHeight w:val="255"/>
          <w:jc w:val="center"/>
        </w:trPr>
        <w:tc>
          <w:tcPr>
            <w:tcW w:w="1640" w:type="dxa"/>
            <w:tcBorders>
              <w:top w:val="nil"/>
              <w:left w:val="nil"/>
              <w:bottom w:val="nil"/>
              <w:right w:val="nil"/>
            </w:tcBorders>
            <w:shd w:val="clear" w:color="auto" w:fill="auto"/>
            <w:noWrap/>
            <w:vAlign w:val="center"/>
            <w:hideMark/>
          </w:tcPr>
          <w:p w14:paraId="61303964"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16A10D"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4E0B25">
              <w:rPr>
                <w:rFonts w:eastAsia="Times New Roman"/>
                <w:b/>
                <w:bCs/>
                <w:color w:val="000000"/>
                <w:sz w:val="20"/>
                <w:lang w:eastAsia="zh-CN"/>
              </w:rPr>
              <w:t>Over VTM-5.0</w:t>
            </w:r>
          </w:p>
        </w:tc>
      </w:tr>
      <w:tr w:rsidR="004E0B25" w:rsidRPr="004E0B25" w14:paraId="348DAF6F" w14:textId="77777777" w:rsidTr="004E0B25">
        <w:trPr>
          <w:trHeight w:val="255"/>
          <w:jc w:val="center"/>
        </w:trPr>
        <w:tc>
          <w:tcPr>
            <w:tcW w:w="1640" w:type="dxa"/>
            <w:tcBorders>
              <w:top w:val="nil"/>
              <w:left w:val="nil"/>
              <w:bottom w:val="nil"/>
              <w:right w:val="nil"/>
            </w:tcBorders>
            <w:shd w:val="clear" w:color="auto" w:fill="auto"/>
            <w:noWrap/>
            <w:vAlign w:val="center"/>
            <w:hideMark/>
          </w:tcPr>
          <w:p w14:paraId="22AC58B6"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hideMark/>
          </w:tcPr>
          <w:p w14:paraId="48D406A6"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Y</w:t>
            </w:r>
          </w:p>
        </w:tc>
        <w:tc>
          <w:tcPr>
            <w:tcW w:w="1004" w:type="dxa"/>
            <w:tcBorders>
              <w:top w:val="nil"/>
              <w:left w:val="nil"/>
              <w:bottom w:val="single" w:sz="8" w:space="0" w:color="auto"/>
              <w:right w:val="nil"/>
            </w:tcBorders>
            <w:shd w:val="clear" w:color="auto" w:fill="auto"/>
            <w:noWrap/>
            <w:vAlign w:val="center"/>
            <w:hideMark/>
          </w:tcPr>
          <w:p w14:paraId="090FE18E"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U</w:t>
            </w:r>
          </w:p>
        </w:tc>
        <w:tc>
          <w:tcPr>
            <w:tcW w:w="1004" w:type="dxa"/>
            <w:tcBorders>
              <w:top w:val="nil"/>
              <w:left w:val="nil"/>
              <w:bottom w:val="single" w:sz="8" w:space="0" w:color="auto"/>
              <w:right w:val="single" w:sz="4" w:space="0" w:color="auto"/>
            </w:tcBorders>
            <w:shd w:val="clear" w:color="auto" w:fill="auto"/>
            <w:noWrap/>
            <w:vAlign w:val="center"/>
            <w:hideMark/>
          </w:tcPr>
          <w:p w14:paraId="414CB07F"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V</w:t>
            </w:r>
          </w:p>
        </w:tc>
        <w:tc>
          <w:tcPr>
            <w:tcW w:w="1144" w:type="dxa"/>
            <w:tcBorders>
              <w:top w:val="nil"/>
              <w:left w:val="nil"/>
              <w:bottom w:val="single" w:sz="8" w:space="0" w:color="auto"/>
              <w:right w:val="nil"/>
            </w:tcBorders>
            <w:shd w:val="clear" w:color="auto" w:fill="auto"/>
            <w:noWrap/>
            <w:vAlign w:val="center"/>
            <w:hideMark/>
          </w:tcPr>
          <w:p w14:paraId="361BBC8C"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4E0B25">
              <w:rPr>
                <w:rFonts w:eastAsia="Times New Roman"/>
                <w:color w:val="000000"/>
                <w:sz w:val="20"/>
                <w:lang w:eastAsia="zh-CN"/>
              </w:rPr>
              <w:t>EncT</w:t>
            </w:r>
            <w:proofErr w:type="spellEnd"/>
          </w:p>
        </w:tc>
        <w:tc>
          <w:tcPr>
            <w:tcW w:w="1144" w:type="dxa"/>
            <w:tcBorders>
              <w:top w:val="nil"/>
              <w:left w:val="nil"/>
              <w:bottom w:val="single" w:sz="8" w:space="0" w:color="auto"/>
              <w:right w:val="single" w:sz="8" w:space="0" w:color="auto"/>
            </w:tcBorders>
            <w:shd w:val="clear" w:color="auto" w:fill="auto"/>
            <w:noWrap/>
            <w:vAlign w:val="center"/>
            <w:hideMark/>
          </w:tcPr>
          <w:p w14:paraId="611D1A7A"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4E0B25">
              <w:rPr>
                <w:rFonts w:eastAsia="Times New Roman"/>
                <w:color w:val="000000"/>
                <w:sz w:val="20"/>
                <w:lang w:eastAsia="zh-CN"/>
              </w:rPr>
              <w:t>DecT</w:t>
            </w:r>
            <w:proofErr w:type="spellEnd"/>
          </w:p>
        </w:tc>
      </w:tr>
      <w:tr w:rsidR="004E0B25" w:rsidRPr="004E0B25" w14:paraId="3A0FDBC8" w14:textId="77777777" w:rsidTr="004E0B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900B7E"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Class A1</w:t>
            </w:r>
          </w:p>
        </w:tc>
        <w:tc>
          <w:tcPr>
            <w:tcW w:w="1004" w:type="dxa"/>
            <w:tcBorders>
              <w:top w:val="nil"/>
              <w:left w:val="nil"/>
              <w:bottom w:val="nil"/>
              <w:right w:val="nil"/>
            </w:tcBorders>
            <w:shd w:val="clear" w:color="auto" w:fill="auto"/>
            <w:noWrap/>
            <w:vAlign w:val="center"/>
            <w:hideMark/>
          </w:tcPr>
          <w:p w14:paraId="4315B644"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 </w:t>
            </w:r>
          </w:p>
        </w:tc>
        <w:tc>
          <w:tcPr>
            <w:tcW w:w="1004" w:type="dxa"/>
            <w:tcBorders>
              <w:top w:val="nil"/>
              <w:left w:val="nil"/>
              <w:bottom w:val="nil"/>
              <w:right w:val="nil"/>
            </w:tcBorders>
            <w:shd w:val="clear" w:color="auto" w:fill="auto"/>
            <w:noWrap/>
            <w:vAlign w:val="center"/>
            <w:hideMark/>
          </w:tcPr>
          <w:p w14:paraId="32FE3236"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 </w:t>
            </w:r>
          </w:p>
        </w:tc>
        <w:tc>
          <w:tcPr>
            <w:tcW w:w="1004" w:type="dxa"/>
            <w:tcBorders>
              <w:top w:val="nil"/>
              <w:left w:val="nil"/>
              <w:bottom w:val="nil"/>
              <w:right w:val="single" w:sz="4" w:space="0" w:color="auto"/>
            </w:tcBorders>
            <w:shd w:val="clear" w:color="auto" w:fill="auto"/>
            <w:noWrap/>
            <w:vAlign w:val="center"/>
            <w:hideMark/>
          </w:tcPr>
          <w:p w14:paraId="5CD8FD7C"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 </w:t>
            </w:r>
          </w:p>
        </w:tc>
        <w:tc>
          <w:tcPr>
            <w:tcW w:w="1144" w:type="dxa"/>
            <w:tcBorders>
              <w:top w:val="nil"/>
              <w:left w:val="nil"/>
              <w:bottom w:val="nil"/>
              <w:right w:val="nil"/>
            </w:tcBorders>
            <w:shd w:val="clear" w:color="auto" w:fill="auto"/>
            <w:noWrap/>
            <w:vAlign w:val="center"/>
            <w:hideMark/>
          </w:tcPr>
          <w:p w14:paraId="0B815CE9"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 </w:t>
            </w:r>
          </w:p>
        </w:tc>
        <w:tc>
          <w:tcPr>
            <w:tcW w:w="1144" w:type="dxa"/>
            <w:tcBorders>
              <w:top w:val="nil"/>
              <w:left w:val="nil"/>
              <w:bottom w:val="nil"/>
              <w:right w:val="single" w:sz="8" w:space="0" w:color="auto"/>
            </w:tcBorders>
            <w:shd w:val="clear" w:color="auto" w:fill="auto"/>
            <w:noWrap/>
            <w:vAlign w:val="center"/>
            <w:hideMark/>
          </w:tcPr>
          <w:p w14:paraId="7CD60878"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 </w:t>
            </w:r>
          </w:p>
        </w:tc>
      </w:tr>
      <w:tr w:rsidR="004E0B25" w:rsidRPr="004E0B25" w14:paraId="1F11D3A4" w14:textId="77777777" w:rsidTr="004E0B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6F489F"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Class A2</w:t>
            </w:r>
          </w:p>
        </w:tc>
        <w:tc>
          <w:tcPr>
            <w:tcW w:w="1004" w:type="dxa"/>
            <w:tcBorders>
              <w:top w:val="nil"/>
              <w:left w:val="nil"/>
              <w:bottom w:val="nil"/>
              <w:right w:val="nil"/>
            </w:tcBorders>
            <w:shd w:val="clear" w:color="auto" w:fill="auto"/>
            <w:noWrap/>
            <w:vAlign w:val="center"/>
            <w:hideMark/>
          </w:tcPr>
          <w:p w14:paraId="0141C1C0"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 </w:t>
            </w:r>
          </w:p>
        </w:tc>
        <w:tc>
          <w:tcPr>
            <w:tcW w:w="1004" w:type="dxa"/>
            <w:tcBorders>
              <w:top w:val="nil"/>
              <w:left w:val="nil"/>
              <w:bottom w:val="nil"/>
              <w:right w:val="nil"/>
            </w:tcBorders>
            <w:shd w:val="clear" w:color="auto" w:fill="auto"/>
            <w:noWrap/>
            <w:vAlign w:val="center"/>
            <w:hideMark/>
          </w:tcPr>
          <w:p w14:paraId="52B288E3"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vAlign w:val="center"/>
            <w:hideMark/>
          </w:tcPr>
          <w:p w14:paraId="263A57C4"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 </w:t>
            </w:r>
          </w:p>
        </w:tc>
        <w:tc>
          <w:tcPr>
            <w:tcW w:w="1144" w:type="dxa"/>
            <w:tcBorders>
              <w:top w:val="nil"/>
              <w:left w:val="nil"/>
              <w:bottom w:val="nil"/>
              <w:right w:val="nil"/>
            </w:tcBorders>
            <w:shd w:val="clear" w:color="auto" w:fill="auto"/>
            <w:noWrap/>
            <w:vAlign w:val="center"/>
            <w:hideMark/>
          </w:tcPr>
          <w:p w14:paraId="2745BD57"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 </w:t>
            </w:r>
          </w:p>
        </w:tc>
        <w:tc>
          <w:tcPr>
            <w:tcW w:w="1144" w:type="dxa"/>
            <w:tcBorders>
              <w:top w:val="nil"/>
              <w:left w:val="nil"/>
              <w:bottom w:val="nil"/>
              <w:right w:val="single" w:sz="8" w:space="0" w:color="auto"/>
            </w:tcBorders>
            <w:shd w:val="clear" w:color="auto" w:fill="auto"/>
            <w:noWrap/>
            <w:vAlign w:val="center"/>
            <w:hideMark/>
          </w:tcPr>
          <w:p w14:paraId="397D82DB" w14:textId="77777777" w:rsidR="004E0B25" w:rsidRPr="004E0B25" w:rsidRDefault="004E0B25" w:rsidP="004E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 </w:t>
            </w:r>
          </w:p>
        </w:tc>
      </w:tr>
      <w:tr w:rsidR="00175145" w:rsidRPr="004E0B25" w14:paraId="7B0171F0" w14:textId="77777777" w:rsidTr="00761C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F10A61" w14:textId="77777777"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Class B</w:t>
            </w:r>
          </w:p>
        </w:tc>
        <w:tc>
          <w:tcPr>
            <w:tcW w:w="1004" w:type="dxa"/>
            <w:tcBorders>
              <w:top w:val="nil"/>
              <w:left w:val="nil"/>
              <w:bottom w:val="nil"/>
              <w:right w:val="nil"/>
            </w:tcBorders>
            <w:shd w:val="clear" w:color="auto" w:fill="auto"/>
            <w:noWrap/>
            <w:vAlign w:val="center"/>
            <w:hideMark/>
          </w:tcPr>
          <w:p w14:paraId="7F27EFDE" w14:textId="6F10A7E6"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-0.16%</w:t>
            </w:r>
          </w:p>
        </w:tc>
        <w:tc>
          <w:tcPr>
            <w:tcW w:w="1004" w:type="dxa"/>
            <w:tcBorders>
              <w:top w:val="nil"/>
              <w:left w:val="nil"/>
              <w:bottom w:val="nil"/>
              <w:right w:val="nil"/>
            </w:tcBorders>
            <w:shd w:val="clear" w:color="auto" w:fill="auto"/>
            <w:noWrap/>
            <w:vAlign w:val="center"/>
            <w:hideMark/>
          </w:tcPr>
          <w:p w14:paraId="3A2A268A" w14:textId="1B31AF1C"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-0.28%</w:t>
            </w:r>
          </w:p>
        </w:tc>
        <w:tc>
          <w:tcPr>
            <w:tcW w:w="1004" w:type="dxa"/>
            <w:tcBorders>
              <w:top w:val="nil"/>
              <w:left w:val="nil"/>
              <w:bottom w:val="nil"/>
              <w:right w:val="single" w:sz="4" w:space="0" w:color="auto"/>
            </w:tcBorders>
            <w:shd w:val="clear" w:color="auto" w:fill="auto"/>
            <w:noWrap/>
            <w:vAlign w:val="center"/>
            <w:hideMark/>
          </w:tcPr>
          <w:p w14:paraId="7E153E97" w14:textId="0FF45682"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00F2B7B" w14:textId="525AF78B"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44" w:type="dxa"/>
            <w:tcBorders>
              <w:top w:val="nil"/>
              <w:left w:val="nil"/>
              <w:bottom w:val="nil"/>
              <w:right w:val="single" w:sz="8" w:space="0" w:color="auto"/>
            </w:tcBorders>
            <w:shd w:val="clear" w:color="auto" w:fill="auto"/>
            <w:noWrap/>
            <w:vAlign w:val="center"/>
            <w:hideMark/>
          </w:tcPr>
          <w:p w14:paraId="3103D4A4" w14:textId="11809373"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r>
      <w:tr w:rsidR="00175145" w:rsidRPr="004E0B25" w14:paraId="710E3382" w14:textId="77777777" w:rsidTr="00761C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D06A4" w14:textId="77777777"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Class C</w:t>
            </w:r>
          </w:p>
        </w:tc>
        <w:tc>
          <w:tcPr>
            <w:tcW w:w="1004" w:type="dxa"/>
            <w:tcBorders>
              <w:top w:val="nil"/>
              <w:left w:val="nil"/>
              <w:bottom w:val="nil"/>
              <w:right w:val="nil"/>
            </w:tcBorders>
            <w:shd w:val="clear" w:color="auto" w:fill="auto"/>
            <w:noWrap/>
            <w:vAlign w:val="center"/>
            <w:hideMark/>
          </w:tcPr>
          <w:p w14:paraId="34747E32" w14:textId="4177246B"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-0.22%</w:t>
            </w:r>
          </w:p>
        </w:tc>
        <w:tc>
          <w:tcPr>
            <w:tcW w:w="1004" w:type="dxa"/>
            <w:tcBorders>
              <w:top w:val="nil"/>
              <w:left w:val="nil"/>
              <w:bottom w:val="nil"/>
              <w:right w:val="nil"/>
            </w:tcBorders>
            <w:shd w:val="clear" w:color="auto" w:fill="auto"/>
            <w:noWrap/>
            <w:vAlign w:val="center"/>
            <w:hideMark/>
          </w:tcPr>
          <w:p w14:paraId="741A1BFA" w14:textId="7690B2F1"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-0.34%</w:t>
            </w:r>
          </w:p>
        </w:tc>
        <w:tc>
          <w:tcPr>
            <w:tcW w:w="1004" w:type="dxa"/>
            <w:tcBorders>
              <w:top w:val="nil"/>
              <w:left w:val="nil"/>
              <w:bottom w:val="nil"/>
              <w:right w:val="single" w:sz="4" w:space="0" w:color="auto"/>
            </w:tcBorders>
            <w:shd w:val="clear" w:color="auto" w:fill="auto"/>
            <w:noWrap/>
            <w:vAlign w:val="center"/>
            <w:hideMark/>
          </w:tcPr>
          <w:p w14:paraId="28B04D08" w14:textId="7D2D21B0"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0E87E9E0" w14:textId="083E2D7C"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103%</w:t>
            </w:r>
          </w:p>
        </w:tc>
        <w:tc>
          <w:tcPr>
            <w:tcW w:w="1144" w:type="dxa"/>
            <w:tcBorders>
              <w:top w:val="nil"/>
              <w:left w:val="nil"/>
              <w:bottom w:val="nil"/>
              <w:right w:val="single" w:sz="8" w:space="0" w:color="auto"/>
            </w:tcBorders>
            <w:shd w:val="clear" w:color="auto" w:fill="auto"/>
            <w:noWrap/>
            <w:vAlign w:val="center"/>
            <w:hideMark/>
          </w:tcPr>
          <w:p w14:paraId="0F23F22C" w14:textId="0B191BCC"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99%</w:t>
            </w:r>
          </w:p>
        </w:tc>
      </w:tr>
      <w:tr w:rsidR="00175145" w:rsidRPr="004E0B25" w14:paraId="04026A17" w14:textId="77777777" w:rsidTr="00761C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DB04E7" w14:textId="77777777"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Class E</w:t>
            </w:r>
          </w:p>
        </w:tc>
        <w:tc>
          <w:tcPr>
            <w:tcW w:w="1004" w:type="dxa"/>
            <w:tcBorders>
              <w:top w:val="nil"/>
              <w:left w:val="nil"/>
              <w:bottom w:val="nil"/>
              <w:right w:val="nil"/>
            </w:tcBorders>
            <w:shd w:val="clear" w:color="auto" w:fill="auto"/>
            <w:noWrap/>
            <w:vAlign w:val="center"/>
            <w:hideMark/>
          </w:tcPr>
          <w:p w14:paraId="1557E35E" w14:textId="4C6ADCE5"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-0.06%</w:t>
            </w:r>
          </w:p>
        </w:tc>
        <w:tc>
          <w:tcPr>
            <w:tcW w:w="1004" w:type="dxa"/>
            <w:tcBorders>
              <w:top w:val="nil"/>
              <w:left w:val="nil"/>
              <w:bottom w:val="nil"/>
              <w:right w:val="nil"/>
            </w:tcBorders>
            <w:shd w:val="clear" w:color="auto" w:fill="auto"/>
            <w:noWrap/>
            <w:vAlign w:val="center"/>
            <w:hideMark/>
          </w:tcPr>
          <w:p w14:paraId="67BA51A1" w14:textId="03CB80BF"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0.29%</w:t>
            </w:r>
          </w:p>
        </w:tc>
        <w:tc>
          <w:tcPr>
            <w:tcW w:w="1004" w:type="dxa"/>
            <w:tcBorders>
              <w:top w:val="nil"/>
              <w:left w:val="nil"/>
              <w:bottom w:val="nil"/>
              <w:right w:val="single" w:sz="4" w:space="0" w:color="auto"/>
            </w:tcBorders>
            <w:shd w:val="clear" w:color="auto" w:fill="auto"/>
            <w:noWrap/>
            <w:vAlign w:val="center"/>
            <w:hideMark/>
          </w:tcPr>
          <w:p w14:paraId="71DA8E70" w14:textId="53621CEE"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8974FAD" w14:textId="7CA7CD40"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44" w:type="dxa"/>
            <w:tcBorders>
              <w:top w:val="nil"/>
              <w:left w:val="nil"/>
              <w:bottom w:val="nil"/>
              <w:right w:val="single" w:sz="8" w:space="0" w:color="auto"/>
            </w:tcBorders>
            <w:shd w:val="clear" w:color="auto" w:fill="auto"/>
            <w:noWrap/>
            <w:vAlign w:val="center"/>
            <w:hideMark/>
          </w:tcPr>
          <w:p w14:paraId="0FD89CC2" w14:textId="006054B4"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r>
      <w:tr w:rsidR="00175145" w:rsidRPr="004E0B25" w14:paraId="33DFE57F" w14:textId="77777777" w:rsidTr="00761C0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C9CE4" w14:textId="77777777"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4E0B25">
              <w:rPr>
                <w:rFonts w:eastAsia="Times New Roman"/>
                <w:b/>
                <w:bCs/>
                <w:color w:val="000000"/>
                <w:sz w:val="20"/>
                <w:lang w:eastAsia="zh-CN"/>
              </w:rPr>
              <w:t>Overall</w:t>
            </w:r>
          </w:p>
        </w:tc>
        <w:tc>
          <w:tcPr>
            <w:tcW w:w="1004" w:type="dxa"/>
            <w:tcBorders>
              <w:top w:val="single" w:sz="8" w:space="0" w:color="auto"/>
              <w:left w:val="nil"/>
              <w:bottom w:val="nil"/>
              <w:right w:val="nil"/>
            </w:tcBorders>
            <w:shd w:val="clear" w:color="auto" w:fill="auto"/>
            <w:noWrap/>
            <w:vAlign w:val="center"/>
            <w:hideMark/>
          </w:tcPr>
          <w:p w14:paraId="580BBAEE" w14:textId="728BDD65"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-0.16%</w:t>
            </w:r>
          </w:p>
        </w:tc>
        <w:tc>
          <w:tcPr>
            <w:tcW w:w="1004" w:type="dxa"/>
            <w:tcBorders>
              <w:top w:val="single" w:sz="8" w:space="0" w:color="auto"/>
              <w:left w:val="nil"/>
              <w:bottom w:val="nil"/>
              <w:right w:val="nil"/>
            </w:tcBorders>
            <w:shd w:val="clear" w:color="auto" w:fill="auto"/>
            <w:noWrap/>
            <w:vAlign w:val="center"/>
            <w:hideMark/>
          </w:tcPr>
          <w:p w14:paraId="550F3013" w14:textId="3624C93C"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-0.16%</w:t>
            </w:r>
          </w:p>
        </w:tc>
        <w:tc>
          <w:tcPr>
            <w:tcW w:w="1004" w:type="dxa"/>
            <w:tcBorders>
              <w:top w:val="single" w:sz="8" w:space="0" w:color="auto"/>
              <w:left w:val="nil"/>
              <w:bottom w:val="nil"/>
              <w:right w:val="single" w:sz="4" w:space="0" w:color="auto"/>
            </w:tcBorders>
            <w:shd w:val="clear" w:color="auto" w:fill="auto"/>
            <w:noWrap/>
            <w:vAlign w:val="center"/>
            <w:hideMark/>
          </w:tcPr>
          <w:p w14:paraId="42B42D28" w14:textId="522E2BEC"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-0.10%</w:t>
            </w:r>
          </w:p>
        </w:tc>
        <w:tc>
          <w:tcPr>
            <w:tcW w:w="1144" w:type="dxa"/>
            <w:tcBorders>
              <w:top w:val="single" w:sz="8" w:space="0" w:color="auto"/>
              <w:left w:val="nil"/>
              <w:bottom w:val="nil"/>
              <w:right w:val="nil"/>
            </w:tcBorders>
            <w:shd w:val="clear" w:color="auto" w:fill="auto"/>
            <w:noWrap/>
            <w:vAlign w:val="center"/>
            <w:hideMark/>
          </w:tcPr>
          <w:p w14:paraId="153532B9" w14:textId="53EF6129"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101%</w:t>
            </w:r>
          </w:p>
        </w:tc>
        <w:tc>
          <w:tcPr>
            <w:tcW w:w="1144" w:type="dxa"/>
            <w:tcBorders>
              <w:top w:val="single" w:sz="8" w:space="0" w:color="auto"/>
              <w:left w:val="nil"/>
              <w:bottom w:val="nil"/>
              <w:right w:val="single" w:sz="8" w:space="0" w:color="auto"/>
            </w:tcBorders>
            <w:shd w:val="clear" w:color="auto" w:fill="auto"/>
            <w:noWrap/>
            <w:vAlign w:val="center"/>
            <w:hideMark/>
          </w:tcPr>
          <w:p w14:paraId="34E798DB" w14:textId="456FD4A8"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r>
      <w:tr w:rsidR="00175145" w:rsidRPr="004E0B25" w14:paraId="7136F85C" w14:textId="77777777" w:rsidTr="00761C0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F740E1B" w14:textId="77777777"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Class D</w:t>
            </w:r>
          </w:p>
        </w:tc>
        <w:tc>
          <w:tcPr>
            <w:tcW w:w="1004" w:type="dxa"/>
            <w:tcBorders>
              <w:top w:val="single" w:sz="8" w:space="0" w:color="auto"/>
              <w:left w:val="single" w:sz="8" w:space="0" w:color="auto"/>
              <w:bottom w:val="nil"/>
              <w:right w:val="nil"/>
            </w:tcBorders>
            <w:shd w:val="clear" w:color="auto" w:fill="auto"/>
            <w:noWrap/>
            <w:vAlign w:val="center"/>
            <w:hideMark/>
          </w:tcPr>
          <w:p w14:paraId="124DFAE7" w14:textId="5C032C64"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-0.21%</w:t>
            </w:r>
          </w:p>
        </w:tc>
        <w:tc>
          <w:tcPr>
            <w:tcW w:w="1004" w:type="dxa"/>
            <w:tcBorders>
              <w:top w:val="single" w:sz="8" w:space="0" w:color="auto"/>
              <w:left w:val="nil"/>
              <w:bottom w:val="nil"/>
              <w:right w:val="nil"/>
            </w:tcBorders>
            <w:shd w:val="clear" w:color="auto" w:fill="auto"/>
            <w:noWrap/>
            <w:vAlign w:val="center"/>
            <w:hideMark/>
          </w:tcPr>
          <w:p w14:paraId="549F2245" w14:textId="02157477"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0.07%</w:t>
            </w:r>
          </w:p>
        </w:tc>
        <w:tc>
          <w:tcPr>
            <w:tcW w:w="1004" w:type="dxa"/>
            <w:tcBorders>
              <w:top w:val="single" w:sz="8" w:space="0" w:color="auto"/>
              <w:left w:val="nil"/>
              <w:bottom w:val="nil"/>
              <w:right w:val="single" w:sz="4" w:space="0" w:color="auto"/>
            </w:tcBorders>
            <w:shd w:val="clear" w:color="auto" w:fill="auto"/>
            <w:noWrap/>
            <w:vAlign w:val="center"/>
            <w:hideMark/>
          </w:tcPr>
          <w:p w14:paraId="77F28D4D" w14:textId="050220E0"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0.12%</w:t>
            </w:r>
          </w:p>
        </w:tc>
        <w:tc>
          <w:tcPr>
            <w:tcW w:w="1144" w:type="dxa"/>
            <w:tcBorders>
              <w:top w:val="single" w:sz="8" w:space="0" w:color="auto"/>
              <w:left w:val="nil"/>
              <w:bottom w:val="nil"/>
              <w:right w:val="nil"/>
            </w:tcBorders>
            <w:shd w:val="clear" w:color="auto" w:fill="auto"/>
            <w:noWrap/>
            <w:vAlign w:val="center"/>
            <w:hideMark/>
          </w:tcPr>
          <w:p w14:paraId="2F23B3D1" w14:textId="382AAAC1"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102%</w:t>
            </w:r>
          </w:p>
        </w:tc>
        <w:tc>
          <w:tcPr>
            <w:tcW w:w="1144" w:type="dxa"/>
            <w:tcBorders>
              <w:top w:val="single" w:sz="8" w:space="0" w:color="auto"/>
              <w:left w:val="nil"/>
              <w:bottom w:val="nil"/>
              <w:right w:val="single" w:sz="8" w:space="0" w:color="auto"/>
            </w:tcBorders>
            <w:shd w:val="clear" w:color="auto" w:fill="auto"/>
            <w:noWrap/>
            <w:vAlign w:val="center"/>
            <w:hideMark/>
          </w:tcPr>
          <w:p w14:paraId="07B621AF" w14:textId="1B07F40A"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95%</w:t>
            </w:r>
          </w:p>
        </w:tc>
      </w:tr>
      <w:tr w:rsidR="00175145" w:rsidRPr="004E0B25" w14:paraId="688A1494" w14:textId="77777777" w:rsidTr="00761C0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E2CDB1" w14:textId="77777777"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E0B25">
              <w:rPr>
                <w:rFonts w:eastAsia="Times New Roman"/>
                <w:color w:val="000000"/>
                <w:sz w:val="20"/>
                <w:lang w:eastAsia="zh-CN"/>
              </w:rPr>
              <w:t>Class F</w:t>
            </w:r>
          </w:p>
        </w:tc>
        <w:tc>
          <w:tcPr>
            <w:tcW w:w="1004" w:type="dxa"/>
            <w:tcBorders>
              <w:top w:val="nil"/>
              <w:left w:val="single" w:sz="8" w:space="0" w:color="auto"/>
              <w:bottom w:val="single" w:sz="8" w:space="0" w:color="auto"/>
              <w:right w:val="nil"/>
            </w:tcBorders>
            <w:shd w:val="clear" w:color="auto" w:fill="auto"/>
            <w:noWrap/>
            <w:vAlign w:val="center"/>
            <w:hideMark/>
          </w:tcPr>
          <w:p w14:paraId="6BF9EB45" w14:textId="327B38D3"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-1.20%</w:t>
            </w:r>
          </w:p>
        </w:tc>
        <w:tc>
          <w:tcPr>
            <w:tcW w:w="1004" w:type="dxa"/>
            <w:tcBorders>
              <w:top w:val="nil"/>
              <w:left w:val="nil"/>
              <w:bottom w:val="single" w:sz="8" w:space="0" w:color="auto"/>
              <w:right w:val="nil"/>
            </w:tcBorders>
            <w:shd w:val="clear" w:color="auto" w:fill="auto"/>
            <w:noWrap/>
            <w:vAlign w:val="center"/>
            <w:hideMark/>
          </w:tcPr>
          <w:p w14:paraId="6DC3AC73" w14:textId="73C46AC2"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-1.36%</w:t>
            </w:r>
          </w:p>
        </w:tc>
        <w:tc>
          <w:tcPr>
            <w:tcW w:w="1004" w:type="dxa"/>
            <w:tcBorders>
              <w:top w:val="nil"/>
              <w:left w:val="nil"/>
              <w:bottom w:val="single" w:sz="8" w:space="0" w:color="auto"/>
              <w:right w:val="single" w:sz="4" w:space="0" w:color="auto"/>
            </w:tcBorders>
            <w:shd w:val="clear" w:color="auto" w:fill="auto"/>
            <w:noWrap/>
            <w:vAlign w:val="center"/>
            <w:hideMark/>
          </w:tcPr>
          <w:p w14:paraId="06BBB7AF" w14:textId="3389807F"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-1.40%</w:t>
            </w:r>
          </w:p>
        </w:tc>
        <w:tc>
          <w:tcPr>
            <w:tcW w:w="1144" w:type="dxa"/>
            <w:tcBorders>
              <w:top w:val="nil"/>
              <w:left w:val="nil"/>
              <w:bottom w:val="single" w:sz="8" w:space="0" w:color="auto"/>
              <w:right w:val="nil"/>
            </w:tcBorders>
            <w:shd w:val="clear" w:color="auto" w:fill="auto"/>
            <w:noWrap/>
            <w:vAlign w:val="center"/>
            <w:hideMark/>
          </w:tcPr>
          <w:p w14:paraId="6A826A72" w14:textId="2A0777FD"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44" w:type="dxa"/>
            <w:tcBorders>
              <w:top w:val="nil"/>
              <w:left w:val="nil"/>
              <w:bottom w:val="single" w:sz="8" w:space="0" w:color="auto"/>
              <w:right w:val="single" w:sz="8" w:space="0" w:color="auto"/>
            </w:tcBorders>
            <w:shd w:val="clear" w:color="auto" w:fill="auto"/>
            <w:noWrap/>
            <w:vAlign w:val="center"/>
            <w:hideMark/>
          </w:tcPr>
          <w:p w14:paraId="283A8842" w14:textId="4D86A87D" w:rsidR="00175145" w:rsidRPr="004E0B25" w:rsidRDefault="00175145" w:rsidP="00175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102%</w:t>
            </w:r>
          </w:p>
        </w:tc>
      </w:tr>
    </w:tbl>
    <w:p w14:paraId="66C96498" w14:textId="5B340B64" w:rsidR="00597FFE" w:rsidRDefault="004E0B25" w:rsidP="00597FFE">
      <w:pPr>
        <w:jc w:val="center"/>
      </w:pPr>
      <w:r>
        <w:rPr>
          <w:noProof/>
        </w:rPr>
        <w:fldChar w:fldCharType="end"/>
      </w:r>
    </w:p>
    <w:p w14:paraId="364C2475" w14:textId="6F6D9A95" w:rsidR="0000361E" w:rsidRPr="006725FB" w:rsidRDefault="0000361E" w:rsidP="0000361E">
      <w:pPr>
        <w:pStyle w:val="Heading1"/>
        <w:rPr>
          <w:lang w:val="en-CA"/>
        </w:rPr>
      </w:pPr>
      <w:r w:rsidRPr="006725FB">
        <w:rPr>
          <w:lang w:val="en-CA"/>
        </w:rPr>
        <w:t>References</w:t>
      </w:r>
    </w:p>
    <w:p w14:paraId="35102EBE" w14:textId="7EF314FE" w:rsidR="0000361E" w:rsidRPr="00F01201" w:rsidRDefault="0000361E" w:rsidP="00483112">
      <w:pPr>
        <w:pStyle w:val="SPIEreferencelisting"/>
        <w:tabs>
          <w:tab w:val="num" w:pos="360"/>
        </w:tabs>
        <w:jc w:val="both"/>
        <w:rPr>
          <w:szCs w:val="22"/>
        </w:rPr>
      </w:pPr>
      <w:bookmarkStart w:id="3" w:name="_Ref398029621"/>
      <w:bookmarkStart w:id="4" w:name="_Ref390434232"/>
      <w:bookmarkStart w:id="5" w:name="_Ref400108692"/>
      <w:bookmarkStart w:id="6" w:name="_Ref11629529"/>
      <w:r w:rsidRPr="00F01201">
        <w:rPr>
          <w:sz w:val="22"/>
          <w:szCs w:val="22"/>
        </w:rPr>
        <w:t xml:space="preserve">J. Chen, </w:t>
      </w:r>
      <w:r w:rsidR="00F5167B">
        <w:rPr>
          <w:sz w:val="22"/>
          <w:szCs w:val="22"/>
        </w:rPr>
        <w:t xml:space="preserve">Y. Ye and </w:t>
      </w:r>
      <w:r w:rsidRPr="00F01201">
        <w:rPr>
          <w:sz w:val="22"/>
          <w:szCs w:val="22"/>
        </w:rPr>
        <w:t xml:space="preserve">S. </w:t>
      </w:r>
      <w:r w:rsidR="00F5167B">
        <w:rPr>
          <w:sz w:val="22"/>
          <w:szCs w:val="22"/>
        </w:rPr>
        <w:t>Kim</w:t>
      </w:r>
      <w:r w:rsidRPr="00F01201">
        <w:rPr>
          <w:sz w:val="22"/>
          <w:szCs w:val="22"/>
        </w:rPr>
        <w:t>, “</w:t>
      </w:r>
      <w:r w:rsidR="00F5167B">
        <w:rPr>
          <w:sz w:val="22"/>
          <w:szCs w:val="22"/>
        </w:rPr>
        <w:t>Algorithm description for Versatile Video Coding and Test Model 5 (VTM 5)</w:t>
      </w:r>
      <w:r w:rsidRPr="00F01201">
        <w:rPr>
          <w:sz w:val="22"/>
          <w:szCs w:val="22"/>
        </w:rPr>
        <w:t>”, JVET-</w:t>
      </w:r>
      <w:r w:rsidRPr="00F01201">
        <w:rPr>
          <w:rFonts w:eastAsiaTheme="minorEastAsia"/>
          <w:sz w:val="22"/>
          <w:szCs w:val="22"/>
          <w:lang w:eastAsia="zh-CN"/>
        </w:rPr>
        <w:t>N</w:t>
      </w:r>
      <w:r w:rsidRPr="00F01201">
        <w:rPr>
          <w:sz w:val="22"/>
          <w:szCs w:val="22"/>
        </w:rPr>
        <w:t xml:space="preserve">1001, March 2019, </w:t>
      </w:r>
      <w:bookmarkEnd w:id="3"/>
      <w:bookmarkEnd w:id="4"/>
      <w:bookmarkEnd w:id="5"/>
      <w:r w:rsidRPr="00F01201">
        <w:rPr>
          <w:sz w:val="22"/>
          <w:szCs w:val="22"/>
        </w:rPr>
        <w:t>Geneva, Switzerland.</w:t>
      </w:r>
      <w:bookmarkEnd w:id="6"/>
    </w:p>
    <w:p w14:paraId="3CF3E46D" w14:textId="78174782" w:rsidR="00871540" w:rsidRDefault="00871540" w:rsidP="00871540">
      <w:pPr>
        <w:pStyle w:val="SPIEreferencelisting"/>
        <w:tabs>
          <w:tab w:val="num" w:pos="360"/>
        </w:tabs>
        <w:jc w:val="both"/>
        <w:rPr>
          <w:sz w:val="22"/>
          <w:szCs w:val="22"/>
        </w:rPr>
      </w:pPr>
      <w:bookmarkStart w:id="7" w:name="_Ref2862914"/>
      <w:r w:rsidRPr="00FC3F3D">
        <w:rPr>
          <w:sz w:val="22"/>
          <w:szCs w:val="22"/>
        </w:rPr>
        <w:t>VTM-</w:t>
      </w:r>
      <w:r>
        <w:rPr>
          <w:sz w:val="22"/>
          <w:szCs w:val="22"/>
        </w:rPr>
        <w:t>5</w:t>
      </w:r>
      <w:r w:rsidRPr="00FC3F3D">
        <w:rPr>
          <w:sz w:val="22"/>
          <w:szCs w:val="22"/>
        </w:rPr>
        <w:t xml:space="preserve">.0, </w:t>
      </w:r>
      <w:hyperlink r:id="rId11" w:history="1">
        <w:r w:rsidRPr="00CA5220">
          <w:rPr>
            <w:rStyle w:val="Hyperlink"/>
            <w:sz w:val="22"/>
            <w:szCs w:val="22"/>
          </w:rPr>
          <w:t>https://vcgit.hhi.fraunhofer.de/jvet/VVCSoftware_VTM/tags/VTM-5.0</w:t>
        </w:r>
      </w:hyperlink>
      <w:r w:rsidRPr="00FC3F3D">
        <w:rPr>
          <w:sz w:val="22"/>
          <w:szCs w:val="22"/>
        </w:rPr>
        <w:t>.</w:t>
      </w:r>
      <w:bookmarkEnd w:id="7"/>
    </w:p>
    <w:p w14:paraId="301F4DC6" w14:textId="72BE05D8" w:rsidR="00493804" w:rsidRPr="00871540" w:rsidRDefault="00493804" w:rsidP="00871540">
      <w:pPr>
        <w:pStyle w:val="SPIEreferencelisting"/>
        <w:tabs>
          <w:tab w:val="num" w:pos="360"/>
        </w:tabs>
        <w:jc w:val="both"/>
        <w:rPr>
          <w:sz w:val="22"/>
          <w:szCs w:val="22"/>
        </w:rPr>
      </w:pPr>
      <w:bookmarkStart w:id="8" w:name="_Ref11838572"/>
      <w:r w:rsidRPr="00493804">
        <w:rPr>
          <w:sz w:val="22"/>
          <w:szCs w:val="22"/>
        </w:rPr>
        <w:t xml:space="preserve">F. </w:t>
      </w:r>
      <w:proofErr w:type="spellStart"/>
      <w:r w:rsidRPr="00493804">
        <w:rPr>
          <w:sz w:val="22"/>
          <w:szCs w:val="22"/>
        </w:rPr>
        <w:t>Bossen</w:t>
      </w:r>
      <w:proofErr w:type="spellEnd"/>
      <w:r w:rsidRPr="00493804">
        <w:rPr>
          <w:sz w:val="22"/>
          <w:szCs w:val="22"/>
        </w:rPr>
        <w:t xml:space="preserve">, J. Boyce, X. Li, V. Seregin, K. </w:t>
      </w:r>
      <w:proofErr w:type="spellStart"/>
      <w:r w:rsidRPr="00493804">
        <w:rPr>
          <w:sz w:val="22"/>
          <w:szCs w:val="22"/>
        </w:rPr>
        <w:t>Sühring</w:t>
      </w:r>
      <w:proofErr w:type="spellEnd"/>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C0EF126" w:rsidR="00342FF4" w:rsidRPr="005B217D" w:rsidRDefault="00A97549"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7CEE3" w14:textId="77777777" w:rsidR="009D7B1A" w:rsidRDefault="009D7B1A">
      <w:r>
        <w:separator/>
      </w:r>
    </w:p>
  </w:endnote>
  <w:endnote w:type="continuationSeparator" w:id="0">
    <w:p w14:paraId="552234C0" w14:textId="77777777" w:rsidR="009D7B1A" w:rsidRDefault="009D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00183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497D">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79405" w14:textId="77777777" w:rsidR="009D7B1A" w:rsidRDefault="009D7B1A">
      <w:r>
        <w:separator/>
      </w:r>
    </w:p>
  </w:footnote>
  <w:footnote w:type="continuationSeparator" w:id="0">
    <w:p w14:paraId="45749F5A" w14:textId="77777777" w:rsidR="009D7B1A" w:rsidRDefault="009D7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703E5D"/>
    <w:multiLevelType w:val="hybridMultilevel"/>
    <w:tmpl w:val="5A000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8742A6"/>
    <w:multiLevelType w:val="hybridMultilevel"/>
    <w:tmpl w:val="31608A9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F962D3C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F35ECF"/>
    <w:multiLevelType w:val="hybridMultilevel"/>
    <w:tmpl w:val="5FD61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D0A0574"/>
    <w:multiLevelType w:val="hybridMultilevel"/>
    <w:tmpl w:val="5A000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285D8F"/>
    <w:multiLevelType w:val="hybridMultilevel"/>
    <w:tmpl w:val="8864F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2"/>
  </w:num>
  <w:num w:numId="6">
    <w:abstractNumId w:val="8"/>
  </w:num>
  <w:num w:numId="7">
    <w:abstractNumId w:val="9"/>
  </w:num>
  <w:num w:numId="8">
    <w:abstractNumId w:val="8"/>
  </w:num>
  <w:num w:numId="9">
    <w:abstractNumId w:val="2"/>
  </w:num>
  <w:num w:numId="10">
    <w:abstractNumId w:val="7"/>
  </w:num>
  <w:num w:numId="11">
    <w:abstractNumId w:val="5"/>
  </w:num>
  <w:num w:numId="12">
    <w:abstractNumId w:val="6"/>
  </w:num>
  <w:num w:numId="13">
    <w:abstractNumId w:val="6"/>
  </w:num>
  <w:num w:numId="14">
    <w:abstractNumId w:val="17"/>
  </w:num>
  <w:num w:numId="15">
    <w:abstractNumId w:val="6"/>
  </w:num>
  <w:num w:numId="16">
    <w:abstractNumId w:val="3"/>
  </w:num>
  <w:num w:numId="17">
    <w:abstractNumId w:val="14"/>
  </w:num>
  <w:num w:numId="18">
    <w:abstractNumId w:val="15"/>
  </w:num>
  <w:num w:numId="19">
    <w:abstractNumId w:val="8"/>
  </w:num>
  <w:num w:numId="20">
    <w:abstractNumId w:val="11"/>
  </w:num>
  <w:num w:numId="21">
    <w:abstractNumId w:val="1"/>
  </w:num>
  <w:num w:numId="22">
    <w:abstractNumId w:val="18"/>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1E"/>
    <w:rsid w:val="00017A2E"/>
    <w:rsid w:val="0002468B"/>
    <w:rsid w:val="000308A3"/>
    <w:rsid w:val="00035BF6"/>
    <w:rsid w:val="000458BC"/>
    <w:rsid w:val="00045C41"/>
    <w:rsid w:val="00046C03"/>
    <w:rsid w:val="00061E3E"/>
    <w:rsid w:val="00062ED5"/>
    <w:rsid w:val="00065039"/>
    <w:rsid w:val="00071A83"/>
    <w:rsid w:val="00074B52"/>
    <w:rsid w:val="0007614F"/>
    <w:rsid w:val="0008034F"/>
    <w:rsid w:val="00081398"/>
    <w:rsid w:val="00087B5E"/>
    <w:rsid w:val="00094479"/>
    <w:rsid w:val="000962AC"/>
    <w:rsid w:val="000B0C0F"/>
    <w:rsid w:val="000B1C6B"/>
    <w:rsid w:val="000B4FF9"/>
    <w:rsid w:val="000C09AC"/>
    <w:rsid w:val="000E00F3"/>
    <w:rsid w:val="000F158C"/>
    <w:rsid w:val="00102F3D"/>
    <w:rsid w:val="0012271D"/>
    <w:rsid w:val="00124E38"/>
    <w:rsid w:val="0012580B"/>
    <w:rsid w:val="00131F90"/>
    <w:rsid w:val="0013458C"/>
    <w:rsid w:val="0013526E"/>
    <w:rsid w:val="00146152"/>
    <w:rsid w:val="00155526"/>
    <w:rsid w:val="00167DB2"/>
    <w:rsid w:val="00171371"/>
    <w:rsid w:val="00175145"/>
    <w:rsid w:val="00175A24"/>
    <w:rsid w:val="00183702"/>
    <w:rsid w:val="001859F6"/>
    <w:rsid w:val="00187E58"/>
    <w:rsid w:val="001A297E"/>
    <w:rsid w:val="001A368E"/>
    <w:rsid w:val="001A3D13"/>
    <w:rsid w:val="001A7329"/>
    <w:rsid w:val="001A792F"/>
    <w:rsid w:val="001B4E28"/>
    <w:rsid w:val="001C3525"/>
    <w:rsid w:val="001C3AFB"/>
    <w:rsid w:val="001D1BD2"/>
    <w:rsid w:val="001E0248"/>
    <w:rsid w:val="001E02BE"/>
    <w:rsid w:val="001E3A27"/>
    <w:rsid w:val="001E3B37"/>
    <w:rsid w:val="001F2594"/>
    <w:rsid w:val="002055A6"/>
    <w:rsid w:val="00206460"/>
    <w:rsid w:val="002069B4"/>
    <w:rsid w:val="00215DFC"/>
    <w:rsid w:val="002212DF"/>
    <w:rsid w:val="00222CD4"/>
    <w:rsid w:val="00223788"/>
    <w:rsid w:val="00225016"/>
    <w:rsid w:val="002253CA"/>
    <w:rsid w:val="002264A6"/>
    <w:rsid w:val="00227BA7"/>
    <w:rsid w:val="0023011C"/>
    <w:rsid w:val="002375C1"/>
    <w:rsid w:val="00251EA3"/>
    <w:rsid w:val="00263398"/>
    <w:rsid w:val="00263B99"/>
    <w:rsid w:val="00266F06"/>
    <w:rsid w:val="00275BCF"/>
    <w:rsid w:val="00291E36"/>
    <w:rsid w:val="00292257"/>
    <w:rsid w:val="002A54E0"/>
    <w:rsid w:val="002B1595"/>
    <w:rsid w:val="002B191D"/>
    <w:rsid w:val="002B2E83"/>
    <w:rsid w:val="002D0AF6"/>
    <w:rsid w:val="002F164D"/>
    <w:rsid w:val="002F5A2B"/>
    <w:rsid w:val="003021BC"/>
    <w:rsid w:val="00306206"/>
    <w:rsid w:val="003158B4"/>
    <w:rsid w:val="00317D85"/>
    <w:rsid w:val="00327C56"/>
    <w:rsid w:val="003315A1"/>
    <w:rsid w:val="003373EC"/>
    <w:rsid w:val="00342FF4"/>
    <w:rsid w:val="00344E5A"/>
    <w:rsid w:val="00346148"/>
    <w:rsid w:val="003669EA"/>
    <w:rsid w:val="003706CC"/>
    <w:rsid w:val="00377710"/>
    <w:rsid w:val="00382DF0"/>
    <w:rsid w:val="003A2D8E"/>
    <w:rsid w:val="003A7CE6"/>
    <w:rsid w:val="003C20E4"/>
    <w:rsid w:val="003D190B"/>
    <w:rsid w:val="003D6342"/>
    <w:rsid w:val="003E6F90"/>
    <w:rsid w:val="003E73ED"/>
    <w:rsid w:val="003F5D0F"/>
    <w:rsid w:val="00414101"/>
    <w:rsid w:val="004219CF"/>
    <w:rsid w:val="004234F0"/>
    <w:rsid w:val="00433DDB"/>
    <w:rsid w:val="00435A29"/>
    <w:rsid w:val="00437619"/>
    <w:rsid w:val="00465A1E"/>
    <w:rsid w:val="004666CE"/>
    <w:rsid w:val="00466B5D"/>
    <w:rsid w:val="00481290"/>
    <w:rsid w:val="00493804"/>
    <w:rsid w:val="0049445A"/>
    <w:rsid w:val="004A2A63"/>
    <w:rsid w:val="004A38A5"/>
    <w:rsid w:val="004A7714"/>
    <w:rsid w:val="004B210C"/>
    <w:rsid w:val="004D405F"/>
    <w:rsid w:val="004E0B25"/>
    <w:rsid w:val="004E4F4F"/>
    <w:rsid w:val="004E6789"/>
    <w:rsid w:val="004F61E3"/>
    <w:rsid w:val="00502E10"/>
    <w:rsid w:val="00504E5D"/>
    <w:rsid w:val="0051015C"/>
    <w:rsid w:val="00516CF1"/>
    <w:rsid w:val="00531AE9"/>
    <w:rsid w:val="00536188"/>
    <w:rsid w:val="00550A66"/>
    <w:rsid w:val="0056453F"/>
    <w:rsid w:val="00567EC7"/>
    <w:rsid w:val="00570013"/>
    <w:rsid w:val="005753EC"/>
    <w:rsid w:val="005801A2"/>
    <w:rsid w:val="005952A5"/>
    <w:rsid w:val="00597FFE"/>
    <w:rsid w:val="005A33A1"/>
    <w:rsid w:val="005B217D"/>
    <w:rsid w:val="005C385F"/>
    <w:rsid w:val="005D28D8"/>
    <w:rsid w:val="005E030D"/>
    <w:rsid w:val="005E1AC6"/>
    <w:rsid w:val="005E3F2B"/>
    <w:rsid w:val="005F6F1B"/>
    <w:rsid w:val="00612776"/>
    <w:rsid w:val="00615995"/>
    <w:rsid w:val="00616155"/>
    <w:rsid w:val="00624B33"/>
    <w:rsid w:val="0063041A"/>
    <w:rsid w:val="00630AA2"/>
    <w:rsid w:val="00646707"/>
    <w:rsid w:val="00657F7E"/>
    <w:rsid w:val="00662E58"/>
    <w:rsid w:val="006637F2"/>
    <w:rsid w:val="006642A5"/>
    <w:rsid w:val="00664DCF"/>
    <w:rsid w:val="006703E5"/>
    <w:rsid w:val="00686292"/>
    <w:rsid w:val="006C5D39"/>
    <w:rsid w:val="006D6D9B"/>
    <w:rsid w:val="006E2810"/>
    <w:rsid w:val="006E5417"/>
    <w:rsid w:val="006F0794"/>
    <w:rsid w:val="006F7528"/>
    <w:rsid w:val="007023DE"/>
    <w:rsid w:val="00706A17"/>
    <w:rsid w:val="00712F60"/>
    <w:rsid w:val="00720E3B"/>
    <w:rsid w:val="00735320"/>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03AF"/>
    <w:rsid w:val="00811C05"/>
    <w:rsid w:val="008206C8"/>
    <w:rsid w:val="0086387C"/>
    <w:rsid w:val="00871540"/>
    <w:rsid w:val="00874A6C"/>
    <w:rsid w:val="00876C65"/>
    <w:rsid w:val="00882F72"/>
    <w:rsid w:val="008913DF"/>
    <w:rsid w:val="008A4B4C"/>
    <w:rsid w:val="008C239F"/>
    <w:rsid w:val="008E480C"/>
    <w:rsid w:val="008F34E1"/>
    <w:rsid w:val="008F77DE"/>
    <w:rsid w:val="00907757"/>
    <w:rsid w:val="009212B0"/>
    <w:rsid w:val="00921FA1"/>
    <w:rsid w:val="009234A5"/>
    <w:rsid w:val="00924DAD"/>
    <w:rsid w:val="0092545A"/>
    <w:rsid w:val="00933453"/>
    <w:rsid w:val="009336F7"/>
    <w:rsid w:val="0093636C"/>
    <w:rsid w:val="00937434"/>
    <w:rsid w:val="009374A7"/>
    <w:rsid w:val="00955F6D"/>
    <w:rsid w:val="00977C16"/>
    <w:rsid w:val="0098551D"/>
    <w:rsid w:val="00985AB0"/>
    <w:rsid w:val="00985DCB"/>
    <w:rsid w:val="0099111D"/>
    <w:rsid w:val="0099518F"/>
    <w:rsid w:val="009A523D"/>
    <w:rsid w:val="009B02A1"/>
    <w:rsid w:val="009B3361"/>
    <w:rsid w:val="009B6ABA"/>
    <w:rsid w:val="009B7F3F"/>
    <w:rsid w:val="009D7B1A"/>
    <w:rsid w:val="009D7CE6"/>
    <w:rsid w:val="009E0669"/>
    <w:rsid w:val="009F496B"/>
    <w:rsid w:val="00A01439"/>
    <w:rsid w:val="00A0240E"/>
    <w:rsid w:val="00A02E61"/>
    <w:rsid w:val="00A05CFF"/>
    <w:rsid w:val="00A13048"/>
    <w:rsid w:val="00A35612"/>
    <w:rsid w:val="00A46843"/>
    <w:rsid w:val="00A56B97"/>
    <w:rsid w:val="00A6093D"/>
    <w:rsid w:val="00A767DC"/>
    <w:rsid w:val="00A76A6D"/>
    <w:rsid w:val="00A83253"/>
    <w:rsid w:val="00A97549"/>
    <w:rsid w:val="00AA6E84"/>
    <w:rsid w:val="00AB1A1C"/>
    <w:rsid w:val="00AB2D67"/>
    <w:rsid w:val="00AD05A8"/>
    <w:rsid w:val="00AE341B"/>
    <w:rsid w:val="00B01905"/>
    <w:rsid w:val="00B07CA7"/>
    <w:rsid w:val="00B11C19"/>
    <w:rsid w:val="00B1279A"/>
    <w:rsid w:val="00B17103"/>
    <w:rsid w:val="00B33FB6"/>
    <w:rsid w:val="00B3640F"/>
    <w:rsid w:val="00B4194A"/>
    <w:rsid w:val="00B437E8"/>
    <w:rsid w:val="00B5222E"/>
    <w:rsid w:val="00B53179"/>
    <w:rsid w:val="00B57A23"/>
    <w:rsid w:val="00B600CD"/>
    <w:rsid w:val="00B61C96"/>
    <w:rsid w:val="00B73A2A"/>
    <w:rsid w:val="00B75A51"/>
    <w:rsid w:val="00B827C6"/>
    <w:rsid w:val="00B83270"/>
    <w:rsid w:val="00B94B06"/>
    <w:rsid w:val="00B94C28"/>
    <w:rsid w:val="00BC10BA"/>
    <w:rsid w:val="00BC2C2C"/>
    <w:rsid w:val="00BC5AFD"/>
    <w:rsid w:val="00BE7A72"/>
    <w:rsid w:val="00C00DDE"/>
    <w:rsid w:val="00C04F43"/>
    <w:rsid w:val="00C0609D"/>
    <w:rsid w:val="00C115AB"/>
    <w:rsid w:val="00C26CCB"/>
    <w:rsid w:val="00C30249"/>
    <w:rsid w:val="00C3723B"/>
    <w:rsid w:val="00C42466"/>
    <w:rsid w:val="00C606C9"/>
    <w:rsid w:val="00C62F9F"/>
    <w:rsid w:val="00C80288"/>
    <w:rsid w:val="00C84003"/>
    <w:rsid w:val="00C90650"/>
    <w:rsid w:val="00C92F2A"/>
    <w:rsid w:val="00C97D78"/>
    <w:rsid w:val="00CB0B1A"/>
    <w:rsid w:val="00CC260D"/>
    <w:rsid w:val="00CC2AAE"/>
    <w:rsid w:val="00CC5A42"/>
    <w:rsid w:val="00CD0EAB"/>
    <w:rsid w:val="00CE5E02"/>
    <w:rsid w:val="00CF34DB"/>
    <w:rsid w:val="00CF3917"/>
    <w:rsid w:val="00CF558F"/>
    <w:rsid w:val="00D010C0"/>
    <w:rsid w:val="00D073E2"/>
    <w:rsid w:val="00D104F9"/>
    <w:rsid w:val="00D446EC"/>
    <w:rsid w:val="00D51BF0"/>
    <w:rsid w:val="00D52E42"/>
    <w:rsid w:val="00D531DB"/>
    <w:rsid w:val="00D55942"/>
    <w:rsid w:val="00D67781"/>
    <w:rsid w:val="00D807BF"/>
    <w:rsid w:val="00D82FCC"/>
    <w:rsid w:val="00D836F1"/>
    <w:rsid w:val="00D8497D"/>
    <w:rsid w:val="00D865DF"/>
    <w:rsid w:val="00DA17FC"/>
    <w:rsid w:val="00DA7887"/>
    <w:rsid w:val="00DB2C26"/>
    <w:rsid w:val="00DC1E21"/>
    <w:rsid w:val="00DD02F4"/>
    <w:rsid w:val="00DD6622"/>
    <w:rsid w:val="00DE1C7C"/>
    <w:rsid w:val="00DE6B43"/>
    <w:rsid w:val="00DF78DB"/>
    <w:rsid w:val="00E11923"/>
    <w:rsid w:val="00E262D4"/>
    <w:rsid w:val="00E36250"/>
    <w:rsid w:val="00E3746E"/>
    <w:rsid w:val="00E4675F"/>
    <w:rsid w:val="00E47F2D"/>
    <w:rsid w:val="00E54511"/>
    <w:rsid w:val="00E552DD"/>
    <w:rsid w:val="00E60EDC"/>
    <w:rsid w:val="00E61DAC"/>
    <w:rsid w:val="00E6644C"/>
    <w:rsid w:val="00E72B80"/>
    <w:rsid w:val="00E75FE3"/>
    <w:rsid w:val="00E855EF"/>
    <w:rsid w:val="00E86C4C"/>
    <w:rsid w:val="00E907A3"/>
    <w:rsid w:val="00EA5AE0"/>
    <w:rsid w:val="00EB56E1"/>
    <w:rsid w:val="00EB7AB1"/>
    <w:rsid w:val="00EE2159"/>
    <w:rsid w:val="00EE7CD8"/>
    <w:rsid w:val="00EF37F6"/>
    <w:rsid w:val="00EF48CC"/>
    <w:rsid w:val="00F00801"/>
    <w:rsid w:val="00F01201"/>
    <w:rsid w:val="00F2488D"/>
    <w:rsid w:val="00F31BF0"/>
    <w:rsid w:val="00F46987"/>
    <w:rsid w:val="00F5167B"/>
    <w:rsid w:val="00F601A0"/>
    <w:rsid w:val="00F712E9"/>
    <w:rsid w:val="00F72289"/>
    <w:rsid w:val="00F73032"/>
    <w:rsid w:val="00F848FC"/>
    <w:rsid w:val="00F906F6"/>
    <w:rsid w:val="00F9282A"/>
    <w:rsid w:val="00F96BAD"/>
    <w:rsid w:val="00FA139D"/>
    <w:rsid w:val="00FA60F5"/>
    <w:rsid w:val="00FB0E84"/>
    <w:rsid w:val="00FC2405"/>
    <w:rsid w:val="00FC3864"/>
    <w:rsid w:val="00FD01C2"/>
    <w:rsid w:val="00FE5210"/>
    <w:rsid w:val="00FE595C"/>
    <w:rsid w:val="00FF0CE3"/>
    <w:rsid w:val="00FF4C1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00361E"/>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251EA3"/>
    <w:pPr>
      <w:ind w:left="720"/>
      <w:contextualSpacing/>
    </w:pPr>
    <w:rPr>
      <w:rFonts w:eastAsiaTheme="minorEastAsia"/>
    </w:rPr>
  </w:style>
  <w:style w:type="character" w:styleId="UnresolvedMention">
    <w:name w:val="Unresolved Mention"/>
    <w:basedOn w:val="DefaultParagraphFont"/>
    <w:uiPriority w:val="99"/>
    <w:semiHidden/>
    <w:unhideWhenUsed/>
    <w:rsid w:val="00871540"/>
    <w:rPr>
      <w:color w:val="605E5C"/>
      <w:shd w:val="clear" w:color="auto" w:fill="E1DFDD"/>
    </w:rPr>
  </w:style>
  <w:style w:type="paragraph" w:styleId="Caption">
    <w:name w:val="caption"/>
    <w:basedOn w:val="Normal"/>
    <w:next w:val="Normal"/>
    <w:unhideWhenUsed/>
    <w:qFormat/>
    <w:rsid w:val="00074B52"/>
    <w:pPr>
      <w:spacing w:before="0" w:after="200"/>
    </w:pPr>
    <w:rPr>
      <w:rFonts w:eastAsia="Times New Roman"/>
      <w:i/>
      <w:iCs/>
      <w:color w:val="44546A" w:themeColor="text2"/>
      <w:sz w:val="18"/>
      <w:szCs w:val="18"/>
    </w:rPr>
  </w:style>
  <w:style w:type="table" w:styleId="TableGrid">
    <w:name w:val="Table Grid"/>
    <w:basedOn w:val="TableNormal"/>
    <w:rsid w:val="001751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806716">
      <w:bodyDiv w:val="1"/>
      <w:marLeft w:val="0"/>
      <w:marRight w:val="0"/>
      <w:marTop w:val="0"/>
      <w:marBottom w:val="0"/>
      <w:divBdr>
        <w:top w:val="none" w:sz="0" w:space="0" w:color="auto"/>
        <w:left w:val="none" w:sz="0" w:space="0" w:color="auto"/>
        <w:bottom w:val="none" w:sz="0" w:space="0" w:color="auto"/>
        <w:right w:val="none" w:sz="0" w:space="0" w:color="auto"/>
      </w:divBdr>
    </w:div>
    <w:div w:id="389040004">
      <w:bodyDiv w:val="1"/>
      <w:marLeft w:val="0"/>
      <w:marRight w:val="0"/>
      <w:marTop w:val="0"/>
      <w:marBottom w:val="0"/>
      <w:divBdr>
        <w:top w:val="none" w:sz="0" w:space="0" w:color="auto"/>
        <w:left w:val="none" w:sz="0" w:space="0" w:color="auto"/>
        <w:bottom w:val="none" w:sz="0" w:space="0" w:color="auto"/>
        <w:right w:val="none" w:sz="0" w:space="0" w:color="auto"/>
      </w:divBdr>
    </w:div>
    <w:div w:id="851384114">
      <w:bodyDiv w:val="1"/>
      <w:marLeft w:val="0"/>
      <w:marRight w:val="0"/>
      <w:marTop w:val="0"/>
      <w:marBottom w:val="0"/>
      <w:divBdr>
        <w:top w:val="none" w:sz="0" w:space="0" w:color="auto"/>
        <w:left w:val="none" w:sz="0" w:space="0" w:color="auto"/>
        <w:bottom w:val="none" w:sz="0" w:space="0" w:color="auto"/>
        <w:right w:val="none" w:sz="0" w:space="0" w:color="auto"/>
      </w:divBdr>
    </w:div>
    <w:div w:id="1486625759">
      <w:bodyDiv w:val="1"/>
      <w:marLeft w:val="0"/>
      <w:marRight w:val="0"/>
      <w:marTop w:val="0"/>
      <w:marBottom w:val="0"/>
      <w:divBdr>
        <w:top w:val="none" w:sz="0" w:space="0" w:color="auto"/>
        <w:left w:val="none" w:sz="0" w:space="0" w:color="auto"/>
        <w:bottom w:val="none" w:sz="0" w:space="0" w:color="auto"/>
        <w:right w:val="none" w:sz="0" w:space="0" w:color="auto"/>
      </w:divBdr>
    </w:div>
    <w:div w:id="1632858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12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5.0"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C1221-1BE5-40DA-AD00-42D7C475B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4</Pages>
  <Words>1128</Words>
  <Characters>6433</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71</cp:revision>
  <cp:lastPrinted>1900-01-01T08:00:00Z</cp:lastPrinted>
  <dcterms:created xsi:type="dcterms:W3CDTF">2019-04-11T19:57:00Z</dcterms:created>
  <dcterms:modified xsi:type="dcterms:W3CDTF">2019-06-26T00:55:00Z</dcterms:modified>
</cp:coreProperties>
</file>