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1B05EF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3B40FF6" w:rsidR="008A4B4C" w:rsidRPr="005B217D" w:rsidRDefault="00E61DAC" w:rsidP="00095DAD">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7101EF">
              <w:rPr>
                <w:lang w:val="en-CA"/>
              </w:rPr>
              <w:t>0526</w:t>
            </w:r>
            <w:r w:rsidR="008C6B66">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2FE2CA" w:rsidR="00E61DAC" w:rsidRPr="005B217D" w:rsidRDefault="002434AB" w:rsidP="00620A2C">
            <w:pPr>
              <w:spacing w:before="60" w:after="60"/>
              <w:rPr>
                <w:b/>
                <w:szCs w:val="22"/>
                <w:lang w:val="en-CA"/>
              </w:rPr>
            </w:pPr>
            <w:r>
              <w:rPr>
                <w:b/>
                <w:szCs w:val="22"/>
                <w:lang w:val="en-CA"/>
              </w:rPr>
              <w:t xml:space="preserve">AHG16: </w:t>
            </w:r>
            <w:r w:rsidR="008D1509">
              <w:rPr>
                <w:b/>
                <w:szCs w:val="22"/>
                <w:lang w:val="en-CA"/>
              </w:rPr>
              <w:t>Setting the</w:t>
            </w:r>
            <w:r w:rsidR="00AB5A8E">
              <w:rPr>
                <w:b/>
                <w:szCs w:val="22"/>
                <w:lang w:val="en-CA"/>
              </w:rPr>
              <w:t xml:space="preserve"> minimum CTU size to 32x32</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8AA2608" w:rsidR="00E61DAC" w:rsidRPr="005B217D" w:rsidRDefault="008B1A85" w:rsidP="009D7CE6">
            <w:pPr>
              <w:spacing w:before="60" w:after="60"/>
              <w:rPr>
                <w:szCs w:val="22"/>
                <w:lang w:val="en-CA"/>
              </w:rPr>
            </w:pPr>
            <w:r>
              <w:rPr>
                <w:szCs w:val="22"/>
                <w:lang w:val="en-CA"/>
              </w:rPr>
              <w:t>Input Document to JCT-VC</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175352" w:rsidR="00E61DAC" w:rsidRPr="005B217D" w:rsidRDefault="008B1A85" w:rsidP="005E1AC6">
            <w:pPr>
              <w:spacing w:before="60" w:after="60"/>
              <w:rPr>
                <w:szCs w:val="22"/>
                <w:lang w:val="en-CA"/>
              </w:rPr>
            </w:pPr>
            <w:r>
              <w:rPr>
                <w:szCs w:val="22"/>
                <w:lang w:val="en-CA"/>
              </w:rPr>
              <w:t>Proposal</w:t>
            </w:r>
          </w:p>
        </w:tc>
      </w:tr>
      <w:tr w:rsidR="008B1A85" w:rsidRPr="005B217D" w14:paraId="714CD808" w14:textId="77777777" w:rsidTr="000962AC">
        <w:tc>
          <w:tcPr>
            <w:tcW w:w="1458" w:type="dxa"/>
          </w:tcPr>
          <w:p w14:paraId="4DB59313" w14:textId="77777777" w:rsidR="008B1A85" w:rsidRPr="005B217D" w:rsidRDefault="008B1A8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4928E54" w14:textId="77777777" w:rsidR="008B1A85" w:rsidRDefault="008B1A85">
            <w:pPr>
              <w:spacing w:before="60" w:after="60"/>
              <w:rPr>
                <w:szCs w:val="22"/>
                <w:lang w:val="en-CA"/>
              </w:rPr>
            </w:pPr>
            <w:r>
              <w:rPr>
                <w:szCs w:val="22"/>
                <w:lang w:val="en-CA"/>
              </w:rPr>
              <w:t>Tim Hellman</w:t>
            </w:r>
          </w:p>
          <w:p w14:paraId="49D81240" w14:textId="156B1E1C" w:rsidR="000A2A8C" w:rsidRPr="005B217D" w:rsidRDefault="000A2A8C">
            <w:pPr>
              <w:spacing w:before="60" w:after="60"/>
              <w:rPr>
                <w:szCs w:val="22"/>
                <w:lang w:val="en-CA"/>
              </w:rPr>
            </w:pPr>
            <w:r>
              <w:rPr>
                <w:szCs w:val="22"/>
                <w:lang w:val="en-CA"/>
              </w:rPr>
              <w:t>Minhua Zhou</w:t>
            </w:r>
          </w:p>
        </w:tc>
        <w:tc>
          <w:tcPr>
            <w:tcW w:w="900" w:type="dxa"/>
          </w:tcPr>
          <w:p w14:paraId="0140ECA2" w14:textId="64AF373E" w:rsidR="008B1A85" w:rsidRPr="005B217D" w:rsidRDefault="008B1A85">
            <w:pPr>
              <w:spacing w:before="60" w:after="60"/>
              <w:rPr>
                <w:szCs w:val="22"/>
                <w:lang w:val="en-CA"/>
              </w:rPr>
            </w:pPr>
            <w:r w:rsidRPr="005B217D">
              <w:rPr>
                <w:szCs w:val="22"/>
                <w:lang w:val="en-CA"/>
              </w:rPr>
              <w:t>Email:</w:t>
            </w:r>
          </w:p>
        </w:tc>
        <w:tc>
          <w:tcPr>
            <w:tcW w:w="3060" w:type="dxa"/>
          </w:tcPr>
          <w:p w14:paraId="1A03B889" w14:textId="77777777" w:rsidR="008B1A85" w:rsidRDefault="0094569B" w:rsidP="005952A5">
            <w:pPr>
              <w:spacing w:before="60" w:after="60"/>
              <w:rPr>
                <w:rStyle w:val="Hyperlink"/>
              </w:rPr>
            </w:pPr>
            <w:hyperlink r:id="rId10" w:history="1">
              <w:r w:rsidR="008B1A85" w:rsidRPr="00803ED9">
                <w:rPr>
                  <w:rStyle w:val="Hyperlink"/>
                </w:rPr>
                <w:t>tim.hellman@broadcom.com</w:t>
              </w:r>
            </w:hyperlink>
          </w:p>
          <w:p w14:paraId="32C2ABFD" w14:textId="1BCB17AB" w:rsidR="00FD7DA1" w:rsidRPr="008B1A85" w:rsidRDefault="0094569B" w:rsidP="005952A5">
            <w:pPr>
              <w:spacing w:before="60" w:after="60"/>
            </w:pPr>
            <w:hyperlink r:id="rId11" w:history="1">
              <w:r w:rsidR="00FD7DA1" w:rsidRPr="00C17754">
                <w:rPr>
                  <w:rStyle w:val="Hyperlink"/>
                </w:rPr>
                <w:t>minhua.zhou@broadcom.com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06904E" w:rsidR="00E61DAC" w:rsidRPr="005B217D" w:rsidRDefault="00FF76F7">
            <w:pPr>
              <w:spacing w:before="60" w:after="60"/>
              <w:rPr>
                <w:szCs w:val="22"/>
                <w:lang w:val="en-CA"/>
              </w:rPr>
            </w:pPr>
            <w:r>
              <w:rPr>
                <w:szCs w:val="22"/>
                <w:lang w:val="en-CA"/>
              </w:rPr>
              <w:t>Broadcom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2C36A2" w14:textId="398288EF" w:rsidR="00AB5A8E" w:rsidRDefault="008B1A85" w:rsidP="008B1A85">
      <w:pPr>
        <w:rPr>
          <w:lang w:val="en-CA"/>
        </w:rPr>
      </w:pPr>
      <w:r w:rsidRPr="00AB5A8E">
        <w:rPr>
          <w:lang w:val="en-CA"/>
        </w:rPr>
        <w:t xml:space="preserve">This contribution claims </w:t>
      </w:r>
      <w:r w:rsidR="00AB5A8E">
        <w:rPr>
          <w:lang w:val="en-CA"/>
        </w:rPr>
        <w:t>that the present minimum CTU size of 16x16 represents</w:t>
      </w:r>
      <w:r w:rsidR="005F0341">
        <w:rPr>
          <w:lang w:val="en-CA"/>
        </w:rPr>
        <w:t xml:space="preserve"> a burden to decoder implementation</w:t>
      </w:r>
      <w:r w:rsidR="00AB5A8E">
        <w:rPr>
          <w:lang w:val="en-CA"/>
        </w:rPr>
        <w:t xml:space="preserve"> without </w:t>
      </w:r>
      <w:r w:rsidR="005F0341">
        <w:rPr>
          <w:lang w:val="en-CA"/>
        </w:rPr>
        <w:t>any corresponding benefit.  Reported VTM-5.0 test results show a 33.67% RA coding loss when using a 16x16 CTU size in place of the 128x128 CTU size in the CTC.  It is alleged that such a coding loss makes the use of the 16x16 CTU size impractical.</w:t>
      </w:r>
    </w:p>
    <w:p w14:paraId="4EC1A095" w14:textId="684696AC" w:rsidR="008B1A85" w:rsidRPr="00AB5A8E" w:rsidRDefault="00AB5A8E" w:rsidP="008B1A85">
      <w:pPr>
        <w:rPr>
          <w:lang w:val="en-CA"/>
        </w:rPr>
      </w:pPr>
      <w:r>
        <w:rPr>
          <w:lang w:val="en-CA"/>
        </w:rPr>
        <w:t>This contribution recommends setting the minimum CTU size to 32x32, and using a more efficient encoding of CTU size in the SPS header.</w:t>
      </w:r>
    </w:p>
    <w:p w14:paraId="7D2AC1F0" w14:textId="2764C3DB" w:rsidR="00745F6B" w:rsidRDefault="00745F6B" w:rsidP="00E11923">
      <w:pPr>
        <w:pStyle w:val="Heading1"/>
        <w:rPr>
          <w:lang w:val="en-CA"/>
        </w:rPr>
      </w:pPr>
      <w:r w:rsidRPr="005F0341">
        <w:rPr>
          <w:lang w:val="en-CA"/>
        </w:rPr>
        <w:t xml:space="preserve">Introduction </w:t>
      </w:r>
    </w:p>
    <w:p w14:paraId="7E78EC46" w14:textId="5C8B8FAB" w:rsidR="002619C3" w:rsidRDefault="00292C58" w:rsidP="00292C58">
      <w:pPr>
        <w:rPr>
          <w:lang w:val="en-CA"/>
        </w:rPr>
      </w:pPr>
      <w:r>
        <w:rPr>
          <w:lang w:val="en-CA"/>
        </w:rPr>
        <w:t>VTM</w:t>
      </w:r>
      <w:r w:rsidR="0094067C">
        <w:rPr>
          <w:lang w:val="en-CA"/>
        </w:rPr>
        <w:t xml:space="preserve">-5.0 allows 4 different CTU sizes: 16x16, 32x32, 64x64 and 128x128, expanding on the </w:t>
      </w:r>
      <w:r w:rsidR="00CD4680">
        <w:rPr>
          <w:lang w:val="en-CA"/>
        </w:rPr>
        <w:t>H.265/</w:t>
      </w:r>
      <w:r w:rsidR="0094067C">
        <w:rPr>
          <w:lang w:val="en-CA"/>
        </w:rPr>
        <w:t>HEVC set by one (128x128).  However, it is asserted that the smallest CTU size (16x16) represents a significant burden</w:t>
      </w:r>
      <w:r w:rsidR="008D1509">
        <w:rPr>
          <w:lang w:val="en-CA"/>
        </w:rPr>
        <w:t xml:space="preserve"> on decoder implementations, </w:t>
      </w:r>
      <w:r w:rsidR="0094067C">
        <w:rPr>
          <w:lang w:val="en-CA"/>
        </w:rPr>
        <w:t xml:space="preserve">because decoding a CTU requires a certain amount of overhead, and that </w:t>
      </w:r>
      <w:r w:rsidR="008525A9">
        <w:rPr>
          <w:lang w:val="en-CA"/>
        </w:rPr>
        <w:t xml:space="preserve">overhead becomes significant </w:t>
      </w:r>
      <w:r w:rsidR="00F2766F">
        <w:rPr>
          <w:lang w:val="en-CA"/>
        </w:rPr>
        <w:t xml:space="preserve">when the CTU is so small.  This is claimed to be true even for software implementations, as can be seen by the large increases in decoder runtime shown in section 3.1.  </w:t>
      </w:r>
      <w:r w:rsidR="008525A9">
        <w:rPr>
          <w:lang w:val="en-CA"/>
        </w:rPr>
        <w:t xml:space="preserve">Additionally, a 16x16 CTU corresponds to an 8x8 chroma CTB in the 4:2:0 color space.  </w:t>
      </w:r>
      <w:r w:rsidR="002619C3">
        <w:rPr>
          <w:lang w:val="en-CA"/>
        </w:rPr>
        <w:t>This represents an outlier for hardware blocks, like loop filters, which are often designed to operate efficiently on 16x16 block sizes.</w:t>
      </w:r>
    </w:p>
    <w:p w14:paraId="72319CD2" w14:textId="799BD838" w:rsidR="0094067C" w:rsidRDefault="0094067C" w:rsidP="00292C58">
      <w:pPr>
        <w:rPr>
          <w:lang w:val="en-CA"/>
        </w:rPr>
      </w:pPr>
      <w:r>
        <w:rPr>
          <w:lang w:val="en-CA"/>
        </w:rPr>
        <w:t xml:space="preserve">Moreover, </w:t>
      </w:r>
      <w:r w:rsidR="008D1509">
        <w:rPr>
          <w:lang w:val="en-CA"/>
        </w:rPr>
        <w:t>it is asserted that the 16x16 CTU size provides no benefit</w:t>
      </w:r>
      <w:r>
        <w:rPr>
          <w:lang w:val="en-CA"/>
        </w:rPr>
        <w:t xml:space="preserve"> to encoders due to the significan</w:t>
      </w:r>
      <w:r w:rsidR="008D1509">
        <w:rPr>
          <w:lang w:val="en-CA"/>
        </w:rPr>
        <w:t>t loss in coding efficiency that results from its use</w:t>
      </w:r>
      <w:r>
        <w:rPr>
          <w:lang w:val="en-CA"/>
        </w:rPr>
        <w:t>.  Results in section 3 show a 37% average RA coding loss</w:t>
      </w:r>
      <w:r w:rsidR="008525A9">
        <w:rPr>
          <w:lang w:val="en-CA"/>
        </w:rPr>
        <w:t xml:space="preserve">, with losses as high as </w:t>
      </w:r>
      <w:r w:rsidR="002619C3">
        <w:rPr>
          <w:lang w:val="en-CA"/>
        </w:rPr>
        <w:t>63% for class 1.  It’s unlikely that any encoder implementation could be successful with such a large coding loss.</w:t>
      </w:r>
    </w:p>
    <w:p w14:paraId="0EB15CBF" w14:textId="711377F9" w:rsidR="002619C3" w:rsidRDefault="00CD4680" w:rsidP="00292C58">
      <w:pPr>
        <w:rPr>
          <w:lang w:val="en-CA"/>
        </w:rPr>
      </w:pPr>
      <w:r>
        <w:rPr>
          <w:lang w:val="en-CA"/>
        </w:rPr>
        <w:t>H.265/</w:t>
      </w:r>
      <w:bookmarkStart w:id="0" w:name="_GoBack"/>
      <w:bookmarkEnd w:id="0"/>
      <w:r w:rsidR="002619C3">
        <w:rPr>
          <w:lang w:val="en-CA"/>
        </w:rPr>
        <w:t>HEVC implements a level restriction such that 16x16 CTU sizes are not permitted at level 5 and above.  That solves the problem for large image sizes, but still forces decoders to implement and test that CTU size.  Additionally, 16x16 throughput is still an issue for multi-decode implementations, such as quad HD decoding in a 4K system.</w:t>
      </w:r>
    </w:p>
    <w:p w14:paraId="3A5C5D8E" w14:textId="30277617" w:rsidR="00F2766F" w:rsidRDefault="00F2766F" w:rsidP="00292C58">
      <w:pPr>
        <w:rPr>
          <w:lang w:val="en-CA"/>
        </w:rPr>
      </w:pPr>
      <w:r>
        <w:rPr>
          <w:lang w:val="en-CA"/>
        </w:rPr>
        <w:t>The CTU size is encoded in the SPS header in a UE-encoded syntax element called log2_ctu_size_minus_2.  This encoding presently allows any CTU size from 4x4 onwards, even though sizes below 16x16 are not allowed by the encoder.</w:t>
      </w:r>
    </w:p>
    <w:p w14:paraId="152DBEB2" w14:textId="5A710725" w:rsidR="00CE6760" w:rsidRPr="00CE6760" w:rsidRDefault="000E1230" w:rsidP="004E6B98">
      <w:pPr>
        <w:pStyle w:val="Heading1"/>
        <w:rPr>
          <w:lang w:val="en-CA"/>
        </w:rPr>
      </w:pPr>
      <w:r w:rsidRPr="00292C58">
        <w:rPr>
          <w:lang w:val="en-CA"/>
        </w:rPr>
        <w:t>Proposed Solution</w:t>
      </w:r>
    </w:p>
    <w:p w14:paraId="2C82E890" w14:textId="7D4699E4" w:rsidR="00292C58" w:rsidRDefault="00292C58" w:rsidP="00911DE1">
      <w:pPr>
        <w:rPr>
          <w:lang w:val="en-CA"/>
        </w:rPr>
      </w:pPr>
      <w:r>
        <w:rPr>
          <w:lang w:val="en-CA"/>
        </w:rPr>
        <w:t xml:space="preserve">The proposed solution is </w:t>
      </w:r>
      <w:r w:rsidR="002619C3">
        <w:rPr>
          <w:lang w:val="en-CA"/>
        </w:rPr>
        <w:t>eliminate the 16x16 CTU size by changing</w:t>
      </w:r>
      <w:r>
        <w:rPr>
          <w:lang w:val="en-CA"/>
        </w:rPr>
        <w:t xml:space="preserve"> the SPS header syntax element from log2_ctu_size_minus2 to log2_ctu_size_minus5.  A value of 0 for this syntax element gives a CTU size of 32x32 (log2_ctu_size = 5).  In addition, it is proposed to change the syntax element encoding from UE to U(2), since only 3 values are legal (0 - 32x32, 1 - 64x64, and 2 - 128x128).  A proposed bitstream</w:t>
      </w:r>
      <w:r w:rsidR="0094067C">
        <w:rPr>
          <w:lang w:val="en-CA"/>
        </w:rPr>
        <w:t xml:space="preserve"> conformance requirement restricts legal values for this syntax element to 0, 1, and 2.</w:t>
      </w:r>
      <w:r>
        <w:rPr>
          <w:lang w:val="en-CA"/>
        </w:rPr>
        <w:br w:type="page"/>
      </w:r>
    </w:p>
    <w:p w14:paraId="1FA70051" w14:textId="77777777" w:rsidR="005F0341" w:rsidRDefault="005F0341" w:rsidP="005F0341">
      <w:pPr>
        <w:pStyle w:val="Heading1"/>
        <w:rPr>
          <w:lang w:val="en-CA"/>
        </w:rPr>
      </w:pPr>
      <w:r>
        <w:rPr>
          <w:lang w:val="en-CA"/>
        </w:rPr>
        <w:lastRenderedPageBreak/>
        <w:t>Experimental Results</w:t>
      </w:r>
    </w:p>
    <w:p w14:paraId="64C3F82B" w14:textId="1F79E8A5" w:rsidR="005F0341" w:rsidRDefault="005F0341" w:rsidP="005F0341">
      <w:pPr>
        <w:rPr>
          <w:lang w:val="en-CA"/>
        </w:rPr>
      </w:pPr>
      <w:r>
        <w:rPr>
          <w:lang w:val="en-CA"/>
        </w:rPr>
        <w:t xml:space="preserve">The tests were carried out by using VTM5.0 reference software for CTU sizes </w:t>
      </w:r>
      <w:r w:rsidR="00AD50A8">
        <w:rPr>
          <w:lang w:val="en-CA"/>
        </w:rPr>
        <w:t xml:space="preserve">16x16, 32x32, and </w:t>
      </w:r>
      <w:r>
        <w:rPr>
          <w:lang w:val="en-CA"/>
        </w:rPr>
        <w:t>64x</w:t>
      </w:r>
      <w:r w:rsidR="00AD50A8">
        <w:rPr>
          <w:lang w:val="en-CA"/>
        </w:rPr>
        <w:t>64</w:t>
      </w:r>
      <w:r>
        <w:rPr>
          <w:lang w:val="en-CA"/>
        </w:rPr>
        <w:t>. The summary results are provided in Table 1, Table 2 and Table 3.</w:t>
      </w:r>
    </w:p>
    <w:p w14:paraId="4D14742B" w14:textId="5C5F60B2" w:rsidR="005F0341" w:rsidRDefault="005F0341" w:rsidP="005F0341">
      <w:pPr>
        <w:rPr>
          <w:lang w:val="en-CA"/>
        </w:rPr>
      </w:pPr>
      <w:r>
        <w:rPr>
          <w:lang w:val="en-CA"/>
        </w:rPr>
        <w:t xml:space="preserve">When compared to the VTM5.0 anchor which uses CTU size 128x128, the average BD-rate increase in AI/RA/LD_B is </w:t>
      </w:r>
      <w:r w:rsidR="00FD7DA1">
        <w:rPr>
          <w:lang w:val="en-CA"/>
        </w:rPr>
        <w:t xml:space="preserve">8.32%/36.55%/33.67% for CTU size 16x16, </w:t>
      </w:r>
      <w:r>
        <w:rPr>
          <w:lang w:val="en-CA"/>
        </w:rPr>
        <w:t>1.60%/10.52%/9.24% for CTU size 32x32</w:t>
      </w:r>
      <w:r w:rsidR="00FD7DA1">
        <w:rPr>
          <w:lang w:val="en-CA"/>
        </w:rPr>
        <w:t>,</w:t>
      </w:r>
      <w:r>
        <w:rPr>
          <w:lang w:val="en-CA"/>
        </w:rPr>
        <w:t xml:space="preserve"> and </w:t>
      </w:r>
      <w:r w:rsidR="00FD7DA1">
        <w:rPr>
          <w:lang w:val="en-CA"/>
        </w:rPr>
        <w:t xml:space="preserve">0.28%/1.83%/1.27% for CTU size 64x64, </w:t>
      </w:r>
      <w:r>
        <w:rPr>
          <w:lang w:val="en-CA"/>
        </w:rPr>
        <w:t xml:space="preserve">respectively. An encoder/decoder mismatch was observed in VTM5.0 when the CTU size is set to 16x16. </w:t>
      </w:r>
    </w:p>
    <w:p w14:paraId="24B97AB4" w14:textId="77777777" w:rsidR="005F0341" w:rsidRDefault="005F0341" w:rsidP="005F0341">
      <w:pPr>
        <w:rPr>
          <w:color w:val="000000" w:themeColor="text1"/>
          <w:lang w:val="en-CA"/>
        </w:rPr>
      </w:pPr>
      <w:r>
        <w:rPr>
          <w:lang w:val="en-CA"/>
        </w:rPr>
        <w:t>Although</w:t>
      </w:r>
      <w:r>
        <w:rPr>
          <w:color w:val="000000" w:themeColor="text1"/>
          <w:lang w:val="en-CA"/>
        </w:rPr>
        <w:t xml:space="preserve"> the run time may not be accurate due to the heterogeneous nature of the LSF farm, trend is that the decoder run time increases when the CTU size decreases.  </w:t>
      </w:r>
    </w:p>
    <w:p w14:paraId="00726BA7" w14:textId="77777777" w:rsidR="00AD50A8" w:rsidRDefault="00AD50A8" w:rsidP="00AD50A8">
      <w:pPr>
        <w:pStyle w:val="Heading2"/>
        <w:rPr>
          <w:lang w:val="en-CA"/>
        </w:rPr>
      </w:pPr>
      <w:r>
        <w:rPr>
          <w:lang w:val="en-CA"/>
        </w:rPr>
        <w:t>CTU Size 16x16 vs Anchor (CTU Size 128x128)</w:t>
      </w:r>
    </w:p>
    <w:p w14:paraId="40988CDB" w14:textId="77777777" w:rsidR="00AD50A8" w:rsidRDefault="00AD50A8" w:rsidP="00AD50A8">
      <w:pPr>
        <w:rPr>
          <w:lang w:val="en-CA"/>
        </w:rPr>
      </w:pPr>
    </w:p>
    <w:tbl>
      <w:tblPr>
        <w:tblW w:w="6940" w:type="dxa"/>
        <w:tblInd w:w="1440" w:type="dxa"/>
        <w:tblLook w:val="04A0" w:firstRow="1" w:lastRow="0" w:firstColumn="1" w:lastColumn="0" w:noHBand="0" w:noVBand="1"/>
      </w:tblPr>
      <w:tblGrid>
        <w:gridCol w:w="1640"/>
        <w:gridCol w:w="1109"/>
        <w:gridCol w:w="1281"/>
        <w:gridCol w:w="1281"/>
        <w:gridCol w:w="780"/>
        <w:gridCol w:w="849"/>
      </w:tblGrid>
      <w:tr w:rsidR="00AD50A8" w:rsidRPr="00E20C88" w14:paraId="2B208C49" w14:textId="77777777" w:rsidTr="002434AB">
        <w:trPr>
          <w:trHeight w:val="255"/>
        </w:trPr>
        <w:tc>
          <w:tcPr>
            <w:tcW w:w="1640" w:type="dxa"/>
            <w:tcBorders>
              <w:top w:val="nil"/>
              <w:left w:val="nil"/>
              <w:bottom w:val="nil"/>
              <w:right w:val="nil"/>
            </w:tcBorders>
            <w:shd w:val="clear" w:color="auto" w:fill="auto"/>
            <w:noWrap/>
            <w:vAlign w:val="center"/>
            <w:hideMark/>
          </w:tcPr>
          <w:p w14:paraId="3760875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D34515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All Intra Main10 </w:t>
            </w:r>
          </w:p>
        </w:tc>
      </w:tr>
      <w:tr w:rsidR="00AD50A8" w:rsidRPr="00E20C88" w14:paraId="2036AAFD" w14:textId="77777777" w:rsidTr="002434AB">
        <w:trPr>
          <w:trHeight w:val="255"/>
        </w:trPr>
        <w:tc>
          <w:tcPr>
            <w:tcW w:w="1640" w:type="dxa"/>
            <w:tcBorders>
              <w:top w:val="nil"/>
              <w:left w:val="nil"/>
              <w:bottom w:val="nil"/>
              <w:right w:val="nil"/>
            </w:tcBorders>
            <w:shd w:val="clear" w:color="auto" w:fill="auto"/>
            <w:noWrap/>
            <w:vAlign w:val="center"/>
            <w:hideMark/>
          </w:tcPr>
          <w:p w14:paraId="1AB289A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E57FAA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Over VTM-5.0 </w:t>
            </w:r>
          </w:p>
        </w:tc>
      </w:tr>
      <w:tr w:rsidR="00AD50A8" w:rsidRPr="00E20C88" w14:paraId="0E8995B9" w14:textId="77777777" w:rsidTr="002434AB">
        <w:trPr>
          <w:trHeight w:val="255"/>
        </w:trPr>
        <w:tc>
          <w:tcPr>
            <w:tcW w:w="1640" w:type="dxa"/>
            <w:tcBorders>
              <w:top w:val="nil"/>
              <w:left w:val="nil"/>
              <w:bottom w:val="nil"/>
              <w:right w:val="nil"/>
            </w:tcBorders>
            <w:shd w:val="clear" w:color="auto" w:fill="auto"/>
            <w:noWrap/>
            <w:vAlign w:val="center"/>
            <w:hideMark/>
          </w:tcPr>
          <w:p w14:paraId="6C4A5DB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09" w:type="dxa"/>
            <w:tcBorders>
              <w:top w:val="nil"/>
              <w:left w:val="single" w:sz="8" w:space="0" w:color="auto"/>
              <w:bottom w:val="single" w:sz="8" w:space="0" w:color="auto"/>
              <w:right w:val="nil"/>
            </w:tcBorders>
            <w:shd w:val="clear" w:color="auto" w:fill="auto"/>
            <w:noWrap/>
            <w:vAlign w:val="center"/>
            <w:hideMark/>
          </w:tcPr>
          <w:p w14:paraId="7BFAED7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Y</w:t>
            </w:r>
          </w:p>
        </w:tc>
        <w:tc>
          <w:tcPr>
            <w:tcW w:w="1281" w:type="dxa"/>
            <w:tcBorders>
              <w:top w:val="nil"/>
              <w:left w:val="nil"/>
              <w:bottom w:val="single" w:sz="8" w:space="0" w:color="auto"/>
              <w:right w:val="nil"/>
            </w:tcBorders>
            <w:shd w:val="clear" w:color="auto" w:fill="auto"/>
            <w:noWrap/>
            <w:vAlign w:val="center"/>
            <w:hideMark/>
          </w:tcPr>
          <w:p w14:paraId="64756F0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08308C2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V</w:t>
            </w:r>
          </w:p>
        </w:tc>
        <w:tc>
          <w:tcPr>
            <w:tcW w:w="780" w:type="dxa"/>
            <w:tcBorders>
              <w:top w:val="nil"/>
              <w:left w:val="nil"/>
              <w:bottom w:val="single" w:sz="8" w:space="0" w:color="auto"/>
              <w:right w:val="nil"/>
            </w:tcBorders>
            <w:shd w:val="clear" w:color="auto" w:fill="auto"/>
            <w:noWrap/>
            <w:vAlign w:val="center"/>
            <w:hideMark/>
          </w:tcPr>
          <w:p w14:paraId="497D614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EncT</w:t>
            </w:r>
          </w:p>
        </w:tc>
        <w:tc>
          <w:tcPr>
            <w:tcW w:w="849" w:type="dxa"/>
            <w:tcBorders>
              <w:top w:val="nil"/>
              <w:left w:val="nil"/>
              <w:bottom w:val="single" w:sz="8" w:space="0" w:color="auto"/>
              <w:right w:val="single" w:sz="8" w:space="0" w:color="auto"/>
            </w:tcBorders>
            <w:shd w:val="clear" w:color="auto" w:fill="auto"/>
            <w:noWrap/>
            <w:vAlign w:val="center"/>
            <w:hideMark/>
          </w:tcPr>
          <w:p w14:paraId="6A09A19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DecT</w:t>
            </w:r>
          </w:p>
        </w:tc>
      </w:tr>
      <w:tr w:rsidR="00AD50A8" w:rsidRPr="00E20C88" w14:paraId="0AC003D6"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1889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A1</w:t>
            </w:r>
          </w:p>
        </w:tc>
        <w:tc>
          <w:tcPr>
            <w:tcW w:w="1109" w:type="dxa"/>
            <w:tcBorders>
              <w:top w:val="single" w:sz="8" w:space="0" w:color="auto"/>
              <w:left w:val="single" w:sz="8" w:space="0" w:color="auto"/>
              <w:bottom w:val="nil"/>
              <w:right w:val="nil"/>
            </w:tcBorders>
            <w:shd w:val="clear" w:color="000000" w:fill="FFC7CE"/>
            <w:noWrap/>
            <w:vAlign w:val="center"/>
            <w:hideMark/>
          </w:tcPr>
          <w:p w14:paraId="2021CD0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14.73%</w:t>
            </w:r>
          </w:p>
        </w:tc>
        <w:tc>
          <w:tcPr>
            <w:tcW w:w="1281" w:type="dxa"/>
            <w:tcBorders>
              <w:top w:val="single" w:sz="8" w:space="0" w:color="auto"/>
              <w:left w:val="nil"/>
              <w:bottom w:val="nil"/>
              <w:right w:val="nil"/>
            </w:tcBorders>
            <w:shd w:val="clear" w:color="000000" w:fill="FFC7CE"/>
            <w:noWrap/>
            <w:vAlign w:val="center"/>
            <w:hideMark/>
          </w:tcPr>
          <w:p w14:paraId="4BC3DDB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73.64%</w:t>
            </w:r>
          </w:p>
        </w:tc>
        <w:tc>
          <w:tcPr>
            <w:tcW w:w="1281" w:type="dxa"/>
            <w:tcBorders>
              <w:top w:val="single" w:sz="8" w:space="0" w:color="auto"/>
              <w:left w:val="nil"/>
              <w:bottom w:val="nil"/>
              <w:right w:val="single" w:sz="4" w:space="0" w:color="auto"/>
            </w:tcBorders>
            <w:shd w:val="clear" w:color="000000" w:fill="FFC7CE"/>
            <w:noWrap/>
            <w:vAlign w:val="center"/>
            <w:hideMark/>
          </w:tcPr>
          <w:p w14:paraId="341D6A3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65.77%</w:t>
            </w:r>
          </w:p>
        </w:tc>
        <w:tc>
          <w:tcPr>
            <w:tcW w:w="780" w:type="dxa"/>
            <w:tcBorders>
              <w:top w:val="nil"/>
              <w:left w:val="nil"/>
              <w:bottom w:val="nil"/>
              <w:right w:val="nil"/>
            </w:tcBorders>
            <w:shd w:val="clear" w:color="auto" w:fill="auto"/>
            <w:noWrap/>
            <w:vAlign w:val="center"/>
            <w:hideMark/>
          </w:tcPr>
          <w:p w14:paraId="67812E7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32%</w:t>
            </w:r>
          </w:p>
        </w:tc>
        <w:tc>
          <w:tcPr>
            <w:tcW w:w="849" w:type="dxa"/>
            <w:tcBorders>
              <w:top w:val="nil"/>
              <w:left w:val="nil"/>
              <w:bottom w:val="nil"/>
              <w:right w:val="single" w:sz="8" w:space="0" w:color="auto"/>
            </w:tcBorders>
            <w:shd w:val="clear" w:color="auto" w:fill="auto"/>
            <w:noWrap/>
            <w:vAlign w:val="center"/>
            <w:hideMark/>
          </w:tcPr>
          <w:p w14:paraId="61E0DE6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219%</w:t>
            </w:r>
          </w:p>
        </w:tc>
      </w:tr>
      <w:tr w:rsidR="00AD50A8" w:rsidRPr="00E20C88" w14:paraId="3634CF6E"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5FDEF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A2</w:t>
            </w:r>
          </w:p>
        </w:tc>
        <w:tc>
          <w:tcPr>
            <w:tcW w:w="1109" w:type="dxa"/>
            <w:tcBorders>
              <w:top w:val="nil"/>
              <w:left w:val="single" w:sz="8" w:space="0" w:color="auto"/>
              <w:bottom w:val="nil"/>
              <w:right w:val="nil"/>
            </w:tcBorders>
            <w:shd w:val="clear" w:color="000000" w:fill="FFC7CE"/>
            <w:noWrap/>
            <w:vAlign w:val="center"/>
            <w:hideMark/>
          </w:tcPr>
          <w:p w14:paraId="0FFA7D3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8.47%</w:t>
            </w:r>
          </w:p>
        </w:tc>
        <w:tc>
          <w:tcPr>
            <w:tcW w:w="1281" w:type="dxa"/>
            <w:tcBorders>
              <w:top w:val="nil"/>
              <w:left w:val="nil"/>
              <w:bottom w:val="nil"/>
              <w:right w:val="nil"/>
            </w:tcBorders>
            <w:shd w:val="clear" w:color="000000" w:fill="FFC7CE"/>
            <w:noWrap/>
            <w:vAlign w:val="center"/>
            <w:hideMark/>
          </w:tcPr>
          <w:p w14:paraId="17A31AC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41.52%</w:t>
            </w:r>
          </w:p>
        </w:tc>
        <w:tc>
          <w:tcPr>
            <w:tcW w:w="1281" w:type="dxa"/>
            <w:tcBorders>
              <w:top w:val="nil"/>
              <w:left w:val="nil"/>
              <w:bottom w:val="nil"/>
              <w:right w:val="single" w:sz="4" w:space="0" w:color="auto"/>
            </w:tcBorders>
            <w:shd w:val="clear" w:color="000000" w:fill="FFC7CE"/>
            <w:noWrap/>
            <w:vAlign w:val="center"/>
            <w:hideMark/>
          </w:tcPr>
          <w:p w14:paraId="6747E03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30.57%</w:t>
            </w:r>
          </w:p>
        </w:tc>
        <w:tc>
          <w:tcPr>
            <w:tcW w:w="780" w:type="dxa"/>
            <w:tcBorders>
              <w:top w:val="nil"/>
              <w:left w:val="nil"/>
              <w:bottom w:val="nil"/>
              <w:right w:val="nil"/>
            </w:tcBorders>
            <w:shd w:val="clear" w:color="auto" w:fill="auto"/>
            <w:noWrap/>
            <w:vAlign w:val="center"/>
            <w:hideMark/>
          </w:tcPr>
          <w:p w14:paraId="4B70C11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35%</w:t>
            </w:r>
          </w:p>
        </w:tc>
        <w:tc>
          <w:tcPr>
            <w:tcW w:w="849" w:type="dxa"/>
            <w:tcBorders>
              <w:top w:val="nil"/>
              <w:left w:val="nil"/>
              <w:bottom w:val="nil"/>
              <w:right w:val="single" w:sz="8" w:space="0" w:color="auto"/>
            </w:tcBorders>
            <w:shd w:val="clear" w:color="auto" w:fill="auto"/>
            <w:noWrap/>
            <w:vAlign w:val="center"/>
            <w:hideMark/>
          </w:tcPr>
          <w:p w14:paraId="3FABA06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201%</w:t>
            </w:r>
          </w:p>
        </w:tc>
      </w:tr>
      <w:tr w:rsidR="00AD50A8" w:rsidRPr="00E20C88" w14:paraId="06176AB1"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06842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B</w:t>
            </w:r>
          </w:p>
        </w:tc>
        <w:tc>
          <w:tcPr>
            <w:tcW w:w="1109" w:type="dxa"/>
            <w:tcBorders>
              <w:top w:val="nil"/>
              <w:left w:val="single" w:sz="8" w:space="0" w:color="auto"/>
              <w:bottom w:val="nil"/>
              <w:right w:val="nil"/>
            </w:tcBorders>
            <w:shd w:val="clear" w:color="000000" w:fill="FFC7CE"/>
            <w:noWrap/>
            <w:vAlign w:val="center"/>
            <w:hideMark/>
          </w:tcPr>
          <w:p w14:paraId="4C08BA2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6.64%</w:t>
            </w:r>
          </w:p>
        </w:tc>
        <w:tc>
          <w:tcPr>
            <w:tcW w:w="1281" w:type="dxa"/>
            <w:tcBorders>
              <w:top w:val="nil"/>
              <w:left w:val="nil"/>
              <w:bottom w:val="nil"/>
              <w:right w:val="nil"/>
            </w:tcBorders>
            <w:shd w:val="clear" w:color="000000" w:fill="FFC7CE"/>
            <w:noWrap/>
            <w:vAlign w:val="center"/>
            <w:hideMark/>
          </w:tcPr>
          <w:p w14:paraId="05DAA99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36.01%</w:t>
            </w:r>
          </w:p>
        </w:tc>
        <w:tc>
          <w:tcPr>
            <w:tcW w:w="1281" w:type="dxa"/>
            <w:tcBorders>
              <w:top w:val="nil"/>
              <w:left w:val="nil"/>
              <w:bottom w:val="nil"/>
              <w:right w:val="single" w:sz="4" w:space="0" w:color="auto"/>
            </w:tcBorders>
            <w:shd w:val="clear" w:color="000000" w:fill="FFC7CE"/>
            <w:noWrap/>
            <w:vAlign w:val="center"/>
            <w:hideMark/>
          </w:tcPr>
          <w:p w14:paraId="30A9A30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45.50%</w:t>
            </w:r>
          </w:p>
        </w:tc>
        <w:tc>
          <w:tcPr>
            <w:tcW w:w="780" w:type="dxa"/>
            <w:tcBorders>
              <w:top w:val="nil"/>
              <w:left w:val="nil"/>
              <w:bottom w:val="nil"/>
              <w:right w:val="nil"/>
            </w:tcBorders>
            <w:shd w:val="clear" w:color="auto" w:fill="auto"/>
            <w:noWrap/>
            <w:vAlign w:val="center"/>
            <w:hideMark/>
          </w:tcPr>
          <w:p w14:paraId="76E0502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37%</w:t>
            </w:r>
          </w:p>
        </w:tc>
        <w:tc>
          <w:tcPr>
            <w:tcW w:w="849" w:type="dxa"/>
            <w:tcBorders>
              <w:top w:val="nil"/>
              <w:left w:val="nil"/>
              <w:bottom w:val="nil"/>
              <w:right w:val="single" w:sz="8" w:space="0" w:color="auto"/>
            </w:tcBorders>
            <w:shd w:val="clear" w:color="auto" w:fill="auto"/>
            <w:noWrap/>
            <w:vAlign w:val="center"/>
            <w:hideMark/>
          </w:tcPr>
          <w:p w14:paraId="1670F29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183%</w:t>
            </w:r>
          </w:p>
        </w:tc>
      </w:tr>
      <w:tr w:rsidR="00AD50A8" w:rsidRPr="00E20C88" w14:paraId="61D467EE"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4C7F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C</w:t>
            </w:r>
          </w:p>
        </w:tc>
        <w:tc>
          <w:tcPr>
            <w:tcW w:w="1109" w:type="dxa"/>
            <w:tcBorders>
              <w:top w:val="nil"/>
              <w:left w:val="single" w:sz="8" w:space="0" w:color="auto"/>
              <w:bottom w:val="nil"/>
              <w:right w:val="nil"/>
            </w:tcBorders>
            <w:shd w:val="clear" w:color="000000" w:fill="FFC7CE"/>
            <w:noWrap/>
            <w:vAlign w:val="center"/>
            <w:hideMark/>
          </w:tcPr>
          <w:p w14:paraId="74591DE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3.90%</w:t>
            </w:r>
          </w:p>
        </w:tc>
        <w:tc>
          <w:tcPr>
            <w:tcW w:w="1281" w:type="dxa"/>
            <w:tcBorders>
              <w:top w:val="nil"/>
              <w:left w:val="nil"/>
              <w:bottom w:val="nil"/>
              <w:right w:val="nil"/>
            </w:tcBorders>
            <w:shd w:val="clear" w:color="000000" w:fill="FFC7CE"/>
            <w:noWrap/>
            <w:vAlign w:val="center"/>
            <w:hideMark/>
          </w:tcPr>
          <w:p w14:paraId="19DC534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15.18%</w:t>
            </w:r>
          </w:p>
        </w:tc>
        <w:tc>
          <w:tcPr>
            <w:tcW w:w="1281" w:type="dxa"/>
            <w:tcBorders>
              <w:top w:val="nil"/>
              <w:left w:val="nil"/>
              <w:bottom w:val="nil"/>
              <w:right w:val="single" w:sz="4" w:space="0" w:color="auto"/>
            </w:tcBorders>
            <w:shd w:val="clear" w:color="000000" w:fill="FFC7CE"/>
            <w:noWrap/>
            <w:vAlign w:val="center"/>
            <w:hideMark/>
          </w:tcPr>
          <w:p w14:paraId="34746F8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16.09%</w:t>
            </w:r>
          </w:p>
        </w:tc>
        <w:tc>
          <w:tcPr>
            <w:tcW w:w="780" w:type="dxa"/>
            <w:tcBorders>
              <w:top w:val="nil"/>
              <w:left w:val="nil"/>
              <w:bottom w:val="nil"/>
              <w:right w:val="nil"/>
            </w:tcBorders>
            <w:shd w:val="clear" w:color="auto" w:fill="auto"/>
            <w:noWrap/>
            <w:vAlign w:val="center"/>
            <w:hideMark/>
          </w:tcPr>
          <w:p w14:paraId="71E7CE4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43%</w:t>
            </w:r>
          </w:p>
        </w:tc>
        <w:tc>
          <w:tcPr>
            <w:tcW w:w="849" w:type="dxa"/>
            <w:tcBorders>
              <w:top w:val="nil"/>
              <w:left w:val="nil"/>
              <w:bottom w:val="nil"/>
              <w:right w:val="single" w:sz="8" w:space="0" w:color="auto"/>
            </w:tcBorders>
            <w:shd w:val="clear" w:color="auto" w:fill="auto"/>
            <w:noWrap/>
            <w:vAlign w:val="center"/>
            <w:hideMark/>
          </w:tcPr>
          <w:p w14:paraId="64E289F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135%</w:t>
            </w:r>
          </w:p>
        </w:tc>
      </w:tr>
      <w:tr w:rsidR="00AD50A8" w:rsidRPr="00E20C88" w14:paraId="29C0C8D7"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A3F81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E</w:t>
            </w:r>
          </w:p>
        </w:tc>
        <w:tc>
          <w:tcPr>
            <w:tcW w:w="1109" w:type="dxa"/>
            <w:tcBorders>
              <w:top w:val="nil"/>
              <w:left w:val="single" w:sz="8" w:space="0" w:color="auto"/>
              <w:bottom w:val="nil"/>
              <w:right w:val="nil"/>
            </w:tcBorders>
            <w:shd w:val="clear" w:color="000000" w:fill="FFC7CE"/>
            <w:noWrap/>
            <w:vAlign w:val="center"/>
            <w:hideMark/>
          </w:tcPr>
          <w:p w14:paraId="29707F8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10.47%</w:t>
            </w:r>
          </w:p>
        </w:tc>
        <w:tc>
          <w:tcPr>
            <w:tcW w:w="1281" w:type="dxa"/>
            <w:tcBorders>
              <w:top w:val="nil"/>
              <w:left w:val="nil"/>
              <w:bottom w:val="nil"/>
              <w:right w:val="nil"/>
            </w:tcBorders>
            <w:shd w:val="clear" w:color="000000" w:fill="FFC7CE"/>
            <w:noWrap/>
            <w:vAlign w:val="center"/>
            <w:hideMark/>
          </w:tcPr>
          <w:p w14:paraId="5BD8AE8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46.04%</w:t>
            </w:r>
          </w:p>
        </w:tc>
        <w:tc>
          <w:tcPr>
            <w:tcW w:w="1281" w:type="dxa"/>
            <w:tcBorders>
              <w:top w:val="nil"/>
              <w:left w:val="nil"/>
              <w:bottom w:val="nil"/>
              <w:right w:val="single" w:sz="4" w:space="0" w:color="auto"/>
            </w:tcBorders>
            <w:shd w:val="clear" w:color="000000" w:fill="FFC7CE"/>
            <w:noWrap/>
            <w:vAlign w:val="center"/>
            <w:hideMark/>
          </w:tcPr>
          <w:p w14:paraId="22ACB7D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55.85%</w:t>
            </w:r>
          </w:p>
        </w:tc>
        <w:tc>
          <w:tcPr>
            <w:tcW w:w="780" w:type="dxa"/>
            <w:tcBorders>
              <w:top w:val="nil"/>
              <w:left w:val="nil"/>
              <w:bottom w:val="nil"/>
              <w:right w:val="nil"/>
            </w:tcBorders>
            <w:shd w:val="clear" w:color="auto" w:fill="auto"/>
            <w:noWrap/>
            <w:vAlign w:val="center"/>
            <w:hideMark/>
          </w:tcPr>
          <w:p w14:paraId="571515B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38%</w:t>
            </w:r>
          </w:p>
        </w:tc>
        <w:tc>
          <w:tcPr>
            <w:tcW w:w="849" w:type="dxa"/>
            <w:tcBorders>
              <w:top w:val="nil"/>
              <w:left w:val="nil"/>
              <w:bottom w:val="nil"/>
              <w:right w:val="single" w:sz="8" w:space="0" w:color="auto"/>
            </w:tcBorders>
            <w:shd w:val="clear" w:color="auto" w:fill="auto"/>
            <w:noWrap/>
            <w:vAlign w:val="center"/>
            <w:hideMark/>
          </w:tcPr>
          <w:p w14:paraId="5EEF9F5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181%</w:t>
            </w:r>
          </w:p>
        </w:tc>
      </w:tr>
      <w:tr w:rsidR="00AD50A8" w:rsidRPr="00E20C88" w14:paraId="4D825EAA"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599B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Overall </w:t>
            </w:r>
          </w:p>
        </w:tc>
        <w:tc>
          <w:tcPr>
            <w:tcW w:w="1109" w:type="dxa"/>
            <w:tcBorders>
              <w:top w:val="single" w:sz="8" w:space="0" w:color="auto"/>
              <w:left w:val="single" w:sz="8" w:space="0" w:color="auto"/>
              <w:bottom w:val="nil"/>
              <w:right w:val="nil"/>
            </w:tcBorders>
            <w:shd w:val="clear" w:color="000000" w:fill="FFC7CE"/>
            <w:noWrap/>
            <w:vAlign w:val="center"/>
            <w:hideMark/>
          </w:tcPr>
          <w:p w14:paraId="7A47423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8.32%</w:t>
            </w:r>
          </w:p>
        </w:tc>
        <w:tc>
          <w:tcPr>
            <w:tcW w:w="1281" w:type="dxa"/>
            <w:tcBorders>
              <w:top w:val="single" w:sz="8" w:space="0" w:color="auto"/>
              <w:left w:val="nil"/>
              <w:bottom w:val="nil"/>
              <w:right w:val="nil"/>
            </w:tcBorders>
            <w:shd w:val="clear" w:color="000000" w:fill="FFC7CE"/>
            <w:noWrap/>
            <w:vAlign w:val="center"/>
            <w:hideMark/>
          </w:tcPr>
          <w:p w14:paraId="1AC358E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40.24%</w:t>
            </w:r>
          </w:p>
        </w:tc>
        <w:tc>
          <w:tcPr>
            <w:tcW w:w="1281" w:type="dxa"/>
            <w:tcBorders>
              <w:top w:val="single" w:sz="8" w:space="0" w:color="auto"/>
              <w:left w:val="nil"/>
              <w:bottom w:val="nil"/>
              <w:right w:val="single" w:sz="4" w:space="0" w:color="auto"/>
            </w:tcBorders>
            <w:shd w:val="clear" w:color="000000" w:fill="FFC7CE"/>
            <w:noWrap/>
            <w:vAlign w:val="center"/>
            <w:hideMark/>
          </w:tcPr>
          <w:p w14:paraId="5336363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41.58%</w:t>
            </w:r>
          </w:p>
        </w:tc>
        <w:tc>
          <w:tcPr>
            <w:tcW w:w="780" w:type="dxa"/>
            <w:tcBorders>
              <w:top w:val="single" w:sz="8" w:space="0" w:color="auto"/>
              <w:left w:val="nil"/>
              <w:bottom w:val="nil"/>
              <w:right w:val="nil"/>
            </w:tcBorders>
            <w:shd w:val="clear" w:color="auto" w:fill="auto"/>
            <w:noWrap/>
            <w:vAlign w:val="center"/>
            <w:hideMark/>
          </w:tcPr>
          <w:p w14:paraId="61CA9A7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37%</w:t>
            </w:r>
          </w:p>
        </w:tc>
        <w:tc>
          <w:tcPr>
            <w:tcW w:w="849" w:type="dxa"/>
            <w:tcBorders>
              <w:top w:val="single" w:sz="8" w:space="0" w:color="auto"/>
              <w:left w:val="nil"/>
              <w:bottom w:val="nil"/>
              <w:right w:val="single" w:sz="8" w:space="0" w:color="auto"/>
            </w:tcBorders>
            <w:shd w:val="clear" w:color="auto" w:fill="auto"/>
            <w:noWrap/>
            <w:vAlign w:val="center"/>
            <w:hideMark/>
          </w:tcPr>
          <w:p w14:paraId="3494DA2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179%</w:t>
            </w:r>
          </w:p>
        </w:tc>
      </w:tr>
      <w:tr w:rsidR="00AD50A8" w:rsidRPr="00E20C88" w14:paraId="193142D8" w14:textId="77777777" w:rsidTr="002434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D767EB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D</w:t>
            </w:r>
          </w:p>
        </w:tc>
        <w:tc>
          <w:tcPr>
            <w:tcW w:w="1109" w:type="dxa"/>
            <w:tcBorders>
              <w:top w:val="single" w:sz="8" w:space="0" w:color="auto"/>
              <w:left w:val="single" w:sz="8" w:space="0" w:color="auto"/>
              <w:bottom w:val="nil"/>
              <w:right w:val="nil"/>
            </w:tcBorders>
            <w:shd w:val="clear" w:color="auto" w:fill="auto"/>
            <w:noWrap/>
            <w:vAlign w:val="center"/>
            <w:hideMark/>
          </w:tcPr>
          <w:p w14:paraId="65E72B7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2.18%</w:t>
            </w:r>
          </w:p>
        </w:tc>
        <w:tc>
          <w:tcPr>
            <w:tcW w:w="1281" w:type="dxa"/>
            <w:tcBorders>
              <w:top w:val="single" w:sz="8" w:space="0" w:color="auto"/>
              <w:left w:val="nil"/>
              <w:bottom w:val="nil"/>
              <w:right w:val="nil"/>
            </w:tcBorders>
            <w:shd w:val="clear" w:color="000000" w:fill="FFC7CE"/>
            <w:noWrap/>
            <w:vAlign w:val="center"/>
            <w:hideMark/>
          </w:tcPr>
          <w:p w14:paraId="707B1B9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10.90%</w:t>
            </w:r>
          </w:p>
        </w:tc>
        <w:tc>
          <w:tcPr>
            <w:tcW w:w="1281" w:type="dxa"/>
            <w:tcBorders>
              <w:top w:val="single" w:sz="8" w:space="0" w:color="auto"/>
              <w:left w:val="nil"/>
              <w:bottom w:val="nil"/>
              <w:right w:val="single" w:sz="4" w:space="0" w:color="auto"/>
            </w:tcBorders>
            <w:shd w:val="clear" w:color="000000" w:fill="FFC7CE"/>
            <w:noWrap/>
            <w:vAlign w:val="center"/>
            <w:hideMark/>
          </w:tcPr>
          <w:p w14:paraId="3DDD716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10.20%</w:t>
            </w:r>
          </w:p>
        </w:tc>
        <w:tc>
          <w:tcPr>
            <w:tcW w:w="780" w:type="dxa"/>
            <w:tcBorders>
              <w:top w:val="single" w:sz="8" w:space="0" w:color="auto"/>
              <w:left w:val="nil"/>
              <w:bottom w:val="nil"/>
              <w:right w:val="nil"/>
            </w:tcBorders>
            <w:shd w:val="clear" w:color="auto" w:fill="auto"/>
            <w:noWrap/>
            <w:vAlign w:val="center"/>
            <w:hideMark/>
          </w:tcPr>
          <w:p w14:paraId="735358B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45%</w:t>
            </w:r>
          </w:p>
        </w:tc>
        <w:tc>
          <w:tcPr>
            <w:tcW w:w="849" w:type="dxa"/>
            <w:tcBorders>
              <w:top w:val="single" w:sz="8" w:space="0" w:color="auto"/>
              <w:left w:val="nil"/>
              <w:bottom w:val="nil"/>
              <w:right w:val="single" w:sz="8" w:space="0" w:color="auto"/>
            </w:tcBorders>
            <w:shd w:val="clear" w:color="auto" w:fill="auto"/>
            <w:noWrap/>
            <w:vAlign w:val="center"/>
            <w:hideMark/>
          </w:tcPr>
          <w:p w14:paraId="5F7EA94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124%</w:t>
            </w:r>
          </w:p>
        </w:tc>
      </w:tr>
      <w:tr w:rsidR="00AD50A8" w:rsidRPr="00E20C88" w14:paraId="2CCB5DB9" w14:textId="77777777" w:rsidTr="002434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DE0C7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F (optional)</w:t>
            </w:r>
          </w:p>
        </w:tc>
        <w:tc>
          <w:tcPr>
            <w:tcW w:w="1109" w:type="dxa"/>
            <w:tcBorders>
              <w:top w:val="nil"/>
              <w:left w:val="single" w:sz="8" w:space="0" w:color="auto"/>
              <w:bottom w:val="single" w:sz="8" w:space="0" w:color="auto"/>
              <w:right w:val="nil"/>
            </w:tcBorders>
            <w:shd w:val="clear" w:color="000000" w:fill="FFC7CE"/>
            <w:noWrap/>
            <w:vAlign w:val="center"/>
            <w:hideMark/>
          </w:tcPr>
          <w:p w14:paraId="0E9133A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6.73%</w:t>
            </w:r>
          </w:p>
        </w:tc>
        <w:tc>
          <w:tcPr>
            <w:tcW w:w="1281" w:type="dxa"/>
            <w:tcBorders>
              <w:top w:val="nil"/>
              <w:left w:val="nil"/>
              <w:bottom w:val="single" w:sz="8" w:space="0" w:color="auto"/>
              <w:right w:val="nil"/>
            </w:tcBorders>
            <w:shd w:val="clear" w:color="000000" w:fill="FFC7CE"/>
            <w:noWrap/>
            <w:vAlign w:val="center"/>
            <w:hideMark/>
          </w:tcPr>
          <w:p w14:paraId="73787D1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22.42%</w:t>
            </w:r>
          </w:p>
        </w:tc>
        <w:tc>
          <w:tcPr>
            <w:tcW w:w="1281" w:type="dxa"/>
            <w:tcBorders>
              <w:top w:val="nil"/>
              <w:left w:val="nil"/>
              <w:bottom w:val="single" w:sz="8" w:space="0" w:color="auto"/>
              <w:right w:val="single" w:sz="4" w:space="0" w:color="auto"/>
            </w:tcBorders>
            <w:shd w:val="clear" w:color="000000" w:fill="FFC7CE"/>
            <w:noWrap/>
            <w:vAlign w:val="center"/>
            <w:hideMark/>
          </w:tcPr>
          <w:p w14:paraId="7064B8B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24.82%</w:t>
            </w:r>
          </w:p>
        </w:tc>
        <w:tc>
          <w:tcPr>
            <w:tcW w:w="780" w:type="dxa"/>
            <w:tcBorders>
              <w:top w:val="nil"/>
              <w:left w:val="nil"/>
              <w:bottom w:val="single" w:sz="8" w:space="0" w:color="auto"/>
              <w:right w:val="nil"/>
            </w:tcBorders>
            <w:shd w:val="clear" w:color="auto" w:fill="auto"/>
            <w:noWrap/>
            <w:vAlign w:val="center"/>
            <w:hideMark/>
          </w:tcPr>
          <w:p w14:paraId="631050E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44%</w:t>
            </w:r>
          </w:p>
        </w:tc>
        <w:tc>
          <w:tcPr>
            <w:tcW w:w="849" w:type="dxa"/>
            <w:tcBorders>
              <w:top w:val="nil"/>
              <w:left w:val="nil"/>
              <w:bottom w:val="single" w:sz="8" w:space="0" w:color="auto"/>
              <w:right w:val="single" w:sz="8" w:space="0" w:color="auto"/>
            </w:tcBorders>
            <w:shd w:val="clear" w:color="auto" w:fill="auto"/>
            <w:noWrap/>
            <w:vAlign w:val="center"/>
            <w:hideMark/>
          </w:tcPr>
          <w:p w14:paraId="03FD705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175%</w:t>
            </w:r>
          </w:p>
        </w:tc>
      </w:tr>
      <w:tr w:rsidR="00AD50A8" w:rsidRPr="00E20C88" w14:paraId="193C21E5" w14:textId="77777777" w:rsidTr="002434AB">
        <w:trPr>
          <w:trHeight w:val="255"/>
        </w:trPr>
        <w:tc>
          <w:tcPr>
            <w:tcW w:w="1640" w:type="dxa"/>
            <w:tcBorders>
              <w:top w:val="nil"/>
              <w:left w:val="nil"/>
              <w:bottom w:val="nil"/>
              <w:right w:val="nil"/>
            </w:tcBorders>
            <w:shd w:val="clear" w:color="auto" w:fill="auto"/>
            <w:noWrap/>
            <w:vAlign w:val="center"/>
            <w:hideMark/>
          </w:tcPr>
          <w:p w14:paraId="10D74AD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09" w:type="dxa"/>
            <w:tcBorders>
              <w:top w:val="nil"/>
              <w:left w:val="nil"/>
              <w:bottom w:val="nil"/>
              <w:right w:val="nil"/>
            </w:tcBorders>
            <w:shd w:val="clear" w:color="auto" w:fill="auto"/>
            <w:noWrap/>
            <w:vAlign w:val="center"/>
            <w:hideMark/>
          </w:tcPr>
          <w:p w14:paraId="2E5DE7C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81" w:type="dxa"/>
            <w:tcBorders>
              <w:top w:val="nil"/>
              <w:left w:val="nil"/>
              <w:bottom w:val="nil"/>
              <w:right w:val="nil"/>
            </w:tcBorders>
            <w:shd w:val="clear" w:color="auto" w:fill="auto"/>
            <w:noWrap/>
            <w:vAlign w:val="center"/>
            <w:hideMark/>
          </w:tcPr>
          <w:p w14:paraId="63918B7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81" w:type="dxa"/>
            <w:tcBorders>
              <w:top w:val="nil"/>
              <w:left w:val="nil"/>
              <w:bottom w:val="nil"/>
              <w:right w:val="nil"/>
            </w:tcBorders>
            <w:shd w:val="clear" w:color="auto" w:fill="auto"/>
            <w:noWrap/>
            <w:vAlign w:val="center"/>
            <w:hideMark/>
          </w:tcPr>
          <w:p w14:paraId="619F593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780" w:type="dxa"/>
            <w:tcBorders>
              <w:top w:val="nil"/>
              <w:left w:val="nil"/>
              <w:bottom w:val="nil"/>
              <w:right w:val="nil"/>
            </w:tcBorders>
            <w:shd w:val="clear" w:color="auto" w:fill="auto"/>
            <w:noWrap/>
            <w:vAlign w:val="center"/>
            <w:hideMark/>
          </w:tcPr>
          <w:p w14:paraId="392DC9A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49" w:type="dxa"/>
            <w:tcBorders>
              <w:top w:val="nil"/>
              <w:left w:val="nil"/>
              <w:bottom w:val="nil"/>
              <w:right w:val="nil"/>
            </w:tcBorders>
            <w:shd w:val="clear" w:color="auto" w:fill="auto"/>
            <w:noWrap/>
            <w:vAlign w:val="center"/>
            <w:hideMark/>
          </w:tcPr>
          <w:p w14:paraId="2C9CDFA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D50A8" w:rsidRPr="00E20C88" w14:paraId="37F7B131" w14:textId="77777777" w:rsidTr="002434AB">
        <w:trPr>
          <w:trHeight w:val="255"/>
        </w:trPr>
        <w:tc>
          <w:tcPr>
            <w:tcW w:w="1640" w:type="dxa"/>
            <w:tcBorders>
              <w:top w:val="nil"/>
              <w:left w:val="nil"/>
              <w:bottom w:val="nil"/>
              <w:right w:val="nil"/>
            </w:tcBorders>
            <w:shd w:val="clear" w:color="auto" w:fill="auto"/>
            <w:noWrap/>
            <w:vAlign w:val="center"/>
            <w:hideMark/>
          </w:tcPr>
          <w:p w14:paraId="32ED121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DB527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Random Access Main 10</w:t>
            </w:r>
          </w:p>
        </w:tc>
      </w:tr>
      <w:tr w:rsidR="00AD50A8" w:rsidRPr="00E20C88" w14:paraId="0CB550D4" w14:textId="77777777" w:rsidTr="002434AB">
        <w:trPr>
          <w:trHeight w:val="255"/>
        </w:trPr>
        <w:tc>
          <w:tcPr>
            <w:tcW w:w="1640" w:type="dxa"/>
            <w:tcBorders>
              <w:top w:val="nil"/>
              <w:left w:val="nil"/>
              <w:bottom w:val="nil"/>
              <w:right w:val="nil"/>
            </w:tcBorders>
            <w:shd w:val="clear" w:color="auto" w:fill="auto"/>
            <w:noWrap/>
            <w:vAlign w:val="center"/>
            <w:hideMark/>
          </w:tcPr>
          <w:p w14:paraId="3455785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DF6B61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Over VTM-5.0 </w:t>
            </w:r>
          </w:p>
        </w:tc>
      </w:tr>
      <w:tr w:rsidR="00AD50A8" w:rsidRPr="00E20C88" w14:paraId="2AFB72E5" w14:textId="77777777" w:rsidTr="002434AB">
        <w:trPr>
          <w:trHeight w:val="255"/>
        </w:trPr>
        <w:tc>
          <w:tcPr>
            <w:tcW w:w="1640" w:type="dxa"/>
            <w:tcBorders>
              <w:top w:val="nil"/>
              <w:left w:val="nil"/>
              <w:bottom w:val="nil"/>
              <w:right w:val="nil"/>
            </w:tcBorders>
            <w:shd w:val="clear" w:color="auto" w:fill="auto"/>
            <w:noWrap/>
            <w:vAlign w:val="center"/>
            <w:hideMark/>
          </w:tcPr>
          <w:p w14:paraId="22EA83C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09" w:type="dxa"/>
            <w:tcBorders>
              <w:top w:val="nil"/>
              <w:left w:val="single" w:sz="8" w:space="0" w:color="auto"/>
              <w:bottom w:val="single" w:sz="8" w:space="0" w:color="auto"/>
              <w:right w:val="nil"/>
            </w:tcBorders>
            <w:shd w:val="clear" w:color="auto" w:fill="auto"/>
            <w:noWrap/>
            <w:vAlign w:val="center"/>
            <w:hideMark/>
          </w:tcPr>
          <w:p w14:paraId="19CE039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Y</w:t>
            </w:r>
          </w:p>
        </w:tc>
        <w:tc>
          <w:tcPr>
            <w:tcW w:w="1281" w:type="dxa"/>
            <w:tcBorders>
              <w:top w:val="nil"/>
              <w:left w:val="nil"/>
              <w:bottom w:val="single" w:sz="8" w:space="0" w:color="auto"/>
              <w:right w:val="nil"/>
            </w:tcBorders>
            <w:shd w:val="clear" w:color="auto" w:fill="auto"/>
            <w:noWrap/>
            <w:vAlign w:val="center"/>
            <w:hideMark/>
          </w:tcPr>
          <w:p w14:paraId="0F6CAEB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5776994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V</w:t>
            </w:r>
          </w:p>
        </w:tc>
        <w:tc>
          <w:tcPr>
            <w:tcW w:w="780" w:type="dxa"/>
            <w:tcBorders>
              <w:top w:val="nil"/>
              <w:left w:val="nil"/>
              <w:bottom w:val="single" w:sz="8" w:space="0" w:color="auto"/>
              <w:right w:val="nil"/>
            </w:tcBorders>
            <w:shd w:val="clear" w:color="auto" w:fill="auto"/>
            <w:noWrap/>
            <w:vAlign w:val="center"/>
            <w:hideMark/>
          </w:tcPr>
          <w:p w14:paraId="7BE36F5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EncT</w:t>
            </w:r>
          </w:p>
        </w:tc>
        <w:tc>
          <w:tcPr>
            <w:tcW w:w="849" w:type="dxa"/>
            <w:tcBorders>
              <w:top w:val="nil"/>
              <w:left w:val="nil"/>
              <w:bottom w:val="single" w:sz="8" w:space="0" w:color="auto"/>
              <w:right w:val="single" w:sz="8" w:space="0" w:color="auto"/>
            </w:tcBorders>
            <w:shd w:val="clear" w:color="auto" w:fill="auto"/>
            <w:noWrap/>
            <w:vAlign w:val="center"/>
            <w:hideMark/>
          </w:tcPr>
          <w:p w14:paraId="5F32628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DecT</w:t>
            </w:r>
          </w:p>
        </w:tc>
      </w:tr>
      <w:tr w:rsidR="00AD50A8" w:rsidRPr="00E20C88" w14:paraId="55EDBCAC"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73937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A1</w:t>
            </w:r>
          </w:p>
        </w:tc>
        <w:tc>
          <w:tcPr>
            <w:tcW w:w="1109" w:type="dxa"/>
            <w:tcBorders>
              <w:top w:val="single" w:sz="8" w:space="0" w:color="auto"/>
              <w:left w:val="single" w:sz="8" w:space="0" w:color="auto"/>
              <w:bottom w:val="nil"/>
              <w:right w:val="nil"/>
            </w:tcBorders>
            <w:shd w:val="clear" w:color="000000" w:fill="FFC7CE"/>
            <w:noWrap/>
            <w:vAlign w:val="center"/>
            <w:hideMark/>
          </w:tcPr>
          <w:p w14:paraId="6BECC84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62.93%</w:t>
            </w:r>
          </w:p>
        </w:tc>
        <w:tc>
          <w:tcPr>
            <w:tcW w:w="1281" w:type="dxa"/>
            <w:tcBorders>
              <w:top w:val="single" w:sz="8" w:space="0" w:color="auto"/>
              <w:left w:val="nil"/>
              <w:bottom w:val="nil"/>
              <w:right w:val="nil"/>
            </w:tcBorders>
            <w:shd w:val="clear" w:color="000000" w:fill="FFC7CE"/>
            <w:noWrap/>
            <w:vAlign w:val="center"/>
            <w:hideMark/>
          </w:tcPr>
          <w:p w14:paraId="75CCC87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112.66%</w:t>
            </w:r>
          </w:p>
        </w:tc>
        <w:tc>
          <w:tcPr>
            <w:tcW w:w="1281" w:type="dxa"/>
            <w:tcBorders>
              <w:top w:val="single" w:sz="8" w:space="0" w:color="auto"/>
              <w:left w:val="nil"/>
              <w:bottom w:val="nil"/>
              <w:right w:val="single" w:sz="4" w:space="0" w:color="auto"/>
            </w:tcBorders>
            <w:shd w:val="clear" w:color="000000" w:fill="FFC7CE"/>
            <w:noWrap/>
            <w:vAlign w:val="center"/>
            <w:hideMark/>
          </w:tcPr>
          <w:p w14:paraId="4C32D07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107.23%</w:t>
            </w:r>
          </w:p>
        </w:tc>
        <w:tc>
          <w:tcPr>
            <w:tcW w:w="780" w:type="dxa"/>
            <w:tcBorders>
              <w:top w:val="nil"/>
              <w:left w:val="nil"/>
              <w:bottom w:val="nil"/>
              <w:right w:val="nil"/>
            </w:tcBorders>
            <w:shd w:val="clear" w:color="auto" w:fill="auto"/>
            <w:noWrap/>
            <w:vAlign w:val="center"/>
            <w:hideMark/>
          </w:tcPr>
          <w:p w14:paraId="5475878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22%</w:t>
            </w:r>
          </w:p>
        </w:tc>
        <w:tc>
          <w:tcPr>
            <w:tcW w:w="849" w:type="dxa"/>
            <w:tcBorders>
              <w:top w:val="nil"/>
              <w:left w:val="nil"/>
              <w:bottom w:val="nil"/>
              <w:right w:val="single" w:sz="8" w:space="0" w:color="auto"/>
            </w:tcBorders>
            <w:shd w:val="clear" w:color="auto" w:fill="auto"/>
            <w:noWrap/>
            <w:vAlign w:val="center"/>
            <w:hideMark/>
          </w:tcPr>
          <w:p w14:paraId="3BDE303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205%</w:t>
            </w:r>
          </w:p>
        </w:tc>
      </w:tr>
      <w:tr w:rsidR="00AD50A8" w:rsidRPr="00E20C88" w14:paraId="10401526"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6BFFE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A2</w:t>
            </w:r>
          </w:p>
        </w:tc>
        <w:tc>
          <w:tcPr>
            <w:tcW w:w="1109" w:type="dxa"/>
            <w:tcBorders>
              <w:top w:val="nil"/>
              <w:left w:val="single" w:sz="8" w:space="0" w:color="auto"/>
              <w:bottom w:val="nil"/>
              <w:right w:val="nil"/>
            </w:tcBorders>
            <w:shd w:val="clear" w:color="000000" w:fill="FFC7CE"/>
            <w:noWrap/>
            <w:vAlign w:val="center"/>
            <w:hideMark/>
          </w:tcPr>
          <w:p w14:paraId="76443C1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48.93%</w:t>
            </w:r>
          </w:p>
        </w:tc>
        <w:tc>
          <w:tcPr>
            <w:tcW w:w="1281" w:type="dxa"/>
            <w:tcBorders>
              <w:top w:val="nil"/>
              <w:left w:val="nil"/>
              <w:bottom w:val="nil"/>
              <w:right w:val="nil"/>
            </w:tcBorders>
            <w:shd w:val="clear" w:color="000000" w:fill="FFC7CE"/>
            <w:noWrap/>
            <w:vAlign w:val="center"/>
            <w:hideMark/>
          </w:tcPr>
          <w:p w14:paraId="32C1568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76.31%</w:t>
            </w:r>
          </w:p>
        </w:tc>
        <w:tc>
          <w:tcPr>
            <w:tcW w:w="1281" w:type="dxa"/>
            <w:tcBorders>
              <w:top w:val="nil"/>
              <w:left w:val="nil"/>
              <w:bottom w:val="nil"/>
              <w:right w:val="single" w:sz="4" w:space="0" w:color="auto"/>
            </w:tcBorders>
            <w:shd w:val="clear" w:color="000000" w:fill="FFC7CE"/>
            <w:noWrap/>
            <w:vAlign w:val="center"/>
            <w:hideMark/>
          </w:tcPr>
          <w:p w14:paraId="3E20764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62.90%</w:t>
            </w:r>
          </w:p>
        </w:tc>
        <w:tc>
          <w:tcPr>
            <w:tcW w:w="780" w:type="dxa"/>
            <w:tcBorders>
              <w:top w:val="nil"/>
              <w:left w:val="nil"/>
              <w:bottom w:val="nil"/>
              <w:right w:val="nil"/>
            </w:tcBorders>
            <w:shd w:val="clear" w:color="auto" w:fill="auto"/>
            <w:noWrap/>
            <w:vAlign w:val="center"/>
            <w:hideMark/>
          </w:tcPr>
          <w:p w14:paraId="7E66F68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27%</w:t>
            </w:r>
          </w:p>
        </w:tc>
        <w:tc>
          <w:tcPr>
            <w:tcW w:w="849" w:type="dxa"/>
            <w:tcBorders>
              <w:top w:val="nil"/>
              <w:left w:val="nil"/>
              <w:bottom w:val="nil"/>
              <w:right w:val="single" w:sz="8" w:space="0" w:color="auto"/>
            </w:tcBorders>
            <w:shd w:val="clear" w:color="auto" w:fill="auto"/>
            <w:noWrap/>
            <w:vAlign w:val="center"/>
            <w:hideMark/>
          </w:tcPr>
          <w:p w14:paraId="4F0BBC3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199%</w:t>
            </w:r>
          </w:p>
        </w:tc>
      </w:tr>
      <w:tr w:rsidR="00AD50A8" w:rsidRPr="00E20C88" w14:paraId="3ABAEA60"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7808C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B</w:t>
            </w:r>
          </w:p>
        </w:tc>
        <w:tc>
          <w:tcPr>
            <w:tcW w:w="1109" w:type="dxa"/>
            <w:tcBorders>
              <w:top w:val="nil"/>
              <w:left w:val="single" w:sz="8" w:space="0" w:color="auto"/>
              <w:bottom w:val="nil"/>
              <w:right w:val="nil"/>
            </w:tcBorders>
            <w:shd w:val="clear" w:color="000000" w:fill="FFC7CE"/>
            <w:noWrap/>
            <w:vAlign w:val="center"/>
            <w:hideMark/>
          </w:tcPr>
          <w:p w14:paraId="68F4A58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31.22%</w:t>
            </w:r>
          </w:p>
        </w:tc>
        <w:tc>
          <w:tcPr>
            <w:tcW w:w="1281" w:type="dxa"/>
            <w:tcBorders>
              <w:top w:val="nil"/>
              <w:left w:val="nil"/>
              <w:bottom w:val="nil"/>
              <w:right w:val="nil"/>
            </w:tcBorders>
            <w:shd w:val="clear" w:color="000000" w:fill="FFC7CE"/>
            <w:noWrap/>
            <w:vAlign w:val="center"/>
            <w:hideMark/>
          </w:tcPr>
          <w:p w14:paraId="0C8049C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61.42%</w:t>
            </w:r>
          </w:p>
        </w:tc>
        <w:tc>
          <w:tcPr>
            <w:tcW w:w="1281" w:type="dxa"/>
            <w:tcBorders>
              <w:top w:val="nil"/>
              <w:left w:val="nil"/>
              <w:bottom w:val="nil"/>
              <w:right w:val="single" w:sz="4" w:space="0" w:color="auto"/>
            </w:tcBorders>
            <w:shd w:val="clear" w:color="000000" w:fill="FFC7CE"/>
            <w:noWrap/>
            <w:vAlign w:val="center"/>
            <w:hideMark/>
          </w:tcPr>
          <w:p w14:paraId="309BF1B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70.24%</w:t>
            </w:r>
          </w:p>
        </w:tc>
        <w:tc>
          <w:tcPr>
            <w:tcW w:w="780" w:type="dxa"/>
            <w:tcBorders>
              <w:top w:val="nil"/>
              <w:left w:val="nil"/>
              <w:bottom w:val="nil"/>
              <w:right w:val="nil"/>
            </w:tcBorders>
            <w:shd w:val="clear" w:color="auto" w:fill="auto"/>
            <w:noWrap/>
            <w:vAlign w:val="center"/>
            <w:hideMark/>
          </w:tcPr>
          <w:p w14:paraId="69942AA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27%</w:t>
            </w:r>
          </w:p>
        </w:tc>
        <w:tc>
          <w:tcPr>
            <w:tcW w:w="849" w:type="dxa"/>
            <w:tcBorders>
              <w:top w:val="nil"/>
              <w:left w:val="nil"/>
              <w:bottom w:val="nil"/>
              <w:right w:val="single" w:sz="8" w:space="0" w:color="auto"/>
            </w:tcBorders>
            <w:shd w:val="clear" w:color="auto" w:fill="auto"/>
            <w:noWrap/>
            <w:vAlign w:val="center"/>
            <w:hideMark/>
          </w:tcPr>
          <w:p w14:paraId="7435459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193%</w:t>
            </w:r>
          </w:p>
        </w:tc>
      </w:tr>
      <w:tr w:rsidR="00AD50A8" w:rsidRPr="00E20C88" w14:paraId="15C2C1E1"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BE33E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C</w:t>
            </w:r>
          </w:p>
        </w:tc>
        <w:tc>
          <w:tcPr>
            <w:tcW w:w="1109" w:type="dxa"/>
            <w:tcBorders>
              <w:top w:val="nil"/>
              <w:left w:val="single" w:sz="8" w:space="0" w:color="auto"/>
              <w:bottom w:val="nil"/>
              <w:right w:val="nil"/>
            </w:tcBorders>
            <w:shd w:val="clear" w:color="000000" w:fill="FFC7CE"/>
            <w:noWrap/>
            <w:vAlign w:val="center"/>
            <w:hideMark/>
          </w:tcPr>
          <w:p w14:paraId="2EDAD6C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14.51%</w:t>
            </w:r>
          </w:p>
        </w:tc>
        <w:tc>
          <w:tcPr>
            <w:tcW w:w="1281" w:type="dxa"/>
            <w:tcBorders>
              <w:top w:val="nil"/>
              <w:left w:val="nil"/>
              <w:bottom w:val="nil"/>
              <w:right w:val="nil"/>
            </w:tcBorders>
            <w:shd w:val="clear" w:color="000000" w:fill="FFC7CE"/>
            <w:noWrap/>
            <w:vAlign w:val="center"/>
            <w:hideMark/>
          </w:tcPr>
          <w:p w14:paraId="1C6E554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25.25%</w:t>
            </w:r>
          </w:p>
        </w:tc>
        <w:tc>
          <w:tcPr>
            <w:tcW w:w="1281" w:type="dxa"/>
            <w:tcBorders>
              <w:top w:val="nil"/>
              <w:left w:val="nil"/>
              <w:bottom w:val="nil"/>
              <w:right w:val="single" w:sz="4" w:space="0" w:color="auto"/>
            </w:tcBorders>
            <w:shd w:val="clear" w:color="000000" w:fill="FFC7CE"/>
            <w:noWrap/>
            <w:vAlign w:val="center"/>
            <w:hideMark/>
          </w:tcPr>
          <w:p w14:paraId="4FCB4FF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25.80%</w:t>
            </w:r>
          </w:p>
        </w:tc>
        <w:tc>
          <w:tcPr>
            <w:tcW w:w="780" w:type="dxa"/>
            <w:tcBorders>
              <w:top w:val="nil"/>
              <w:left w:val="nil"/>
              <w:bottom w:val="nil"/>
              <w:right w:val="nil"/>
            </w:tcBorders>
            <w:shd w:val="clear" w:color="auto" w:fill="auto"/>
            <w:noWrap/>
            <w:vAlign w:val="center"/>
            <w:hideMark/>
          </w:tcPr>
          <w:p w14:paraId="45C7FDF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30%</w:t>
            </w:r>
          </w:p>
        </w:tc>
        <w:tc>
          <w:tcPr>
            <w:tcW w:w="849" w:type="dxa"/>
            <w:tcBorders>
              <w:top w:val="nil"/>
              <w:left w:val="nil"/>
              <w:bottom w:val="nil"/>
              <w:right w:val="single" w:sz="8" w:space="0" w:color="auto"/>
            </w:tcBorders>
            <w:shd w:val="clear" w:color="auto" w:fill="auto"/>
            <w:noWrap/>
            <w:vAlign w:val="center"/>
            <w:hideMark/>
          </w:tcPr>
          <w:p w14:paraId="2466C5E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172%</w:t>
            </w:r>
          </w:p>
        </w:tc>
      </w:tr>
      <w:tr w:rsidR="00AD50A8" w:rsidRPr="00E20C88" w14:paraId="6C57996E"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94867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E</w:t>
            </w:r>
          </w:p>
        </w:tc>
        <w:tc>
          <w:tcPr>
            <w:tcW w:w="1109" w:type="dxa"/>
            <w:tcBorders>
              <w:top w:val="nil"/>
              <w:left w:val="nil"/>
              <w:bottom w:val="nil"/>
              <w:right w:val="nil"/>
            </w:tcBorders>
            <w:shd w:val="clear" w:color="auto" w:fill="auto"/>
            <w:noWrap/>
            <w:vAlign w:val="center"/>
            <w:hideMark/>
          </w:tcPr>
          <w:p w14:paraId="3BF85AA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1281" w:type="dxa"/>
            <w:tcBorders>
              <w:top w:val="nil"/>
              <w:left w:val="nil"/>
              <w:bottom w:val="nil"/>
              <w:right w:val="nil"/>
            </w:tcBorders>
            <w:shd w:val="clear" w:color="auto" w:fill="auto"/>
            <w:noWrap/>
            <w:vAlign w:val="center"/>
            <w:hideMark/>
          </w:tcPr>
          <w:p w14:paraId="41B997A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hideMark/>
          </w:tcPr>
          <w:p w14:paraId="07FB87E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780" w:type="dxa"/>
            <w:tcBorders>
              <w:top w:val="nil"/>
              <w:left w:val="nil"/>
              <w:bottom w:val="nil"/>
              <w:right w:val="nil"/>
            </w:tcBorders>
            <w:shd w:val="clear" w:color="auto" w:fill="auto"/>
            <w:noWrap/>
            <w:vAlign w:val="center"/>
            <w:hideMark/>
          </w:tcPr>
          <w:p w14:paraId="5798B50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49" w:type="dxa"/>
            <w:tcBorders>
              <w:top w:val="nil"/>
              <w:left w:val="nil"/>
              <w:bottom w:val="nil"/>
              <w:right w:val="single" w:sz="8" w:space="0" w:color="auto"/>
            </w:tcBorders>
            <w:shd w:val="clear" w:color="auto" w:fill="auto"/>
            <w:noWrap/>
            <w:vAlign w:val="center"/>
            <w:hideMark/>
          </w:tcPr>
          <w:p w14:paraId="1864C14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r>
      <w:tr w:rsidR="00AD50A8" w:rsidRPr="00E20C88" w14:paraId="6F4A691B"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60C9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Overall</w:t>
            </w:r>
          </w:p>
        </w:tc>
        <w:tc>
          <w:tcPr>
            <w:tcW w:w="1109" w:type="dxa"/>
            <w:tcBorders>
              <w:top w:val="single" w:sz="8" w:space="0" w:color="auto"/>
              <w:left w:val="single" w:sz="8" w:space="0" w:color="auto"/>
              <w:bottom w:val="nil"/>
              <w:right w:val="nil"/>
            </w:tcBorders>
            <w:shd w:val="clear" w:color="000000" w:fill="FFC7CE"/>
            <w:noWrap/>
            <w:vAlign w:val="center"/>
            <w:hideMark/>
          </w:tcPr>
          <w:p w14:paraId="383DF1F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36.65%</w:t>
            </w:r>
          </w:p>
        </w:tc>
        <w:tc>
          <w:tcPr>
            <w:tcW w:w="1281" w:type="dxa"/>
            <w:tcBorders>
              <w:top w:val="single" w:sz="8" w:space="0" w:color="auto"/>
              <w:left w:val="nil"/>
              <w:bottom w:val="nil"/>
              <w:right w:val="nil"/>
            </w:tcBorders>
            <w:shd w:val="clear" w:color="000000" w:fill="FFC7CE"/>
            <w:noWrap/>
            <w:vAlign w:val="center"/>
            <w:hideMark/>
          </w:tcPr>
          <w:p w14:paraId="3B788D5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65.00%</w:t>
            </w:r>
          </w:p>
        </w:tc>
        <w:tc>
          <w:tcPr>
            <w:tcW w:w="1281" w:type="dxa"/>
            <w:tcBorders>
              <w:top w:val="single" w:sz="8" w:space="0" w:color="auto"/>
              <w:left w:val="nil"/>
              <w:bottom w:val="nil"/>
              <w:right w:val="single" w:sz="4" w:space="0" w:color="auto"/>
            </w:tcBorders>
            <w:shd w:val="clear" w:color="000000" w:fill="FFC7CE"/>
            <w:noWrap/>
            <w:vAlign w:val="center"/>
            <w:hideMark/>
          </w:tcPr>
          <w:p w14:paraId="1AD2F8B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64.32%</w:t>
            </w:r>
          </w:p>
        </w:tc>
        <w:tc>
          <w:tcPr>
            <w:tcW w:w="780" w:type="dxa"/>
            <w:tcBorders>
              <w:top w:val="single" w:sz="8" w:space="0" w:color="auto"/>
              <w:left w:val="nil"/>
              <w:bottom w:val="nil"/>
              <w:right w:val="nil"/>
            </w:tcBorders>
            <w:shd w:val="clear" w:color="auto" w:fill="auto"/>
            <w:noWrap/>
            <w:vAlign w:val="center"/>
            <w:hideMark/>
          </w:tcPr>
          <w:p w14:paraId="2A9BF0C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27%</w:t>
            </w:r>
          </w:p>
        </w:tc>
        <w:tc>
          <w:tcPr>
            <w:tcW w:w="849" w:type="dxa"/>
            <w:tcBorders>
              <w:top w:val="single" w:sz="8" w:space="0" w:color="auto"/>
              <w:left w:val="nil"/>
              <w:bottom w:val="nil"/>
              <w:right w:val="single" w:sz="8" w:space="0" w:color="auto"/>
            </w:tcBorders>
            <w:shd w:val="clear" w:color="auto" w:fill="auto"/>
            <w:noWrap/>
            <w:vAlign w:val="center"/>
            <w:hideMark/>
          </w:tcPr>
          <w:p w14:paraId="3B70BE8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191%</w:t>
            </w:r>
          </w:p>
        </w:tc>
      </w:tr>
      <w:tr w:rsidR="00AD50A8" w:rsidRPr="00E20C88" w14:paraId="2909D97B"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AF1AC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D</w:t>
            </w:r>
          </w:p>
        </w:tc>
        <w:tc>
          <w:tcPr>
            <w:tcW w:w="1109" w:type="dxa"/>
            <w:tcBorders>
              <w:top w:val="single" w:sz="8" w:space="0" w:color="auto"/>
              <w:left w:val="single" w:sz="8" w:space="0" w:color="auto"/>
              <w:bottom w:val="nil"/>
              <w:right w:val="nil"/>
            </w:tcBorders>
            <w:shd w:val="clear" w:color="000000" w:fill="FFC7CE"/>
            <w:noWrap/>
            <w:vAlign w:val="center"/>
            <w:hideMark/>
          </w:tcPr>
          <w:p w14:paraId="1CA2585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8.77%</w:t>
            </w:r>
          </w:p>
        </w:tc>
        <w:tc>
          <w:tcPr>
            <w:tcW w:w="1281" w:type="dxa"/>
            <w:tcBorders>
              <w:top w:val="single" w:sz="8" w:space="0" w:color="auto"/>
              <w:left w:val="nil"/>
              <w:bottom w:val="nil"/>
              <w:right w:val="nil"/>
            </w:tcBorders>
            <w:shd w:val="clear" w:color="000000" w:fill="FFC7CE"/>
            <w:noWrap/>
            <w:vAlign w:val="center"/>
            <w:hideMark/>
          </w:tcPr>
          <w:p w14:paraId="1B23257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18.22%</w:t>
            </w:r>
          </w:p>
        </w:tc>
        <w:tc>
          <w:tcPr>
            <w:tcW w:w="1281" w:type="dxa"/>
            <w:tcBorders>
              <w:top w:val="single" w:sz="8" w:space="0" w:color="auto"/>
              <w:left w:val="nil"/>
              <w:bottom w:val="nil"/>
              <w:right w:val="single" w:sz="4" w:space="0" w:color="auto"/>
            </w:tcBorders>
            <w:shd w:val="clear" w:color="000000" w:fill="FFC7CE"/>
            <w:noWrap/>
            <w:vAlign w:val="center"/>
            <w:hideMark/>
          </w:tcPr>
          <w:p w14:paraId="2E60503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17.53%</w:t>
            </w:r>
          </w:p>
        </w:tc>
        <w:tc>
          <w:tcPr>
            <w:tcW w:w="780" w:type="dxa"/>
            <w:tcBorders>
              <w:top w:val="single" w:sz="8" w:space="0" w:color="auto"/>
              <w:left w:val="nil"/>
              <w:bottom w:val="nil"/>
              <w:right w:val="nil"/>
            </w:tcBorders>
            <w:shd w:val="clear" w:color="auto" w:fill="auto"/>
            <w:noWrap/>
            <w:vAlign w:val="center"/>
            <w:hideMark/>
          </w:tcPr>
          <w:p w14:paraId="3FF24AF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40%</w:t>
            </w:r>
          </w:p>
        </w:tc>
        <w:tc>
          <w:tcPr>
            <w:tcW w:w="849" w:type="dxa"/>
            <w:tcBorders>
              <w:top w:val="single" w:sz="8" w:space="0" w:color="auto"/>
              <w:left w:val="nil"/>
              <w:bottom w:val="nil"/>
              <w:right w:val="single" w:sz="8" w:space="0" w:color="auto"/>
            </w:tcBorders>
            <w:shd w:val="clear" w:color="auto" w:fill="auto"/>
            <w:noWrap/>
            <w:vAlign w:val="center"/>
            <w:hideMark/>
          </w:tcPr>
          <w:p w14:paraId="4D32984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169%</w:t>
            </w:r>
          </w:p>
        </w:tc>
      </w:tr>
      <w:tr w:rsidR="00AD50A8" w:rsidRPr="00E20C88" w14:paraId="27C6CB47" w14:textId="77777777" w:rsidTr="002434A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9E901C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F (optional)</w:t>
            </w:r>
          </w:p>
        </w:tc>
        <w:tc>
          <w:tcPr>
            <w:tcW w:w="1109" w:type="dxa"/>
            <w:tcBorders>
              <w:top w:val="nil"/>
              <w:left w:val="single" w:sz="8" w:space="0" w:color="auto"/>
              <w:bottom w:val="single" w:sz="8" w:space="0" w:color="auto"/>
              <w:right w:val="nil"/>
            </w:tcBorders>
            <w:shd w:val="clear" w:color="000000" w:fill="FFC7CE"/>
            <w:noWrap/>
            <w:vAlign w:val="center"/>
            <w:hideMark/>
          </w:tcPr>
          <w:p w14:paraId="7AF6DF3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21.66%</w:t>
            </w:r>
          </w:p>
        </w:tc>
        <w:tc>
          <w:tcPr>
            <w:tcW w:w="1281" w:type="dxa"/>
            <w:tcBorders>
              <w:top w:val="nil"/>
              <w:left w:val="nil"/>
              <w:bottom w:val="single" w:sz="8" w:space="0" w:color="auto"/>
              <w:right w:val="nil"/>
            </w:tcBorders>
            <w:shd w:val="clear" w:color="000000" w:fill="FFC7CE"/>
            <w:noWrap/>
            <w:vAlign w:val="center"/>
            <w:hideMark/>
          </w:tcPr>
          <w:p w14:paraId="6BDD9D8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36.59%</w:t>
            </w:r>
          </w:p>
        </w:tc>
        <w:tc>
          <w:tcPr>
            <w:tcW w:w="1281" w:type="dxa"/>
            <w:tcBorders>
              <w:top w:val="nil"/>
              <w:left w:val="nil"/>
              <w:bottom w:val="single" w:sz="8" w:space="0" w:color="auto"/>
              <w:right w:val="single" w:sz="4" w:space="0" w:color="auto"/>
            </w:tcBorders>
            <w:shd w:val="clear" w:color="000000" w:fill="FFC7CE"/>
            <w:noWrap/>
            <w:vAlign w:val="center"/>
            <w:hideMark/>
          </w:tcPr>
          <w:p w14:paraId="2FF1944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39.49%</w:t>
            </w:r>
          </w:p>
        </w:tc>
        <w:tc>
          <w:tcPr>
            <w:tcW w:w="780" w:type="dxa"/>
            <w:tcBorders>
              <w:top w:val="nil"/>
              <w:left w:val="nil"/>
              <w:bottom w:val="single" w:sz="8" w:space="0" w:color="auto"/>
              <w:right w:val="nil"/>
            </w:tcBorders>
            <w:shd w:val="clear" w:color="auto" w:fill="auto"/>
            <w:noWrap/>
            <w:vAlign w:val="center"/>
            <w:hideMark/>
          </w:tcPr>
          <w:p w14:paraId="61D1EC8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39%</w:t>
            </w:r>
          </w:p>
        </w:tc>
        <w:tc>
          <w:tcPr>
            <w:tcW w:w="849" w:type="dxa"/>
            <w:tcBorders>
              <w:top w:val="nil"/>
              <w:left w:val="nil"/>
              <w:bottom w:val="single" w:sz="8" w:space="0" w:color="auto"/>
              <w:right w:val="single" w:sz="8" w:space="0" w:color="auto"/>
            </w:tcBorders>
            <w:shd w:val="clear" w:color="auto" w:fill="auto"/>
            <w:noWrap/>
            <w:vAlign w:val="center"/>
            <w:hideMark/>
          </w:tcPr>
          <w:p w14:paraId="4D6B487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248%</w:t>
            </w:r>
          </w:p>
        </w:tc>
      </w:tr>
      <w:tr w:rsidR="00AD50A8" w:rsidRPr="00E20C88" w14:paraId="46DB34C9" w14:textId="77777777" w:rsidTr="002434AB">
        <w:trPr>
          <w:trHeight w:val="255"/>
        </w:trPr>
        <w:tc>
          <w:tcPr>
            <w:tcW w:w="1640" w:type="dxa"/>
            <w:tcBorders>
              <w:top w:val="nil"/>
              <w:left w:val="nil"/>
              <w:bottom w:val="nil"/>
              <w:right w:val="nil"/>
            </w:tcBorders>
            <w:shd w:val="clear" w:color="auto" w:fill="auto"/>
            <w:noWrap/>
            <w:vAlign w:val="center"/>
            <w:hideMark/>
          </w:tcPr>
          <w:p w14:paraId="10712D6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09" w:type="dxa"/>
            <w:tcBorders>
              <w:top w:val="nil"/>
              <w:left w:val="nil"/>
              <w:bottom w:val="nil"/>
              <w:right w:val="nil"/>
            </w:tcBorders>
            <w:shd w:val="clear" w:color="auto" w:fill="auto"/>
            <w:noWrap/>
            <w:vAlign w:val="bottom"/>
            <w:hideMark/>
          </w:tcPr>
          <w:p w14:paraId="60E85EC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281" w:type="dxa"/>
            <w:tcBorders>
              <w:top w:val="nil"/>
              <w:left w:val="nil"/>
              <w:bottom w:val="nil"/>
              <w:right w:val="nil"/>
            </w:tcBorders>
            <w:shd w:val="clear" w:color="auto" w:fill="auto"/>
            <w:noWrap/>
            <w:vAlign w:val="bottom"/>
            <w:hideMark/>
          </w:tcPr>
          <w:p w14:paraId="4D88CA4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281" w:type="dxa"/>
            <w:tcBorders>
              <w:top w:val="nil"/>
              <w:left w:val="nil"/>
              <w:bottom w:val="nil"/>
              <w:right w:val="nil"/>
            </w:tcBorders>
            <w:shd w:val="clear" w:color="auto" w:fill="auto"/>
            <w:noWrap/>
            <w:vAlign w:val="bottom"/>
            <w:hideMark/>
          </w:tcPr>
          <w:p w14:paraId="13C4619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780" w:type="dxa"/>
            <w:tcBorders>
              <w:top w:val="nil"/>
              <w:left w:val="nil"/>
              <w:bottom w:val="nil"/>
              <w:right w:val="nil"/>
            </w:tcBorders>
            <w:shd w:val="clear" w:color="auto" w:fill="auto"/>
            <w:noWrap/>
            <w:vAlign w:val="bottom"/>
            <w:hideMark/>
          </w:tcPr>
          <w:p w14:paraId="6FE1350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849" w:type="dxa"/>
            <w:tcBorders>
              <w:top w:val="nil"/>
              <w:left w:val="nil"/>
              <w:bottom w:val="nil"/>
              <w:right w:val="nil"/>
            </w:tcBorders>
            <w:shd w:val="clear" w:color="auto" w:fill="auto"/>
            <w:noWrap/>
            <w:vAlign w:val="bottom"/>
            <w:hideMark/>
          </w:tcPr>
          <w:p w14:paraId="2DBD00F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AD50A8" w:rsidRPr="00E20C88" w14:paraId="2BE04B79" w14:textId="77777777" w:rsidTr="002434AB">
        <w:trPr>
          <w:trHeight w:val="255"/>
        </w:trPr>
        <w:tc>
          <w:tcPr>
            <w:tcW w:w="1640" w:type="dxa"/>
            <w:tcBorders>
              <w:top w:val="nil"/>
              <w:left w:val="nil"/>
              <w:bottom w:val="nil"/>
              <w:right w:val="nil"/>
            </w:tcBorders>
            <w:shd w:val="clear" w:color="auto" w:fill="auto"/>
            <w:noWrap/>
            <w:vAlign w:val="center"/>
            <w:hideMark/>
          </w:tcPr>
          <w:p w14:paraId="6284E52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F58C73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Low delay B Main10 </w:t>
            </w:r>
          </w:p>
        </w:tc>
      </w:tr>
      <w:tr w:rsidR="00AD50A8" w:rsidRPr="00E20C88" w14:paraId="026CFF4C" w14:textId="77777777" w:rsidTr="002434AB">
        <w:trPr>
          <w:trHeight w:val="255"/>
        </w:trPr>
        <w:tc>
          <w:tcPr>
            <w:tcW w:w="1640" w:type="dxa"/>
            <w:tcBorders>
              <w:top w:val="nil"/>
              <w:left w:val="nil"/>
              <w:bottom w:val="nil"/>
              <w:right w:val="nil"/>
            </w:tcBorders>
            <w:shd w:val="clear" w:color="auto" w:fill="auto"/>
            <w:noWrap/>
            <w:vAlign w:val="center"/>
            <w:hideMark/>
          </w:tcPr>
          <w:p w14:paraId="56BC326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CE6844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Over VTM-5.0 </w:t>
            </w:r>
          </w:p>
        </w:tc>
      </w:tr>
      <w:tr w:rsidR="00AD50A8" w:rsidRPr="00E20C88" w14:paraId="196CFB53" w14:textId="77777777" w:rsidTr="002434AB">
        <w:trPr>
          <w:trHeight w:val="255"/>
        </w:trPr>
        <w:tc>
          <w:tcPr>
            <w:tcW w:w="1640" w:type="dxa"/>
            <w:tcBorders>
              <w:top w:val="nil"/>
              <w:left w:val="nil"/>
              <w:bottom w:val="nil"/>
              <w:right w:val="nil"/>
            </w:tcBorders>
            <w:shd w:val="clear" w:color="auto" w:fill="auto"/>
            <w:noWrap/>
            <w:vAlign w:val="center"/>
            <w:hideMark/>
          </w:tcPr>
          <w:p w14:paraId="2A8AAAE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09" w:type="dxa"/>
            <w:tcBorders>
              <w:top w:val="nil"/>
              <w:left w:val="single" w:sz="8" w:space="0" w:color="auto"/>
              <w:bottom w:val="single" w:sz="8" w:space="0" w:color="auto"/>
              <w:right w:val="nil"/>
            </w:tcBorders>
            <w:shd w:val="clear" w:color="auto" w:fill="auto"/>
            <w:noWrap/>
            <w:vAlign w:val="center"/>
            <w:hideMark/>
          </w:tcPr>
          <w:p w14:paraId="24CA29E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Y</w:t>
            </w:r>
          </w:p>
        </w:tc>
        <w:tc>
          <w:tcPr>
            <w:tcW w:w="1281" w:type="dxa"/>
            <w:tcBorders>
              <w:top w:val="nil"/>
              <w:left w:val="nil"/>
              <w:bottom w:val="single" w:sz="8" w:space="0" w:color="auto"/>
              <w:right w:val="nil"/>
            </w:tcBorders>
            <w:shd w:val="clear" w:color="auto" w:fill="auto"/>
            <w:noWrap/>
            <w:vAlign w:val="center"/>
            <w:hideMark/>
          </w:tcPr>
          <w:p w14:paraId="7AB7055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U</w:t>
            </w:r>
          </w:p>
        </w:tc>
        <w:tc>
          <w:tcPr>
            <w:tcW w:w="1281" w:type="dxa"/>
            <w:tcBorders>
              <w:top w:val="nil"/>
              <w:left w:val="nil"/>
              <w:bottom w:val="single" w:sz="8" w:space="0" w:color="auto"/>
              <w:right w:val="single" w:sz="4" w:space="0" w:color="auto"/>
            </w:tcBorders>
            <w:shd w:val="clear" w:color="auto" w:fill="auto"/>
            <w:noWrap/>
            <w:vAlign w:val="center"/>
            <w:hideMark/>
          </w:tcPr>
          <w:p w14:paraId="5A54ED2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V</w:t>
            </w:r>
          </w:p>
        </w:tc>
        <w:tc>
          <w:tcPr>
            <w:tcW w:w="780" w:type="dxa"/>
            <w:tcBorders>
              <w:top w:val="nil"/>
              <w:left w:val="nil"/>
              <w:bottom w:val="single" w:sz="8" w:space="0" w:color="auto"/>
              <w:right w:val="nil"/>
            </w:tcBorders>
            <w:shd w:val="clear" w:color="auto" w:fill="auto"/>
            <w:noWrap/>
            <w:vAlign w:val="center"/>
            <w:hideMark/>
          </w:tcPr>
          <w:p w14:paraId="071B493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EncT</w:t>
            </w:r>
          </w:p>
        </w:tc>
        <w:tc>
          <w:tcPr>
            <w:tcW w:w="849" w:type="dxa"/>
            <w:tcBorders>
              <w:top w:val="nil"/>
              <w:left w:val="nil"/>
              <w:bottom w:val="single" w:sz="8" w:space="0" w:color="auto"/>
              <w:right w:val="single" w:sz="8" w:space="0" w:color="auto"/>
            </w:tcBorders>
            <w:shd w:val="clear" w:color="auto" w:fill="auto"/>
            <w:noWrap/>
            <w:vAlign w:val="center"/>
            <w:hideMark/>
          </w:tcPr>
          <w:p w14:paraId="3CD3839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DecT</w:t>
            </w:r>
          </w:p>
        </w:tc>
      </w:tr>
      <w:tr w:rsidR="00AD50A8" w:rsidRPr="00E20C88" w14:paraId="5D2FB53E"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F2581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A1</w:t>
            </w:r>
          </w:p>
        </w:tc>
        <w:tc>
          <w:tcPr>
            <w:tcW w:w="1109" w:type="dxa"/>
            <w:tcBorders>
              <w:top w:val="nil"/>
              <w:left w:val="nil"/>
              <w:bottom w:val="nil"/>
              <w:right w:val="nil"/>
            </w:tcBorders>
            <w:shd w:val="clear" w:color="auto" w:fill="auto"/>
            <w:noWrap/>
            <w:vAlign w:val="center"/>
            <w:hideMark/>
          </w:tcPr>
          <w:p w14:paraId="602A92B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1281" w:type="dxa"/>
            <w:tcBorders>
              <w:top w:val="nil"/>
              <w:left w:val="nil"/>
              <w:bottom w:val="nil"/>
              <w:right w:val="nil"/>
            </w:tcBorders>
            <w:shd w:val="clear" w:color="auto" w:fill="auto"/>
            <w:noWrap/>
            <w:vAlign w:val="center"/>
            <w:hideMark/>
          </w:tcPr>
          <w:p w14:paraId="5C4B7C4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1281" w:type="dxa"/>
            <w:tcBorders>
              <w:top w:val="nil"/>
              <w:left w:val="nil"/>
              <w:bottom w:val="nil"/>
              <w:right w:val="single" w:sz="4" w:space="0" w:color="auto"/>
            </w:tcBorders>
            <w:shd w:val="clear" w:color="auto" w:fill="auto"/>
            <w:noWrap/>
            <w:vAlign w:val="center"/>
            <w:hideMark/>
          </w:tcPr>
          <w:p w14:paraId="56EC7F8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780" w:type="dxa"/>
            <w:tcBorders>
              <w:top w:val="nil"/>
              <w:left w:val="nil"/>
              <w:bottom w:val="nil"/>
              <w:right w:val="nil"/>
            </w:tcBorders>
            <w:shd w:val="clear" w:color="auto" w:fill="auto"/>
            <w:noWrap/>
            <w:vAlign w:val="center"/>
            <w:hideMark/>
          </w:tcPr>
          <w:p w14:paraId="49E5F51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49" w:type="dxa"/>
            <w:tcBorders>
              <w:top w:val="nil"/>
              <w:left w:val="nil"/>
              <w:bottom w:val="nil"/>
              <w:right w:val="single" w:sz="8" w:space="0" w:color="auto"/>
            </w:tcBorders>
            <w:shd w:val="clear" w:color="auto" w:fill="auto"/>
            <w:noWrap/>
            <w:vAlign w:val="center"/>
            <w:hideMark/>
          </w:tcPr>
          <w:p w14:paraId="15F7C43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r>
      <w:tr w:rsidR="00AD50A8" w:rsidRPr="00E20C88" w14:paraId="2D5E9A71"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48F30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A2</w:t>
            </w:r>
          </w:p>
        </w:tc>
        <w:tc>
          <w:tcPr>
            <w:tcW w:w="1109" w:type="dxa"/>
            <w:tcBorders>
              <w:top w:val="nil"/>
              <w:left w:val="nil"/>
              <w:bottom w:val="nil"/>
              <w:right w:val="nil"/>
            </w:tcBorders>
            <w:shd w:val="clear" w:color="auto" w:fill="auto"/>
            <w:noWrap/>
            <w:vAlign w:val="center"/>
            <w:hideMark/>
          </w:tcPr>
          <w:p w14:paraId="2B9F1AE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1281" w:type="dxa"/>
            <w:tcBorders>
              <w:top w:val="nil"/>
              <w:left w:val="nil"/>
              <w:bottom w:val="nil"/>
              <w:right w:val="nil"/>
            </w:tcBorders>
            <w:shd w:val="clear" w:color="auto" w:fill="auto"/>
            <w:noWrap/>
            <w:vAlign w:val="center"/>
            <w:hideMark/>
          </w:tcPr>
          <w:p w14:paraId="11D893F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281" w:type="dxa"/>
            <w:tcBorders>
              <w:top w:val="nil"/>
              <w:left w:val="nil"/>
              <w:bottom w:val="nil"/>
              <w:right w:val="single" w:sz="4" w:space="0" w:color="auto"/>
            </w:tcBorders>
            <w:shd w:val="clear" w:color="auto" w:fill="auto"/>
            <w:noWrap/>
            <w:vAlign w:val="center"/>
            <w:hideMark/>
          </w:tcPr>
          <w:p w14:paraId="3CB2635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780" w:type="dxa"/>
            <w:tcBorders>
              <w:top w:val="nil"/>
              <w:left w:val="nil"/>
              <w:bottom w:val="nil"/>
              <w:right w:val="nil"/>
            </w:tcBorders>
            <w:shd w:val="clear" w:color="auto" w:fill="auto"/>
            <w:noWrap/>
            <w:vAlign w:val="center"/>
            <w:hideMark/>
          </w:tcPr>
          <w:p w14:paraId="229917C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49" w:type="dxa"/>
            <w:tcBorders>
              <w:top w:val="nil"/>
              <w:left w:val="nil"/>
              <w:bottom w:val="nil"/>
              <w:right w:val="single" w:sz="8" w:space="0" w:color="auto"/>
            </w:tcBorders>
            <w:shd w:val="clear" w:color="auto" w:fill="auto"/>
            <w:noWrap/>
            <w:vAlign w:val="center"/>
            <w:hideMark/>
          </w:tcPr>
          <w:p w14:paraId="6632291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r>
      <w:tr w:rsidR="00AD50A8" w:rsidRPr="00E20C88" w14:paraId="1EBA933A"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57A10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B</w:t>
            </w:r>
          </w:p>
        </w:tc>
        <w:tc>
          <w:tcPr>
            <w:tcW w:w="1109" w:type="dxa"/>
            <w:tcBorders>
              <w:top w:val="nil"/>
              <w:left w:val="single" w:sz="8" w:space="0" w:color="auto"/>
              <w:bottom w:val="nil"/>
              <w:right w:val="nil"/>
            </w:tcBorders>
            <w:shd w:val="clear" w:color="000000" w:fill="FFC7CE"/>
            <w:noWrap/>
            <w:vAlign w:val="center"/>
            <w:hideMark/>
          </w:tcPr>
          <w:p w14:paraId="39C9DB1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31.58%</w:t>
            </w:r>
          </w:p>
        </w:tc>
        <w:tc>
          <w:tcPr>
            <w:tcW w:w="1281" w:type="dxa"/>
            <w:tcBorders>
              <w:top w:val="nil"/>
              <w:left w:val="nil"/>
              <w:bottom w:val="nil"/>
              <w:right w:val="nil"/>
            </w:tcBorders>
            <w:shd w:val="clear" w:color="000000" w:fill="FFC7CE"/>
            <w:noWrap/>
            <w:vAlign w:val="center"/>
            <w:hideMark/>
          </w:tcPr>
          <w:p w14:paraId="0FE7E99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61.61%</w:t>
            </w:r>
          </w:p>
        </w:tc>
        <w:tc>
          <w:tcPr>
            <w:tcW w:w="1281" w:type="dxa"/>
            <w:tcBorders>
              <w:top w:val="nil"/>
              <w:left w:val="nil"/>
              <w:bottom w:val="nil"/>
              <w:right w:val="single" w:sz="4" w:space="0" w:color="auto"/>
            </w:tcBorders>
            <w:shd w:val="clear" w:color="000000" w:fill="FFC7CE"/>
            <w:noWrap/>
            <w:vAlign w:val="center"/>
            <w:hideMark/>
          </w:tcPr>
          <w:p w14:paraId="4EF9EC1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76.87%</w:t>
            </w:r>
          </w:p>
        </w:tc>
        <w:tc>
          <w:tcPr>
            <w:tcW w:w="780" w:type="dxa"/>
            <w:tcBorders>
              <w:top w:val="nil"/>
              <w:left w:val="nil"/>
              <w:bottom w:val="nil"/>
              <w:right w:val="nil"/>
            </w:tcBorders>
            <w:shd w:val="clear" w:color="auto" w:fill="auto"/>
            <w:noWrap/>
            <w:vAlign w:val="center"/>
            <w:hideMark/>
          </w:tcPr>
          <w:p w14:paraId="64E3608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31%</w:t>
            </w:r>
          </w:p>
        </w:tc>
        <w:tc>
          <w:tcPr>
            <w:tcW w:w="849" w:type="dxa"/>
            <w:tcBorders>
              <w:top w:val="nil"/>
              <w:left w:val="nil"/>
              <w:bottom w:val="nil"/>
              <w:right w:val="single" w:sz="8" w:space="0" w:color="auto"/>
            </w:tcBorders>
            <w:shd w:val="clear" w:color="auto" w:fill="auto"/>
            <w:noWrap/>
            <w:vAlign w:val="center"/>
            <w:hideMark/>
          </w:tcPr>
          <w:p w14:paraId="01FB3F5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183%</w:t>
            </w:r>
          </w:p>
        </w:tc>
      </w:tr>
      <w:tr w:rsidR="00AD50A8" w:rsidRPr="00E20C88" w14:paraId="5E06CD3E"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AED3A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C</w:t>
            </w:r>
          </w:p>
        </w:tc>
        <w:tc>
          <w:tcPr>
            <w:tcW w:w="1109" w:type="dxa"/>
            <w:tcBorders>
              <w:top w:val="nil"/>
              <w:left w:val="single" w:sz="8" w:space="0" w:color="auto"/>
              <w:bottom w:val="nil"/>
              <w:right w:val="nil"/>
            </w:tcBorders>
            <w:shd w:val="clear" w:color="000000" w:fill="FFC7CE"/>
            <w:noWrap/>
            <w:vAlign w:val="center"/>
            <w:hideMark/>
          </w:tcPr>
          <w:p w14:paraId="2BFA149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15.25%</w:t>
            </w:r>
          </w:p>
        </w:tc>
        <w:tc>
          <w:tcPr>
            <w:tcW w:w="1281" w:type="dxa"/>
            <w:tcBorders>
              <w:top w:val="nil"/>
              <w:left w:val="nil"/>
              <w:bottom w:val="nil"/>
              <w:right w:val="nil"/>
            </w:tcBorders>
            <w:shd w:val="clear" w:color="000000" w:fill="FFC7CE"/>
            <w:noWrap/>
            <w:vAlign w:val="center"/>
            <w:hideMark/>
          </w:tcPr>
          <w:p w14:paraId="33F3DE5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27.30%</w:t>
            </w:r>
          </w:p>
        </w:tc>
        <w:tc>
          <w:tcPr>
            <w:tcW w:w="1281" w:type="dxa"/>
            <w:tcBorders>
              <w:top w:val="nil"/>
              <w:left w:val="nil"/>
              <w:bottom w:val="nil"/>
              <w:right w:val="single" w:sz="4" w:space="0" w:color="auto"/>
            </w:tcBorders>
            <w:shd w:val="clear" w:color="000000" w:fill="FFC7CE"/>
            <w:noWrap/>
            <w:vAlign w:val="center"/>
            <w:hideMark/>
          </w:tcPr>
          <w:p w14:paraId="2DA6478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29.12%</w:t>
            </w:r>
          </w:p>
        </w:tc>
        <w:tc>
          <w:tcPr>
            <w:tcW w:w="780" w:type="dxa"/>
            <w:tcBorders>
              <w:top w:val="nil"/>
              <w:left w:val="nil"/>
              <w:bottom w:val="nil"/>
              <w:right w:val="nil"/>
            </w:tcBorders>
            <w:shd w:val="clear" w:color="auto" w:fill="auto"/>
            <w:noWrap/>
            <w:vAlign w:val="center"/>
            <w:hideMark/>
          </w:tcPr>
          <w:p w14:paraId="5F1343F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32%</w:t>
            </w:r>
          </w:p>
        </w:tc>
        <w:tc>
          <w:tcPr>
            <w:tcW w:w="849" w:type="dxa"/>
            <w:tcBorders>
              <w:top w:val="nil"/>
              <w:left w:val="nil"/>
              <w:bottom w:val="nil"/>
              <w:right w:val="single" w:sz="8" w:space="0" w:color="auto"/>
            </w:tcBorders>
            <w:shd w:val="clear" w:color="auto" w:fill="auto"/>
            <w:noWrap/>
            <w:vAlign w:val="center"/>
            <w:hideMark/>
          </w:tcPr>
          <w:p w14:paraId="0124060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150%</w:t>
            </w:r>
          </w:p>
        </w:tc>
      </w:tr>
      <w:tr w:rsidR="00AD50A8" w:rsidRPr="00E20C88" w14:paraId="11ADCDBC"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FCB9E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E</w:t>
            </w:r>
          </w:p>
        </w:tc>
        <w:tc>
          <w:tcPr>
            <w:tcW w:w="1109" w:type="dxa"/>
            <w:tcBorders>
              <w:top w:val="nil"/>
              <w:left w:val="single" w:sz="8" w:space="0" w:color="auto"/>
              <w:bottom w:val="nil"/>
              <w:right w:val="nil"/>
            </w:tcBorders>
            <w:shd w:val="clear" w:color="000000" w:fill="FFC7CE"/>
            <w:noWrap/>
            <w:vAlign w:val="center"/>
            <w:hideMark/>
          </w:tcPr>
          <w:p w14:paraId="0B7504A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61.71%</w:t>
            </w:r>
          </w:p>
        </w:tc>
        <w:tc>
          <w:tcPr>
            <w:tcW w:w="1281" w:type="dxa"/>
            <w:tcBorders>
              <w:top w:val="nil"/>
              <w:left w:val="nil"/>
              <w:bottom w:val="nil"/>
              <w:right w:val="nil"/>
            </w:tcBorders>
            <w:shd w:val="clear" w:color="000000" w:fill="FFC7CE"/>
            <w:noWrap/>
            <w:vAlign w:val="center"/>
            <w:hideMark/>
          </w:tcPr>
          <w:p w14:paraId="2340287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108.75%</w:t>
            </w:r>
          </w:p>
        </w:tc>
        <w:tc>
          <w:tcPr>
            <w:tcW w:w="1281" w:type="dxa"/>
            <w:tcBorders>
              <w:top w:val="nil"/>
              <w:left w:val="nil"/>
              <w:bottom w:val="nil"/>
              <w:right w:val="single" w:sz="4" w:space="0" w:color="auto"/>
            </w:tcBorders>
            <w:shd w:val="clear" w:color="000000" w:fill="FFC7CE"/>
            <w:noWrap/>
            <w:vAlign w:val="center"/>
            <w:hideMark/>
          </w:tcPr>
          <w:p w14:paraId="6F5C9CF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140.36%</w:t>
            </w:r>
          </w:p>
        </w:tc>
        <w:tc>
          <w:tcPr>
            <w:tcW w:w="780" w:type="dxa"/>
            <w:tcBorders>
              <w:top w:val="nil"/>
              <w:left w:val="nil"/>
              <w:bottom w:val="nil"/>
              <w:right w:val="nil"/>
            </w:tcBorders>
            <w:shd w:val="clear" w:color="auto" w:fill="auto"/>
            <w:noWrap/>
            <w:vAlign w:val="center"/>
            <w:hideMark/>
          </w:tcPr>
          <w:p w14:paraId="4EFDA93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40%</w:t>
            </w:r>
          </w:p>
        </w:tc>
        <w:tc>
          <w:tcPr>
            <w:tcW w:w="849" w:type="dxa"/>
            <w:tcBorders>
              <w:top w:val="nil"/>
              <w:left w:val="nil"/>
              <w:bottom w:val="nil"/>
              <w:right w:val="single" w:sz="8" w:space="0" w:color="auto"/>
            </w:tcBorders>
            <w:shd w:val="clear" w:color="auto" w:fill="auto"/>
            <w:noWrap/>
            <w:vAlign w:val="center"/>
            <w:hideMark/>
          </w:tcPr>
          <w:p w14:paraId="74523AF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250%</w:t>
            </w:r>
          </w:p>
        </w:tc>
      </w:tr>
      <w:tr w:rsidR="00AD50A8" w:rsidRPr="00E20C88" w14:paraId="329BAF63"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BA664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Overall</w:t>
            </w:r>
          </w:p>
        </w:tc>
        <w:tc>
          <w:tcPr>
            <w:tcW w:w="1109" w:type="dxa"/>
            <w:tcBorders>
              <w:top w:val="single" w:sz="8" w:space="0" w:color="auto"/>
              <w:left w:val="single" w:sz="8" w:space="0" w:color="auto"/>
              <w:bottom w:val="nil"/>
              <w:right w:val="nil"/>
            </w:tcBorders>
            <w:shd w:val="clear" w:color="000000" w:fill="FFC7CE"/>
            <w:noWrap/>
            <w:vAlign w:val="center"/>
            <w:hideMark/>
          </w:tcPr>
          <w:p w14:paraId="30F1DE5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33.67%</w:t>
            </w:r>
          </w:p>
        </w:tc>
        <w:tc>
          <w:tcPr>
            <w:tcW w:w="1281" w:type="dxa"/>
            <w:tcBorders>
              <w:top w:val="single" w:sz="8" w:space="0" w:color="auto"/>
              <w:left w:val="nil"/>
              <w:bottom w:val="nil"/>
              <w:right w:val="nil"/>
            </w:tcBorders>
            <w:shd w:val="clear" w:color="000000" w:fill="FFC7CE"/>
            <w:noWrap/>
            <w:vAlign w:val="center"/>
            <w:hideMark/>
          </w:tcPr>
          <w:p w14:paraId="49EAE2A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61.96%</w:t>
            </w:r>
          </w:p>
        </w:tc>
        <w:tc>
          <w:tcPr>
            <w:tcW w:w="1281" w:type="dxa"/>
            <w:tcBorders>
              <w:top w:val="single" w:sz="8" w:space="0" w:color="auto"/>
              <w:left w:val="nil"/>
              <w:bottom w:val="nil"/>
              <w:right w:val="single" w:sz="4" w:space="0" w:color="auto"/>
            </w:tcBorders>
            <w:shd w:val="clear" w:color="000000" w:fill="FFC7CE"/>
            <w:noWrap/>
            <w:vAlign w:val="center"/>
            <w:hideMark/>
          </w:tcPr>
          <w:p w14:paraId="53060BF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76.82%</w:t>
            </w:r>
          </w:p>
        </w:tc>
        <w:tc>
          <w:tcPr>
            <w:tcW w:w="780" w:type="dxa"/>
            <w:tcBorders>
              <w:top w:val="single" w:sz="8" w:space="0" w:color="auto"/>
              <w:left w:val="nil"/>
              <w:bottom w:val="nil"/>
              <w:right w:val="nil"/>
            </w:tcBorders>
            <w:shd w:val="clear" w:color="auto" w:fill="auto"/>
            <w:noWrap/>
            <w:vAlign w:val="center"/>
            <w:hideMark/>
          </w:tcPr>
          <w:p w14:paraId="2A05E0C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34%</w:t>
            </w:r>
          </w:p>
        </w:tc>
        <w:tc>
          <w:tcPr>
            <w:tcW w:w="849" w:type="dxa"/>
            <w:tcBorders>
              <w:top w:val="single" w:sz="8" w:space="0" w:color="auto"/>
              <w:left w:val="nil"/>
              <w:bottom w:val="nil"/>
              <w:right w:val="single" w:sz="8" w:space="0" w:color="auto"/>
            </w:tcBorders>
            <w:shd w:val="clear" w:color="auto" w:fill="auto"/>
            <w:noWrap/>
            <w:vAlign w:val="center"/>
            <w:hideMark/>
          </w:tcPr>
          <w:p w14:paraId="3E8C977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185%</w:t>
            </w:r>
          </w:p>
        </w:tc>
      </w:tr>
      <w:tr w:rsidR="00AD50A8" w:rsidRPr="00E20C88" w14:paraId="6FCC7296" w14:textId="77777777" w:rsidTr="002434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A425C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D</w:t>
            </w:r>
          </w:p>
        </w:tc>
        <w:tc>
          <w:tcPr>
            <w:tcW w:w="1109" w:type="dxa"/>
            <w:tcBorders>
              <w:top w:val="single" w:sz="8" w:space="0" w:color="auto"/>
              <w:left w:val="single" w:sz="8" w:space="0" w:color="auto"/>
              <w:bottom w:val="nil"/>
              <w:right w:val="nil"/>
            </w:tcBorders>
            <w:shd w:val="clear" w:color="000000" w:fill="FFC7CE"/>
            <w:noWrap/>
            <w:vAlign w:val="center"/>
            <w:hideMark/>
          </w:tcPr>
          <w:p w14:paraId="494B3C8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9.19%</w:t>
            </w:r>
          </w:p>
        </w:tc>
        <w:tc>
          <w:tcPr>
            <w:tcW w:w="1281" w:type="dxa"/>
            <w:tcBorders>
              <w:top w:val="single" w:sz="8" w:space="0" w:color="auto"/>
              <w:left w:val="nil"/>
              <w:bottom w:val="nil"/>
              <w:right w:val="nil"/>
            </w:tcBorders>
            <w:shd w:val="clear" w:color="000000" w:fill="FFC7CE"/>
            <w:noWrap/>
            <w:vAlign w:val="center"/>
            <w:hideMark/>
          </w:tcPr>
          <w:p w14:paraId="665F02E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19.09%</w:t>
            </w:r>
          </w:p>
        </w:tc>
        <w:tc>
          <w:tcPr>
            <w:tcW w:w="1281" w:type="dxa"/>
            <w:tcBorders>
              <w:top w:val="single" w:sz="8" w:space="0" w:color="auto"/>
              <w:left w:val="nil"/>
              <w:bottom w:val="nil"/>
              <w:right w:val="single" w:sz="4" w:space="0" w:color="auto"/>
            </w:tcBorders>
            <w:shd w:val="clear" w:color="000000" w:fill="FFC7CE"/>
            <w:noWrap/>
            <w:vAlign w:val="center"/>
            <w:hideMark/>
          </w:tcPr>
          <w:p w14:paraId="66003B2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21.69%</w:t>
            </w:r>
          </w:p>
        </w:tc>
        <w:tc>
          <w:tcPr>
            <w:tcW w:w="780" w:type="dxa"/>
            <w:tcBorders>
              <w:top w:val="single" w:sz="8" w:space="0" w:color="auto"/>
              <w:left w:val="nil"/>
              <w:bottom w:val="nil"/>
              <w:right w:val="nil"/>
            </w:tcBorders>
            <w:shd w:val="clear" w:color="auto" w:fill="auto"/>
            <w:noWrap/>
            <w:vAlign w:val="center"/>
            <w:hideMark/>
          </w:tcPr>
          <w:p w14:paraId="31EA271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45%</w:t>
            </w:r>
          </w:p>
        </w:tc>
        <w:tc>
          <w:tcPr>
            <w:tcW w:w="849" w:type="dxa"/>
            <w:tcBorders>
              <w:top w:val="single" w:sz="8" w:space="0" w:color="auto"/>
              <w:left w:val="nil"/>
              <w:bottom w:val="nil"/>
              <w:right w:val="single" w:sz="8" w:space="0" w:color="auto"/>
            </w:tcBorders>
            <w:shd w:val="clear" w:color="auto" w:fill="auto"/>
            <w:noWrap/>
            <w:vAlign w:val="center"/>
            <w:hideMark/>
          </w:tcPr>
          <w:p w14:paraId="7EE9F0E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150%</w:t>
            </w:r>
          </w:p>
        </w:tc>
      </w:tr>
      <w:tr w:rsidR="00AD50A8" w:rsidRPr="00E20C88" w14:paraId="4D597886" w14:textId="77777777" w:rsidTr="002434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54D13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F (optional)</w:t>
            </w:r>
          </w:p>
        </w:tc>
        <w:tc>
          <w:tcPr>
            <w:tcW w:w="1109" w:type="dxa"/>
            <w:tcBorders>
              <w:top w:val="nil"/>
              <w:left w:val="single" w:sz="8" w:space="0" w:color="auto"/>
              <w:bottom w:val="single" w:sz="8" w:space="0" w:color="auto"/>
              <w:right w:val="nil"/>
            </w:tcBorders>
            <w:shd w:val="clear" w:color="000000" w:fill="FFC7CE"/>
            <w:noWrap/>
            <w:vAlign w:val="center"/>
            <w:hideMark/>
          </w:tcPr>
          <w:p w14:paraId="7DEAF40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29.17%</w:t>
            </w:r>
          </w:p>
        </w:tc>
        <w:tc>
          <w:tcPr>
            <w:tcW w:w="1281" w:type="dxa"/>
            <w:tcBorders>
              <w:top w:val="nil"/>
              <w:left w:val="nil"/>
              <w:bottom w:val="single" w:sz="8" w:space="0" w:color="auto"/>
              <w:right w:val="nil"/>
            </w:tcBorders>
            <w:shd w:val="clear" w:color="000000" w:fill="FFC7CE"/>
            <w:noWrap/>
            <w:vAlign w:val="center"/>
            <w:hideMark/>
          </w:tcPr>
          <w:p w14:paraId="39A0DAE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43.33%</w:t>
            </w:r>
          </w:p>
        </w:tc>
        <w:tc>
          <w:tcPr>
            <w:tcW w:w="1281" w:type="dxa"/>
            <w:tcBorders>
              <w:top w:val="nil"/>
              <w:left w:val="nil"/>
              <w:bottom w:val="single" w:sz="8" w:space="0" w:color="auto"/>
              <w:right w:val="single" w:sz="4" w:space="0" w:color="auto"/>
            </w:tcBorders>
            <w:shd w:val="clear" w:color="000000" w:fill="FFC7CE"/>
            <w:noWrap/>
            <w:vAlign w:val="center"/>
            <w:hideMark/>
          </w:tcPr>
          <w:p w14:paraId="6AFBB86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47.27%</w:t>
            </w:r>
          </w:p>
        </w:tc>
        <w:tc>
          <w:tcPr>
            <w:tcW w:w="780" w:type="dxa"/>
            <w:tcBorders>
              <w:top w:val="nil"/>
              <w:left w:val="nil"/>
              <w:bottom w:val="single" w:sz="8" w:space="0" w:color="auto"/>
              <w:right w:val="nil"/>
            </w:tcBorders>
            <w:shd w:val="clear" w:color="auto" w:fill="auto"/>
            <w:noWrap/>
            <w:vAlign w:val="center"/>
            <w:hideMark/>
          </w:tcPr>
          <w:p w14:paraId="55DDF60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50%</w:t>
            </w:r>
          </w:p>
        </w:tc>
        <w:tc>
          <w:tcPr>
            <w:tcW w:w="849" w:type="dxa"/>
            <w:tcBorders>
              <w:top w:val="nil"/>
              <w:left w:val="nil"/>
              <w:bottom w:val="single" w:sz="8" w:space="0" w:color="auto"/>
              <w:right w:val="single" w:sz="8" w:space="0" w:color="auto"/>
            </w:tcBorders>
            <w:shd w:val="clear" w:color="auto" w:fill="auto"/>
            <w:noWrap/>
            <w:vAlign w:val="center"/>
            <w:hideMark/>
          </w:tcPr>
          <w:p w14:paraId="3F341D6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257%</w:t>
            </w:r>
          </w:p>
        </w:tc>
      </w:tr>
    </w:tbl>
    <w:p w14:paraId="7C7180AC" w14:textId="77777777" w:rsidR="00AD50A8" w:rsidRDefault="00AD50A8" w:rsidP="00AD50A8">
      <w:pPr>
        <w:keepNext/>
        <w:jc w:val="center"/>
        <w:rPr>
          <w:b/>
          <w:i/>
          <w:lang w:val="en-CA"/>
        </w:rPr>
      </w:pPr>
      <w:r>
        <w:rPr>
          <w:b/>
          <w:i/>
          <w:lang w:val="en-CA"/>
        </w:rPr>
        <w:t>Table 3</w:t>
      </w:r>
      <w:r w:rsidRPr="005E7A03">
        <w:rPr>
          <w:b/>
          <w:i/>
          <w:lang w:val="en-CA"/>
        </w:rPr>
        <w:t xml:space="preserve">. VTM5.0 </w:t>
      </w:r>
      <w:r>
        <w:rPr>
          <w:b/>
          <w:i/>
          <w:lang w:val="en-CA"/>
        </w:rPr>
        <w:t xml:space="preserve">(anchor CTU size 128x128) </w:t>
      </w:r>
      <w:r w:rsidRPr="005E7A03">
        <w:rPr>
          <w:b/>
          <w:i/>
          <w:lang w:val="en-CA"/>
        </w:rPr>
        <w:t xml:space="preserve">vs. </w:t>
      </w:r>
      <w:r>
        <w:rPr>
          <w:b/>
          <w:i/>
          <w:lang w:val="en-CA"/>
        </w:rPr>
        <w:t>VTM5.0 with CTU size 16x16</w:t>
      </w:r>
    </w:p>
    <w:p w14:paraId="6F007AC3" w14:textId="77777777" w:rsidR="00AD50A8" w:rsidRDefault="00AD50A8" w:rsidP="005F0341">
      <w:pPr>
        <w:rPr>
          <w:color w:val="000000" w:themeColor="text1"/>
          <w:lang w:val="en-CA"/>
        </w:rPr>
      </w:pPr>
    </w:p>
    <w:p w14:paraId="5DA3687F" w14:textId="77777777" w:rsidR="00AD50A8" w:rsidRDefault="00AD50A8" w:rsidP="00AD50A8">
      <w:pPr>
        <w:pStyle w:val="Heading2"/>
        <w:rPr>
          <w:lang w:val="en-CA"/>
        </w:rPr>
      </w:pPr>
      <w:r>
        <w:rPr>
          <w:lang w:val="en-CA"/>
        </w:rPr>
        <w:lastRenderedPageBreak/>
        <w:t>CTU Size 32x32 vs Anchor (CTU Size 128x128)</w:t>
      </w:r>
    </w:p>
    <w:p w14:paraId="60ECAC12" w14:textId="77777777" w:rsidR="00AD50A8" w:rsidRDefault="00AD50A8" w:rsidP="00AD50A8">
      <w:pPr>
        <w:rPr>
          <w:lang w:val="en-CA"/>
        </w:rPr>
      </w:pPr>
    </w:p>
    <w:p w14:paraId="729229DE" w14:textId="77777777" w:rsidR="00AD50A8" w:rsidRDefault="00AD50A8" w:rsidP="00AD50A8">
      <w:pPr>
        <w:keepNext/>
        <w:jc w:val="center"/>
        <w:rPr>
          <w:b/>
          <w:i/>
          <w:lang w:val="en-CA"/>
        </w:rPr>
      </w:pPr>
    </w:p>
    <w:p w14:paraId="6C5D2919" w14:textId="77777777" w:rsidR="00AD50A8" w:rsidRDefault="00AD50A8" w:rsidP="00AD50A8">
      <w:pPr>
        <w:keepNext/>
        <w:jc w:val="center"/>
        <w:rPr>
          <w:b/>
          <w:i/>
          <w:lang w:val="en-CA"/>
        </w:rPr>
      </w:pPr>
    </w:p>
    <w:tbl>
      <w:tblPr>
        <w:tblW w:w="6940" w:type="dxa"/>
        <w:tblInd w:w="1440" w:type="dxa"/>
        <w:tblLook w:val="04A0" w:firstRow="1" w:lastRow="0" w:firstColumn="1" w:lastColumn="0" w:noHBand="0" w:noVBand="1"/>
      </w:tblPr>
      <w:tblGrid>
        <w:gridCol w:w="1640"/>
        <w:gridCol w:w="1170"/>
        <w:gridCol w:w="1169"/>
        <w:gridCol w:w="1169"/>
        <w:gridCol w:w="896"/>
        <w:gridCol w:w="896"/>
      </w:tblGrid>
      <w:tr w:rsidR="00AD50A8" w:rsidRPr="00E20C88" w14:paraId="40AD8498" w14:textId="77777777" w:rsidTr="002434AB">
        <w:trPr>
          <w:trHeight w:val="255"/>
        </w:trPr>
        <w:tc>
          <w:tcPr>
            <w:tcW w:w="1640" w:type="dxa"/>
            <w:tcBorders>
              <w:top w:val="nil"/>
              <w:left w:val="nil"/>
              <w:bottom w:val="nil"/>
              <w:right w:val="nil"/>
            </w:tcBorders>
            <w:shd w:val="clear" w:color="auto" w:fill="auto"/>
            <w:noWrap/>
            <w:vAlign w:val="center"/>
            <w:hideMark/>
          </w:tcPr>
          <w:p w14:paraId="4CFEA33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FC9181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All Intra Main10 </w:t>
            </w:r>
          </w:p>
        </w:tc>
      </w:tr>
      <w:tr w:rsidR="00AD50A8" w:rsidRPr="00E20C88" w14:paraId="6966D743" w14:textId="77777777" w:rsidTr="002434AB">
        <w:trPr>
          <w:trHeight w:val="255"/>
        </w:trPr>
        <w:tc>
          <w:tcPr>
            <w:tcW w:w="1640" w:type="dxa"/>
            <w:tcBorders>
              <w:top w:val="nil"/>
              <w:left w:val="nil"/>
              <w:bottom w:val="nil"/>
              <w:right w:val="nil"/>
            </w:tcBorders>
            <w:shd w:val="clear" w:color="auto" w:fill="auto"/>
            <w:noWrap/>
            <w:vAlign w:val="center"/>
            <w:hideMark/>
          </w:tcPr>
          <w:p w14:paraId="5BC4801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72565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Over VTM-5.0</w:t>
            </w:r>
          </w:p>
        </w:tc>
      </w:tr>
      <w:tr w:rsidR="00AD50A8" w:rsidRPr="00E20C88" w14:paraId="0DB2004B" w14:textId="77777777" w:rsidTr="002434AB">
        <w:trPr>
          <w:trHeight w:val="255"/>
        </w:trPr>
        <w:tc>
          <w:tcPr>
            <w:tcW w:w="1640" w:type="dxa"/>
            <w:tcBorders>
              <w:top w:val="nil"/>
              <w:left w:val="nil"/>
              <w:bottom w:val="nil"/>
              <w:right w:val="nil"/>
            </w:tcBorders>
            <w:shd w:val="clear" w:color="auto" w:fill="auto"/>
            <w:noWrap/>
            <w:vAlign w:val="center"/>
            <w:hideMark/>
          </w:tcPr>
          <w:p w14:paraId="295D241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753F799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F29CA1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213A9B9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6070A5E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C99A73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DecT</w:t>
            </w:r>
          </w:p>
        </w:tc>
      </w:tr>
      <w:tr w:rsidR="00AD50A8" w:rsidRPr="00E20C88" w14:paraId="1D4210E9"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C2000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2D87207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2.69%</w:t>
            </w:r>
          </w:p>
        </w:tc>
        <w:tc>
          <w:tcPr>
            <w:tcW w:w="1169" w:type="dxa"/>
            <w:tcBorders>
              <w:top w:val="single" w:sz="8" w:space="0" w:color="auto"/>
              <w:left w:val="nil"/>
              <w:bottom w:val="nil"/>
              <w:right w:val="nil"/>
            </w:tcBorders>
            <w:shd w:val="clear" w:color="000000" w:fill="FFC7CE"/>
            <w:noWrap/>
            <w:vAlign w:val="center"/>
            <w:hideMark/>
          </w:tcPr>
          <w:p w14:paraId="33F684D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15.42%</w:t>
            </w:r>
          </w:p>
        </w:tc>
        <w:tc>
          <w:tcPr>
            <w:tcW w:w="1169" w:type="dxa"/>
            <w:tcBorders>
              <w:top w:val="single" w:sz="8" w:space="0" w:color="auto"/>
              <w:left w:val="nil"/>
              <w:bottom w:val="nil"/>
              <w:right w:val="single" w:sz="4" w:space="0" w:color="auto"/>
            </w:tcBorders>
            <w:shd w:val="clear" w:color="000000" w:fill="FFC7CE"/>
            <w:noWrap/>
            <w:vAlign w:val="center"/>
            <w:hideMark/>
          </w:tcPr>
          <w:p w14:paraId="13526C1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13.70%</w:t>
            </w:r>
          </w:p>
        </w:tc>
        <w:tc>
          <w:tcPr>
            <w:tcW w:w="896" w:type="dxa"/>
            <w:tcBorders>
              <w:top w:val="nil"/>
              <w:left w:val="nil"/>
              <w:bottom w:val="nil"/>
              <w:right w:val="nil"/>
            </w:tcBorders>
            <w:shd w:val="clear" w:color="auto" w:fill="auto"/>
            <w:noWrap/>
            <w:vAlign w:val="center"/>
            <w:hideMark/>
          </w:tcPr>
          <w:p w14:paraId="5C09202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84%</w:t>
            </w:r>
          </w:p>
        </w:tc>
        <w:tc>
          <w:tcPr>
            <w:tcW w:w="896" w:type="dxa"/>
            <w:tcBorders>
              <w:top w:val="nil"/>
              <w:left w:val="nil"/>
              <w:bottom w:val="nil"/>
              <w:right w:val="single" w:sz="8" w:space="0" w:color="auto"/>
            </w:tcBorders>
            <w:shd w:val="clear" w:color="auto" w:fill="auto"/>
            <w:noWrap/>
            <w:vAlign w:val="center"/>
            <w:hideMark/>
          </w:tcPr>
          <w:p w14:paraId="65237B6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125%</w:t>
            </w:r>
          </w:p>
        </w:tc>
      </w:tr>
      <w:tr w:rsidR="00AD50A8" w:rsidRPr="00E20C88" w14:paraId="461E0477"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8F831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3EA548B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1.68%</w:t>
            </w:r>
          </w:p>
        </w:tc>
        <w:tc>
          <w:tcPr>
            <w:tcW w:w="1169" w:type="dxa"/>
            <w:tcBorders>
              <w:top w:val="nil"/>
              <w:left w:val="nil"/>
              <w:bottom w:val="nil"/>
              <w:right w:val="nil"/>
            </w:tcBorders>
            <w:shd w:val="clear" w:color="000000" w:fill="FFC7CE"/>
            <w:noWrap/>
            <w:vAlign w:val="center"/>
            <w:hideMark/>
          </w:tcPr>
          <w:p w14:paraId="65E3B79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7.64%</w:t>
            </w:r>
          </w:p>
        </w:tc>
        <w:tc>
          <w:tcPr>
            <w:tcW w:w="1169" w:type="dxa"/>
            <w:tcBorders>
              <w:top w:val="nil"/>
              <w:left w:val="nil"/>
              <w:bottom w:val="nil"/>
              <w:right w:val="single" w:sz="4" w:space="0" w:color="auto"/>
            </w:tcBorders>
            <w:shd w:val="clear" w:color="000000" w:fill="FFC7CE"/>
            <w:noWrap/>
            <w:vAlign w:val="center"/>
            <w:hideMark/>
          </w:tcPr>
          <w:p w14:paraId="6C0752F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5.16%</w:t>
            </w:r>
          </w:p>
        </w:tc>
        <w:tc>
          <w:tcPr>
            <w:tcW w:w="896" w:type="dxa"/>
            <w:tcBorders>
              <w:top w:val="nil"/>
              <w:left w:val="nil"/>
              <w:bottom w:val="nil"/>
              <w:right w:val="nil"/>
            </w:tcBorders>
            <w:shd w:val="clear" w:color="auto" w:fill="auto"/>
            <w:noWrap/>
            <w:vAlign w:val="center"/>
            <w:hideMark/>
          </w:tcPr>
          <w:p w14:paraId="70073E5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105%</w:t>
            </w:r>
          </w:p>
        </w:tc>
        <w:tc>
          <w:tcPr>
            <w:tcW w:w="896" w:type="dxa"/>
            <w:tcBorders>
              <w:top w:val="nil"/>
              <w:left w:val="nil"/>
              <w:bottom w:val="nil"/>
              <w:right w:val="single" w:sz="8" w:space="0" w:color="auto"/>
            </w:tcBorders>
            <w:shd w:val="clear" w:color="auto" w:fill="auto"/>
            <w:noWrap/>
            <w:vAlign w:val="center"/>
            <w:hideMark/>
          </w:tcPr>
          <w:p w14:paraId="60EED99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134%</w:t>
            </w:r>
          </w:p>
        </w:tc>
      </w:tr>
      <w:tr w:rsidR="00AD50A8" w:rsidRPr="00E20C88" w14:paraId="5CD0E040"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9E332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B</w:t>
            </w:r>
          </w:p>
        </w:tc>
        <w:tc>
          <w:tcPr>
            <w:tcW w:w="1170" w:type="dxa"/>
            <w:tcBorders>
              <w:top w:val="nil"/>
              <w:left w:val="nil"/>
              <w:bottom w:val="nil"/>
              <w:right w:val="nil"/>
            </w:tcBorders>
            <w:shd w:val="clear" w:color="auto" w:fill="auto"/>
            <w:noWrap/>
            <w:vAlign w:val="center"/>
            <w:hideMark/>
          </w:tcPr>
          <w:p w14:paraId="381E3F6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1.21%</w:t>
            </w:r>
          </w:p>
        </w:tc>
        <w:tc>
          <w:tcPr>
            <w:tcW w:w="1169" w:type="dxa"/>
            <w:tcBorders>
              <w:top w:val="nil"/>
              <w:left w:val="nil"/>
              <w:bottom w:val="nil"/>
              <w:right w:val="nil"/>
            </w:tcBorders>
            <w:shd w:val="clear" w:color="000000" w:fill="FFC7CE"/>
            <w:noWrap/>
            <w:vAlign w:val="center"/>
            <w:hideMark/>
          </w:tcPr>
          <w:p w14:paraId="7B734E7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6.48%</w:t>
            </w:r>
          </w:p>
        </w:tc>
        <w:tc>
          <w:tcPr>
            <w:tcW w:w="1169" w:type="dxa"/>
            <w:tcBorders>
              <w:top w:val="nil"/>
              <w:left w:val="nil"/>
              <w:bottom w:val="nil"/>
              <w:right w:val="single" w:sz="4" w:space="0" w:color="auto"/>
            </w:tcBorders>
            <w:shd w:val="clear" w:color="000000" w:fill="FFC7CE"/>
            <w:noWrap/>
            <w:vAlign w:val="center"/>
            <w:hideMark/>
          </w:tcPr>
          <w:p w14:paraId="1197568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8.70%</w:t>
            </w:r>
          </w:p>
        </w:tc>
        <w:tc>
          <w:tcPr>
            <w:tcW w:w="896" w:type="dxa"/>
            <w:tcBorders>
              <w:top w:val="nil"/>
              <w:left w:val="nil"/>
              <w:bottom w:val="nil"/>
              <w:right w:val="nil"/>
            </w:tcBorders>
            <w:shd w:val="clear" w:color="auto" w:fill="auto"/>
            <w:noWrap/>
            <w:vAlign w:val="center"/>
            <w:hideMark/>
          </w:tcPr>
          <w:p w14:paraId="75E00EC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95%</w:t>
            </w:r>
          </w:p>
        </w:tc>
        <w:tc>
          <w:tcPr>
            <w:tcW w:w="896" w:type="dxa"/>
            <w:tcBorders>
              <w:top w:val="nil"/>
              <w:left w:val="nil"/>
              <w:bottom w:val="nil"/>
              <w:right w:val="single" w:sz="8" w:space="0" w:color="auto"/>
            </w:tcBorders>
            <w:shd w:val="clear" w:color="auto" w:fill="auto"/>
            <w:noWrap/>
            <w:vAlign w:val="center"/>
            <w:hideMark/>
          </w:tcPr>
          <w:p w14:paraId="2FA4B56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120%</w:t>
            </w:r>
          </w:p>
        </w:tc>
      </w:tr>
      <w:tr w:rsidR="00AD50A8" w:rsidRPr="00E20C88" w14:paraId="440C8F34"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37E64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C</w:t>
            </w:r>
          </w:p>
        </w:tc>
        <w:tc>
          <w:tcPr>
            <w:tcW w:w="1170" w:type="dxa"/>
            <w:tcBorders>
              <w:top w:val="nil"/>
              <w:left w:val="nil"/>
              <w:bottom w:val="nil"/>
              <w:right w:val="nil"/>
            </w:tcBorders>
            <w:shd w:val="clear" w:color="auto" w:fill="auto"/>
            <w:noWrap/>
            <w:vAlign w:val="center"/>
            <w:hideMark/>
          </w:tcPr>
          <w:p w14:paraId="7F8AAC6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0.85%</w:t>
            </w:r>
          </w:p>
        </w:tc>
        <w:tc>
          <w:tcPr>
            <w:tcW w:w="1169" w:type="dxa"/>
            <w:tcBorders>
              <w:top w:val="nil"/>
              <w:left w:val="nil"/>
              <w:bottom w:val="nil"/>
              <w:right w:val="nil"/>
            </w:tcBorders>
            <w:shd w:val="clear" w:color="auto" w:fill="auto"/>
            <w:noWrap/>
            <w:vAlign w:val="center"/>
            <w:hideMark/>
          </w:tcPr>
          <w:p w14:paraId="0605C1F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2.33%</w:t>
            </w:r>
          </w:p>
        </w:tc>
        <w:tc>
          <w:tcPr>
            <w:tcW w:w="1169" w:type="dxa"/>
            <w:tcBorders>
              <w:top w:val="nil"/>
              <w:left w:val="nil"/>
              <w:bottom w:val="nil"/>
              <w:right w:val="single" w:sz="4" w:space="0" w:color="auto"/>
            </w:tcBorders>
            <w:shd w:val="clear" w:color="auto" w:fill="auto"/>
            <w:noWrap/>
            <w:vAlign w:val="center"/>
            <w:hideMark/>
          </w:tcPr>
          <w:p w14:paraId="25EFF26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2.51%</w:t>
            </w:r>
          </w:p>
        </w:tc>
        <w:tc>
          <w:tcPr>
            <w:tcW w:w="896" w:type="dxa"/>
            <w:tcBorders>
              <w:top w:val="nil"/>
              <w:left w:val="nil"/>
              <w:bottom w:val="nil"/>
              <w:right w:val="nil"/>
            </w:tcBorders>
            <w:shd w:val="clear" w:color="auto" w:fill="auto"/>
            <w:noWrap/>
            <w:vAlign w:val="center"/>
            <w:hideMark/>
          </w:tcPr>
          <w:p w14:paraId="013458E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84%</w:t>
            </w:r>
          </w:p>
        </w:tc>
        <w:tc>
          <w:tcPr>
            <w:tcW w:w="896" w:type="dxa"/>
            <w:tcBorders>
              <w:top w:val="nil"/>
              <w:left w:val="nil"/>
              <w:bottom w:val="nil"/>
              <w:right w:val="single" w:sz="8" w:space="0" w:color="auto"/>
            </w:tcBorders>
            <w:shd w:val="clear" w:color="auto" w:fill="auto"/>
            <w:noWrap/>
            <w:vAlign w:val="center"/>
            <w:hideMark/>
          </w:tcPr>
          <w:p w14:paraId="504361D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106%</w:t>
            </w:r>
          </w:p>
        </w:tc>
      </w:tr>
      <w:tr w:rsidR="00AD50A8" w:rsidRPr="00E20C88" w14:paraId="03199EBF"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DEA1F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7F980E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2.08%</w:t>
            </w:r>
          </w:p>
        </w:tc>
        <w:tc>
          <w:tcPr>
            <w:tcW w:w="1169" w:type="dxa"/>
            <w:tcBorders>
              <w:top w:val="nil"/>
              <w:left w:val="nil"/>
              <w:bottom w:val="nil"/>
              <w:right w:val="nil"/>
            </w:tcBorders>
            <w:shd w:val="clear" w:color="000000" w:fill="FFC7CE"/>
            <w:noWrap/>
            <w:vAlign w:val="center"/>
            <w:hideMark/>
          </w:tcPr>
          <w:p w14:paraId="69D268B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8.42%</w:t>
            </w:r>
          </w:p>
        </w:tc>
        <w:tc>
          <w:tcPr>
            <w:tcW w:w="1169" w:type="dxa"/>
            <w:tcBorders>
              <w:top w:val="nil"/>
              <w:left w:val="nil"/>
              <w:bottom w:val="nil"/>
              <w:right w:val="single" w:sz="4" w:space="0" w:color="auto"/>
            </w:tcBorders>
            <w:shd w:val="clear" w:color="000000" w:fill="FFC7CE"/>
            <w:noWrap/>
            <w:vAlign w:val="center"/>
            <w:hideMark/>
          </w:tcPr>
          <w:p w14:paraId="4808360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12.20%</w:t>
            </w:r>
          </w:p>
        </w:tc>
        <w:tc>
          <w:tcPr>
            <w:tcW w:w="896" w:type="dxa"/>
            <w:tcBorders>
              <w:top w:val="nil"/>
              <w:left w:val="nil"/>
              <w:bottom w:val="nil"/>
              <w:right w:val="nil"/>
            </w:tcBorders>
            <w:shd w:val="clear" w:color="auto" w:fill="auto"/>
            <w:noWrap/>
            <w:vAlign w:val="center"/>
            <w:hideMark/>
          </w:tcPr>
          <w:p w14:paraId="7E0DACE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79%</w:t>
            </w:r>
          </w:p>
        </w:tc>
        <w:tc>
          <w:tcPr>
            <w:tcW w:w="896" w:type="dxa"/>
            <w:tcBorders>
              <w:top w:val="nil"/>
              <w:left w:val="nil"/>
              <w:bottom w:val="nil"/>
              <w:right w:val="single" w:sz="8" w:space="0" w:color="auto"/>
            </w:tcBorders>
            <w:shd w:val="clear" w:color="auto" w:fill="auto"/>
            <w:noWrap/>
            <w:vAlign w:val="center"/>
            <w:hideMark/>
          </w:tcPr>
          <w:p w14:paraId="6DAF8F4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107%</w:t>
            </w:r>
          </w:p>
        </w:tc>
      </w:tr>
      <w:tr w:rsidR="00AD50A8" w:rsidRPr="00E20C88" w14:paraId="3B82FFD4"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EBBF2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Overall </w:t>
            </w:r>
          </w:p>
        </w:tc>
        <w:tc>
          <w:tcPr>
            <w:tcW w:w="1170" w:type="dxa"/>
            <w:tcBorders>
              <w:top w:val="single" w:sz="8" w:space="0" w:color="auto"/>
              <w:left w:val="nil"/>
              <w:bottom w:val="nil"/>
              <w:right w:val="nil"/>
            </w:tcBorders>
            <w:shd w:val="clear" w:color="auto" w:fill="auto"/>
            <w:noWrap/>
            <w:vAlign w:val="center"/>
            <w:hideMark/>
          </w:tcPr>
          <w:p w14:paraId="57113D1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1.60%</w:t>
            </w:r>
          </w:p>
        </w:tc>
        <w:tc>
          <w:tcPr>
            <w:tcW w:w="1169" w:type="dxa"/>
            <w:tcBorders>
              <w:top w:val="single" w:sz="8" w:space="0" w:color="auto"/>
              <w:left w:val="nil"/>
              <w:bottom w:val="nil"/>
              <w:right w:val="nil"/>
            </w:tcBorders>
            <w:shd w:val="clear" w:color="000000" w:fill="FFC7CE"/>
            <w:noWrap/>
            <w:vAlign w:val="center"/>
            <w:hideMark/>
          </w:tcPr>
          <w:p w14:paraId="4B61B13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7.56%</w:t>
            </w:r>
          </w:p>
        </w:tc>
        <w:tc>
          <w:tcPr>
            <w:tcW w:w="1169" w:type="dxa"/>
            <w:tcBorders>
              <w:top w:val="single" w:sz="8" w:space="0" w:color="auto"/>
              <w:left w:val="nil"/>
              <w:bottom w:val="nil"/>
              <w:right w:val="single" w:sz="4" w:space="0" w:color="auto"/>
            </w:tcBorders>
            <w:shd w:val="clear" w:color="000000" w:fill="FFC7CE"/>
            <w:noWrap/>
            <w:vAlign w:val="center"/>
            <w:hideMark/>
          </w:tcPr>
          <w:p w14:paraId="7DD7ED3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8.15%</w:t>
            </w:r>
          </w:p>
        </w:tc>
        <w:tc>
          <w:tcPr>
            <w:tcW w:w="896" w:type="dxa"/>
            <w:tcBorders>
              <w:top w:val="single" w:sz="8" w:space="0" w:color="auto"/>
              <w:left w:val="nil"/>
              <w:bottom w:val="nil"/>
              <w:right w:val="nil"/>
            </w:tcBorders>
            <w:shd w:val="clear" w:color="auto" w:fill="auto"/>
            <w:noWrap/>
            <w:vAlign w:val="center"/>
            <w:hideMark/>
          </w:tcPr>
          <w:p w14:paraId="5FB4EC5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89%</w:t>
            </w:r>
          </w:p>
        </w:tc>
        <w:tc>
          <w:tcPr>
            <w:tcW w:w="896" w:type="dxa"/>
            <w:tcBorders>
              <w:top w:val="single" w:sz="8" w:space="0" w:color="auto"/>
              <w:left w:val="nil"/>
              <w:bottom w:val="nil"/>
              <w:right w:val="single" w:sz="8" w:space="0" w:color="auto"/>
            </w:tcBorders>
            <w:shd w:val="clear" w:color="auto" w:fill="auto"/>
            <w:noWrap/>
            <w:vAlign w:val="center"/>
            <w:hideMark/>
          </w:tcPr>
          <w:p w14:paraId="3ADC966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118%</w:t>
            </w:r>
          </w:p>
        </w:tc>
      </w:tr>
      <w:tr w:rsidR="00AD50A8" w:rsidRPr="00E20C88" w14:paraId="2962E0C4" w14:textId="77777777" w:rsidTr="002434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9D3F0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4A87052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0.36%</w:t>
            </w:r>
          </w:p>
        </w:tc>
        <w:tc>
          <w:tcPr>
            <w:tcW w:w="1169" w:type="dxa"/>
            <w:tcBorders>
              <w:top w:val="single" w:sz="8" w:space="0" w:color="auto"/>
              <w:left w:val="nil"/>
              <w:bottom w:val="nil"/>
              <w:right w:val="nil"/>
            </w:tcBorders>
            <w:shd w:val="clear" w:color="auto" w:fill="auto"/>
            <w:noWrap/>
            <w:vAlign w:val="center"/>
            <w:hideMark/>
          </w:tcPr>
          <w:p w14:paraId="38DD38F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1.38%</w:t>
            </w:r>
          </w:p>
        </w:tc>
        <w:tc>
          <w:tcPr>
            <w:tcW w:w="1169" w:type="dxa"/>
            <w:tcBorders>
              <w:top w:val="single" w:sz="8" w:space="0" w:color="auto"/>
              <w:left w:val="nil"/>
              <w:bottom w:val="nil"/>
              <w:right w:val="single" w:sz="4" w:space="0" w:color="auto"/>
            </w:tcBorders>
            <w:shd w:val="clear" w:color="auto" w:fill="auto"/>
            <w:noWrap/>
            <w:vAlign w:val="center"/>
            <w:hideMark/>
          </w:tcPr>
          <w:p w14:paraId="19DFB52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1.23%</w:t>
            </w:r>
          </w:p>
        </w:tc>
        <w:tc>
          <w:tcPr>
            <w:tcW w:w="896" w:type="dxa"/>
            <w:tcBorders>
              <w:top w:val="single" w:sz="8" w:space="0" w:color="auto"/>
              <w:left w:val="nil"/>
              <w:bottom w:val="nil"/>
              <w:right w:val="nil"/>
            </w:tcBorders>
            <w:shd w:val="clear" w:color="auto" w:fill="auto"/>
            <w:noWrap/>
            <w:vAlign w:val="center"/>
            <w:hideMark/>
          </w:tcPr>
          <w:p w14:paraId="3636377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91%</w:t>
            </w:r>
          </w:p>
        </w:tc>
        <w:tc>
          <w:tcPr>
            <w:tcW w:w="896" w:type="dxa"/>
            <w:tcBorders>
              <w:top w:val="single" w:sz="8" w:space="0" w:color="auto"/>
              <w:left w:val="nil"/>
              <w:bottom w:val="nil"/>
              <w:right w:val="single" w:sz="8" w:space="0" w:color="auto"/>
            </w:tcBorders>
            <w:shd w:val="clear" w:color="auto" w:fill="auto"/>
            <w:noWrap/>
            <w:vAlign w:val="center"/>
            <w:hideMark/>
          </w:tcPr>
          <w:p w14:paraId="58FAD24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102%</w:t>
            </w:r>
          </w:p>
        </w:tc>
      </w:tr>
      <w:tr w:rsidR="00AD50A8" w:rsidRPr="00E20C88" w14:paraId="4FC16B7A" w14:textId="77777777" w:rsidTr="002434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1557E4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auto" w:fill="auto"/>
            <w:noWrap/>
            <w:vAlign w:val="center"/>
            <w:hideMark/>
          </w:tcPr>
          <w:p w14:paraId="57DADAD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-0.08%</w:t>
            </w:r>
          </w:p>
        </w:tc>
        <w:tc>
          <w:tcPr>
            <w:tcW w:w="1169" w:type="dxa"/>
            <w:tcBorders>
              <w:top w:val="nil"/>
              <w:left w:val="nil"/>
              <w:bottom w:val="single" w:sz="8" w:space="0" w:color="auto"/>
              <w:right w:val="nil"/>
            </w:tcBorders>
            <w:shd w:val="clear" w:color="000000" w:fill="FFC7CE"/>
            <w:noWrap/>
            <w:vAlign w:val="center"/>
            <w:hideMark/>
          </w:tcPr>
          <w:p w14:paraId="020A2A8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4.12%</w:t>
            </w:r>
          </w:p>
        </w:tc>
        <w:tc>
          <w:tcPr>
            <w:tcW w:w="1169" w:type="dxa"/>
            <w:tcBorders>
              <w:top w:val="nil"/>
              <w:left w:val="nil"/>
              <w:bottom w:val="single" w:sz="8" w:space="0" w:color="auto"/>
              <w:right w:val="single" w:sz="4" w:space="0" w:color="auto"/>
            </w:tcBorders>
            <w:shd w:val="clear" w:color="000000" w:fill="FFC7CE"/>
            <w:noWrap/>
            <w:vAlign w:val="center"/>
            <w:hideMark/>
          </w:tcPr>
          <w:p w14:paraId="5B0EF86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4.44%</w:t>
            </w:r>
          </w:p>
        </w:tc>
        <w:tc>
          <w:tcPr>
            <w:tcW w:w="896" w:type="dxa"/>
            <w:tcBorders>
              <w:top w:val="nil"/>
              <w:left w:val="nil"/>
              <w:bottom w:val="single" w:sz="8" w:space="0" w:color="auto"/>
              <w:right w:val="nil"/>
            </w:tcBorders>
            <w:shd w:val="clear" w:color="auto" w:fill="auto"/>
            <w:noWrap/>
            <w:vAlign w:val="center"/>
            <w:hideMark/>
          </w:tcPr>
          <w:p w14:paraId="685D56F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93%</w:t>
            </w:r>
          </w:p>
        </w:tc>
        <w:tc>
          <w:tcPr>
            <w:tcW w:w="896" w:type="dxa"/>
            <w:tcBorders>
              <w:top w:val="nil"/>
              <w:left w:val="nil"/>
              <w:bottom w:val="single" w:sz="8" w:space="0" w:color="auto"/>
              <w:right w:val="single" w:sz="8" w:space="0" w:color="auto"/>
            </w:tcBorders>
            <w:shd w:val="clear" w:color="auto" w:fill="auto"/>
            <w:noWrap/>
            <w:vAlign w:val="center"/>
            <w:hideMark/>
          </w:tcPr>
          <w:p w14:paraId="5FDD819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118%</w:t>
            </w:r>
          </w:p>
        </w:tc>
      </w:tr>
      <w:tr w:rsidR="00AD50A8" w:rsidRPr="00E20C88" w14:paraId="404D0A99" w14:textId="77777777" w:rsidTr="002434AB">
        <w:trPr>
          <w:trHeight w:val="255"/>
        </w:trPr>
        <w:tc>
          <w:tcPr>
            <w:tcW w:w="1640" w:type="dxa"/>
            <w:tcBorders>
              <w:top w:val="nil"/>
              <w:left w:val="nil"/>
              <w:bottom w:val="nil"/>
              <w:right w:val="nil"/>
            </w:tcBorders>
            <w:shd w:val="clear" w:color="auto" w:fill="auto"/>
            <w:noWrap/>
            <w:vAlign w:val="center"/>
            <w:hideMark/>
          </w:tcPr>
          <w:p w14:paraId="4A44F73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center"/>
            <w:hideMark/>
          </w:tcPr>
          <w:p w14:paraId="52CC04C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77DFB79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center"/>
            <w:hideMark/>
          </w:tcPr>
          <w:p w14:paraId="5C939E6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hideMark/>
          </w:tcPr>
          <w:p w14:paraId="2631DC2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center"/>
            <w:hideMark/>
          </w:tcPr>
          <w:p w14:paraId="61D8414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D50A8" w:rsidRPr="00E20C88" w14:paraId="1E384560" w14:textId="77777777" w:rsidTr="002434AB">
        <w:trPr>
          <w:trHeight w:val="255"/>
        </w:trPr>
        <w:tc>
          <w:tcPr>
            <w:tcW w:w="1640" w:type="dxa"/>
            <w:tcBorders>
              <w:top w:val="nil"/>
              <w:left w:val="nil"/>
              <w:bottom w:val="nil"/>
              <w:right w:val="nil"/>
            </w:tcBorders>
            <w:shd w:val="clear" w:color="auto" w:fill="auto"/>
            <w:noWrap/>
            <w:vAlign w:val="center"/>
            <w:hideMark/>
          </w:tcPr>
          <w:p w14:paraId="669C663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098B7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Random Access Main 10</w:t>
            </w:r>
          </w:p>
        </w:tc>
      </w:tr>
      <w:tr w:rsidR="00AD50A8" w:rsidRPr="00E20C88" w14:paraId="23CFA104" w14:textId="77777777" w:rsidTr="002434AB">
        <w:trPr>
          <w:trHeight w:val="255"/>
        </w:trPr>
        <w:tc>
          <w:tcPr>
            <w:tcW w:w="1640" w:type="dxa"/>
            <w:tcBorders>
              <w:top w:val="nil"/>
              <w:left w:val="nil"/>
              <w:bottom w:val="nil"/>
              <w:right w:val="nil"/>
            </w:tcBorders>
            <w:shd w:val="clear" w:color="auto" w:fill="auto"/>
            <w:noWrap/>
            <w:vAlign w:val="center"/>
            <w:hideMark/>
          </w:tcPr>
          <w:p w14:paraId="6FCA31F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AECA70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Over VTM-5.0</w:t>
            </w:r>
          </w:p>
        </w:tc>
      </w:tr>
      <w:tr w:rsidR="00AD50A8" w:rsidRPr="00E20C88" w14:paraId="77678EB3" w14:textId="77777777" w:rsidTr="002434AB">
        <w:trPr>
          <w:trHeight w:val="255"/>
        </w:trPr>
        <w:tc>
          <w:tcPr>
            <w:tcW w:w="1640" w:type="dxa"/>
            <w:tcBorders>
              <w:top w:val="nil"/>
              <w:left w:val="nil"/>
              <w:bottom w:val="nil"/>
              <w:right w:val="nil"/>
            </w:tcBorders>
            <w:shd w:val="clear" w:color="auto" w:fill="auto"/>
            <w:noWrap/>
            <w:vAlign w:val="center"/>
            <w:hideMark/>
          </w:tcPr>
          <w:p w14:paraId="6F60CD2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6FAB1B9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124D981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45D175E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0FA562A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56C5A56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DecT</w:t>
            </w:r>
          </w:p>
        </w:tc>
      </w:tr>
      <w:tr w:rsidR="00AD50A8" w:rsidRPr="00E20C88" w14:paraId="5C1143F4"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DA55E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A1</w:t>
            </w:r>
          </w:p>
        </w:tc>
        <w:tc>
          <w:tcPr>
            <w:tcW w:w="1170" w:type="dxa"/>
            <w:tcBorders>
              <w:top w:val="single" w:sz="8" w:space="0" w:color="auto"/>
              <w:left w:val="single" w:sz="8" w:space="0" w:color="auto"/>
              <w:bottom w:val="nil"/>
              <w:right w:val="nil"/>
            </w:tcBorders>
            <w:shd w:val="clear" w:color="000000" w:fill="FFC7CE"/>
            <w:noWrap/>
            <w:vAlign w:val="center"/>
            <w:hideMark/>
          </w:tcPr>
          <w:p w14:paraId="051E2F8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18.18%</w:t>
            </w:r>
          </w:p>
        </w:tc>
        <w:tc>
          <w:tcPr>
            <w:tcW w:w="1169" w:type="dxa"/>
            <w:tcBorders>
              <w:top w:val="single" w:sz="8" w:space="0" w:color="auto"/>
              <w:left w:val="nil"/>
              <w:bottom w:val="nil"/>
              <w:right w:val="nil"/>
            </w:tcBorders>
            <w:shd w:val="clear" w:color="000000" w:fill="FFC7CE"/>
            <w:noWrap/>
            <w:vAlign w:val="center"/>
            <w:hideMark/>
          </w:tcPr>
          <w:p w14:paraId="7212E34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26.04%</w:t>
            </w:r>
          </w:p>
        </w:tc>
        <w:tc>
          <w:tcPr>
            <w:tcW w:w="1169" w:type="dxa"/>
            <w:tcBorders>
              <w:top w:val="single" w:sz="8" w:space="0" w:color="auto"/>
              <w:left w:val="nil"/>
              <w:bottom w:val="nil"/>
              <w:right w:val="single" w:sz="4" w:space="0" w:color="auto"/>
            </w:tcBorders>
            <w:shd w:val="clear" w:color="000000" w:fill="FFC7CE"/>
            <w:noWrap/>
            <w:vAlign w:val="center"/>
            <w:hideMark/>
          </w:tcPr>
          <w:p w14:paraId="59A5F75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25.21%</w:t>
            </w:r>
          </w:p>
        </w:tc>
        <w:tc>
          <w:tcPr>
            <w:tcW w:w="896" w:type="dxa"/>
            <w:tcBorders>
              <w:top w:val="nil"/>
              <w:left w:val="nil"/>
              <w:bottom w:val="nil"/>
              <w:right w:val="nil"/>
            </w:tcBorders>
            <w:shd w:val="clear" w:color="auto" w:fill="auto"/>
            <w:noWrap/>
            <w:vAlign w:val="center"/>
            <w:hideMark/>
          </w:tcPr>
          <w:p w14:paraId="4F0E37F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41%</w:t>
            </w:r>
          </w:p>
        </w:tc>
        <w:tc>
          <w:tcPr>
            <w:tcW w:w="896" w:type="dxa"/>
            <w:tcBorders>
              <w:top w:val="nil"/>
              <w:left w:val="nil"/>
              <w:bottom w:val="nil"/>
              <w:right w:val="single" w:sz="8" w:space="0" w:color="auto"/>
            </w:tcBorders>
            <w:shd w:val="clear" w:color="auto" w:fill="auto"/>
            <w:noWrap/>
            <w:vAlign w:val="center"/>
            <w:hideMark/>
          </w:tcPr>
          <w:p w14:paraId="6F84FE0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122%</w:t>
            </w:r>
          </w:p>
        </w:tc>
      </w:tr>
      <w:tr w:rsidR="00AD50A8" w:rsidRPr="00E20C88" w14:paraId="35D04BEA"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8CE8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A2</w:t>
            </w:r>
          </w:p>
        </w:tc>
        <w:tc>
          <w:tcPr>
            <w:tcW w:w="1170" w:type="dxa"/>
            <w:tcBorders>
              <w:top w:val="nil"/>
              <w:left w:val="single" w:sz="8" w:space="0" w:color="auto"/>
              <w:bottom w:val="nil"/>
              <w:right w:val="nil"/>
            </w:tcBorders>
            <w:shd w:val="clear" w:color="000000" w:fill="FFC7CE"/>
            <w:noWrap/>
            <w:vAlign w:val="center"/>
            <w:hideMark/>
          </w:tcPr>
          <w:p w14:paraId="58C786D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15.06%</w:t>
            </w:r>
          </w:p>
        </w:tc>
        <w:tc>
          <w:tcPr>
            <w:tcW w:w="1169" w:type="dxa"/>
            <w:tcBorders>
              <w:top w:val="nil"/>
              <w:left w:val="nil"/>
              <w:bottom w:val="nil"/>
              <w:right w:val="nil"/>
            </w:tcBorders>
            <w:shd w:val="clear" w:color="000000" w:fill="FFC7CE"/>
            <w:noWrap/>
            <w:vAlign w:val="center"/>
            <w:hideMark/>
          </w:tcPr>
          <w:p w14:paraId="798D3E6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18.71%</w:t>
            </w:r>
          </w:p>
        </w:tc>
        <w:tc>
          <w:tcPr>
            <w:tcW w:w="1169" w:type="dxa"/>
            <w:tcBorders>
              <w:top w:val="nil"/>
              <w:left w:val="nil"/>
              <w:bottom w:val="nil"/>
              <w:right w:val="single" w:sz="4" w:space="0" w:color="auto"/>
            </w:tcBorders>
            <w:shd w:val="clear" w:color="000000" w:fill="FFC7CE"/>
            <w:noWrap/>
            <w:vAlign w:val="center"/>
            <w:hideMark/>
          </w:tcPr>
          <w:p w14:paraId="3AA09E4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17.07%</w:t>
            </w:r>
          </w:p>
        </w:tc>
        <w:tc>
          <w:tcPr>
            <w:tcW w:w="896" w:type="dxa"/>
            <w:tcBorders>
              <w:top w:val="nil"/>
              <w:left w:val="nil"/>
              <w:bottom w:val="nil"/>
              <w:right w:val="nil"/>
            </w:tcBorders>
            <w:shd w:val="clear" w:color="auto" w:fill="auto"/>
            <w:noWrap/>
            <w:vAlign w:val="center"/>
            <w:hideMark/>
          </w:tcPr>
          <w:p w14:paraId="3EE5237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51%</w:t>
            </w:r>
          </w:p>
        </w:tc>
        <w:tc>
          <w:tcPr>
            <w:tcW w:w="896" w:type="dxa"/>
            <w:tcBorders>
              <w:top w:val="nil"/>
              <w:left w:val="nil"/>
              <w:bottom w:val="nil"/>
              <w:right w:val="single" w:sz="8" w:space="0" w:color="auto"/>
            </w:tcBorders>
            <w:shd w:val="clear" w:color="auto" w:fill="auto"/>
            <w:noWrap/>
            <w:vAlign w:val="center"/>
            <w:hideMark/>
          </w:tcPr>
          <w:p w14:paraId="778EA15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121%</w:t>
            </w:r>
          </w:p>
        </w:tc>
      </w:tr>
      <w:tr w:rsidR="00AD50A8" w:rsidRPr="00E20C88" w14:paraId="0DA5C3C4"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2FD2A9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B</w:t>
            </w:r>
          </w:p>
        </w:tc>
        <w:tc>
          <w:tcPr>
            <w:tcW w:w="1170" w:type="dxa"/>
            <w:tcBorders>
              <w:top w:val="nil"/>
              <w:left w:val="single" w:sz="8" w:space="0" w:color="auto"/>
              <w:bottom w:val="nil"/>
              <w:right w:val="nil"/>
            </w:tcBorders>
            <w:shd w:val="clear" w:color="000000" w:fill="FFC7CE"/>
            <w:noWrap/>
            <w:vAlign w:val="center"/>
            <w:hideMark/>
          </w:tcPr>
          <w:p w14:paraId="1557FA3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9.12%</w:t>
            </w:r>
          </w:p>
        </w:tc>
        <w:tc>
          <w:tcPr>
            <w:tcW w:w="1169" w:type="dxa"/>
            <w:tcBorders>
              <w:top w:val="nil"/>
              <w:left w:val="nil"/>
              <w:bottom w:val="nil"/>
              <w:right w:val="nil"/>
            </w:tcBorders>
            <w:shd w:val="clear" w:color="000000" w:fill="FFC7CE"/>
            <w:noWrap/>
            <w:vAlign w:val="center"/>
            <w:hideMark/>
          </w:tcPr>
          <w:p w14:paraId="6B26C02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14.84%</w:t>
            </w:r>
          </w:p>
        </w:tc>
        <w:tc>
          <w:tcPr>
            <w:tcW w:w="1169" w:type="dxa"/>
            <w:tcBorders>
              <w:top w:val="nil"/>
              <w:left w:val="nil"/>
              <w:bottom w:val="nil"/>
              <w:right w:val="single" w:sz="4" w:space="0" w:color="auto"/>
            </w:tcBorders>
            <w:shd w:val="clear" w:color="000000" w:fill="FFC7CE"/>
            <w:noWrap/>
            <w:vAlign w:val="center"/>
            <w:hideMark/>
          </w:tcPr>
          <w:p w14:paraId="48A6B6D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17.43%</w:t>
            </w:r>
          </w:p>
        </w:tc>
        <w:tc>
          <w:tcPr>
            <w:tcW w:w="896" w:type="dxa"/>
            <w:tcBorders>
              <w:top w:val="nil"/>
              <w:left w:val="nil"/>
              <w:bottom w:val="nil"/>
              <w:right w:val="nil"/>
            </w:tcBorders>
            <w:shd w:val="clear" w:color="auto" w:fill="auto"/>
            <w:noWrap/>
            <w:vAlign w:val="center"/>
            <w:hideMark/>
          </w:tcPr>
          <w:p w14:paraId="3EC231B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51%</w:t>
            </w:r>
          </w:p>
        </w:tc>
        <w:tc>
          <w:tcPr>
            <w:tcW w:w="896" w:type="dxa"/>
            <w:tcBorders>
              <w:top w:val="nil"/>
              <w:left w:val="nil"/>
              <w:bottom w:val="nil"/>
              <w:right w:val="single" w:sz="8" w:space="0" w:color="auto"/>
            </w:tcBorders>
            <w:shd w:val="clear" w:color="auto" w:fill="auto"/>
            <w:noWrap/>
            <w:vAlign w:val="center"/>
            <w:hideMark/>
          </w:tcPr>
          <w:p w14:paraId="3AF96BB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116%</w:t>
            </w:r>
          </w:p>
        </w:tc>
      </w:tr>
      <w:tr w:rsidR="00AD50A8" w:rsidRPr="00E20C88" w14:paraId="475C1154"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B53F4D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C</w:t>
            </w:r>
          </w:p>
        </w:tc>
        <w:tc>
          <w:tcPr>
            <w:tcW w:w="1170" w:type="dxa"/>
            <w:tcBorders>
              <w:top w:val="nil"/>
              <w:left w:val="single" w:sz="8" w:space="0" w:color="auto"/>
              <w:bottom w:val="nil"/>
              <w:right w:val="nil"/>
            </w:tcBorders>
            <w:shd w:val="clear" w:color="000000" w:fill="FFC7CE"/>
            <w:noWrap/>
            <w:vAlign w:val="center"/>
            <w:hideMark/>
          </w:tcPr>
          <w:p w14:paraId="4EE4D69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3.14%</w:t>
            </w:r>
          </w:p>
        </w:tc>
        <w:tc>
          <w:tcPr>
            <w:tcW w:w="1169" w:type="dxa"/>
            <w:tcBorders>
              <w:top w:val="nil"/>
              <w:left w:val="nil"/>
              <w:bottom w:val="nil"/>
              <w:right w:val="nil"/>
            </w:tcBorders>
            <w:shd w:val="clear" w:color="000000" w:fill="FFC7CE"/>
            <w:noWrap/>
            <w:vAlign w:val="center"/>
            <w:hideMark/>
          </w:tcPr>
          <w:p w14:paraId="3C0A1E3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6.03%</w:t>
            </w:r>
          </w:p>
        </w:tc>
        <w:tc>
          <w:tcPr>
            <w:tcW w:w="1169" w:type="dxa"/>
            <w:tcBorders>
              <w:top w:val="nil"/>
              <w:left w:val="nil"/>
              <w:bottom w:val="nil"/>
              <w:right w:val="single" w:sz="4" w:space="0" w:color="auto"/>
            </w:tcBorders>
            <w:shd w:val="clear" w:color="000000" w:fill="FFC7CE"/>
            <w:noWrap/>
            <w:vAlign w:val="center"/>
            <w:hideMark/>
          </w:tcPr>
          <w:p w14:paraId="6B356A3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6.20%</w:t>
            </w:r>
          </w:p>
        </w:tc>
        <w:tc>
          <w:tcPr>
            <w:tcW w:w="896" w:type="dxa"/>
            <w:tcBorders>
              <w:top w:val="nil"/>
              <w:left w:val="nil"/>
              <w:bottom w:val="nil"/>
              <w:right w:val="nil"/>
            </w:tcBorders>
            <w:shd w:val="clear" w:color="auto" w:fill="auto"/>
            <w:noWrap/>
            <w:vAlign w:val="center"/>
            <w:hideMark/>
          </w:tcPr>
          <w:p w14:paraId="7B3871B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64%</w:t>
            </w:r>
          </w:p>
        </w:tc>
        <w:tc>
          <w:tcPr>
            <w:tcW w:w="896" w:type="dxa"/>
            <w:tcBorders>
              <w:top w:val="nil"/>
              <w:left w:val="nil"/>
              <w:bottom w:val="nil"/>
              <w:right w:val="single" w:sz="8" w:space="0" w:color="auto"/>
            </w:tcBorders>
            <w:shd w:val="clear" w:color="auto" w:fill="auto"/>
            <w:noWrap/>
            <w:vAlign w:val="center"/>
            <w:hideMark/>
          </w:tcPr>
          <w:p w14:paraId="3F70042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117%</w:t>
            </w:r>
          </w:p>
        </w:tc>
      </w:tr>
      <w:tr w:rsidR="00AD50A8" w:rsidRPr="00E20C88" w14:paraId="0A537ACC"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11901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E</w:t>
            </w:r>
          </w:p>
        </w:tc>
        <w:tc>
          <w:tcPr>
            <w:tcW w:w="1170" w:type="dxa"/>
            <w:tcBorders>
              <w:top w:val="nil"/>
              <w:left w:val="nil"/>
              <w:bottom w:val="nil"/>
              <w:right w:val="nil"/>
            </w:tcBorders>
            <w:shd w:val="clear" w:color="auto" w:fill="auto"/>
            <w:noWrap/>
            <w:vAlign w:val="center"/>
            <w:hideMark/>
          </w:tcPr>
          <w:p w14:paraId="66D1B49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60B11A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41B1F27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62B07AA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275F33D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r>
      <w:tr w:rsidR="00AD50A8" w:rsidRPr="00E20C88" w14:paraId="463D9DCC"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9A9B7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Overall</w:t>
            </w:r>
          </w:p>
        </w:tc>
        <w:tc>
          <w:tcPr>
            <w:tcW w:w="1170" w:type="dxa"/>
            <w:tcBorders>
              <w:top w:val="single" w:sz="8" w:space="0" w:color="auto"/>
              <w:left w:val="single" w:sz="8" w:space="0" w:color="auto"/>
              <w:bottom w:val="nil"/>
              <w:right w:val="nil"/>
            </w:tcBorders>
            <w:shd w:val="clear" w:color="000000" w:fill="FFC7CE"/>
            <w:noWrap/>
            <w:vAlign w:val="center"/>
            <w:hideMark/>
          </w:tcPr>
          <w:p w14:paraId="294BA07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10.52%</w:t>
            </w:r>
          </w:p>
        </w:tc>
        <w:tc>
          <w:tcPr>
            <w:tcW w:w="1169" w:type="dxa"/>
            <w:tcBorders>
              <w:top w:val="single" w:sz="8" w:space="0" w:color="auto"/>
              <w:left w:val="nil"/>
              <w:bottom w:val="nil"/>
              <w:right w:val="nil"/>
            </w:tcBorders>
            <w:shd w:val="clear" w:color="000000" w:fill="FFC7CE"/>
            <w:noWrap/>
            <w:vAlign w:val="center"/>
            <w:hideMark/>
          </w:tcPr>
          <w:p w14:paraId="5556D1F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15.51%</w:t>
            </w:r>
          </w:p>
        </w:tc>
        <w:tc>
          <w:tcPr>
            <w:tcW w:w="1169" w:type="dxa"/>
            <w:tcBorders>
              <w:top w:val="single" w:sz="8" w:space="0" w:color="auto"/>
              <w:left w:val="nil"/>
              <w:bottom w:val="nil"/>
              <w:right w:val="single" w:sz="4" w:space="0" w:color="auto"/>
            </w:tcBorders>
            <w:shd w:val="clear" w:color="000000" w:fill="FFC7CE"/>
            <w:noWrap/>
            <w:vAlign w:val="center"/>
            <w:hideMark/>
          </w:tcPr>
          <w:p w14:paraId="7EC1AC1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15.92%</w:t>
            </w:r>
          </w:p>
        </w:tc>
        <w:tc>
          <w:tcPr>
            <w:tcW w:w="896" w:type="dxa"/>
            <w:tcBorders>
              <w:top w:val="single" w:sz="8" w:space="0" w:color="auto"/>
              <w:left w:val="nil"/>
              <w:bottom w:val="nil"/>
              <w:right w:val="nil"/>
            </w:tcBorders>
            <w:shd w:val="clear" w:color="auto" w:fill="auto"/>
            <w:noWrap/>
            <w:vAlign w:val="center"/>
            <w:hideMark/>
          </w:tcPr>
          <w:p w14:paraId="66F3295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52%</w:t>
            </w:r>
          </w:p>
        </w:tc>
        <w:tc>
          <w:tcPr>
            <w:tcW w:w="896" w:type="dxa"/>
            <w:tcBorders>
              <w:top w:val="single" w:sz="8" w:space="0" w:color="auto"/>
              <w:left w:val="nil"/>
              <w:bottom w:val="nil"/>
              <w:right w:val="single" w:sz="8" w:space="0" w:color="auto"/>
            </w:tcBorders>
            <w:shd w:val="clear" w:color="auto" w:fill="auto"/>
            <w:noWrap/>
            <w:vAlign w:val="center"/>
            <w:hideMark/>
          </w:tcPr>
          <w:p w14:paraId="19860A1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118%</w:t>
            </w:r>
          </w:p>
        </w:tc>
      </w:tr>
      <w:tr w:rsidR="00AD50A8" w:rsidRPr="00E20C88" w14:paraId="145F2ECE"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DB709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D</w:t>
            </w:r>
          </w:p>
        </w:tc>
        <w:tc>
          <w:tcPr>
            <w:tcW w:w="1170" w:type="dxa"/>
            <w:tcBorders>
              <w:top w:val="single" w:sz="8" w:space="0" w:color="auto"/>
              <w:left w:val="nil"/>
              <w:bottom w:val="nil"/>
              <w:right w:val="nil"/>
            </w:tcBorders>
            <w:shd w:val="clear" w:color="auto" w:fill="auto"/>
            <w:noWrap/>
            <w:vAlign w:val="center"/>
            <w:hideMark/>
          </w:tcPr>
          <w:p w14:paraId="317BA77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1.47%</w:t>
            </w:r>
          </w:p>
        </w:tc>
        <w:tc>
          <w:tcPr>
            <w:tcW w:w="1169" w:type="dxa"/>
            <w:tcBorders>
              <w:top w:val="single" w:sz="8" w:space="0" w:color="auto"/>
              <w:left w:val="nil"/>
              <w:bottom w:val="nil"/>
              <w:right w:val="nil"/>
            </w:tcBorders>
            <w:shd w:val="clear" w:color="000000" w:fill="FFC7CE"/>
            <w:noWrap/>
            <w:vAlign w:val="center"/>
            <w:hideMark/>
          </w:tcPr>
          <w:p w14:paraId="6FD3C90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4.71%</w:t>
            </w:r>
          </w:p>
        </w:tc>
        <w:tc>
          <w:tcPr>
            <w:tcW w:w="1169" w:type="dxa"/>
            <w:tcBorders>
              <w:top w:val="single" w:sz="8" w:space="0" w:color="auto"/>
              <w:left w:val="nil"/>
              <w:bottom w:val="nil"/>
              <w:right w:val="single" w:sz="4" w:space="0" w:color="auto"/>
            </w:tcBorders>
            <w:shd w:val="clear" w:color="000000" w:fill="FFC7CE"/>
            <w:noWrap/>
            <w:vAlign w:val="center"/>
            <w:hideMark/>
          </w:tcPr>
          <w:p w14:paraId="2AD3309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4.38%</w:t>
            </w:r>
          </w:p>
        </w:tc>
        <w:tc>
          <w:tcPr>
            <w:tcW w:w="896" w:type="dxa"/>
            <w:tcBorders>
              <w:top w:val="single" w:sz="8" w:space="0" w:color="auto"/>
              <w:left w:val="nil"/>
              <w:bottom w:val="nil"/>
              <w:right w:val="nil"/>
            </w:tcBorders>
            <w:shd w:val="clear" w:color="auto" w:fill="auto"/>
            <w:noWrap/>
            <w:vAlign w:val="center"/>
            <w:hideMark/>
          </w:tcPr>
          <w:p w14:paraId="02FBC2D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74%</w:t>
            </w:r>
          </w:p>
        </w:tc>
        <w:tc>
          <w:tcPr>
            <w:tcW w:w="896" w:type="dxa"/>
            <w:tcBorders>
              <w:top w:val="single" w:sz="8" w:space="0" w:color="auto"/>
              <w:left w:val="nil"/>
              <w:bottom w:val="nil"/>
              <w:right w:val="single" w:sz="8" w:space="0" w:color="auto"/>
            </w:tcBorders>
            <w:shd w:val="clear" w:color="auto" w:fill="auto"/>
            <w:noWrap/>
            <w:vAlign w:val="center"/>
            <w:hideMark/>
          </w:tcPr>
          <w:p w14:paraId="0F6E452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112%</w:t>
            </w:r>
          </w:p>
        </w:tc>
      </w:tr>
      <w:tr w:rsidR="00AD50A8" w:rsidRPr="00E20C88" w14:paraId="08BD2018" w14:textId="77777777" w:rsidTr="002434A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2934C3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000000" w:fill="FFC7CE"/>
            <w:noWrap/>
            <w:vAlign w:val="center"/>
            <w:hideMark/>
          </w:tcPr>
          <w:p w14:paraId="07DF700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5.34%</w:t>
            </w:r>
          </w:p>
        </w:tc>
        <w:tc>
          <w:tcPr>
            <w:tcW w:w="1169" w:type="dxa"/>
            <w:tcBorders>
              <w:top w:val="nil"/>
              <w:left w:val="nil"/>
              <w:bottom w:val="single" w:sz="8" w:space="0" w:color="auto"/>
              <w:right w:val="nil"/>
            </w:tcBorders>
            <w:shd w:val="clear" w:color="000000" w:fill="FFC7CE"/>
            <w:noWrap/>
            <w:vAlign w:val="center"/>
            <w:hideMark/>
          </w:tcPr>
          <w:p w14:paraId="21D8E60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9.50%</w:t>
            </w:r>
          </w:p>
        </w:tc>
        <w:tc>
          <w:tcPr>
            <w:tcW w:w="1169" w:type="dxa"/>
            <w:tcBorders>
              <w:top w:val="nil"/>
              <w:left w:val="nil"/>
              <w:bottom w:val="single" w:sz="8" w:space="0" w:color="auto"/>
              <w:right w:val="single" w:sz="4" w:space="0" w:color="auto"/>
            </w:tcBorders>
            <w:shd w:val="clear" w:color="000000" w:fill="FFC7CE"/>
            <w:noWrap/>
            <w:vAlign w:val="center"/>
            <w:hideMark/>
          </w:tcPr>
          <w:p w14:paraId="18FC6FB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10.05%</w:t>
            </w:r>
          </w:p>
        </w:tc>
        <w:tc>
          <w:tcPr>
            <w:tcW w:w="896" w:type="dxa"/>
            <w:tcBorders>
              <w:top w:val="nil"/>
              <w:left w:val="nil"/>
              <w:bottom w:val="single" w:sz="8" w:space="0" w:color="auto"/>
              <w:right w:val="nil"/>
            </w:tcBorders>
            <w:shd w:val="clear" w:color="auto" w:fill="auto"/>
            <w:noWrap/>
            <w:vAlign w:val="center"/>
            <w:hideMark/>
          </w:tcPr>
          <w:p w14:paraId="2756473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62%</w:t>
            </w:r>
          </w:p>
        </w:tc>
        <w:tc>
          <w:tcPr>
            <w:tcW w:w="896" w:type="dxa"/>
            <w:tcBorders>
              <w:top w:val="nil"/>
              <w:left w:val="nil"/>
              <w:bottom w:val="single" w:sz="8" w:space="0" w:color="auto"/>
              <w:right w:val="single" w:sz="8" w:space="0" w:color="auto"/>
            </w:tcBorders>
            <w:shd w:val="clear" w:color="auto" w:fill="auto"/>
            <w:noWrap/>
            <w:vAlign w:val="center"/>
            <w:hideMark/>
          </w:tcPr>
          <w:p w14:paraId="33F63E3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146%</w:t>
            </w:r>
          </w:p>
        </w:tc>
      </w:tr>
      <w:tr w:rsidR="00AD50A8" w:rsidRPr="00E20C88" w14:paraId="0DBBC26E" w14:textId="77777777" w:rsidTr="002434AB">
        <w:trPr>
          <w:trHeight w:val="255"/>
        </w:trPr>
        <w:tc>
          <w:tcPr>
            <w:tcW w:w="1640" w:type="dxa"/>
            <w:tcBorders>
              <w:top w:val="nil"/>
              <w:left w:val="nil"/>
              <w:bottom w:val="nil"/>
              <w:right w:val="nil"/>
            </w:tcBorders>
            <w:shd w:val="clear" w:color="auto" w:fill="auto"/>
            <w:noWrap/>
            <w:vAlign w:val="center"/>
            <w:hideMark/>
          </w:tcPr>
          <w:p w14:paraId="5A84EBF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nil"/>
              <w:bottom w:val="nil"/>
              <w:right w:val="nil"/>
            </w:tcBorders>
            <w:shd w:val="clear" w:color="auto" w:fill="auto"/>
            <w:noWrap/>
            <w:vAlign w:val="bottom"/>
            <w:hideMark/>
          </w:tcPr>
          <w:p w14:paraId="385D6C3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730DAC7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69" w:type="dxa"/>
            <w:tcBorders>
              <w:top w:val="nil"/>
              <w:left w:val="nil"/>
              <w:bottom w:val="nil"/>
              <w:right w:val="nil"/>
            </w:tcBorders>
            <w:shd w:val="clear" w:color="auto" w:fill="auto"/>
            <w:noWrap/>
            <w:vAlign w:val="bottom"/>
            <w:hideMark/>
          </w:tcPr>
          <w:p w14:paraId="6E9DF7F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bottom"/>
            <w:hideMark/>
          </w:tcPr>
          <w:p w14:paraId="3D3EBB7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896" w:type="dxa"/>
            <w:tcBorders>
              <w:top w:val="nil"/>
              <w:left w:val="nil"/>
              <w:bottom w:val="nil"/>
              <w:right w:val="nil"/>
            </w:tcBorders>
            <w:shd w:val="clear" w:color="auto" w:fill="auto"/>
            <w:noWrap/>
            <w:vAlign w:val="bottom"/>
            <w:hideMark/>
          </w:tcPr>
          <w:p w14:paraId="2AAB6E8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AD50A8" w:rsidRPr="00E20C88" w14:paraId="1E5D0E17" w14:textId="77777777" w:rsidTr="002434AB">
        <w:trPr>
          <w:trHeight w:val="255"/>
        </w:trPr>
        <w:tc>
          <w:tcPr>
            <w:tcW w:w="1640" w:type="dxa"/>
            <w:tcBorders>
              <w:top w:val="nil"/>
              <w:left w:val="nil"/>
              <w:bottom w:val="nil"/>
              <w:right w:val="nil"/>
            </w:tcBorders>
            <w:shd w:val="clear" w:color="auto" w:fill="auto"/>
            <w:noWrap/>
            <w:vAlign w:val="center"/>
            <w:hideMark/>
          </w:tcPr>
          <w:p w14:paraId="771EAED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25F60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 xml:space="preserve">Low delay B Main10 </w:t>
            </w:r>
          </w:p>
        </w:tc>
      </w:tr>
      <w:tr w:rsidR="00AD50A8" w:rsidRPr="00E20C88" w14:paraId="14EEED68" w14:textId="77777777" w:rsidTr="002434AB">
        <w:trPr>
          <w:trHeight w:val="255"/>
        </w:trPr>
        <w:tc>
          <w:tcPr>
            <w:tcW w:w="1640" w:type="dxa"/>
            <w:tcBorders>
              <w:top w:val="nil"/>
              <w:left w:val="nil"/>
              <w:bottom w:val="nil"/>
              <w:right w:val="nil"/>
            </w:tcBorders>
            <w:shd w:val="clear" w:color="auto" w:fill="auto"/>
            <w:noWrap/>
            <w:vAlign w:val="center"/>
            <w:hideMark/>
          </w:tcPr>
          <w:p w14:paraId="72F2593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654F95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Over VTM-5.0</w:t>
            </w:r>
          </w:p>
        </w:tc>
      </w:tr>
      <w:tr w:rsidR="00AD50A8" w:rsidRPr="00E20C88" w14:paraId="7F8377E2" w14:textId="77777777" w:rsidTr="002434AB">
        <w:trPr>
          <w:trHeight w:val="255"/>
        </w:trPr>
        <w:tc>
          <w:tcPr>
            <w:tcW w:w="1640" w:type="dxa"/>
            <w:tcBorders>
              <w:top w:val="nil"/>
              <w:left w:val="nil"/>
              <w:bottom w:val="nil"/>
              <w:right w:val="nil"/>
            </w:tcBorders>
            <w:shd w:val="clear" w:color="auto" w:fill="auto"/>
            <w:noWrap/>
            <w:vAlign w:val="center"/>
            <w:hideMark/>
          </w:tcPr>
          <w:p w14:paraId="2D165DF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70" w:type="dxa"/>
            <w:tcBorders>
              <w:top w:val="nil"/>
              <w:left w:val="single" w:sz="8" w:space="0" w:color="auto"/>
              <w:bottom w:val="single" w:sz="8" w:space="0" w:color="auto"/>
              <w:right w:val="nil"/>
            </w:tcBorders>
            <w:shd w:val="clear" w:color="auto" w:fill="auto"/>
            <w:noWrap/>
            <w:vAlign w:val="center"/>
            <w:hideMark/>
          </w:tcPr>
          <w:p w14:paraId="4E20770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Y</w:t>
            </w:r>
          </w:p>
        </w:tc>
        <w:tc>
          <w:tcPr>
            <w:tcW w:w="1169" w:type="dxa"/>
            <w:tcBorders>
              <w:top w:val="nil"/>
              <w:left w:val="nil"/>
              <w:bottom w:val="single" w:sz="8" w:space="0" w:color="auto"/>
              <w:right w:val="nil"/>
            </w:tcBorders>
            <w:shd w:val="clear" w:color="auto" w:fill="auto"/>
            <w:noWrap/>
            <w:vAlign w:val="center"/>
            <w:hideMark/>
          </w:tcPr>
          <w:p w14:paraId="4E82D8E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U</w:t>
            </w:r>
          </w:p>
        </w:tc>
        <w:tc>
          <w:tcPr>
            <w:tcW w:w="1169" w:type="dxa"/>
            <w:tcBorders>
              <w:top w:val="nil"/>
              <w:left w:val="nil"/>
              <w:bottom w:val="single" w:sz="8" w:space="0" w:color="auto"/>
              <w:right w:val="single" w:sz="4" w:space="0" w:color="auto"/>
            </w:tcBorders>
            <w:shd w:val="clear" w:color="auto" w:fill="auto"/>
            <w:noWrap/>
            <w:vAlign w:val="center"/>
            <w:hideMark/>
          </w:tcPr>
          <w:p w14:paraId="0CC8DB5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V</w:t>
            </w:r>
          </w:p>
        </w:tc>
        <w:tc>
          <w:tcPr>
            <w:tcW w:w="896" w:type="dxa"/>
            <w:tcBorders>
              <w:top w:val="nil"/>
              <w:left w:val="nil"/>
              <w:bottom w:val="single" w:sz="8" w:space="0" w:color="auto"/>
              <w:right w:val="nil"/>
            </w:tcBorders>
            <w:shd w:val="clear" w:color="auto" w:fill="auto"/>
            <w:noWrap/>
            <w:vAlign w:val="center"/>
            <w:hideMark/>
          </w:tcPr>
          <w:p w14:paraId="1093208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7547E7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DecT</w:t>
            </w:r>
          </w:p>
        </w:tc>
      </w:tr>
      <w:tr w:rsidR="00AD50A8" w:rsidRPr="00E20C88" w14:paraId="2A0DFCFE"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9B1A3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A1</w:t>
            </w:r>
          </w:p>
        </w:tc>
        <w:tc>
          <w:tcPr>
            <w:tcW w:w="1170" w:type="dxa"/>
            <w:tcBorders>
              <w:top w:val="nil"/>
              <w:left w:val="nil"/>
              <w:bottom w:val="nil"/>
              <w:right w:val="nil"/>
            </w:tcBorders>
            <w:shd w:val="clear" w:color="auto" w:fill="auto"/>
            <w:noWrap/>
            <w:vAlign w:val="center"/>
            <w:hideMark/>
          </w:tcPr>
          <w:p w14:paraId="6649158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1CCBD7C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1169" w:type="dxa"/>
            <w:tcBorders>
              <w:top w:val="nil"/>
              <w:left w:val="nil"/>
              <w:bottom w:val="nil"/>
              <w:right w:val="single" w:sz="4" w:space="0" w:color="auto"/>
            </w:tcBorders>
            <w:shd w:val="clear" w:color="auto" w:fill="auto"/>
            <w:noWrap/>
            <w:vAlign w:val="center"/>
            <w:hideMark/>
          </w:tcPr>
          <w:p w14:paraId="5320B65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28FF2BE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6043F4A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r>
      <w:tr w:rsidR="00AD50A8" w:rsidRPr="00E20C88" w14:paraId="0D072DF1"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AF70F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A2</w:t>
            </w:r>
          </w:p>
        </w:tc>
        <w:tc>
          <w:tcPr>
            <w:tcW w:w="1170" w:type="dxa"/>
            <w:tcBorders>
              <w:top w:val="nil"/>
              <w:left w:val="nil"/>
              <w:bottom w:val="nil"/>
              <w:right w:val="nil"/>
            </w:tcBorders>
            <w:shd w:val="clear" w:color="auto" w:fill="auto"/>
            <w:noWrap/>
            <w:vAlign w:val="center"/>
            <w:hideMark/>
          </w:tcPr>
          <w:p w14:paraId="668CB12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1169" w:type="dxa"/>
            <w:tcBorders>
              <w:top w:val="nil"/>
              <w:left w:val="nil"/>
              <w:bottom w:val="nil"/>
              <w:right w:val="nil"/>
            </w:tcBorders>
            <w:shd w:val="clear" w:color="auto" w:fill="auto"/>
            <w:noWrap/>
            <w:vAlign w:val="center"/>
            <w:hideMark/>
          </w:tcPr>
          <w:p w14:paraId="3E74284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69" w:type="dxa"/>
            <w:tcBorders>
              <w:top w:val="nil"/>
              <w:left w:val="nil"/>
              <w:bottom w:val="nil"/>
              <w:right w:val="single" w:sz="4" w:space="0" w:color="auto"/>
            </w:tcBorders>
            <w:shd w:val="clear" w:color="auto" w:fill="auto"/>
            <w:noWrap/>
            <w:vAlign w:val="center"/>
            <w:hideMark/>
          </w:tcPr>
          <w:p w14:paraId="0939740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96" w:type="dxa"/>
            <w:tcBorders>
              <w:top w:val="nil"/>
              <w:left w:val="nil"/>
              <w:bottom w:val="nil"/>
              <w:right w:val="nil"/>
            </w:tcBorders>
            <w:shd w:val="clear" w:color="auto" w:fill="auto"/>
            <w:noWrap/>
            <w:vAlign w:val="center"/>
            <w:hideMark/>
          </w:tcPr>
          <w:p w14:paraId="7C25C4C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c>
          <w:tcPr>
            <w:tcW w:w="896" w:type="dxa"/>
            <w:tcBorders>
              <w:top w:val="nil"/>
              <w:left w:val="nil"/>
              <w:bottom w:val="nil"/>
              <w:right w:val="single" w:sz="8" w:space="0" w:color="auto"/>
            </w:tcBorders>
            <w:shd w:val="clear" w:color="auto" w:fill="auto"/>
            <w:noWrap/>
            <w:vAlign w:val="center"/>
            <w:hideMark/>
          </w:tcPr>
          <w:p w14:paraId="4FFBE18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 </w:t>
            </w:r>
          </w:p>
        </w:tc>
      </w:tr>
      <w:tr w:rsidR="00AD50A8" w:rsidRPr="00E20C88" w14:paraId="6E5F2F44"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7A37B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B</w:t>
            </w:r>
          </w:p>
        </w:tc>
        <w:tc>
          <w:tcPr>
            <w:tcW w:w="1170" w:type="dxa"/>
            <w:tcBorders>
              <w:top w:val="nil"/>
              <w:left w:val="single" w:sz="8" w:space="0" w:color="auto"/>
              <w:bottom w:val="nil"/>
              <w:right w:val="nil"/>
            </w:tcBorders>
            <w:shd w:val="clear" w:color="000000" w:fill="FFC7CE"/>
            <w:noWrap/>
            <w:vAlign w:val="center"/>
            <w:hideMark/>
          </w:tcPr>
          <w:p w14:paraId="56B9288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9.06%</w:t>
            </w:r>
          </w:p>
        </w:tc>
        <w:tc>
          <w:tcPr>
            <w:tcW w:w="1169" w:type="dxa"/>
            <w:tcBorders>
              <w:top w:val="nil"/>
              <w:left w:val="nil"/>
              <w:bottom w:val="nil"/>
              <w:right w:val="nil"/>
            </w:tcBorders>
            <w:shd w:val="clear" w:color="000000" w:fill="FFC7CE"/>
            <w:noWrap/>
            <w:vAlign w:val="center"/>
            <w:hideMark/>
          </w:tcPr>
          <w:p w14:paraId="1855695D"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18.01%</w:t>
            </w:r>
          </w:p>
        </w:tc>
        <w:tc>
          <w:tcPr>
            <w:tcW w:w="1169" w:type="dxa"/>
            <w:tcBorders>
              <w:top w:val="nil"/>
              <w:left w:val="nil"/>
              <w:bottom w:val="nil"/>
              <w:right w:val="single" w:sz="4" w:space="0" w:color="auto"/>
            </w:tcBorders>
            <w:shd w:val="clear" w:color="000000" w:fill="FFC7CE"/>
            <w:noWrap/>
            <w:vAlign w:val="center"/>
            <w:hideMark/>
          </w:tcPr>
          <w:p w14:paraId="1FB7DAD8"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24.08%</w:t>
            </w:r>
          </w:p>
        </w:tc>
        <w:tc>
          <w:tcPr>
            <w:tcW w:w="896" w:type="dxa"/>
            <w:tcBorders>
              <w:top w:val="nil"/>
              <w:left w:val="nil"/>
              <w:bottom w:val="nil"/>
              <w:right w:val="nil"/>
            </w:tcBorders>
            <w:shd w:val="clear" w:color="auto" w:fill="auto"/>
            <w:noWrap/>
            <w:vAlign w:val="center"/>
            <w:hideMark/>
          </w:tcPr>
          <w:p w14:paraId="6B5363F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55%</w:t>
            </w:r>
          </w:p>
        </w:tc>
        <w:tc>
          <w:tcPr>
            <w:tcW w:w="896" w:type="dxa"/>
            <w:tcBorders>
              <w:top w:val="nil"/>
              <w:left w:val="nil"/>
              <w:bottom w:val="nil"/>
              <w:right w:val="single" w:sz="8" w:space="0" w:color="auto"/>
            </w:tcBorders>
            <w:shd w:val="clear" w:color="auto" w:fill="auto"/>
            <w:noWrap/>
            <w:vAlign w:val="center"/>
            <w:hideMark/>
          </w:tcPr>
          <w:p w14:paraId="792DD55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109%</w:t>
            </w:r>
          </w:p>
        </w:tc>
      </w:tr>
      <w:tr w:rsidR="00AD50A8" w:rsidRPr="00E20C88" w14:paraId="272CF0D3"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A545D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C</w:t>
            </w:r>
          </w:p>
        </w:tc>
        <w:tc>
          <w:tcPr>
            <w:tcW w:w="1170" w:type="dxa"/>
            <w:tcBorders>
              <w:top w:val="nil"/>
              <w:left w:val="single" w:sz="8" w:space="0" w:color="auto"/>
              <w:bottom w:val="nil"/>
              <w:right w:val="nil"/>
            </w:tcBorders>
            <w:shd w:val="clear" w:color="000000" w:fill="FFC7CE"/>
            <w:noWrap/>
            <w:vAlign w:val="center"/>
            <w:hideMark/>
          </w:tcPr>
          <w:p w14:paraId="6375A9A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3.15%</w:t>
            </w:r>
          </w:p>
        </w:tc>
        <w:tc>
          <w:tcPr>
            <w:tcW w:w="1169" w:type="dxa"/>
            <w:tcBorders>
              <w:top w:val="nil"/>
              <w:left w:val="nil"/>
              <w:bottom w:val="nil"/>
              <w:right w:val="nil"/>
            </w:tcBorders>
            <w:shd w:val="clear" w:color="000000" w:fill="FFC7CE"/>
            <w:noWrap/>
            <w:vAlign w:val="center"/>
            <w:hideMark/>
          </w:tcPr>
          <w:p w14:paraId="33FAC70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8.20%</w:t>
            </w:r>
          </w:p>
        </w:tc>
        <w:tc>
          <w:tcPr>
            <w:tcW w:w="1169" w:type="dxa"/>
            <w:tcBorders>
              <w:top w:val="nil"/>
              <w:left w:val="nil"/>
              <w:bottom w:val="nil"/>
              <w:right w:val="single" w:sz="4" w:space="0" w:color="auto"/>
            </w:tcBorders>
            <w:shd w:val="clear" w:color="000000" w:fill="FFC7CE"/>
            <w:noWrap/>
            <w:vAlign w:val="center"/>
            <w:hideMark/>
          </w:tcPr>
          <w:p w14:paraId="36B35E4B"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8.79%</w:t>
            </w:r>
          </w:p>
        </w:tc>
        <w:tc>
          <w:tcPr>
            <w:tcW w:w="896" w:type="dxa"/>
            <w:tcBorders>
              <w:top w:val="nil"/>
              <w:left w:val="nil"/>
              <w:bottom w:val="nil"/>
              <w:right w:val="nil"/>
            </w:tcBorders>
            <w:shd w:val="clear" w:color="auto" w:fill="auto"/>
            <w:noWrap/>
            <w:vAlign w:val="center"/>
            <w:hideMark/>
          </w:tcPr>
          <w:p w14:paraId="1A3546E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62%</w:t>
            </w:r>
          </w:p>
        </w:tc>
        <w:tc>
          <w:tcPr>
            <w:tcW w:w="896" w:type="dxa"/>
            <w:tcBorders>
              <w:top w:val="nil"/>
              <w:left w:val="nil"/>
              <w:bottom w:val="nil"/>
              <w:right w:val="single" w:sz="8" w:space="0" w:color="auto"/>
            </w:tcBorders>
            <w:shd w:val="clear" w:color="auto" w:fill="auto"/>
            <w:noWrap/>
            <w:vAlign w:val="center"/>
            <w:hideMark/>
          </w:tcPr>
          <w:p w14:paraId="08EDD5B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96%</w:t>
            </w:r>
          </w:p>
        </w:tc>
      </w:tr>
      <w:tr w:rsidR="00AD50A8" w:rsidRPr="00E20C88" w14:paraId="3AD20906" w14:textId="77777777" w:rsidTr="002434A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1FA799"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E</w:t>
            </w:r>
          </w:p>
        </w:tc>
        <w:tc>
          <w:tcPr>
            <w:tcW w:w="1170" w:type="dxa"/>
            <w:tcBorders>
              <w:top w:val="nil"/>
              <w:left w:val="single" w:sz="8" w:space="0" w:color="auto"/>
              <w:bottom w:val="nil"/>
              <w:right w:val="nil"/>
            </w:tcBorders>
            <w:shd w:val="clear" w:color="000000" w:fill="FFC7CE"/>
            <w:noWrap/>
            <w:vAlign w:val="center"/>
            <w:hideMark/>
          </w:tcPr>
          <w:p w14:paraId="136D3D00"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17.68%</w:t>
            </w:r>
          </w:p>
        </w:tc>
        <w:tc>
          <w:tcPr>
            <w:tcW w:w="1169" w:type="dxa"/>
            <w:tcBorders>
              <w:top w:val="nil"/>
              <w:left w:val="nil"/>
              <w:bottom w:val="nil"/>
              <w:right w:val="nil"/>
            </w:tcBorders>
            <w:shd w:val="clear" w:color="000000" w:fill="FFC7CE"/>
            <w:noWrap/>
            <w:vAlign w:val="center"/>
            <w:hideMark/>
          </w:tcPr>
          <w:p w14:paraId="60C9E71E"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26.73%</w:t>
            </w:r>
          </w:p>
        </w:tc>
        <w:tc>
          <w:tcPr>
            <w:tcW w:w="1169" w:type="dxa"/>
            <w:tcBorders>
              <w:top w:val="nil"/>
              <w:left w:val="nil"/>
              <w:bottom w:val="nil"/>
              <w:right w:val="single" w:sz="4" w:space="0" w:color="auto"/>
            </w:tcBorders>
            <w:shd w:val="clear" w:color="000000" w:fill="FFC7CE"/>
            <w:noWrap/>
            <w:vAlign w:val="center"/>
            <w:hideMark/>
          </w:tcPr>
          <w:p w14:paraId="3CB44AA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33.41%</w:t>
            </w:r>
          </w:p>
        </w:tc>
        <w:tc>
          <w:tcPr>
            <w:tcW w:w="896" w:type="dxa"/>
            <w:tcBorders>
              <w:top w:val="nil"/>
              <w:left w:val="nil"/>
              <w:bottom w:val="nil"/>
              <w:right w:val="nil"/>
            </w:tcBorders>
            <w:shd w:val="clear" w:color="auto" w:fill="auto"/>
            <w:noWrap/>
            <w:vAlign w:val="center"/>
            <w:hideMark/>
          </w:tcPr>
          <w:p w14:paraId="6B9FEF6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52%</w:t>
            </w:r>
          </w:p>
        </w:tc>
        <w:tc>
          <w:tcPr>
            <w:tcW w:w="896" w:type="dxa"/>
            <w:tcBorders>
              <w:top w:val="nil"/>
              <w:left w:val="nil"/>
              <w:bottom w:val="nil"/>
              <w:right w:val="single" w:sz="8" w:space="0" w:color="auto"/>
            </w:tcBorders>
            <w:shd w:val="clear" w:color="auto" w:fill="auto"/>
            <w:noWrap/>
            <w:vAlign w:val="center"/>
            <w:hideMark/>
          </w:tcPr>
          <w:p w14:paraId="71B1533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136%</w:t>
            </w:r>
          </w:p>
        </w:tc>
      </w:tr>
      <w:tr w:rsidR="00AD50A8" w:rsidRPr="00E20C88" w14:paraId="11FC3434" w14:textId="77777777" w:rsidTr="002434A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B0ECE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E20C88">
              <w:rPr>
                <w:rFonts w:ascii="Arial" w:hAnsi="Arial" w:cs="Arial"/>
                <w:b/>
                <w:bCs/>
                <w:color w:val="000000"/>
                <w:sz w:val="18"/>
                <w:szCs w:val="18"/>
                <w:lang w:eastAsia="zh-CN"/>
              </w:rPr>
              <w:t>Overall</w:t>
            </w:r>
          </w:p>
        </w:tc>
        <w:tc>
          <w:tcPr>
            <w:tcW w:w="1170" w:type="dxa"/>
            <w:tcBorders>
              <w:top w:val="single" w:sz="8" w:space="0" w:color="auto"/>
              <w:left w:val="single" w:sz="8" w:space="0" w:color="auto"/>
              <w:bottom w:val="nil"/>
              <w:right w:val="nil"/>
            </w:tcBorders>
            <w:shd w:val="clear" w:color="000000" w:fill="FFC7CE"/>
            <w:noWrap/>
            <w:vAlign w:val="center"/>
            <w:hideMark/>
          </w:tcPr>
          <w:p w14:paraId="6C7CCC2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9.24%</w:t>
            </w:r>
          </w:p>
        </w:tc>
        <w:tc>
          <w:tcPr>
            <w:tcW w:w="1169" w:type="dxa"/>
            <w:tcBorders>
              <w:top w:val="single" w:sz="8" w:space="0" w:color="auto"/>
              <w:left w:val="nil"/>
              <w:bottom w:val="nil"/>
              <w:right w:val="nil"/>
            </w:tcBorders>
            <w:shd w:val="clear" w:color="000000" w:fill="FFC7CE"/>
            <w:noWrap/>
            <w:vAlign w:val="center"/>
            <w:hideMark/>
          </w:tcPr>
          <w:p w14:paraId="0AAFFE02"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16.92%</w:t>
            </w:r>
          </w:p>
        </w:tc>
        <w:tc>
          <w:tcPr>
            <w:tcW w:w="1169" w:type="dxa"/>
            <w:tcBorders>
              <w:top w:val="single" w:sz="8" w:space="0" w:color="auto"/>
              <w:left w:val="nil"/>
              <w:bottom w:val="nil"/>
              <w:right w:val="single" w:sz="4" w:space="0" w:color="auto"/>
            </w:tcBorders>
            <w:shd w:val="clear" w:color="000000" w:fill="FFC7CE"/>
            <w:noWrap/>
            <w:vAlign w:val="center"/>
            <w:hideMark/>
          </w:tcPr>
          <w:p w14:paraId="1CB05B7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21.32%</w:t>
            </w:r>
          </w:p>
        </w:tc>
        <w:tc>
          <w:tcPr>
            <w:tcW w:w="896" w:type="dxa"/>
            <w:tcBorders>
              <w:top w:val="single" w:sz="8" w:space="0" w:color="auto"/>
              <w:left w:val="nil"/>
              <w:bottom w:val="nil"/>
              <w:right w:val="nil"/>
            </w:tcBorders>
            <w:shd w:val="clear" w:color="auto" w:fill="auto"/>
            <w:noWrap/>
            <w:vAlign w:val="center"/>
            <w:hideMark/>
          </w:tcPr>
          <w:p w14:paraId="34B265D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56%</w:t>
            </w:r>
          </w:p>
        </w:tc>
        <w:tc>
          <w:tcPr>
            <w:tcW w:w="896" w:type="dxa"/>
            <w:tcBorders>
              <w:top w:val="single" w:sz="8" w:space="0" w:color="auto"/>
              <w:left w:val="nil"/>
              <w:bottom w:val="nil"/>
              <w:right w:val="single" w:sz="8" w:space="0" w:color="auto"/>
            </w:tcBorders>
            <w:shd w:val="clear" w:color="auto" w:fill="auto"/>
            <w:noWrap/>
            <w:vAlign w:val="center"/>
            <w:hideMark/>
          </w:tcPr>
          <w:p w14:paraId="3AF988A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110%</w:t>
            </w:r>
          </w:p>
        </w:tc>
      </w:tr>
      <w:tr w:rsidR="00AD50A8" w:rsidRPr="00E20C88" w14:paraId="4B6A300F" w14:textId="77777777" w:rsidTr="002434A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6B77F3"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CE55C94"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1.06%</w:t>
            </w:r>
          </w:p>
        </w:tc>
        <w:tc>
          <w:tcPr>
            <w:tcW w:w="1169" w:type="dxa"/>
            <w:tcBorders>
              <w:top w:val="single" w:sz="8" w:space="0" w:color="auto"/>
              <w:left w:val="nil"/>
              <w:bottom w:val="nil"/>
              <w:right w:val="nil"/>
            </w:tcBorders>
            <w:shd w:val="clear" w:color="000000" w:fill="FFC7CE"/>
            <w:noWrap/>
            <w:vAlign w:val="center"/>
            <w:hideMark/>
          </w:tcPr>
          <w:p w14:paraId="261D4F31"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4.42%</w:t>
            </w:r>
          </w:p>
        </w:tc>
        <w:tc>
          <w:tcPr>
            <w:tcW w:w="1169" w:type="dxa"/>
            <w:tcBorders>
              <w:top w:val="single" w:sz="8" w:space="0" w:color="auto"/>
              <w:left w:val="nil"/>
              <w:bottom w:val="nil"/>
              <w:right w:val="single" w:sz="4" w:space="0" w:color="auto"/>
            </w:tcBorders>
            <w:shd w:val="clear" w:color="000000" w:fill="FFC7CE"/>
            <w:noWrap/>
            <w:vAlign w:val="center"/>
            <w:hideMark/>
          </w:tcPr>
          <w:p w14:paraId="4D73D1D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4.68%</w:t>
            </w:r>
          </w:p>
        </w:tc>
        <w:tc>
          <w:tcPr>
            <w:tcW w:w="896" w:type="dxa"/>
            <w:tcBorders>
              <w:top w:val="single" w:sz="8" w:space="0" w:color="auto"/>
              <w:left w:val="nil"/>
              <w:bottom w:val="nil"/>
              <w:right w:val="nil"/>
            </w:tcBorders>
            <w:shd w:val="clear" w:color="auto" w:fill="auto"/>
            <w:noWrap/>
            <w:vAlign w:val="center"/>
            <w:hideMark/>
          </w:tcPr>
          <w:p w14:paraId="6F45B9B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79%</w:t>
            </w:r>
          </w:p>
        </w:tc>
        <w:tc>
          <w:tcPr>
            <w:tcW w:w="896" w:type="dxa"/>
            <w:tcBorders>
              <w:top w:val="single" w:sz="8" w:space="0" w:color="auto"/>
              <w:left w:val="nil"/>
              <w:bottom w:val="nil"/>
              <w:right w:val="single" w:sz="8" w:space="0" w:color="auto"/>
            </w:tcBorders>
            <w:shd w:val="clear" w:color="auto" w:fill="auto"/>
            <w:noWrap/>
            <w:vAlign w:val="center"/>
            <w:hideMark/>
          </w:tcPr>
          <w:p w14:paraId="60F25315"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104%</w:t>
            </w:r>
          </w:p>
        </w:tc>
      </w:tr>
      <w:tr w:rsidR="00AD50A8" w:rsidRPr="00E20C88" w14:paraId="475AEA69" w14:textId="77777777" w:rsidTr="002434A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3C28AB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Class F (optional)</w:t>
            </w:r>
          </w:p>
        </w:tc>
        <w:tc>
          <w:tcPr>
            <w:tcW w:w="1170" w:type="dxa"/>
            <w:tcBorders>
              <w:top w:val="nil"/>
              <w:left w:val="single" w:sz="8" w:space="0" w:color="auto"/>
              <w:bottom w:val="single" w:sz="8" w:space="0" w:color="auto"/>
              <w:right w:val="nil"/>
            </w:tcBorders>
            <w:shd w:val="clear" w:color="000000" w:fill="FFC7CE"/>
            <w:noWrap/>
            <w:vAlign w:val="center"/>
            <w:hideMark/>
          </w:tcPr>
          <w:p w14:paraId="19504B1A"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8.45%</w:t>
            </w:r>
          </w:p>
        </w:tc>
        <w:tc>
          <w:tcPr>
            <w:tcW w:w="1169" w:type="dxa"/>
            <w:tcBorders>
              <w:top w:val="nil"/>
              <w:left w:val="nil"/>
              <w:bottom w:val="single" w:sz="8" w:space="0" w:color="auto"/>
              <w:right w:val="nil"/>
            </w:tcBorders>
            <w:shd w:val="clear" w:color="000000" w:fill="FFC7CE"/>
            <w:noWrap/>
            <w:vAlign w:val="center"/>
            <w:hideMark/>
          </w:tcPr>
          <w:p w14:paraId="385DD5E6"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16.21%</w:t>
            </w:r>
          </w:p>
        </w:tc>
        <w:tc>
          <w:tcPr>
            <w:tcW w:w="1169" w:type="dxa"/>
            <w:tcBorders>
              <w:top w:val="nil"/>
              <w:left w:val="nil"/>
              <w:bottom w:val="single" w:sz="8" w:space="0" w:color="auto"/>
              <w:right w:val="single" w:sz="4" w:space="0" w:color="auto"/>
            </w:tcBorders>
            <w:shd w:val="clear" w:color="000000" w:fill="FFC7CE"/>
            <w:noWrap/>
            <w:vAlign w:val="center"/>
            <w:hideMark/>
          </w:tcPr>
          <w:p w14:paraId="02E3ADE7"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E20C88">
              <w:rPr>
                <w:rFonts w:ascii="Arial" w:hAnsi="Arial" w:cs="Arial"/>
                <w:sz w:val="18"/>
                <w:szCs w:val="18"/>
                <w:lang w:eastAsia="zh-CN"/>
              </w:rPr>
              <w:t>17.51%</w:t>
            </w:r>
          </w:p>
        </w:tc>
        <w:tc>
          <w:tcPr>
            <w:tcW w:w="896" w:type="dxa"/>
            <w:tcBorders>
              <w:top w:val="nil"/>
              <w:left w:val="nil"/>
              <w:bottom w:val="single" w:sz="8" w:space="0" w:color="auto"/>
              <w:right w:val="nil"/>
            </w:tcBorders>
            <w:shd w:val="clear" w:color="auto" w:fill="auto"/>
            <w:noWrap/>
            <w:vAlign w:val="center"/>
            <w:hideMark/>
          </w:tcPr>
          <w:p w14:paraId="7393261F"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71%</w:t>
            </w:r>
          </w:p>
        </w:tc>
        <w:tc>
          <w:tcPr>
            <w:tcW w:w="896" w:type="dxa"/>
            <w:tcBorders>
              <w:top w:val="nil"/>
              <w:left w:val="nil"/>
              <w:bottom w:val="single" w:sz="8" w:space="0" w:color="auto"/>
              <w:right w:val="single" w:sz="8" w:space="0" w:color="auto"/>
            </w:tcBorders>
            <w:shd w:val="clear" w:color="auto" w:fill="auto"/>
            <w:noWrap/>
            <w:vAlign w:val="center"/>
            <w:hideMark/>
          </w:tcPr>
          <w:p w14:paraId="6F2A5DBC" w14:textId="77777777" w:rsidR="00AD50A8" w:rsidRPr="00E20C88" w:rsidRDefault="00AD50A8" w:rsidP="002434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E20C88">
              <w:rPr>
                <w:rFonts w:ascii="Arial" w:hAnsi="Arial" w:cs="Arial"/>
                <w:color w:val="000000"/>
                <w:sz w:val="18"/>
                <w:szCs w:val="18"/>
                <w:lang w:eastAsia="zh-CN"/>
              </w:rPr>
              <w:t>137%</w:t>
            </w:r>
          </w:p>
        </w:tc>
      </w:tr>
    </w:tbl>
    <w:p w14:paraId="05DF9464" w14:textId="77777777" w:rsidR="00AD50A8" w:rsidRDefault="00AD50A8" w:rsidP="00AD50A8">
      <w:pPr>
        <w:keepNext/>
        <w:jc w:val="center"/>
        <w:rPr>
          <w:b/>
          <w:i/>
          <w:lang w:val="en-CA"/>
        </w:rPr>
      </w:pPr>
      <w:r>
        <w:rPr>
          <w:b/>
          <w:i/>
          <w:lang w:val="en-CA"/>
        </w:rPr>
        <w:t>Table 2</w:t>
      </w:r>
      <w:r w:rsidRPr="005E7A03">
        <w:rPr>
          <w:b/>
          <w:i/>
          <w:lang w:val="en-CA"/>
        </w:rPr>
        <w:t xml:space="preserve">. VTM5.0 </w:t>
      </w:r>
      <w:r>
        <w:rPr>
          <w:b/>
          <w:i/>
          <w:lang w:val="en-CA"/>
        </w:rPr>
        <w:t xml:space="preserve">(anchor CTU size 128x128) </w:t>
      </w:r>
      <w:r w:rsidRPr="005E7A03">
        <w:rPr>
          <w:b/>
          <w:i/>
          <w:lang w:val="en-CA"/>
        </w:rPr>
        <w:t xml:space="preserve">vs. </w:t>
      </w:r>
      <w:r>
        <w:rPr>
          <w:b/>
          <w:i/>
          <w:lang w:val="en-CA"/>
        </w:rPr>
        <w:t>VTM5.0 with CTU size 32x32</w:t>
      </w:r>
    </w:p>
    <w:p w14:paraId="6D4C766D" w14:textId="77777777" w:rsidR="00AD50A8" w:rsidRDefault="00AD50A8" w:rsidP="00AD50A8">
      <w:pPr>
        <w:rPr>
          <w:lang w:val="en-CA"/>
        </w:rPr>
      </w:pPr>
    </w:p>
    <w:p w14:paraId="5E577EAC" w14:textId="296812FC" w:rsidR="00AD50A8" w:rsidRDefault="00A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themeColor="text1"/>
          <w:lang w:val="en-CA"/>
        </w:rPr>
      </w:pPr>
      <w:r>
        <w:rPr>
          <w:color w:val="000000" w:themeColor="text1"/>
          <w:lang w:val="en-CA"/>
        </w:rPr>
        <w:br w:type="page"/>
      </w:r>
    </w:p>
    <w:p w14:paraId="18AD09DE" w14:textId="77777777" w:rsidR="00AD50A8" w:rsidRDefault="00AD50A8" w:rsidP="005F0341">
      <w:pPr>
        <w:rPr>
          <w:color w:val="000000" w:themeColor="text1"/>
          <w:lang w:val="en-CA"/>
        </w:rPr>
      </w:pPr>
    </w:p>
    <w:p w14:paraId="0483E514" w14:textId="1CEF4B16" w:rsidR="005F0341" w:rsidRDefault="005F0341" w:rsidP="005F0341">
      <w:pPr>
        <w:pStyle w:val="Heading2"/>
        <w:rPr>
          <w:lang w:val="en-CA"/>
        </w:rPr>
      </w:pPr>
      <w:r>
        <w:rPr>
          <w:lang w:val="en-CA"/>
        </w:rPr>
        <w:t>CTU Size 64x64 vs Anchor (CTU Size 128x128)</w:t>
      </w:r>
    </w:p>
    <w:p w14:paraId="7AA50023" w14:textId="77777777" w:rsidR="005F0341" w:rsidRDefault="005F0341" w:rsidP="005F0341">
      <w:pPr>
        <w:rPr>
          <w:color w:val="000000" w:themeColor="text1"/>
          <w:lang w:val="en-CA"/>
        </w:rPr>
      </w:pPr>
    </w:p>
    <w:tbl>
      <w:tblPr>
        <w:tblW w:w="6940" w:type="dxa"/>
        <w:tblInd w:w="1440" w:type="dxa"/>
        <w:tblLook w:val="04A0" w:firstRow="1" w:lastRow="0" w:firstColumn="1" w:lastColumn="0" w:noHBand="0" w:noVBand="1"/>
      </w:tblPr>
      <w:tblGrid>
        <w:gridCol w:w="1640"/>
        <w:gridCol w:w="1144"/>
        <w:gridCol w:w="1144"/>
        <w:gridCol w:w="1144"/>
        <w:gridCol w:w="934"/>
        <w:gridCol w:w="934"/>
      </w:tblGrid>
      <w:tr w:rsidR="005F0341" w:rsidRPr="00CA6D27" w14:paraId="5391D941" w14:textId="77777777" w:rsidTr="005F0341">
        <w:trPr>
          <w:trHeight w:val="255"/>
        </w:trPr>
        <w:tc>
          <w:tcPr>
            <w:tcW w:w="1640" w:type="dxa"/>
            <w:tcBorders>
              <w:top w:val="nil"/>
              <w:left w:val="nil"/>
              <w:bottom w:val="nil"/>
              <w:right w:val="nil"/>
            </w:tcBorders>
            <w:shd w:val="clear" w:color="auto" w:fill="auto"/>
            <w:noWrap/>
            <w:vAlign w:val="center"/>
            <w:hideMark/>
          </w:tcPr>
          <w:p w14:paraId="27033A2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1D99765"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 xml:space="preserve">All Intra Main10 </w:t>
            </w:r>
          </w:p>
        </w:tc>
      </w:tr>
      <w:tr w:rsidR="005F0341" w:rsidRPr="00CA6D27" w14:paraId="395BE5EC" w14:textId="77777777" w:rsidTr="005F0341">
        <w:trPr>
          <w:trHeight w:val="255"/>
        </w:trPr>
        <w:tc>
          <w:tcPr>
            <w:tcW w:w="1640" w:type="dxa"/>
            <w:tcBorders>
              <w:top w:val="nil"/>
              <w:left w:val="nil"/>
              <w:bottom w:val="nil"/>
              <w:right w:val="nil"/>
            </w:tcBorders>
            <w:shd w:val="clear" w:color="auto" w:fill="auto"/>
            <w:noWrap/>
            <w:vAlign w:val="center"/>
            <w:hideMark/>
          </w:tcPr>
          <w:p w14:paraId="1D486B1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E41B22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Over VTM-5.0</w:t>
            </w:r>
          </w:p>
        </w:tc>
      </w:tr>
      <w:tr w:rsidR="005F0341" w:rsidRPr="00CA6D27" w14:paraId="447C88EA" w14:textId="77777777" w:rsidTr="005F0341">
        <w:trPr>
          <w:trHeight w:val="255"/>
        </w:trPr>
        <w:tc>
          <w:tcPr>
            <w:tcW w:w="1640" w:type="dxa"/>
            <w:tcBorders>
              <w:top w:val="nil"/>
              <w:left w:val="nil"/>
              <w:bottom w:val="nil"/>
              <w:right w:val="nil"/>
            </w:tcBorders>
            <w:shd w:val="clear" w:color="auto" w:fill="auto"/>
            <w:noWrap/>
            <w:vAlign w:val="center"/>
            <w:hideMark/>
          </w:tcPr>
          <w:p w14:paraId="1590564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4B40A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AFB41F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41EAD0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7DF8DA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4AF3E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DecT</w:t>
            </w:r>
          </w:p>
        </w:tc>
      </w:tr>
      <w:tr w:rsidR="005F0341" w:rsidRPr="00CA6D27" w14:paraId="1156CF02" w14:textId="77777777" w:rsidTr="005F0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9D4D3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45A88A3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0.26%</w:t>
            </w:r>
          </w:p>
        </w:tc>
        <w:tc>
          <w:tcPr>
            <w:tcW w:w="1144" w:type="dxa"/>
            <w:tcBorders>
              <w:top w:val="nil"/>
              <w:left w:val="nil"/>
              <w:bottom w:val="nil"/>
              <w:right w:val="nil"/>
            </w:tcBorders>
            <w:shd w:val="clear" w:color="auto" w:fill="auto"/>
            <w:noWrap/>
            <w:vAlign w:val="center"/>
            <w:hideMark/>
          </w:tcPr>
          <w:p w14:paraId="6DCAC88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0.94%</w:t>
            </w:r>
          </w:p>
        </w:tc>
        <w:tc>
          <w:tcPr>
            <w:tcW w:w="1144" w:type="dxa"/>
            <w:tcBorders>
              <w:top w:val="nil"/>
              <w:left w:val="nil"/>
              <w:bottom w:val="nil"/>
              <w:right w:val="single" w:sz="4" w:space="0" w:color="auto"/>
            </w:tcBorders>
            <w:shd w:val="clear" w:color="auto" w:fill="auto"/>
            <w:noWrap/>
            <w:vAlign w:val="center"/>
            <w:hideMark/>
          </w:tcPr>
          <w:p w14:paraId="177BC28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1.12%</w:t>
            </w:r>
          </w:p>
        </w:tc>
        <w:tc>
          <w:tcPr>
            <w:tcW w:w="934" w:type="dxa"/>
            <w:tcBorders>
              <w:top w:val="nil"/>
              <w:left w:val="nil"/>
              <w:bottom w:val="nil"/>
              <w:right w:val="nil"/>
            </w:tcBorders>
            <w:shd w:val="clear" w:color="auto" w:fill="auto"/>
            <w:noWrap/>
            <w:vAlign w:val="center"/>
            <w:hideMark/>
          </w:tcPr>
          <w:p w14:paraId="01E1923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95%</w:t>
            </w:r>
          </w:p>
        </w:tc>
        <w:tc>
          <w:tcPr>
            <w:tcW w:w="934" w:type="dxa"/>
            <w:tcBorders>
              <w:top w:val="nil"/>
              <w:left w:val="nil"/>
              <w:bottom w:val="nil"/>
              <w:right w:val="single" w:sz="8" w:space="0" w:color="auto"/>
            </w:tcBorders>
            <w:shd w:val="clear" w:color="auto" w:fill="auto"/>
            <w:noWrap/>
            <w:vAlign w:val="center"/>
            <w:hideMark/>
          </w:tcPr>
          <w:p w14:paraId="45B379D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102%</w:t>
            </w:r>
          </w:p>
        </w:tc>
      </w:tr>
      <w:tr w:rsidR="005F0341" w:rsidRPr="00CA6D27" w14:paraId="048370D4"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50414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3E58B4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181BE82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0.72%</w:t>
            </w:r>
          </w:p>
        </w:tc>
        <w:tc>
          <w:tcPr>
            <w:tcW w:w="1144" w:type="dxa"/>
            <w:tcBorders>
              <w:top w:val="nil"/>
              <w:left w:val="nil"/>
              <w:bottom w:val="nil"/>
              <w:right w:val="single" w:sz="4" w:space="0" w:color="auto"/>
            </w:tcBorders>
            <w:shd w:val="clear" w:color="auto" w:fill="auto"/>
            <w:noWrap/>
            <w:vAlign w:val="center"/>
            <w:hideMark/>
          </w:tcPr>
          <w:p w14:paraId="01A5C1B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0.77%</w:t>
            </w:r>
          </w:p>
        </w:tc>
        <w:tc>
          <w:tcPr>
            <w:tcW w:w="934" w:type="dxa"/>
            <w:tcBorders>
              <w:top w:val="nil"/>
              <w:left w:val="nil"/>
              <w:bottom w:val="nil"/>
              <w:right w:val="nil"/>
            </w:tcBorders>
            <w:shd w:val="clear" w:color="auto" w:fill="auto"/>
            <w:noWrap/>
            <w:vAlign w:val="center"/>
            <w:hideMark/>
          </w:tcPr>
          <w:p w14:paraId="4F06318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3BA6AE8F"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97%</w:t>
            </w:r>
          </w:p>
        </w:tc>
      </w:tr>
      <w:tr w:rsidR="005F0341" w:rsidRPr="00CA6D27" w14:paraId="51F2F947"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18C366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B10E36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0.23%</w:t>
            </w:r>
          </w:p>
        </w:tc>
        <w:tc>
          <w:tcPr>
            <w:tcW w:w="1144" w:type="dxa"/>
            <w:tcBorders>
              <w:top w:val="nil"/>
              <w:left w:val="nil"/>
              <w:bottom w:val="nil"/>
              <w:right w:val="nil"/>
            </w:tcBorders>
            <w:shd w:val="clear" w:color="auto" w:fill="auto"/>
            <w:noWrap/>
            <w:vAlign w:val="center"/>
            <w:hideMark/>
          </w:tcPr>
          <w:p w14:paraId="11F04D78"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0.62%</w:t>
            </w:r>
          </w:p>
        </w:tc>
        <w:tc>
          <w:tcPr>
            <w:tcW w:w="1144" w:type="dxa"/>
            <w:tcBorders>
              <w:top w:val="nil"/>
              <w:left w:val="nil"/>
              <w:bottom w:val="nil"/>
              <w:right w:val="single" w:sz="4" w:space="0" w:color="auto"/>
            </w:tcBorders>
            <w:shd w:val="clear" w:color="auto" w:fill="auto"/>
            <w:noWrap/>
            <w:vAlign w:val="center"/>
            <w:hideMark/>
          </w:tcPr>
          <w:p w14:paraId="4AD8BBC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0.72%</w:t>
            </w:r>
          </w:p>
        </w:tc>
        <w:tc>
          <w:tcPr>
            <w:tcW w:w="934" w:type="dxa"/>
            <w:tcBorders>
              <w:top w:val="nil"/>
              <w:left w:val="nil"/>
              <w:bottom w:val="nil"/>
              <w:right w:val="nil"/>
            </w:tcBorders>
            <w:shd w:val="clear" w:color="auto" w:fill="auto"/>
            <w:noWrap/>
            <w:vAlign w:val="center"/>
            <w:hideMark/>
          </w:tcPr>
          <w:p w14:paraId="77A88A3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94%</w:t>
            </w:r>
          </w:p>
        </w:tc>
        <w:tc>
          <w:tcPr>
            <w:tcW w:w="934" w:type="dxa"/>
            <w:tcBorders>
              <w:top w:val="nil"/>
              <w:left w:val="nil"/>
              <w:bottom w:val="nil"/>
              <w:right w:val="single" w:sz="8" w:space="0" w:color="auto"/>
            </w:tcBorders>
            <w:shd w:val="clear" w:color="auto" w:fill="auto"/>
            <w:noWrap/>
            <w:vAlign w:val="center"/>
            <w:hideMark/>
          </w:tcPr>
          <w:p w14:paraId="17CA964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102%</w:t>
            </w:r>
          </w:p>
        </w:tc>
      </w:tr>
      <w:tr w:rsidR="005F0341" w:rsidRPr="00CA6D27" w14:paraId="2F66E868"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52057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2A7820F"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0.23%</w:t>
            </w:r>
          </w:p>
        </w:tc>
        <w:tc>
          <w:tcPr>
            <w:tcW w:w="1144" w:type="dxa"/>
            <w:tcBorders>
              <w:top w:val="nil"/>
              <w:left w:val="nil"/>
              <w:bottom w:val="nil"/>
              <w:right w:val="nil"/>
            </w:tcBorders>
            <w:shd w:val="clear" w:color="auto" w:fill="auto"/>
            <w:noWrap/>
            <w:vAlign w:val="center"/>
            <w:hideMark/>
          </w:tcPr>
          <w:p w14:paraId="1F357AB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0.72%</w:t>
            </w:r>
          </w:p>
        </w:tc>
        <w:tc>
          <w:tcPr>
            <w:tcW w:w="1144" w:type="dxa"/>
            <w:tcBorders>
              <w:top w:val="nil"/>
              <w:left w:val="nil"/>
              <w:bottom w:val="nil"/>
              <w:right w:val="single" w:sz="4" w:space="0" w:color="auto"/>
            </w:tcBorders>
            <w:shd w:val="clear" w:color="auto" w:fill="auto"/>
            <w:noWrap/>
            <w:vAlign w:val="center"/>
            <w:hideMark/>
          </w:tcPr>
          <w:p w14:paraId="61B10B9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0.94%</w:t>
            </w:r>
          </w:p>
        </w:tc>
        <w:tc>
          <w:tcPr>
            <w:tcW w:w="934" w:type="dxa"/>
            <w:tcBorders>
              <w:top w:val="nil"/>
              <w:left w:val="nil"/>
              <w:bottom w:val="nil"/>
              <w:right w:val="nil"/>
            </w:tcBorders>
            <w:shd w:val="clear" w:color="auto" w:fill="auto"/>
            <w:noWrap/>
            <w:vAlign w:val="center"/>
            <w:hideMark/>
          </w:tcPr>
          <w:p w14:paraId="60170655"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85%</w:t>
            </w:r>
          </w:p>
        </w:tc>
        <w:tc>
          <w:tcPr>
            <w:tcW w:w="934" w:type="dxa"/>
            <w:tcBorders>
              <w:top w:val="nil"/>
              <w:left w:val="nil"/>
              <w:bottom w:val="nil"/>
              <w:right w:val="single" w:sz="8" w:space="0" w:color="auto"/>
            </w:tcBorders>
            <w:shd w:val="clear" w:color="auto" w:fill="auto"/>
            <w:noWrap/>
            <w:vAlign w:val="center"/>
            <w:hideMark/>
          </w:tcPr>
          <w:p w14:paraId="6E5AE09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85%</w:t>
            </w:r>
          </w:p>
        </w:tc>
      </w:tr>
      <w:tr w:rsidR="005F0341" w:rsidRPr="00CA6D27" w14:paraId="65CDE356"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EEB8D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6351E5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0.35%</w:t>
            </w:r>
          </w:p>
        </w:tc>
        <w:tc>
          <w:tcPr>
            <w:tcW w:w="1144" w:type="dxa"/>
            <w:tcBorders>
              <w:top w:val="nil"/>
              <w:left w:val="nil"/>
              <w:bottom w:val="nil"/>
              <w:right w:val="nil"/>
            </w:tcBorders>
            <w:shd w:val="clear" w:color="auto" w:fill="auto"/>
            <w:noWrap/>
            <w:vAlign w:val="center"/>
            <w:hideMark/>
          </w:tcPr>
          <w:p w14:paraId="6EDAB9F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0.13%</w:t>
            </w:r>
          </w:p>
        </w:tc>
        <w:tc>
          <w:tcPr>
            <w:tcW w:w="1144" w:type="dxa"/>
            <w:tcBorders>
              <w:top w:val="nil"/>
              <w:left w:val="nil"/>
              <w:bottom w:val="nil"/>
              <w:right w:val="single" w:sz="4" w:space="0" w:color="auto"/>
            </w:tcBorders>
            <w:shd w:val="clear" w:color="auto" w:fill="auto"/>
            <w:noWrap/>
            <w:vAlign w:val="center"/>
            <w:hideMark/>
          </w:tcPr>
          <w:p w14:paraId="581D0D0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0.54%</w:t>
            </w:r>
          </w:p>
        </w:tc>
        <w:tc>
          <w:tcPr>
            <w:tcW w:w="934" w:type="dxa"/>
            <w:tcBorders>
              <w:top w:val="nil"/>
              <w:left w:val="nil"/>
              <w:bottom w:val="nil"/>
              <w:right w:val="nil"/>
            </w:tcBorders>
            <w:shd w:val="clear" w:color="auto" w:fill="auto"/>
            <w:noWrap/>
            <w:vAlign w:val="center"/>
            <w:hideMark/>
          </w:tcPr>
          <w:p w14:paraId="6D89865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98%</w:t>
            </w:r>
          </w:p>
        </w:tc>
        <w:tc>
          <w:tcPr>
            <w:tcW w:w="934" w:type="dxa"/>
            <w:tcBorders>
              <w:top w:val="nil"/>
              <w:left w:val="nil"/>
              <w:bottom w:val="nil"/>
              <w:right w:val="single" w:sz="8" w:space="0" w:color="auto"/>
            </w:tcBorders>
            <w:shd w:val="clear" w:color="auto" w:fill="auto"/>
            <w:noWrap/>
            <w:vAlign w:val="center"/>
            <w:hideMark/>
          </w:tcPr>
          <w:p w14:paraId="4FF42F78"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98%</w:t>
            </w:r>
          </w:p>
        </w:tc>
      </w:tr>
      <w:tr w:rsidR="005F0341" w:rsidRPr="00CA6D27" w14:paraId="4CE49C34" w14:textId="77777777" w:rsidTr="005F0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9744C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436DE7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0.28%</w:t>
            </w:r>
          </w:p>
        </w:tc>
        <w:tc>
          <w:tcPr>
            <w:tcW w:w="1144" w:type="dxa"/>
            <w:tcBorders>
              <w:top w:val="single" w:sz="8" w:space="0" w:color="auto"/>
              <w:left w:val="nil"/>
              <w:bottom w:val="nil"/>
              <w:right w:val="nil"/>
            </w:tcBorders>
            <w:shd w:val="clear" w:color="auto" w:fill="auto"/>
            <w:noWrap/>
            <w:vAlign w:val="center"/>
            <w:hideMark/>
          </w:tcPr>
          <w:p w14:paraId="18012FF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0.63%</w:t>
            </w:r>
          </w:p>
        </w:tc>
        <w:tc>
          <w:tcPr>
            <w:tcW w:w="1144" w:type="dxa"/>
            <w:tcBorders>
              <w:top w:val="single" w:sz="8" w:space="0" w:color="auto"/>
              <w:left w:val="nil"/>
              <w:bottom w:val="nil"/>
              <w:right w:val="single" w:sz="4" w:space="0" w:color="auto"/>
            </w:tcBorders>
            <w:shd w:val="clear" w:color="auto" w:fill="auto"/>
            <w:noWrap/>
            <w:vAlign w:val="center"/>
            <w:hideMark/>
          </w:tcPr>
          <w:p w14:paraId="009A853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0.81%</w:t>
            </w:r>
          </w:p>
        </w:tc>
        <w:tc>
          <w:tcPr>
            <w:tcW w:w="934" w:type="dxa"/>
            <w:tcBorders>
              <w:top w:val="single" w:sz="8" w:space="0" w:color="auto"/>
              <w:left w:val="nil"/>
              <w:bottom w:val="nil"/>
              <w:right w:val="nil"/>
            </w:tcBorders>
            <w:shd w:val="clear" w:color="auto" w:fill="auto"/>
            <w:noWrap/>
            <w:vAlign w:val="center"/>
            <w:hideMark/>
          </w:tcPr>
          <w:p w14:paraId="42F5E22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93%</w:t>
            </w:r>
          </w:p>
        </w:tc>
        <w:tc>
          <w:tcPr>
            <w:tcW w:w="934" w:type="dxa"/>
            <w:tcBorders>
              <w:top w:val="single" w:sz="8" w:space="0" w:color="auto"/>
              <w:left w:val="nil"/>
              <w:bottom w:val="nil"/>
              <w:right w:val="single" w:sz="8" w:space="0" w:color="auto"/>
            </w:tcBorders>
            <w:shd w:val="clear" w:color="auto" w:fill="auto"/>
            <w:noWrap/>
            <w:vAlign w:val="center"/>
            <w:hideMark/>
          </w:tcPr>
          <w:p w14:paraId="6DF0E095"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97%</w:t>
            </w:r>
          </w:p>
        </w:tc>
      </w:tr>
      <w:tr w:rsidR="005F0341" w:rsidRPr="00CA6D27" w14:paraId="1536724C" w14:textId="77777777" w:rsidTr="005F03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9495C4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E6593B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0.10%</w:t>
            </w:r>
          </w:p>
        </w:tc>
        <w:tc>
          <w:tcPr>
            <w:tcW w:w="1144" w:type="dxa"/>
            <w:tcBorders>
              <w:top w:val="single" w:sz="8" w:space="0" w:color="auto"/>
              <w:left w:val="nil"/>
              <w:bottom w:val="nil"/>
              <w:right w:val="nil"/>
            </w:tcBorders>
            <w:shd w:val="clear" w:color="auto" w:fill="auto"/>
            <w:noWrap/>
            <w:vAlign w:val="center"/>
            <w:hideMark/>
          </w:tcPr>
          <w:p w14:paraId="69DFB1D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0.42%</w:t>
            </w:r>
          </w:p>
        </w:tc>
        <w:tc>
          <w:tcPr>
            <w:tcW w:w="1144" w:type="dxa"/>
            <w:tcBorders>
              <w:top w:val="single" w:sz="8" w:space="0" w:color="auto"/>
              <w:left w:val="nil"/>
              <w:bottom w:val="nil"/>
              <w:right w:val="single" w:sz="4" w:space="0" w:color="auto"/>
            </w:tcBorders>
            <w:shd w:val="clear" w:color="auto" w:fill="auto"/>
            <w:noWrap/>
            <w:vAlign w:val="center"/>
            <w:hideMark/>
          </w:tcPr>
          <w:p w14:paraId="45B7267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0.31%</w:t>
            </w:r>
          </w:p>
        </w:tc>
        <w:tc>
          <w:tcPr>
            <w:tcW w:w="934" w:type="dxa"/>
            <w:tcBorders>
              <w:top w:val="single" w:sz="8" w:space="0" w:color="auto"/>
              <w:left w:val="nil"/>
              <w:bottom w:val="nil"/>
              <w:right w:val="nil"/>
            </w:tcBorders>
            <w:shd w:val="clear" w:color="auto" w:fill="auto"/>
            <w:noWrap/>
            <w:vAlign w:val="center"/>
            <w:hideMark/>
          </w:tcPr>
          <w:p w14:paraId="1E4C033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91%</w:t>
            </w:r>
          </w:p>
        </w:tc>
        <w:tc>
          <w:tcPr>
            <w:tcW w:w="934" w:type="dxa"/>
            <w:tcBorders>
              <w:top w:val="single" w:sz="8" w:space="0" w:color="auto"/>
              <w:left w:val="nil"/>
              <w:bottom w:val="nil"/>
              <w:right w:val="single" w:sz="8" w:space="0" w:color="auto"/>
            </w:tcBorders>
            <w:shd w:val="clear" w:color="auto" w:fill="auto"/>
            <w:noWrap/>
            <w:vAlign w:val="center"/>
            <w:hideMark/>
          </w:tcPr>
          <w:p w14:paraId="652345B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96%</w:t>
            </w:r>
          </w:p>
        </w:tc>
      </w:tr>
      <w:tr w:rsidR="005F0341" w:rsidRPr="00CA6D27" w14:paraId="3562D173" w14:textId="77777777" w:rsidTr="005F03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4CB87E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F298EE5"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-1.25%</w:t>
            </w:r>
          </w:p>
        </w:tc>
        <w:tc>
          <w:tcPr>
            <w:tcW w:w="1144" w:type="dxa"/>
            <w:tcBorders>
              <w:top w:val="nil"/>
              <w:left w:val="nil"/>
              <w:bottom w:val="single" w:sz="8" w:space="0" w:color="auto"/>
              <w:right w:val="nil"/>
            </w:tcBorders>
            <w:shd w:val="clear" w:color="auto" w:fill="auto"/>
            <w:noWrap/>
            <w:vAlign w:val="center"/>
            <w:hideMark/>
          </w:tcPr>
          <w:p w14:paraId="285BC93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-0.61%</w:t>
            </w:r>
          </w:p>
        </w:tc>
        <w:tc>
          <w:tcPr>
            <w:tcW w:w="1144" w:type="dxa"/>
            <w:tcBorders>
              <w:top w:val="nil"/>
              <w:left w:val="nil"/>
              <w:bottom w:val="single" w:sz="8" w:space="0" w:color="auto"/>
              <w:right w:val="single" w:sz="4" w:space="0" w:color="auto"/>
            </w:tcBorders>
            <w:shd w:val="clear" w:color="auto" w:fill="auto"/>
            <w:noWrap/>
            <w:vAlign w:val="center"/>
            <w:hideMark/>
          </w:tcPr>
          <w:p w14:paraId="6442737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-0.41%</w:t>
            </w:r>
          </w:p>
        </w:tc>
        <w:tc>
          <w:tcPr>
            <w:tcW w:w="934" w:type="dxa"/>
            <w:tcBorders>
              <w:top w:val="nil"/>
              <w:left w:val="nil"/>
              <w:bottom w:val="single" w:sz="8" w:space="0" w:color="auto"/>
              <w:right w:val="nil"/>
            </w:tcBorders>
            <w:shd w:val="clear" w:color="auto" w:fill="auto"/>
            <w:noWrap/>
            <w:vAlign w:val="center"/>
            <w:hideMark/>
          </w:tcPr>
          <w:p w14:paraId="64551A3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98%</w:t>
            </w:r>
          </w:p>
        </w:tc>
        <w:tc>
          <w:tcPr>
            <w:tcW w:w="934" w:type="dxa"/>
            <w:tcBorders>
              <w:top w:val="nil"/>
              <w:left w:val="nil"/>
              <w:bottom w:val="single" w:sz="8" w:space="0" w:color="auto"/>
              <w:right w:val="single" w:sz="8" w:space="0" w:color="auto"/>
            </w:tcBorders>
            <w:shd w:val="clear" w:color="auto" w:fill="auto"/>
            <w:noWrap/>
            <w:vAlign w:val="center"/>
            <w:hideMark/>
          </w:tcPr>
          <w:p w14:paraId="2FDC66D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101%</w:t>
            </w:r>
          </w:p>
        </w:tc>
      </w:tr>
      <w:tr w:rsidR="005F0341" w:rsidRPr="00CA6D27" w14:paraId="59E7B13D" w14:textId="77777777" w:rsidTr="005F0341">
        <w:trPr>
          <w:trHeight w:val="255"/>
        </w:trPr>
        <w:tc>
          <w:tcPr>
            <w:tcW w:w="1640" w:type="dxa"/>
            <w:tcBorders>
              <w:top w:val="nil"/>
              <w:left w:val="nil"/>
              <w:bottom w:val="nil"/>
              <w:right w:val="nil"/>
            </w:tcBorders>
            <w:shd w:val="clear" w:color="auto" w:fill="auto"/>
            <w:noWrap/>
            <w:vAlign w:val="center"/>
            <w:hideMark/>
          </w:tcPr>
          <w:p w14:paraId="2B0A063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A9D32D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BB51BA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2DF3C26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7B76656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center"/>
            <w:hideMark/>
          </w:tcPr>
          <w:p w14:paraId="081CF4C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5F0341" w:rsidRPr="00CA6D27" w14:paraId="24A8630D" w14:textId="77777777" w:rsidTr="005F0341">
        <w:trPr>
          <w:trHeight w:val="255"/>
        </w:trPr>
        <w:tc>
          <w:tcPr>
            <w:tcW w:w="1640" w:type="dxa"/>
            <w:tcBorders>
              <w:top w:val="nil"/>
              <w:left w:val="nil"/>
              <w:bottom w:val="nil"/>
              <w:right w:val="nil"/>
            </w:tcBorders>
            <w:shd w:val="clear" w:color="auto" w:fill="auto"/>
            <w:noWrap/>
            <w:vAlign w:val="center"/>
            <w:hideMark/>
          </w:tcPr>
          <w:p w14:paraId="2887526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71A3D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Random Access Main 10</w:t>
            </w:r>
          </w:p>
        </w:tc>
      </w:tr>
      <w:tr w:rsidR="005F0341" w:rsidRPr="00CA6D27" w14:paraId="373C43E5" w14:textId="77777777" w:rsidTr="005F0341">
        <w:trPr>
          <w:trHeight w:val="255"/>
        </w:trPr>
        <w:tc>
          <w:tcPr>
            <w:tcW w:w="1640" w:type="dxa"/>
            <w:tcBorders>
              <w:top w:val="nil"/>
              <w:left w:val="nil"/>
              <w:bottom w:val="nil"/>
              <w:right w:val="nil"/>
            </w:tcBorders>
            <w:shd w:val="clear" w:color="auto" w:fill="auto"/>
            <w:noWrap/>
            <w:vAlign w:val="center"/>
            <w:hideMark/>
          </w:tcPr>
          <w:p w14:paraId="6AECB6A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28D33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Over VTM-5.0</w:t>
            </w:r>
          </w:p>
        </w:tc>
      </w:tr>
      <w:tr w:rsidR="005F0341" w:rsidRPr="00CA6D27" w14:paraId="19794A11" w14:textId="77777777" w:rsidTr="005F0341">
        <w:trPr>
          <w:trHeight w:val="255"/>
        </w:trPr>
        <w:tc>
          <w:tcPr>
            <w:tcW w:w="1640" w:type="dxa"/>
            <w:tcBorders>
              <w:top w:val="nil"/>
              <w:left w:val="nil"/>
              <w:bottom w:val="nil"/>
              <w:right w:val="nil"/>
            </w:tcBorders>
            <w:shd w:val="clear" w:color="auto" w:fill="auto"/>
            <w:noWrap/>
            <w:vAlign w:val="center"/>
            <w:hideMark/>
          </w:tcPr>
          <w:p w14:paraId="1E056A48"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0CB079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17EE6DD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30F7B57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9F9FF4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6C25D1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DecT</w:t>
            </w:r>
          </w:p>
        </w:tc>
      </w:tr>
      <w:tr w:rsidR="005F0341" w:rsidRPr="00CA6D27" w14:paraId="58CA6E2E" w14:textId="77777777" w:rsidTr="005F0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1B2F7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A1</w:t>
            </w:r>
          </w:p>
        </w:tc>
        <w:tc>
          <w:tcPr>
            <w:tcW w:w="1144" w:type="dxa"/>
            <w:tcBorders>
              <w:top w:val="single" w:sz="8" w:space="0" w:color="auto"/>
              <w:left w:val="single" w:sz="8" w:space="0" w:color="auto"/>
              <w:bottom w:val="nil"/>
              <w:right w:val="nil"/>
            </w:tcBorders>
            <w:shd w:val="clear" w:color="000000" w:fill="FFC7CE"/>
            <w:noWrap/>
            <w:vAlign w:val="center"/>
            <w:hideMark/>
          </w:tcPr>
          <w:p w14:paraId="76F7BD8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3.06%</w:t>
            </w:r>
          </w:p>
        </w:tc>
        <w:tc>
          <w:tcPr>
            <w:tcW w:w="1144" w:type="dxa"/>
            <w:tcBorders>
              <w:top w:val="nil"/>
              <w:left w:val="nil"/>
              <w:bottom w:val="nil"/>
              <w:right w:val="nil"/>
            </w:tcBorders>
            <w:shd w:val="clear" w:color="auto" w:fill="auto"/>
            <w:noWrap/>
            <w:vAlign w:val="center"/>
            <w:hideMark/>
          </w:tcPr>
          <w:p w14:paraId="192F5FE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2.95%</w:t>
            </w:r>
          </w:p>
        </w:tc>
        <w:tc>
          <w:tcPr>
            <w:tcW w:w="1144" w:type="dxa"/>
            <w:tcBorders>
              <w:top w:val="single" w:sz="8" w:space="0" w:color="auto"/>
              <w:left w:val="nil"/>
              <w:bottom w:val="nil"/>
              <w:right w:val="single" w:sz="4" w:space="0" w:color="auto"/>
            </w:tcBorders>
            <w:shd w:val="clear" w:color="000000" w:fill="FFC7CE"/>
            <w:noWrap/>
            <w:vAlign w:val="center"/>
            <w:hideMark/>
          </w:tcPr>
          <w:p w14:paraId="497E013F"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3.72%</w:t>
            </w:r>
          </w:p>
        </w:tc>
        <w:tc>
          <w:tcPr>
            <w:tcW w:w="934" w:type="dxa"/>
            <w:tcBorders>
              <w:top w:val="nil"/>
              <w:left w:val="nil"/>
              <w:bottom w:val="nil"/>
              <w:right w:val="nil"/>
            </w:tcBorders>
            <w:shd w:val="clear" w:color="auto" w:fill="auto"/>
            <w:noWrap/>
            <w:vAlign w:val="center"/>
            <w:hideMark/>
          </w:tcPr>
          <w:p w14:paraId="0202A4CF"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83%</w:t>
            </w:r>
          </w:p>
        </w:tc>
        <w:tc>
          <w:tcPr>
            <w:tcW w:w="934" w:type="dxa"/>
            <w:tcBorders>
              <w:top w:val="nil"/>
              <w:left w:val="nil"/>
              <w:bottom w:val="nil"/>
              <w:right w:val="single" w:sz="8" w:space="0" w:color="auto"/>
            </w:tcBorders>
            <w:shd w:val="clear" w:color="auto" w:fill="auto"/>
            <w:noWrap/>
            <w:vAlign w:val="center"/>
            <w:hideMark/>
          </w:tcPr>
          <w:p w14:paraId="3A79414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101%</w:t>
            </w:r>
          </w:p>
        </w:tc>
      </w:tr>
      <w:tr w:rsidR="005F0341" w:rsidRPr="00CA6D27" w14:paraId="4AE4F360"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F1B15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B2CBC75"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3.00%</w:t>
            </w:r>
          </w:p>
        </w:tc>
        <w:tc>
          <w:tcPr>
            <w:tcW w:w="1144" w:type="dxa"/>
            <w:tcBorders>
              <w:top w:val="nil"/>
              <w:left w:val="nil"/>
              <w:bottom w:val="nil"/>
              <w:right w:val="nil"/>
            </w:tcBorders>
            <w:shd w:val="clear" w:color="000000" w:fill="FFC7CE"/>
            <w:noWrap/>
            <w:vAlign w:val="center"/>
            <w:hideMark/>
          </w:tcPr>
          <w:p w14:paraId="1E469F4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3.47%</w:t>
            </w:r>
          </w:p>
        </w:tc>
        <w:tc>
          <w:tcPr>
            <w:tcW w:w="1144" w:type="dxa"/>
            <w:tcBorders>
              <w:top w:val="nil"/>
              <w:left w:val="nil"/>
              <w:bottom w:val="nil"/>
              <w:right w:val="single" w:sz="4" w:space="0" w:color="auto"/>
            </w:tcBorders>
            <w:shd w:val="clear" w:color="000000" w:fill="FFC7CE"/>
            <w:noWrap/>
            <w:vAlign w:val="center"/>
            <w:hideMark/>
          </w:tcPr>
          <w:p w14:paraId="165971A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3.73%</w:t>
            </w:r>
          </w:p>
        </w:tc>
        <w:tc>
          <w:tcPr>
            <w:tcW w:w="934" w:type="dxa"/>
            <w:tcBorders>
              <w:top w:val="nil"/>
              <w:left w:val="nil"/>
              <w:bottom w:val="nil"/>
              <w:right w:val="nil"/>
            </w:tcBorders>
            <w:shd w:val="clear" w:color="auto" w:fill="auto"/>
            <w:noWrap/>
            <w:vAlign w:val="center"/>
            <w:hideMark/>
          </w:tcPr>
          <w:p w14:paraId="006943F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85%</w:t>
            </w:r>
          </w:p>
        </w:tc>
        <w:tc>
          <w:tcPr>
            <w:tcW w:w="934" w:type="dxa"/>
            <w:tcBorders>
              <w:top w:val="nil"/>
              <w:left w:val="nil"/>
              <w:bottom w:val="nil"/>
              <w:right w:val="single" w:sz="8" w:space="0" w:color="auto"/>
            </w:tcBorders>
            <w:shd w:val="clear" w:color="auto" w:fill="auto"/>
            <w:noWrap/>
            <w:vAlign w:val="center"/>
            <w:hideMark/>
          </w:tcPr>
          <w:p w14:paraId="61606A9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103%</w:t>
            </w:r>
          </w:p>
        </w:tc>
      </w:tr>
      <w:tr w:rsidR="005F0341" w:rsidRPr="00CA6D27" w14:paraId="628612F4"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982A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20F696F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1.63%</w:t>
            </w:r>
          </w:p>
        </w:tc>
        <w:tc>
          <w:tcPr>
            <w:tcW w:w="1144" w:type="dxa"/>
            <w:tcBorders>
              <w:top w:val="nil"/>
              <w:left w:val="nil"/>
              <w:bottom w:val="nil"/>
              <w:right w:val="nil"/>
            </w:tcBorders>
            <w:shd w:val="clear" w:color="auto" w:fill="auto"/>
            <w:noWrap/>
            <w:vAlign w:val="center"/>
            <w:hideMark/>
          </w:tcPr>
          <w:p w14:paraId="2F0A481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2.70%</w:t>
            </w:r>
          </w:p>
        </w:tc>
        <w:tc>
          <w:tcPr>
            <w:tcW w:w="1144" w:type="dxa"/>
            <w:tcBorders>
              <w:top w:val="nil"/>
              <w:left w:val="nil"/>
              <w:bottom w:val="nil"/>
              <w:right w:val="single" w:sz="4" w:space="0" w:color="auto"/>
            </w:tcBorders>
            <w:shd w:val="clear" w:color="000000" w:fill="FFC7CE"/>
            <w:noWrap/>
            <w:vAlign w:val="center"/>
            <w:hideMark/>
          </w:tcPr>
          <w:p w14:paraId="387C635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3.42%</w:t>
            </w:r>
          </w:p>
        </w:tc>
        <w:tc>
          <w:tcPr>
            <w:tcW w:w="934" w:type="dxa"/>
            <w:tcBorders>
              <w:top w:val="nil"/>
              <w:left w:val="nil"/>
              <w:bottom w:val="nil"/>
              <w:right w:val="nil"/>
            </w:tcBorders>
            <w:shd w:val="clear" w:color="auto" w:fill="auto"/>
            <w:noWrap/>
            <w:vAlign w:val="center"/>
            <w:hideMark/>
          </w:tcPr>
          <w:p w14:paraId="16FBB0F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88%</w:t>
            </w:r>
          </w:p>
        </w:tc>
        <w:tc>
          <w:tcPr>
            <w:tcW w:w="934" w:type="dxa"/>
            <w:tcBorders>
              <w:top w:val="nil"/>
              <w:left w:val="nil"/>
              <w:bottom w:val="nil"/>
              <w:right w:val="single" w:sz="8" w:space="0" w:color="auto"/>
            </w:tcBorders>
            <w:shd w:val="clear" w:color="auto" w:fill="auto"/>
            <w:noWrap/>
            <w:vAlign w:val="center"/>
            <w:hideMark/>
          </w:tcPr>
          <w:p w14:paraId="50BFA0B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101%</w:t>
            </w:r>
          </w:p>
        </w:tc>
      </w:tr>
      <w:tr w:rsidR="005F0341" w:rsidRPr="00CA6D27" w14:paraId="71892EF6"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91FF7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803715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0.28%</w:t>
            </w:r>
          </w:p>
        </w:tc>
        <w:tc>
          <w:tcPr>
            <w:tcW w:w="1144" w:type="dxa"/>
            <w:tcBorders>
              <w:top w:val="nil"/>
              <w:left w:val="nil"/>
              <w:bottom w:val="nil"/>
              <w:right w:val="nil"/>
            </w:tcBorders>
            <w:shd w:val="clear" w:color="auto" w:fill="auto"/>
            <w:noWrap/>
            <w:vAlign w:val="center"/>
            <w:hideMark/>
          </w:tcPr>
          <w:p w14:paraId="57201E6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1.45%</w:t>
            </w:r>
          </w:p>
        </w:tc>
        <w:tc>
          <w:tcPr>
            <w:tcW w:w="1144" w:type="dxa"/>
            <w:tcBorders>
              <w:top w:val="nil"/>
              <w:left w:val="nil"/>
              <w:bottom w:val="nil"/>
              <w:right w:val="single" w:sz="4" w:space="0" w:color="auto"/>
            </w:tcBorders>
            <w:shd w:val="clear" w:color="auto" w:fill="auto"/>
            <w:noWrap/>
            <w:vAlign w:val="center"/>
            <w:hideMark/>
          </w:tcPr>
          <w:p w14:paraId="063A27D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1.47%</w:t>
            </w:r>
          </w:p>
        </w:tc>
        <w:tc>
          <w:tcPr>
            <w:tcW w:w="934" w:type="dxa"/>
            <w:tcBorders>
              <w:top w:val="nil"/>
              <w:left w:val="nil"/>
              <w:bottom w:val="nil"/>
              <w:right w:val="nil"/>
            </w:tcBorders>
            <w:shd w:val="clear" w:color="auto" w:fill="auto"/>
            <w:noWrap/>
            <w:vAlign w:val="center"/>
            <w:hideMark/>
          </w:tcPr>
          <w:p w14:paraId="00160F5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97%</w:t>
            </w:r>
          </w:p>
        </w:tc>
        <w:tc>
          <w:tcPr>
            <w:tcW w:w="934" w:type="dxa"/>
            <w:tcBorders>
              <w:top w:val="nil"/>
              <w:left w:val="nil"/>
              <w:bottom w:val="nil"/>
              <w:right w:val="single" w:sz="8" w:space="0" w:color="auto"/>
            </w:tcBorders>
            <w:shd w:val="clear" w:color="auto" w:fill="auto"/>
            <w:noWrap/>
            <w:vAlign w:val="center"/>
            <w:hideMark/>
          </w:tcPr>
          <w:p w14:paraId="69580A1F"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103%</w:t>
            </w:r>
          </w:p>
        </w:tc>
      </w:tr>
      <w:tr w:rsidR="005F0341" w:rsidRPr="00CA6D27" w14:paraId="28282A39"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6DB89D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F436A9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785D4E9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E9CDCF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52D6793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08F4889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r>
      <w:tr w:rsidR="005F0341" w:rsidRPr="00CA6D27" w14:paraId="3D7EAB54" w14:textId="77777777" w:rsidTr="005F0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E896B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0EB95D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1.83%</w:t>
            </w:r>
          </w:p>
        </w:tc>
        <w:tc>
          <w:tcPr>
            <w:tcW w:w="1144" w:type="dxa"/>
            <w:tcBorders>
              <w:top w:val="single" w:sz="8" w:space="0" w:color="auto"/>
              <w:left w:val="nil"/>
              <w:bottom w:val="nil"/>
              <w:right w:val="nil"/>
            </w:tcBorders>
            <w:shd w:val="clear" w:color="auto" w:fill="auto"/>
            <w:noWrap/>
            <w:vAlign w:val="center"/>
            <w:hideMark/>
          </w:tcPr>
          <w:p w14:paraId="08DF65DF"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2.57%</w:t>
            </w:r>
          </w:p>
        </w:tc>
        <w:tc>
          <w:tcPr>
            <w:tcW w:w="1144" w:type="dxa"/>
            <w:tcBorders>
              <w:top w:val="single" w:sz="8" w:space="0" w:color="auto"/>
              <w:left w:val="nil"/>
              <w:bottom w:val="nil"/>
              <w:right w:val="single" w:sz="4" w:space="0" w:color="auto"/>
            </w:tcBorders>
            <w:shd w:val="clear" w:color="000000" w:fill="FFC7CE"/>
            <w:noWrap/>
            <w:vAlign w:val="center"/>
            <w:hideMark/>
          </w:tcPr>
          <w:p w14:paraId="7D53C18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3.02%</w:t>
            </w:r>
          </w:p>
        </w:tc>
        <w:tc>
          <w:tcPr>
            <w:tcW w:w="934" w:type="dxa"/>
            <w:tcBorders>
              <w:top w:val="single" w:sz="8" w:space="0" w:color="auto"/>
              <w:left w:val="nil"/>
              <w:bottom w:val="nil"/>
              <w:right w:val="nil"/>
            </w:tcBorders>
            <w:shd w:val="clear" w:color="auto" w:fill="auto"/>
            <w:noWrap/>
            <w:vAlign w:val="center"/>
            <w:hideMark/>
          </w:tcPr>
          <w:p w14:paraId="1135182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88%</w:t>
            </w:r>
          </w:p>
        </w:tc>
        <w:tc>
          <w:tcPr>
            <w:tcW w:w="934" w:type="dxa"/>
            <w:tcBorders>
              <w:top w:val="single" w:sz="8" w:space="0" w:color="auto"/>
              <w:left w:val="nil"/>
              <w:bottom w:val="nil"/>
              <w:right w:val="single" w:sz="8" w:space="0" w:color="auto"/>
            </w:tcBorders>
            <w:shd w:val="clear" w:color="auto" w:fill="auto"/>
            <w:noWrap/>
            <w:vAlign w:val="center"/>
            <w:hideMark/>
          </w:tcPr>
          <w:p w14:paraId="3CEBCF5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102%</w:t>
            </w:r>
          </w:p>
        </w:tc>
      </w:tr>
      <w:tr w:rsidR="005F0341" w:rsidRPr="00CA6D27" w14:paraId="406D34BF" w14:textId="77777777" w:rsidTr="005F0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7F841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9FC3B2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0.03%</w:t>
            </w:r>
          </w:p>
        </w:tc>
        <w:tc>
          <w:tcPr>
            <w:tcW w:w="1144" w:type="dxa"/>
            <w:tcBorders>
              <w:top w:val="single" w:sz="8" w:space="0" w:color="auto"/>
              <w:left w:val="nil"/>
              <w:bottom w:val="nil"/>
              <w:right w:val="nil"/>
            </w:tcBorders>
            <w:shd w:val="clear" w:color="auto" w:fill="auto"/>
            <w:noWrap/>
            <w:vAlign w:val="center"/>
            <w:hideMark/>
          </w:tcPr>
          <w:p w14:paraId="7C753EB8"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0.96%</w:t>
            </w:r>
          </w:p>
        </w:tc>
        <w:tc>
          <w:tcPr>
            <w:tcW w:w="1144" w:type="dxa"/>
            <w:tcBorders>
              <w:top w:val="single" w:sz="8" w:space="0" w:color="auto"/>
              <w:left w:val="nil"/>
              <w:bottom w:val="nil"/>
              <w:right w:val="single" w:sz="4" w:space="0" w:color="auto"/>
            </w:tcBorders>
            <w:shd w:val="clear" w:color="auto" w:fill="auto"/>
            <w:noWrap/>
            <w:vAlign w:val="center"/>
            <w:hideMark/>
          </w:tcPr>
          <w:p w14:paraId="38F421F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1.05%</w:t>
            </w:r>
          </w:p>
        </w:tc>
        <w:tc>
          <w:tcPr>
            <w:tcW w:w="934" w:type="dxa"/>
            <w:tcBorders>
              <w:top w:val="single" w:sz="8" w:space="0" w:color="auto"/>
              <w:left w:val="nil"/>
              <w:bottom w:val="nil"/>
              <w:right w:val="nil"/>
            </w:tcBorders>
            <w:shd w:val="clear" w:color="auto" w:fill="auto"/>
            <w:noWrap/>
            <w:vAlign w:val="center"/>
            <w:hideMark/>
          </w:tcPr>
          <w:p w14:paraId="08C7C3C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99%</w:t>
            </w:r>
          </w:p>
        </w:tc>
        <w:tc>
          <w:tcPr>
            <w:tcW w:w="934" w:type="dxa"/>
            <w:tcBorders>
              <w:top w:val="single" w:sz="8" w:space="0" w:color="auto"/>
              <w:left w:val="nil"/>
              <w:bottom w:val="nil"/>
              <w:right w:val="single" w:sz="8" w:space="0" w:color="auto"/>
            </w:tcBorders>
            <w:shd w:val="clear" w:color="auto" w:fill="auto"/>
            <w:noWrap/>
            <w:vAlign w:val="center"/>
            <w:hideMark/>
          </w:tcPr>
          <w:p w14:paraId="72AF0C0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100%</w:t>
            </w:r>
          </w:p>
        </w:tc>
      </w:tr>
      <w:tr w:rsidR="005F0341" w:rsidRPr="00CA6D27" w14:paraId="5B52AD98" w14:textId="77777777" w:rsidTr="005F034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88D52E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20B19D9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0.12%</w:t>
            </w:r>
          </w:p>
        </w:tc>
        <w:tc>
          <w:tcPr>
            <w:tcW w:w="1144" w:type="dxa"/>
            <w:tcBorders>
              <w:top w:val="nil"/>
              <w:left w:val="nil"/>
              <w:bottom w:val="single" w:sz="8" w:space="0" w:color="auto"/>
              <w:right w:val="nil"/>
            </w:tcBorders>
            <w:shd w:val="clear" w:color="auto" w:fill="auto"/>
            <w:noWrap/>
            <w:vAlign w:val="center"/>
            <w:hideMark/>
          </w:tcPr>
          <w:p w14:paraId="58F77C8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0.90%</w:t>
            </w:r>
          </w:p>
        </w:tc>
        <w:tc>
          <w:tcPr>
            <w:tcW w:w="1144" w:type="dxa"/>
            <w:tcBorders>
              <w:top w:val="nil"/>
              <w:left w:val="nil"/>
              <w:bottom w:val="single" w:sz="8" w:space="0" w:color="auto"/>
              <w:right w:val="single" w:sz="4" w:space="0" w:color="auto"/>
            </w:tcBorders>
            <w:shd w:val="clear" w:color="auto" w:fill="auto"/>
            <w:noWrap/>
            <w:vAlign w:val="center"/>
            <w:hideMark/>
          </w:tcPr>
          <w:p w14:paraId="297021C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1.41%</w:t>
            </w:r>
          </w:p>
        </w:tc>
        <w:tc>
          <w:tcPr>
            <w:tcW w:w="934" w:type="dxa"/>
            <w:tcBorders>
              <w:top w:val="nil"/>
              <w:left w:val="nil"/>
              <w:bottom w:val="single" w:sz="8" w:space="0" w:color="auto"/>
              <w:right w:val="nil"/>
            </w:tcBorders>
            <w:shd w:val="clear" w:color="auto" w:fill="auto"/>
            <w:noWrap/>
            <w:vAlign w:val="center"/>
            <w:hideMark/>
          </w:tcPr>
          <w:p w14:paraId="4DCBA82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85%</w:t>
            </w:r>
          </w:p>
        </w:tc>
        <w:tc>
          <w:tcPr>
            <w:tcW w:w="934" w:type="dxa"/>
            <w:tcBorders>
              <w:top w:val="nil"/>
              <w:left w:val="nil"/>
              <w:bottom w:val="single" w:sz="8" w:space="0" w:color="auto"/>
              <w:right w:val="single" w:sz="8" w:space="0" w:color="auto"/>
            </w:tcBorders>
            <w:shd w:val="clear" w:color="auto" w:fill="auto"/>
            <w:noWrap/>
            <w:vAlign w:val="center"/>
            <w:hideMark/>
          </w:tcPr>
          <w:p w14:paraId="18FDCA9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107%</w:t>
            </w:r>
          </w:p>
        </w:tc>
      </w:tr>
      <w:tr w:rsidR="005F0341" w:rsidRPr="00CA6D27" w14:paraId="6C7F335C" w14:textId="77777777" w:rsidTr="005F0341">
        <w:trPr>
          <w:trHeight w:val="255"/>
        </w:trPr>
        <w:tc>
          <w:tcPr>
            <w:tcW w:w="1640" w:type="dxa"/>
            <w:tcBorders>
              <w:top w:val="nil"/>
              <w:left w:val="nil"/>
              <w:bottom w:val="nil"/>
              <w:right w:val="nil"/>
            </w:tcBorders>
            <w:shd w:val="clear" w:color="auto" w:fill="auto"/>
            <w:noWrap/>
            <w:vAlign w:val="center"/>
            <w:hideMark/>
          </w:tcPr>
          <w:p w14:paraId="0DDA81C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12B175C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3D01106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CDE9AC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32E4A4F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c>
          <w:tcPr>
            <w:tcW w:w="934" w:type="dxa"/>
            <w:tcBorders>
              <w:top w:val="nil"/>
              <w:left w:val="nil"/>
              <w:bottom w:val="nil"/>
              <w:right w:val="nil"/>
            </w:tcBorders>
            <w:shd w:val="clear" w:color="auto" w:fill="auto"/>
            <w:noWrap/>
            <w:vAlign w:val="bottom"/>
            <w:hideMark/>
          </w:tcPr>
          <w:p w14:paraId="0898E46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color w:val="000000"/>
                <w:sz w:val="18"/>
                <w:szCs w:val="18"/>
                <w:lang w:eastAsia="zh-CN"/>
              </w:rPr>
            </w:pPr>
          </w:p>
        </w:tc>
      </w:tr>
      <w:tr w:rsidR="005F0341" w:rsidRPr="00CA6D27" w14:paraId="45DDA993" w14:textId="77777777" w:rsidTr="005F0341">
        <w:trPr>
          <w:trHeight w:val="255"/>
        </w:trPr>
        <w:tc>
          <w:tcPr>
            <w:tcW w:w="1640" w:type="dxa"/>
            <w:tcBorders>
              <w:top w:val="nil"/>
              <w:left w:val="nil"/>
              <w:bottom w:val="nil"/>
              <w:right w:val="nil"/>
            </w:tcBorders>
            <w:shd w:val="clear" w:color="auto" w:fill="auto"/>
            <w:noWrap/>
            <w:vAlign w:val="center"/>
            <w:hideMark/>
          </w:tcPr>
          <w:p w14:paraId="66E2387F"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F9E4585"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 xml:space="preserve">Low delay B Main10 </w:t>
            </w:r>
          </w:p>
        </w:tc>
      </w:tr>
      <w:tr w:rsidR="005F0341" w:rsidRPr="00CA6D27" w14:paraId="32D6C8A0" w14:textId="77777777" w:rsidTr="005F0341">
        <w:trPr>
          <w:trHeight w:val="255"/>
        </w:trPr>
        <w:tc>
          <w:tcPr>
            <w:tcW w:w="1640" w:type="dxa"/>
            <w:tcBorders>
              <w:top w:val="nil"/>
              <w:left w:val="nil"/>
              <w:bottom w:val="nil"/>
              <w:right w:val="nil"/>
            </w:tcBorders>
            <w:shd w:val="clear" w:color="auto" w:fill="auto"/>
            <w:noWrap/>
            <w:vAlign w:val="center"/>
            <w:hideMark/>
          </w:tcPr>
          <w:p w14:paraId="63BF575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E85ECB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Over VTM-5.0</w:t>
            </w:r>
          </w:p>
        </w:tc>
      </w:tr>
      <w:tr w:rsidR="005F0341" w:rsidRPr="00CA6D27" w14:paraId="6BC564B6" w14:textId="77777777" w:rsidTr="005F0341">
        <w:trPr>
          <w:trHeight w:val="255"/>
        </w:trPr>
        <w:tc>
          <w:tcPr>
            <w:tcW w:w="1640" w:type="dxa"/>
            <w:tcBorders>
              <w:top w:val="nil"/>
              <w:left w:val="nil"/>
              <w:bottom w:val="nil"/>
              <w:right w:val="nil"/>
            </w:tcBorders>
            <w:shd w:val="clear" w:color="auto" w:fill="auto"/>
            <w:noWrap/>
            <w:vAlign w:val="center"/>
            <w:hideMark/>
          </w:tcPr>
          <w:p w14:paraId="74DB790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22BF697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43D1B2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5747476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648A7ED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0313B8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DecT</w:t>
            </w:r>
          </w:p>
        </w:tc>
      </w:tr>
      <w:tr w:rsidR="005F0341" w:rsidRPr="00CA6D27" w14:paraId="5F2A42BF" w14:textId="77777777" w:rsidTr="005F0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EB57C9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6378E0F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2F5ACA68"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1144" w:type="dxa"/>
            <w:tcBorders>
              <w:top w:val="nil"/>
              <w:left w:val="nil"/>
              <w:bottom w:val="nil"/>
              <w:right w:val="single" w:sz="4" w:space="0" w:color="auto"/>
            </w:tcBorders>
            <w:shd w:val="clear" w:color="auto" w:fill="auto"/>
            <w:noWrap/>
            <w:vAlign w:val="center"/>
            <w:hideMark/>
          </w:tcPr>
          <w:p w14:paraId="4913C27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1618EC8F"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5537F7C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r>
      <w:tr w:rsidR="005F0341" w:rsidRPr="00CA6D27" w14:paraId="56A20DCE"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4F79F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B06FE1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1144" w:type="dxa"/>
            <w:tcBorders>
              <w:top w:val="nil"/>
              <w:left w:val="nil"/>
              <w:bottom w:val="nil"/>
              <w:right w:val="nil"/>
            </w:tcBorders>
            <w:shd w:val="clear" w:color="auto" w:fill="auto"/>
            <w:noWrap/>
            <w:vAlign w:val="center"/>
            <w:hideMark/>
          </w:tcPr>
          <w:p w14:paraId="664F119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0261FDF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934" w:type="dxa"/>
            <w:tcBorders>
              <w:top w:val="nil"/>
              <w:left w:val="nil"/>
              <w:bottom w:val="nil"/>
              <w:right w:val="nil"/>
            </w:tcBorders>
            <w:shd w:val="clear" w:color="auto" w:fill="auto"/>
            <w:noWrap/>
            <w:vAlign w:val="center"/>
            <w:hideMark/>
          </w:tcPr>
          <w:p w14:paraId="04596E4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c>
          <w:tcPr>
            <w:tcW w:w="934" w:type="dxa"/>
            <w:tcBorders>
              <w:top w:val="nil"/>
              <w:left w:val="nil"/>
              <w:bottom w:val="nil"/>
              <w:right w:val="single" w:sz="8" w:space="0" w:color="auto"/>
            </w:tcBorders>
            <w:shd w:val="clear" w:color="auto" w:fill="auto"/>
            <w:noWrap/>
            <w:vAlign w:val="center"/>
            <w:hideMark/>
          </w:tcPr>
          <w:p w14:paraId="75E7BF4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 </w:t>
            </w:r>
          </w:p>
        </w:tc>
      </w:tr>
      <w:tr w:rsidR="005F0341" w:rsidRPr="00CA6D27" w14:paraId="0915ABF7"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F86EA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2BAD0B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1.37%</w:t>
            </w:r>
          </w:p>
        </w:tc>
        <w:tc>
          <w:tcPr>
            <w:tcW w:w="1144" w:type="dxa"/>
            <w:tcBorders>
              <w:top w:val="nil"/>
              <w:left w:val="nil"/>
              <w:bottom w:val="nil"/>
              <w:right w:val="nil"/>
            </w:tcBorders>
            <w:shd w:val="clear" w:color="000000" w:fill="FFC7CE"/>
            <w:noWrap/>
            <w:vAlign w:val="center"/>
            <w:hideMark/>
          </w:tcPr>
          <w:p w14:paraId="63E4FB1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3.64%</w:t>
            </w:r>
          </w:p>
        </w:tc>
        <w:tc>
          <w:tcPr>
            <w:tcW w:w="1144" w:type="dxa"/>
            <w:tcBorders>
              <w:top w:val="nil"/>
              <w:left w:val="nil"/>
              <w:bottom w:val="nil"/>
              <w:right w:val="single" w:sz="4" w:space="0" w:color="auto"/>
            </w:tcBorders>
            <w:shd w:val="clear" w:color="000000" w:fill="FFC7CE"/>
            <w:noWrap/>
            <w:vAlign w:val="center"/>
            <w:hideMark/>
          </w:tcPr>
          <w:p w14:paraId="628113D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5.00%</w:t>
            </w:r>
          </w:p>
        </w:tc>
        <w:tc>
          <w:tcPr>
            <w:tcW w:w="934" w:type="dxa"/>
            <w:tcBorders>
              <w:top w:val="nil"/>
              <w:left w:val="nil"/>
              <w:bottom w:val="nil"/>
              <w:right w:val="nil"/>
            </w:tcBorders>
            <w:shd w:val="clear" w:color="auto" w:fill="auto"/>
            <w:noWrap/>
            <w:vAlign w:val="center"/>
            <w:hideMark/>
          </w:tcPr>
          <w:p w14:paraId="0CE4112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101%</w:t>
            </w:r>
          </w:p>
        </w:tc>
        <w:tc>
          <w:tcPr>
            <w:tcW w:w="934" w:type="dxa"/>
            <w:tcBorders>
              <w:top w:val="nil"/>
              <w:left w:val="nil"/>
              <w:bottom w:val="nil"/>
              <w:right w:val="single" w:sz="8" w:space="0" w:color="auto"/>
            </w:tcBorders>
            <w:shd w:val="clear" w:color="auto" w:fill="auto"/>
            <w:noWrap/>
            <w:vAlign w:val="center"/>
            <w:hideMark/>
          </w:tcPr>
          <w:p w14:paraId="2473C9E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104%</w:t>
            </w:r>
          </w:p>
        </w:tc>
      </w:tr>
      <w:tr w:rsidR="005F0341" w:rsidRPr="00CA6D27" w14:paraId="65C6D4DF"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72DEA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14D5525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0.22%</w:t>
            </w:r>
          </w:p>
        </w:tc>
        <w:tc>
          <w:tcPr>
            <w:tcW w:w="1144" w:type="dxa"/>
            <w:tcBorders>
              <w:top w:val="nil"/>
              <w:left w:val="nil"/>
              <w:bottom w:val="nil"/>
              <w:right w:val="nil"/>
            </w:tcBorders>
            <w:shd w:val="clear" w:color="auto" w:fill="auto"/>
            <w:noWrap/>
            <w:vAlign w:val="center"/>
            <w:hideMark/>
          </w:tcPr>
          <w:p w14:paraId="56C39B2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1.64%</w:t>
            </w:r>
          </w:p>
        </w:tc>
        <w:tc>
          <w:tcPr>
            <w:tcW w:w="1144" w:type="dxa"/>
            <w:tcBorders>
              <w:top w:val="nil"/>
              <w:left w:val="nil"/>
              <w:bottom w:val="nil"/>
              <w:right w:val="single" w:sz="4" w:space="0" w:color="auto"/>
            </w:tcBorders>
            <w:shd w:val="clear" w:color="auto" w:fill="auto"/>
            <w:noWrap/>
            <w:vAlign w:val="center"/>
            <w:hideMark/>
          </w:tcPr>
          <w:p w14:paraId="2923398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2.05%</w:t>
            </w:r>
          </w:p>
        </w:tc>
        <w:tc>
          <w:tcPr>
            <w:tcW w:w="934" w:type="dxa"/>
            <w:tcBorders>
              <w:top w:val="nil"/>
              <w:left w:val="nil"/>
              <w:bottom w:val="nil"/>
              <w:right w:val="nil"/>
            </w:tcBorders>
            <w:shd w:val="clear" w:color="auto" w:fill="auto"/>
            <w:noWrap/>
            <w:vAlign w:val="center"/>
            <w:hideMark/>
          </w:tcPr>
          <w:p w14:paraId="476393AA"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90%</w:t>
            </w:r>
          </w:p>
        </w:tc>
        <w:tc>
          <w:tcPr>
            <w:tcW w:w="934" w:type="dxa"/>
            <w:tcBorders>
              <w:top w:val="nil"/>
              <w:left w:val="nil"/>
              <w:bottom w:val="nil"/>
              <w:right w:val="single" w:sz="8" w:space="0" w:color="auto"/>
            </w:tcBorders>
            <w:shd w:val="clear" w:color="auto" w:fill="auto"/>
            <w:noWrap/>
            <w:vAlign w:val="center"/>
            <w:hideMark/>
          </w:tcPr>
          <w:p w14:paraId="5224B88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95%</w:t>
            </w:r>
          </w:p>
        </w:tc>
      </w:tr>
      <w:tr w:rsidR="005F0341" w:rsidRPr="00CA6D27" w14:paraId="509D144F" w14:textId="77777777" w:rsidTr="005F034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E16F11"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E6EA2E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2.50%</w:t>
            </w:r>
          </w:p>
        </w:tc>
        <w:tc>
          <w:tcPr>
            <w:tcW w:w="1144" w:type="dxa"/>
            <w:tcBorders>
              <w:top w:val="nil"/>
              <w:left w:val="nil"/>
              <w:bottom w:val="nil"/>
              <w:right w:val="nil"/>
            </w:tcBorders>
            <w:shd w:val="clear" w:color="000000" w:fill="FFC7CE"/>
            <w:noWrap/>
            <w:vAlign w:val="center"/>
            <w:hideMark/>
          </w:tcPr>
          <w:p w14:paraId="356CA64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3.89%</w:t>
            </w:r>
          </w:p>
        </w:tc>
        <w:tc>
          <w:tcPr>
            <w:tcW w:w="1144" w:type="dxa"/>
            <w:tcBorders>
              <w:top w:val="nil"/>
              <w:left w:val="nil"/>
              <w:bottom w:val="nil"/>
              <w:right w:val="single" w:sz="4" w:space="0" w:color="auto"/>
            </w:tcBorders>
            <w:shd w:val="clear" w:color="000000" w:fill="FFC7CE"/>
            <w:noWrap/>
            <w:vAlign w:val="center"/>
            <w:hideMark/>
          </w:tcPr>
          <w:p w14:paraId="2433BF45"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4.37%</w:t>
            </w:r>
          </w:p>
        </w:tc>
        <w:tc>
          <w:tcPr>
            <w:tcW w:w="934" w:type="dxa"/>
            <w:tcBorders>
              <w:top w:val="nil"/>
              <w:left w:val="nil"/>
              <w:bottom w:val="nil"/>
              <w:right w:val="nil"/>
            </w:tcBorders>
            <w:shd w:val="clear" w:color="auto" w:fill="auto"/>
            <w:noWrap/>
            <w:vAlign w:val="center"/>
            <w:hideMark/>
          </w:tcPr>
          <w:p w14:paraId="703D8CDC"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81%</w:t>
            </w:r>
          </w:p>
        </w:tc>
        <w:tc>
          <w:tcPr>
            <w:tcW w:w="934" w:type="dxa"/>
            <w:tcBorders>
              <w:top w:val="nil"/>
              <w:left w:val="nil"/>
              <w:bottom w:val="nil"/>
              <w:right w:val="single" w:sz="8" w:space="0" w:color="auto"/>
            </w:tcBorders>
            <w:shd w:val="clear" w:color="auto" w:fill="auto"/>
            <w:noWrap/>
            <w:vAlign w:val="center"/>
            <w:hideMark/>
          </w:tcPr>
          <w:p w14:paraId="0451C91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100%</w:t>
            </w:r>
          </w:p>
        </w:tc>
      </w:tr>
      <w:tr w:rsidR="005F0341" w:rsidRPr="00CA6D27" w14:paraId="52443845" w14:textId="77777777" w:rsidTr="005F034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0EC1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CA6D27">
              <w:rPr>
                <w:rFonts w:ascii="Arial"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B0D526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1.27%</w:t>
            </w:r>
          </w:p>
        </w:tc>
        <w:tc>
          <w:tcPr>
            <w:tcW w:w="1144" w:type="dxa"/>
            <w:tcBorders>
              <w:top w:val="single" w:sz="8" w:space="0" w:color="auto"/>
              <w:left w:val="nil"/>
              <w:bottom w:val="nil"/>
              <w:right w:val="nil"/>
            </w:tcBorders>
            <w:shd w:val="clear" w:color="000000" w:fill="FFC7CE"/>
            <w:noWrap/>
            <w:vAlign w:val="center"/>
            <w:hideMark/>
          </w:tcPr>
          <w:p w14:paraId="591FB194"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3.04%</w:t>
            </w:r>
          </w:p>
        </w:tc>
        <w:tc>
          <w:tcPr>
            <w:tcW w:w="1144" w:type="dxa"/>
            <w:tcBorders>
              <w:top w:val="single" w:sz="8" w:space="0" w:color="auto"/>
              <w:left w:val="nil"/>
              <w:bottom w:val="nil"/>
              <w:right w:val="single" w:sz="4" w:space="0" w:color="auto"/>
            </w:tcBorders>
            <w:shd w:val="clear" w:color="000000" w:fill="FFC7CE"/>
            <w:noWrap/>
            <w:vAlign w:val="center"/>
            <w:hideMark/>
          </w:tcPr>
          <w:p w14:paraId="2FEC6B62"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3.86%</w:t>
            </w:r>
          </w:p>
        </w:tc>
        <w:tc>
          <w:tcPr>
            <w:tcW w:w="934" w:type="dxa"/>
            <w:tcBorders>
              <w:top w:val="single" w:sz="8" w:space="0" w:color="auto"/>
              <w:left w:val="nil"/>
              <w:bottom w:val="nil"/>
              <w:right w:val="nil"/>
            </w:tcBorders>
            <w:shd w:val="clear" w:color="auto" w:fill="auto"/>
            <w:noWrap/>
            <w:vAlign w:val="center"/>
            <w:hideMark/>
          </w:tcPr>
          <w:p w14:paraId="1BE068A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92%</w:t>
            </w:r>
          </w:p>
        </w:tc>
        <w:tc>
          <w:tcPr>
            <w:tcW w:w="934" w:type="dxa"/>
            <w:tcBorders>
              <w:top w:val="single" w:sz="8" w:space="0" w:color="auto"/>
              <w:left w:val="nil"/>
              <w:bottom w:val="nil"/>
              <w:right w:val="single" w:sz="8" w:space="0" w:color="auto"/>
            </w:tcBorders>
            <w:shd w:val="clear" w:color="auto" w:fill="auto"/>
            <w:noWrap/>
            <w:vAlign w:val="center"/>
            <w:hideMark/>
          </w:tcPr>
          <w:p w14:paraId="0B1C285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100%</w:t>
            </w:r>
          </w:p>
        </w:tc>
      </w:tr>
      <w:tr w:rsidR="005F0341" w:rsidRPr="00CA6D27" w14:paraId="6EE5B125" w14:textId="77777777" w:rsidTr="005F0341">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2F7E6B"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F119010"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-0.23%</w:t>
            </w:r>
          </w:p>
        </w:tc>
        <w:tc>
          <w:tcPr>
            <w:tcW w:w="1144" w:type="dxa"/>
            <w:tcBorders>
              <w:top w:val="single" w:sz="8" w:space="0" w:color="auto"/>
              <w:left w:val="nil"/>
              <w:bottom w:val="nil"/>
              <w:right w:val="nil"/>
            </w:tcBorders>
            <w:shd w:val="clear" w:color="auto" w:fill="auto"/>
            <w:noWrap/>
            <w:vAlign w:val="center"/>
            <w:hideMark/>
          </w:tcPr>
          <w:p w14:paraId="7FD06A55"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798C4BBE"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1.17%</w:t>
            </w:r>
          </w:p>
        </w:tc>
        <w:tc>
          <w:tcPr>
            <w:tcW w:w="934" w:type="dxa"/>
            <w:tcBorders>
              <w:top w:val="single" w:sz="8" w:space="0" w:color="auto"/>
              <w:left w:val="nil"/>
              <w:bottom w:val="nil"/>
              <w:right w:val="nil"/>
            </w:tcBorders>
            <w:shd w:val="clear" w:color="auto" w:fill="auto"/>
            <w:noWrap/>
            <w:vAlign w:val="center"/>
            <w:hideMark/>
          </w:tcPr>
          <w:p w14:paraId="1642A473"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96%</w:t>
            </w:r>
          </w:p>
        </w:tc>
        <w:tc>
          <w:tcPr>
            <w:tcW w:w="934" w:type="dxa"/>
            <w:tcBorders>
              <w:top w:val="single" w:sz="8" w:space="0" w:color="auto"/>
              <w:left w:val="nil"/>
              <w:bottom w:val="nil"/>
              <w:right w:val="single" w:sz="8" w:space="0" w:color="auto"/>
            </w:tcBorders>
            <w:shd w:val="clear" w:color="auto" w:fill="auto"/>
            <w:noWrap/>
            <w:vAlign w:val="center"/>
            <w:hideMark/>
          </w:tcPr>
          <w:p w14:paraId="15AB7CF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95%</w:t>
            </w:r>
          </w:p>
        </w:tc>
      </w:tr>
      <w:tr w:rsidR="005F0341" w:rsidRPr="00CA6D27" w14:paraId="16CBDB90" w14:textId="77777777" w:rsidTr="005F0341">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CC9D91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69A42E9"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0.90%</w:t>
            </w:r>
          </w:p>
        </w:tc>
        <w:tc>
          <w:tcPr>
            <w:tcW w:w="1144" w:type="dxa"/>
            <w:tcBorders>
              <w:top w:val="nil"/>
              <w:left w:val="nil"/>
              <w:bottom w:val="single" w:sz="8" w:space="0" w:color="auto"/>
              <w:right w:val="nil"/>
            </w:tcBorders>
            <w:shd w:val="clear" w:color="000000" w:fill="FFC7CE"/>
            <w:noWrap/>
            <w:vAlign w:val="center"/>
            <w:hideMark/>
          </w:tcPr>
          <w:p w14:paraId="4705D2B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3.56%</w:t>
            </w:r>
          </w:p>
        </w:tc>
        <w:tc>
          <w:tcPr>
            <w:tcW w:w="1144" w:type="dxa"/>
            <w:tcBorders>
              <w:top w:val="nil"/>
              <w:left w:val="nil"/>
              <w:bottom w:val="single" w:sz="8" w:space="0" w:color="auto"/>
              <w:right w:val="single" w:sz="4" w:space="0" w:color="auto"/>
            </w:tcBorders>
            <w:shd w:val="clear" w:color="000000" w:fill="FFC7CE"/>
            <w:noWrap/>
            <w:vAlign w:val="center"/>
            <w:hideMark/>
          </w:tcPr>
          <w:p w14:paraId="457189CD"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eastAsia="zh-CN"/>
              </w:rPr>
            </w:pPr>
            <w:r w:rsidRPr="00CA6D27">
              <w:rPr>
                <w:rFonts w:ascii="Arial" w:hAnsi="Arial" w:cs="Arial"/>
                <w:sz w:val="18"/>
                <w:szCs w:val="18"/>
                <w:lang w:eastAsia="zh-CN"/>
              </w:rPr>
              <w:t>3.14%</w:t>
            </w:r>
          </w:p>
        </w:tc>
        <w:tc>
          <w:tcPr>
            <w:tcW w:w="934" w:type="dxa"/>
            <w:tcBorders>
              <w:top w:val="nil"/>
              <w:left w:val="nil"/>
              <w:bottom w:val="single" w:sz="8" w:space="0" w:color="auto"/>
              <w:right w:val="nil"/>
            </w:tcBorders>
            <w:shd w:val="clear" w:color="auto" w:fill="auto"/>
            <w:noWrap/>
            <w:vAlign w:val="center"/>
            <w:hideMark/>
          </w:tcPr>
          <w:p w14:paraId="2FC056B7"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86%</w:t>
            </w:r>
          </w:p>
        </w:tc>
        <w:tc>
          <w:tcPr>
            <w:tcW w:w="934" w:type="dxa"/>
            <w:tcBorders>
              <w:top w:val="nil"/>
              <w:left w:val="nil"/>
              <w:bottom w:val="single" w:sz="8" w:space="0" w:color="auto"/>
              <w:right w:val="single" w:sz="8" w:space="0" w:color="auto"/>
            </w:tcBorders>
            <w:shd w:val="clear" w:color="auto" w:fill="auto"/>
            <w:noWrap/>
            <w:vAlign w:val="center"/>
            <w:hideMark/>
          </w:tcPr>
          <w:p w14:paraId="00CB6AC6" w14:textId="77777777" w:rsidR="005F0341" w:rsidRPr="00CA6D27" w:rsidRDefault="005F0341" w:rsidP="005F0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CA6D27">
              <w:rPr>
                <w:rFonts w:ascii="Arial" w:hAnsi="Arial" w:cs="Arial"/>
                <w:color w:val="000000"/>
                <w:sz w:val="18"/>
                <w:szCs w:val="18"/>
                <w:lang w:eastAsia="zh-CN"/>
              </w:rPr>
              <w:t>99%</w:t>
            </w:r>
          </w:p>
        </w:tc>
      </w:tr>
    </w:tbl>
    <w:p w14:paraId="25B2EE8B" w14:textId="77777777" w:rsidR="005F0341" w:rsidRDefault="005F0341" w:rsidP="005F0341">
      <w:pPr>
        <w:keepNext/>
        <w:jc w:val="center"/>
        <w:rPr>
          <w:b/>
          <w:i/>
          <w:lang w:val="en-CA"/>
        </w:rPr>
      </w:pPr>
      <w:r w:rsidRPr="005E7A03">
        <w:rPr>
          <w:b/>
          <w:i/>
          <w:lang w:val="en-CA"/>
        </w:rPr>
        <w:t xml:space="preserve">Table 1. VTM5.0 </w:t>
      </w:r>
      <w:r>
        <w:rPr>
          <w:b/>
          <w:i/>
          <w:lang w:val="en-CA"/>
        </w:rPr>
        <w:t xml:space="preserve">(anchor CTU size 128x128) </w:t>
      </w:r>
      <w:r w:rsidRPr="005E7A03">
        <w:rPr>
          <w:b/>
          <w:i/>
          <w:lang w:val="en-CA"/>
        </w:rPr>
        <w:t xml:space="preserve">vs. </w:t>
      </w:r>
      <w:r>
        <w:rPr>
          <w:b/>
          <w:i/>
          <w:lang w:val="en-CA"/>
        </w:rPr>
        <w:t>VTM5.0 with CTU size 64x64</w:t>
      </w:r>
    </w:p>
    <w:p w14:paraId="5C76178F" w14:textId="77777777" w:rsidR="005F0341" w:rsidRDefault="005F0341" w:rsidP="005F0341">
      <w:pPr>
        <w:rPr>
          <w:lang w:val="en-CA"/>
        </w:rPr>
      </w:pPr>
    </w:p>
    <w:p w14:paraId="4EFA1D0D" w14:textId="77777777" w:rsidR="004E6B98" w:rsidRPr="000A2A8C" w:rsidRDefault="004E6B98" w:rsidP="00341A9D">
      <w:pPr>
        <w:rPr>
          <w:highlight w:val="yellow"/>
          <w:lang w:val="en-CA"/>
        </w:rPr>
      </w:pPr>
    </w:p>
    <w:p w14:paraId="6DE82EA6" w14:textId="77777777" w:rsidR="000E1230" w:rsidRPr="008D1509" w:rsidRDefault="000E1230" w:rsidP="000E1230">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8D1509">
        <w:rPr>
          <w:lang w:val="en-CA"/>
        </w:rPr>
        <w:t>Conclusions</w:t>
      </w:r>
    </w:p>
    <w:p w14:paraId="6AC2DF8A" w14:textId="42F91FD3" w:rsidR="008D1509" w:rsidRPr="00FD7DA1" w:rsidRDefault="000E1230" w:rsidP="000E1230">
      <w:pPr>
        <w:rPr>
          <w:lang w:val="en-CA"/>
        </w:rPr>
      </w:pPr>
      <w:r w:rsidRPr="008D1509">
        <w:rPr>
          <w:lang w:val="en-CA"/>
        </w:rPr>
        <w:t xml:space="preserve">This contribution recommends </w:t>
      </w:r>
      <w:r w:rsidR="008D1509" w:rsidRPr="008D1509">
        <w:rPr>
          <w:lang w:val="en-CA"/>
        </w:rPr>
        <w:t>changing the minimum CTU size from 16x16 to 32x32 by redefining a SPS syntax element.  It is asserted that this will ease decoder implementation without any practical loss to e</w:t>
      </w:r>
      <w:r w:rsidR="008D1509" w:rsidRPr="00FD7DA1">
        <w:rPr>
          <w:lang w:val="en-CA"/>
        </w:rPr>
        <w:t xml:space="preserve">ncoder flexibility.  </w:t>
      </w:r>
    </w:p>
    <w:p w14:paraId="52496CF8" w14:textId="6A46A709" w:rsidR="00095DAD" w:rsidRPr="00FD7DA1" w:rsidRDefault="00B16F11" w:rsidP="000E1230">
      <w:pPr>
        <w:rPr>
          <w:lang w:val="en-CA"/>
        </w:rPr>
      </w:pPr>
      <w:r w:rsidRPr="00FD7DA1">
        <w:rPr>
          <w:lang w:val="en-CA"/>
        </w:rPr>
        <w:t xml:space="preserve"> </w:t>
      </w:r>
    </w:p>
    <w:p w14:paraId="4BD974E3" w14:textId="77777777" w:rsidR="00095DAD" w:rsidRPr="00AD50A8" w:rsidRDefault="00095DAD" w:rsidP="00095DAD">
      <w:pPr>
        <w:pStyle w:val="Heading1"/>
        <w:rPr>
          <w:lang w:val="en-CA"/>
        </w:rPr>
      </w:pPr>
      <w:r w:rsidRPr="00AD50A8">
        <w:rPr>
          <w:lang w:val="en-CA"/>
        </w:rPr>
        <w:lastRenderedPageBreak/>
        <w:t xml:space="preserve">References </w:t>
      </w:r>
    </w:p>
    <w:p w14:paraId="7065F989" w14:textId="18D88DD7" w:rsidR="00095DAD" w:rsidRPr="00AD50A8" w:rsidRDefault="00095DAD" w:rsidP="00095DAD">
      <w:pPr>
        <w:rPr>
          <w:rFonts w:ascii="Arial" w:hAnsi="Arial" w:cs="Arial"/>
        </w:rPr>
      </w:pPr>
      <w:r w:rsidRPr="00AD50A8">
        <w:t xml:space="preserve">[1] </w:t>
      </w:r>
      <w:hyperlink r:id="rId12" w:history="1">
        <w:r w:rsidRPr="00AD50A8">
          <w:rPr>
            <w:rStyle w:val="Hyperlink"/>
            <w:color w:val="000000" w:themeColor="text1"/>
            <w:shd w:val="clear" w:color="auto" w:fill="FFFFFF"/>
          </w:rPr>
          <w:t>J. Boyce</w:t>
        </w:r>
      </w:hyperlink>
      <w:r w:rsidRPr="00AD50A8">
        <w:rPr>
          <w:color w:val="000000" w:themeColor="text1"/>
          <w:shd w:val="clear" w:color="auto" w:fill="FFFFFF"/>
        </w:rPr>
        <w:t>, </w:t>
      </w:r>
      <w:hyperlink r:id="rId13" w:history="1">
        <w:r w:rsidRPr="00AD50A8">
          <w:rPr>
            <w:rStyle w:val="Hyperlink"/>
            <w:color w:val="000000" w:themeColor="text1"/>
            <w:shd w:val="clear" w:color="auto" w:fill="FFFFFF"/>
          </w:rPr>
          <w:t>K. Suehring</w:t>
        </w:r>
      </w:hyperlink>
      <w:r w:rsidRPr="00AD50A8">
        <w:rPr>
          <w:color w:val="000000" w:themeColor="text1"/>
          <w:shd w:val="clear" w:color="auto" w:fill="FFFFFF"/>
        </w:rPr>
        <w:t>, </w:t>
      </w:r>
      <w:hyperlink r:id="rId14" w:history="1">
        <w:r w:rsidRPr="00AD50A8">
          <w:rPr>
            <w:rStyle w:val="Hyperlink"/>
            <w:color w:val="000000" w:themeColor="text1"/>
            <w:shd w:val="clear" w:color="auto" w:fill="FFFFFF"/>
          </w:rPr>
          <w:t>X. Li</w:t>
        </w:r>
      </w:hyperlink>
      <w:r w:rsidRPr="00AD50A8">
        <w:rPr>
          <w:color w:val="000000" w:themeColor="text1"/>
          <w:shd w:val="clear" w:color="auto" w:fill="FFFFFF"/>
        </w:rPr>
        <w:t xml:space="preserve"> and </w:t>
      </w:r>
      <w:hyperlink r:id="rId15" w:history="1">
        <w:r w:rsidRPr="00AD50A8">
          <w:rPr>
            <w:rStyle w:val="Hyperlink"/>
            <w:color w:val="000000" w:themeColor="text1"/>
            <w:shd w:val="clear" w:color="auto" w:fill="FFFFFF"/>
          </w:rPr>
          <w:t>V. Seregin</w:t>
        </w:r>
      </w:hyperlink>
      <w:r w:rsidRPr="00AD50A8">
        <w:rPr>
          <w:color w:val="000000" w:themeColor="text1"/>
        </w:rPr>
        <w:t xml:space="preserve">, </w:t>
      </w:r>
      <w:r w:rsidRPr="00AD50A8">
        <w:t>“</w:t>
      </w:r>
      <w:r w:rsidRPr="00AD50A8">
        <w:rPr>
          <w:color w:val="000000"/>
          <w:shd w:val="clear" w:color="auto" w:fill="FFFFFF"/>
        </w:rPr>
        <w:t>JVET common test conditions and software reference configurations for SDR video”, JVET-N1010, the 14</w:t>
      </w:r>
      <w:r w:rsidRPr="00AD50A8">
        <w:rPr>
          <w:color w:val="000000"/>
          <w:shd w:val="clear" w:color="auto" w:fill="FFFFFF"/>
          <w:vertAlign w:val="superscript"/>
        </w:rPr>
        <w:t>th</w:t>
      </w:r>
      <w:r w:rsidRPr="00AD50A8">
        <w:rPr>
          <w:color w:val="000000"/>
          <w:shd w:val="clear" w:color="auto" w:fill="FFFFFF"/>
        </w:rPr>
        <w:t xml:space="preserve"> JVET meeting, March 2019, </w:t>
      </w:r>
      <w:r w:rsidRPr="00AD50A8">
        <w:rPr>
          <w:lang w:val="en-CA"/>
        </w:rPr>
        <w:t>Geneva, CH</w:t>
      </w:r>
    </w:p>
    <w:p w14:paraId="1322EB24" w14:textId="3C5A7BCB" w:rsidR="00095DAD" w:rsidRPr="00AD50A8" w:rsidRDefault="00095DAD" w:rsidP="00095DAD">
      <w:pPr>
        <w:rPr>
          <w:rFonts w:ascii="Arial" w:hAnsi="Arial" w:cs="Arial"/>
        </w:rPr>
      </w:pPr>
      <w:r w:rsidRPr="00AD50A8">
        <w:rPr>
          <w:color w:val="000000"/>
          <w:szCs w:val="22"/>
          <w:shd w:val="clear" w:color="auto" w:fill="FFFFFF"/>
        </w:rPr>
        <w:t xml:space="preserve">[2] B. Bross, J. Chen and S. Liu, “Versatile Video Coding (Draft </w:t>
      </w:r>
      <w:r w:rsidR="000A2A8C" w:rsidRPr="00AD50A8">
        <w:rPr>
          <w:color w:val="000000"/>
          <w:szCs w:val="22"/>
          <w:shd w:val="clear" w:color="auto" w:fill="FFFFFF"/>
        </w:rPr>
        <w:t>5</w:t>
      </w:r>
      <w:r w:rsidRPr="00AD50A8">
        <w:rPr>
          <w:color w:val="000000"/>
          <w:szCs w:val="22"/>
          <w:shd w:val="clear" w:color="auto" w:fill="FFFFFF"/>
        </w:rPr>
        <w:t xml:space="preserve">)”, JVET-N1001-v7, </w:t>
      </w:r>
      <w:r w:rsidRPr="00AD50A8">
        <w:rPr>
          <w:color w:val="000000"/>
          <w:shd w:val="clear" w:color="auto" w:fill="FFFFFF"/>
        </w:rPr>
        <w:t>the 14</w:t>
      </w:r>
      <w:r w:rsidRPr="00AD50A8">
        <w:rPr>
          <w:color w:val="000000"/>
          <w:shd w:val="clear" w:color="auto" w:fill="FFFFFF"/>
          <w:vertAlign w:val="superscript"/>
        </w:rPr>
        <w:t>th</w:t>
      </w:r>
      <w:r w:rsidRPr="00AD50A8">
        <w:rPr>
          <w:color w:val="000000"/>
          <w:shd w:val="clear" w:color="auto" w:fill="FFFFFF"/>
        </w:rPr>
        <w:t xml:space="preserve"> JVET meeting, March 2019, </w:t>
      </w:r>
      <w:r w:rsidRPr="00AD50A8">
        <w:rPr>
          <w:lang w:val="en-CA"/>
        </w:rPr>
        <w:t>Geneva, CH</w:t>
      </w:r>
    </w:p>
    <w:p w14:paraId="65E63704" w14:textId="77777777" w:rsidR="00095DAD" w:rsidRPr="000A2A8C" w:rsidRDefault="00095DAD" w:rsidP="000E1230">
      <w:pPr>
        <w:rPr>
          <w:highlight w:val="yellow"/>
        </w:rPr>
      </w:pPr>
    </w:p>
    <w:p w14:paraId="5F0CF8E4" w14:textId="77777777" w:rsidR="001F2594" w:rsidRPr="00AD50A8" w:rsidRDefault="001F2594" w:rsidP="00E11923">
      <w:pPr>
        <w:pStyle w:val="Heading1"/>
        <w:rPr>
          <w:lang w:val="en-CA"/>
        </w:rPr>
      </w:pPr>
      <w:r w:rsidRPr="00AD50A8">
        <w:rPr>
          <w:lang w:val="en-CA"/>
        </w:rPr>
        <w:t>Patent rights declaration</w:t>
      </w:r>
      <w:r w:rsidR="00B94B06" w:rsidRPr="00AD50A8">
        <w:rPr>
          <w:lang w:val="en-CA"/>
        </w:rPr>
        <w:t>(s)</w:t>
      </w:r>
    </w:p>
    <w:p w14:paraId="0EE4A57C" w14:textId="77777777" w:rsidR="000E1230" w:rsidRPr="00AD50A8" w:rsidRDefault="000E1230" w:rsidP="000E1230">
      <w:r w:rsidRPr="00AD50A8">
        <w:rPr>
          <w:b/>
          <w:bCs/>
          <w:lang w:val="en-CA"/>
        </w:rPr>
        <w:t>Broadcom Inc. does not have current or pending patent rights relating to the technology described in this contribution.</w:t>
      </w:r>
    </w:p>
    <w:p w14:paraId="32EAF635" w14:textId="77777777" w:rsidR="007F1F8B" w:rsidRPr="00AD50A8" w:rsidRDefault="007F1F8B" w:rsidP="009234A5">
      <w:pPr>
        <w:rPr>
          <w:szCs w:val="22"/>
          <w:lang w:val="en-CA"/>
        </w:rPr>
      </w:pPr>
    </w:p>
    <w:p w14:paraId="5A4435CD" w14:textId="6F7DFAF2" w:rsidR="006A271A" w:rsidRPr="00AD50A8" w:rsidRDefault="006A271A" w:rsidP="006A271A">
      <w:pPr>
        <w:pStyle w:val="Heading1"/>
        <w:rPr>
          <w:lang w:val="en-CA"/>
        </w:rPr>
      </w:pPr>
      <w:r w:rsidRPr="00AD50A8">
        <w:rPr>
          <w:lang w:val="en-CA"/>
        </w:rPr>
        <w:t>Text changes</w:t>
      </w:r>
    </w:p>
    <w:p w14:paraId="35D60B58" w14:textId="77777777" w:rsidR="006A271A" w:rsidRPr="00AD50A8" w:rsidRDefault="006A271A" w:rsidP="00397C40">
      <w:pPr>
        <w:rPr>
          <w:lang w:val="en-CA"/>
        </w:rPr>
      </w:pPr>
    </w:p>
    <w:p w14:paraId="4F10F6CC" w14:textId="7EF0EEEA" w:rsidR="006A271A" w:rsidRPr="000A2A8C" w:rsidRDefault="00AD50A8" w:rsidP="00397C40">
      <w:pPr>
        <w:rPr>
          <w:highlight w:val="yellow"/>
          <w:lang w:val="en-CA"/>
        </w:rPr>
      </w:pPr>
      <w:r>
        <w:rPr>
          <w:lang w:val="en-CA"/>
        </w:rPr>
        <w:t>In syntax table 7.3.2.3</w:t>
      </w:r>
      <w:r w:rsidR="006A271A" w:rsidRPr="00AD50A8">
        <w:rPr>
          <w:lang w:val="en-CA"/>
        </w:rPr>
        <w:t xml:space="preserve"> </w:t>
      </w:r>
      <w:r>
        <w:rPr>
          <w:lang w:val="en-CA"/>
        </w:rPr>
        <w:t>“Sequence parameter set RBSP syntax”, change the syntax highlighted in yellow:</w:t>
      </w:r>
    </w:p>
    <w:p w14:paraId="31DDD846" w14:textId="77777777" w:rsidR="006A271A" w:rsidRPr="000A2A8C" w:rsidRDefault="006A271A" w:rsidP="00397C40">
      <w:pPr>
        <w:rPr>
          <w:highlight w:val="yellow"/>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AD50A8" w:rsidRPr="000A2A8C" w14:paraId="79501C2F" w14:textId="77777777" w:rsidTr="00AB5A8E">
        <w:trPr>
          <w:cantSplit/>
          <w:jc w:val="center"/>
        </w:trPr>
        <w:tc>
          <w:tcPr>
            <w:tcW w:w="8352" w:type="dxa"/>
          </w:tcPr>
          <w:p w14:paraId="65410AB9" w14:textId="7DC60F3F" w:rsidR="00AD50A8" w:rsidRPr="000A2A8C" w:rsidRDefault="00AD50A8" w:rsidP="00AD50A8">
            <w:pPr>
              <w:pStyle w:val="tablesyntax"/>
              <w:spacing w:before="20" w:after="20"/>
              <w:rPr>
                <w:noProof/>
                <w:highlight w:val="yellow"/>
                <w:lang w:val="en-CA"/>
              </w:rPr>
            </w:pPr>
            <w:r w:rsidRPr="00DE0F0E">
              <w:rPr>
                <w:b/>
                <w:bCs/>
                <w:noProof/>
                <w:lang w:val="en-CA"/>
              </w:rPr>
              <w:tab/>
              <w:t>qtbtt_dual_tree_intra_flag</w:t>
            </w:r>
          </w:p>
        </w:tc>
        <w:tc>
          <w:tcPr>
            <w:tcW w:w="1152" w:type="dxa"/>
          </w:tcPr>
          <w:p w14:paraId="0B4536B3" w14:textId="3243D3C1" w:rsidR="00AD50A8" w:rsidRPr="000A2A8C" w:rsidRDefault="00AD50A8" w:rsidP="00AD50A8">
            <w:pPr>
              <w:pStyle w:val="tableheading"/>
              <w:keepNext w:val="0"/>
              <w:spacing w:before="20" w:after="20"/>
              <w:jc w:val="center"/>
              <w:rPr>
                <w:b w:val="0"/>
                <w:noProof/>
                <w:highlight w:val="yellow"/>
                <w:lang w:val="en-CA"/>
              </w:rPr>
            </w:pPr>
            <w:r w:rsidRPr="00DE0F0E">
              <w:rPr>
                <w:noProof/>
                <w:lang w:val="en-CA"/>
              </w:rPr>
              <w:t>u(</w:t>
            </w:r>
            <w:r>
              <w:rPr>
                <w:noProof/>
                <w:lang w:val="en-CA"/>
              </w:rPr>
              <w:t>1</w:t>
            </w:r>
            <w:r w:rsidRPr="00DE0F0E">
              <w:rPr>
                <w:noProof/>
                <w:lang w:val="en-CA"/>
              </w:rPr>
              <w:t>)</w:t>
            </w:r>
          </w:p>
        </w:tc>
      </w:tr>
      <w:tr w:rsidR="00AD50A8" w:rsidRPr="000A2A8C" w14:paraId="0581D37D" w14:textId="77777777" w:rsidTr="00AB5A8E">
        <w:trPr>
          <w:cantSplit/>
          <w:jc w:val="center"/>
        </w:trPr>
        <w:tc>
          <w:tcPr>
            <w:tcW w:w="8352" w:type="dxa"/>
          </w:tcPr>
          <w:p w14:paraId="115628E5" w14:textId="0A749FBB" w:rsidR="00AD50A8" w:rsidRPr="000A2A8C" w:rsidRDefault="00AD50A8" w:rsidP="00AD50A8">
            <w:pPr>
              <w:pStyle w:val="tablesyntax"/>
              <w:spacing w:before="20" w:after="20"/>
              <w:rPr>
                <w:noProof/>
                <w:highlight w:val="yellow"/>
                <w:lang w:val="en-CA"/>
              </w:rPr>
            </w:pPr>
            <w:r w:rsidRPr="00DE0F0E">
              <w:rPr>
                <w:b/>
                <w:bCs/>
                <w:noProof/>
                <w:lang w:val="en-CA"/>
              </w:rPr>
              <w:tab/>
              <w:t>log2_ctu_size_minus</w:t>
            </w:r>
            <w:r w:rsidRPr="00AD50A8">
              <w:rPr>
                <w:b/>
                <w:bCs/>
                <w:noProof/>
                <w:highlight w:val="yellow"/>
                <w:lang w:val="en-CA"/>
              </w:rPr>
              <w:t>5</w:t>
            </w:r>
          </w:p>
        </w:tc>
        <w:tc>
          <w:tcPr>
            <w:tcW w:w="1152" w:type="dxa"/>
          </w:tcPr>
          <w:p w14:paraId="316B895F" w14:textId="620C7999" w:rsidR="00AD50A8" w:rsidRPr="000A2A8C" w:rsidRDefault="00AD50A8" w:rsidP="00AD50A8">
            <w:pPr>
              <w:pStyle w:val="tableheading"/>
              <w:keepNext w:val="0"/>
              <w:spacing w:before="20" w:after="20"/>
              <w:jc w:val="center"/>
              <w:rPr>
                <w:b w:val="0"/>
                <w:noProof/>
                <w:highlight w:val="yellow"/>
                <w:lang w:val="en-CA"/>
              </w:rPr>
            </w:pPr>
            <w:r w:rsidRPr="00AD50A8">
              <w:rPr>
                <w:noProof/>
                <w:highlight w:val="yellow"/>
                <w:lang w:val="en-CA"/>
              </w:rPr>
              <w:t>u(2)</w:t>
            </w:r>
          </w:p>
        </w:tc>
      </w:tr>
      <w:tr w:rsidR="00AD50A8" w:rsidRPr="000A2A8C" w14:paraId="0DF5EF12" w14:textId="77777777" w:rsidTr="00AB5A8E">
        <w:trPr>
          <w:cantSplit/>
          <w:jc w:val="center"/>
        </w:trPr>
        <w:tc>
          <w:tcPr>
            <w:tcW w:w="8352" w:type="dxa"/>
          </w:tcPr>
          <w:p w14:paraId="609B0AF2" w14:textId="0DF1C5BE" w:rsidR="00AD50A8" w:rsidRPr="000A2A8C" w:rsidRDefault="00AD50A8" w:rsidP="00AD50A8">
            <w:pPr>
              <w:pStyle w:val="tablesyntax"/>
              <w:spacing w:before="20" w:after="20"/>
              <w:rPr>
                <w:b/>
                <w:noProof/>
                <w:highlight w:val="yellow"/>
                <w:lang w:val="en-CA"/>
              </w:rPr>
            </w:pPr>
            <w:r w:rsidRPr="00DE0F0E">
              <w:rPr>
                <w:b/>
                <w:bCs/>
                <w:noProof/>
                <w:lang w:val="en-CA"/>
              </w:rPr>
              <w:tab/>
            </w:r>
            <w:r w:rsidRPr="00DE0F0E">
              <w:rPr>
                <w:b/>
                <w:noProof/>
                <w:lang w:val="en-CA"/>
              </w:rPr>
              <w:t>log2_min_luma_coding_block_size_minus2</w:t>
            </w:r>
          </w:p>
        </w:tc>
        <w:tc>
          <w:tcPr>
            <w:tcW w:w="1152" w:type="dxa"/>
          </w:tcPr>
          <w:p w14:paraId="36FFCA05" w14:textId="0F3BB03D" w:rsidR="00AD50A8" w:rsidRPr="000A2A8C" w:rsidRDefault="00AD50A8" w:rsidP="00AD50A8">
            <w:pPr>
              <w:pStyle w:val="tableheading"/>
              <w:keepNext w:val="0"/>
              <w:spacing w:before="20" w:after="20"/>
              <w:jc w:val="center"/>
              <w:rPr>
                <w:b w:val="0"/>
                <w:noProof/>
                <w:highlight w:val="yellow"/>
                <w:lang w:val="en-CA"/>
              </w:rPr>
            </w:pPr>
            <w:r w:rsidRPr="00DE0F0E">
              <w:rPr>
                <w:noProof/>
                <w:lang w:val="en-CA"/>
              </w:rPr>
              <w:t>ue(v)</w:t>
            </w:r>
          </w:p>
        </w:tc>
      </w:tr>
    </w:tbl>
    <w:p w14:paraId="7DC9C246" w14:textId="77777777" w:rsidR="006A271A" w:rsidRDefault="006A271A" w:rsidP="00397C40">
      <w:pPr>
        <w:rPr>
          <w:lang w:val="en-CA"/>
        </w:rPr>
      </w:pPr>
    </w:p>
    <w:p w14:paraId="13A1CC3C" w14:textId="4FC4FDB9" w:rsidR="00AD50A8" w:rsidRDefault="00AD50A8" w:rsidP="00397C40">
      <w:pPr>
        <w:rPr>
          <w:lang w:val="en-CA"/>
        </w:rPr>
      </w:pPr>
      <w:r>
        <w:rPr>
          <w:lang w:val="en-CA"/>
        </w:rPr>
        <w:t>In section 7.4.3.3 “Sequence parameter set RBSP semantics”, change the text highlighted in yellow.</w:t>
      </w:r>
    </w:p>
    <w:p w14:paraId="01133CE0" w14:textId="77777777" w:rsidR="00AD50A8" w:rsidRPr="00397C40" w:rsidRDefault="00AD50A8" w:rsidP="00397C40">
      <w:pPr>
        <w:rPr>
          <w:lang w:val="en-CA"/>
        </w:rPr>
      </w:pPr>
    </w:p>
    <w:p w14:paraId="3DDE7202" w14:textId="6ECAD4E9" w:rsidR="00AD50A8" w:rsidRPr="00DE0F0E" w:rsidRDefault="00AD50A8" w:rsidP="00AD50A8">
      <w:pPr>
        <w:rPr>
          <w:noProof/>
          <w:lang w:val="en-CA"/>
        </w:rPr>
      </w:pPr>
      <w:r w:rsidRPr="00DE0F0E">
        <w:rPr>
          <w:b/>
          <w:noProof/>
          <w:lang w:val="en-CA"/>
        </w:rPr>
        <w:t>log2_ctu_size_minus</w:t>
      </w:r>
      <w:r w:rsidR="00292C58" w:rsidRPr="00292C58">
        <w:rPr>
          <w:b/>
          <w:noProof/>
          <w:highlight w:val="yellow"/>
          <w:lang w:val="en-CA"/>
        </w:rPr>
        <w:t>5</w:t>
      </w:r>
      <w:r w:rsidR="00292C58">
        <w:rPr>
          <w:noProof/>
          <w:lang w:val="en-CA"/>
        </w:rPr>
        <w:t xml:space="preserve"> plus </w:t>
      </w:r>
      <w:r w:rsidR="00292C58" w:rsidRPr="00292C58">
        <w:rPr>
          <w:noProof/>
          <w:highlight w:val="yellow"/>
          <w:lang w:val="en-CA"/>
        </w:rPr>
        <w:t>5</w:t>
      </w:r>
      <w:r w:rsidRPr="00DE0F0E">
        <w:rPr>
          <w:noProof/>
          <w:lang w:val="en-CA"/>
        </w:rPr>
        <w:t xml:space="preserve"> specifies the luma coding tree block size of each CTU.</w:t>
      </w:r>
      <w:r w:rsidR="00292C58">
        <w:rPr>
          <w:noProof/>
          <w:lang w:val="en-CA"/>
        </w:rPr>
        <w:t xml:space="preserve">  </w:t>
      </w:r>
      <w:r w:rsidR="00292C58" w:rsidRPr="00292C58">
        <w:rPr>
          <w:noProof/>
          <w:highlight w:val="yellow"/>
          <w:lang w:val="en-CA" w:eastAsia="ja-JP"/>
        </w:rPr>
        <w:t>It is a requirement of bitstream conformance that the value of log2_ctu_size_minus5 be less than or equal to 2.</w:t>
      </w:r>
    </w:p>
    <w:p w14:paraId="19C87C30" w14:textId="77777777" w:rsidR="00AD50A8" w:rsidRPr="00DE0F0E" w:rsidRDefault="00AD50A8" w:rsidP="00AD50A8">
      <w:pPr>
        <w:rPr>
          <w:noProof/>
          <w:lang w:val="en-CA"/>
        </w:rPr>
      </w:pPr>
      <w:r w:rsidRPr="00DE0F0E">
        <w:rPr>
          <w:b/>
          <w:noProof/>
          <w:lang w:val="en-CA"/>
        </w:rPr>
        <w:t>log2_min_luma_coding_block_size_minus2</w:t>
      </w:r>
      <w:r w:rsidRPr="00DE0F0E">
        <w:rPr>
          <w:noProof/>
          <w:lang w:val="en-CA"/>
        </w:rPr>
        <w:t xml:space="preserve"> plus 2 specifies the minimum luma coding block size.</w:t>
      </w:r>
    </w:p>
    <w:p w14:paraId="3B50FF86" w14:textId="77777777" w:rsidR="00AD50A8" w:rsidRPr="00DE0F0E" w:rsidRDefault="00AD50A8" w:rsidP="00AD50A8">
      <w:pPr>
        <w:rPr>
          <w:noProof/>
          <w:lang w:val="en-CA"/>
        </w:rPr>
      </w:pPr>
      <w:r w:rsidRPr="00DE0F0E">
        <w:rPr>
          <w:noProof/>
          <w:lang w:val="en-CA"/>
        </w:rPr>
        <w:t>The variables CtbLog2SizeY, CtbSizeY, MinCbLog2SizeY, MinCbSizeY, MinTbLog2SizeY, MaxTbLog2SizeY, MinTbSizeY, MaxTbSizeY, PicWidthInCtbsY, PicHeightInCtbsY, PicSizeInCtbsY, PicWidthInMinCbsY, PicHeightInMinCbsY, PicSizeInMinCbsY, PicSizeInSamplesY, PicWidthInSamplesC and PicHeightInSamplesC are derived as follows:</w:t>
      </w:r>
    </w:p>
    <w:p w14:paraId="2D679976" w14:textId="607A2E75" w:rsidR="00AD50A8" w:rsidRPr="00DE0F0E" w:rsidRDefault="00AD50A8" w:rsidP="00AD50A8">
      <w:pPr>
        <w:pStyle w:val="Equation"/>
        <w:tabs>
          <w:tab w:val="left" w:pos="1170"/>
          <w:tab w:val="left" w:pos="1890"/>
        </w:tabs>
        <w:spacing w:after="0"/>
        <w:ind w:left="794"/>
        <w:rPr>
          <w:noProof/>
          <w:lang w:val="en-CA"/>
        </w:rPr>
      </w:pPr>
      <w:r w:rsidRPr="00DE0F0E">
        <w:rPr>
          <w:noProof/>
          <w:lang w:val="en-CA"/>
        </w:rPr>
        <w:t>CtbLog2</w:t>
      </w:r>
      <w:r w:rsidR="00292C58">
        <w:rPr>
          <w:noProof/>
          <w:lang w:val="en-CA"/>
        </w:rPr>
        <w:t>SizeY = log2_ctu_size_minus</w:t>
      </w:r>
      <w:r w:rsidR="00292C58" w:rsidRPr="00292C58">
        <w:rPr>
          <w:noProof/>
          <w:highlight w:val="yellow"/>
          <w:lang w:val="en-CA"/>
        </w:rPr>
        <w:t>5</w:t>
      </w:r>
      <w:r w:rsidR="00292C58">
        <w:rPr>
          <w:noProof/>
          <w:lang w:val="en-CA"/>
        </w:rPr>
        <w:t> + </w:t>
      </w:r>
      <w:r w:rsidR="00292C58" w:rsidRPr="00292C58">
        <w:rPr>
          <w:noProof/>
          <w:highlight w:val="yellow"/>
          <w:lang w:val="en-CA"/>
        </w:rPr>
        <w:t>5</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10</w:t>
      </w:r>
      <w:r w:rsidRPr="00DE0F0E">
        <w:rPr>
          <w:noProof/>
          <w:lang w:val="en-CA"/>
        </w:rPr>
        <w:fldChar w:fldCharType="end"/>
      </w:r>
      <w:r w:rsidRPr="00DE0F0E">
        <w:rPr>
          <w:noProof/>
          <w:lang w:val="en-CA"/>
        </w:rPr>
        <w:t>)</w:t>
      </w:r>
    </w:p>
    <w:p w14:paraId="7A771F47" w14:textId="77777777" w:rsidR="00AD50A8" w:rsidRPr="00DE0F0E" w:rsidRDefault="00AD50A8" w:rsidP="00AD50A8">
      <w:pPr>
        <w:pStyle w:val="Equation"/>
        <w:tabs>
          <w:tab w:val="left" w:pos="1170"/>
          <w:tab w:val="left" w:pos="1890"/>
        </w:tabs>
        <w:spacing w:after="0"/>
        <w:ind w:left="794"/>
        <w:rPr>
          <w:noProof/>
          <w:lang w:val="en-CA"/>
        </w:rPr>
      </w:pPr>
      <w:r w:rsidRPr="00DE0F0E">
        <w:rPr>
          <w:noProof/>
          <w:lang w:val="en-CA"/>
        </w:rPr>
        <w:t>CtbSizeY = 1  &lt;&lt;  CtbLog2SizeY</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11</w:t>
      </w:r>
      <w:r w:rsidRPr="00DE0F0E">
        <w:rPr>
          <w:noProof/>
          <w:lang w:val="en-CA"/>
        </w:rPr>
        <w:fldChar w:fldCharType="end"/>
      </w:r>
      <w:r w:rsidRPr="00DE0F0E">
        <w:rPr>
          <w:noProof/>
          <w:lang w:val="en-CA"/>
        </w:rPr>
        <w:t>)</w:t>
      </w:r>
    </w:p>
    <w:p w14:paraId="05745096" w14:textId="77777777" w:rsidR="006A271A" w:rsidRPr="005B217D" w:rsidRDefault="006A271A" w:rsidP="009234A5">
      <w:pPr>
        <w:rPr>
          <w:szCs w:val="22"/>
          <w:lang w:val="en-CA"/>
        </w:rPr>
      </w:pPr>
    </w:p>
    <w:sectPr w:rsidR="006A271A"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921E9" w14:textId="77777777" w:rsidR="0094569B" w:rsidRDefault="0094569B">
      <w:r>
        <w:separator/>
      </w:r>
    </w:p>
  </w:endnote>
  <w:endnote w:type="continuationSeparator" w:id="0">
    <w:p w14:paraId="105589FC" w14:textId="77777777" w:rsidR="0094569B" w:rsidRDefault="00945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64BE2F9" w:rsidR="002434AB" w:rsidRPr="00C00DDE" w:rsidRDefault="002434A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4680">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4680">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5003A" w14:textId="77777777" w:rsidR="0094569B" w:rsidRDefault="0094569B">
      <w:r>
        <w:separator/>
      </w:r>
    </w:p>
  </w:footnote>
  <w:footnote w:type="continuationSeparator" w:id="0">
    <w:p w14:paraId="5FD25AC0" w14:textId="77777777" w:rsidR="0094569B" w:rsidRDefault="009456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D355C3"/>
    <w:multiLevelType w:val="hybridMultilevel"/>
    <w:tmpl w:val="BDF86A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AA83B30"/>
    <w:multiLevelType w:val="hybridMultilevel"/>
    <w:tmpl w:val="B192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DE5F6C"/>
    <w:multiLevelType w:val="hybridMultilevel"/>
    <w:tmpl w:val="E020CD4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D15748"/>
    <w:multiLevelType w:val="hybridMultilevel"/>
    <w:tmpl w:val="572EE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6"/>
  </w:num>
  <w:num w:numId="7">
    <w:abstractNumId w:val="8"/>
  </w:num>
  <w:num w:numId="8">
    <w:abstractNumId w:val="6"/>
  </w:num>
  <w:num w:numId="9">
    <w:abstractNumId w:val="1"/>
  </w:num>
  <w:num w:numId="10">
    <w:abstractNumId w:val="5"/>
  </w:num>
  <w:num w:numId="11">
    <w:abstractNumId w:val="2"/>
  </w:num>
  <w:num w:numId="12">
    <w:abstractNumId w:val="9"/>
  </w:num>
  <w:num w:numId="13">
    <w:abstractNumId w:val="14"/>
  </w:num>
  <w:num w:numId="14">
    <w:abstractNumId w:val="3"/>
  </w:num>
  <w:num w:numId="15">
    <w:abstractNumId w:val="4"/>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4EC6"/>
    <w:rsid w:val="000154A4"/>
    <w:rsid w:val="000308A3"/>
    <w:rsid w:val="00040FBE"/>
    <w:rsid w:val="00041010"/>
    <w:rsid w:val="000458BC"/>
    <w:rsid w:val="00045C41"/>
    <w:rsid w:val="00046C03"/>
    <w:rsid w:val="00065039"/>
    <w:rsid w:val="0007614F"/>
    <w:rsid w:val="00081398"/>
    <w:rsid w:val="00094479"/>
    <w:rsid w:val="00095DAD"/>
    <w:rsid w:val="000962AC"/>
    <w:rsid w:val="000A2A8C"/>
    <w:rsid w:val="000A68CA"/>
    <w:rsid w:val="000B0C0F"/>
    <w:rsid w:val="000B1C6B"/>
    <w:rsid w:val="000B4FF9"/>
    <w:rsid w:val="000C09AC"/>
    <w:rsid w:val="000E00F3"/>
    <w:rsid w:val="000E1230"/>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34AB"/>
    <w:rsid w:val="002619C3"/>
    <w:rsid w:val="00263398"/>
    <w:rsid w:val="00263B99"/>
    <w:rsid w:val="00266F06"/>
    <w:rsid w:val="00275BCF"/>
    <w:rsid w:val="00291E36"/>
    <w:rsid w:val="00292257"/>
    <w:rsid w:val="00292C58"/>
    <w:rsid w:val="002A54E0"/>
    <w:rsid w:val="002B1595"/>
    <w:rsid w:val="002B191D"/>
    <w:rsid w:val="002B2E83"/>
    <w:rsid w:val="002C04DD"/>
    <w:rsid w:val="002C7413"/>
    <w:rsid w:val="002D0AF6"/>
    <w:rsid w:val="002F164D"/>
    <w:rsid w:val="002F75EF"/>
    <w:rsid w:val="003021BC"/>
    <w:rsid w:val="00306206"/>
    <w:rsid w:val="00317D85"/>
    <w:rsid w:val="00327C56"/>
    <w:rsid w:val="003315A1"/>
    <w:rsid w:val="003373EC"/>
    <w:rsid w:val="00341A9D"/>
    <w:rsid w:val="00342FF4"/>
    <w:rsid w:val="00344E5A"/>
    <w:rsid w:val="00346148"/>
    <w:rsid w:val="003669EA"/>
    <w:rsid w:val="003706CC"/>
    <w:rsid w:val="00377710"/>
    <w:rsid w:val="00397C40"/>
    <w:rsid w:val="003A2D8E"/>
    <w:rsid w:val="003A7CE6"/>
    <w:rsid w:val="003B226A"/>
    <w:rsid w:val="003C20E4"/>
    <w:rsid w:val="003D6342"/>
    <w:rsid w:val="003E6F90"/>
    <w:rsid w:val="003E73ED"/>
    <w:rsid w:val="003F5D0F"/>
    <w:rsid w:val="00414101"/>
    <w:rsid w:val="004219CF"/>
    <w:rsid w:val="004234F0"/>
    <w:rsid w:val="00433DDB"/>
    <w:rsid w:val="00435A29"/>
    <w:rsid w:val="00437619"/>
    <w:rsid w:val="00451C5A"/>
    <w:rsid w:val="00465A1E"/>
    <w:rsid w:val="0049445A"/>
    <w:rsid w:val="004A2A63"/>
    <w:rsid w:val="004A7CD8"/>
    <w:rsid w:val="004B210C"/>
    <w:rsid w:val="004C1E3E"/>
    <w:rsid w:val="004D405F"/>
    <w:rsid w:val="004E4F4F"/>
    <w:rsid w:val="004E6789"/>
    <w:rsid w:val="004E6B98"/>
    <w:rsid w:val="004F61E3"/>
    <w:rsid w:val="004F667C"/>
    <w:rsid w:val="00502E10"/>
    <w:rsid w:val="0051015C"/>
    <w:rsid w:val="0051234E"/>
    <w:rsid w:val="00516CF1"/>
    <w:rsid w:val="00531AE9"/>
    <w:rsid w:val="00536188"/>
    <w:rsid w:val="00550A66"/>
    <w:rsid w:val="00567EC7"/>
    <w:rsid w:val="00570013"/>
    <w:rsid w:val="005753EC"/>
    <w:rsid w:val="005801A2"/>
    <w:rsid w:val="0058528A"/>
    <w:rsid w:val="005952A5"/>
    <w:rsid w:val="005A33A1"/>
    <w:rsid w:val="005B217D"/>
    <w:rsid w:val="005C385F"/>
    <w:rsid w:val="005D3CBE"/>
    <w:rsid w:val="005E1AC6"/>
    <w:rsid w:val="005E3F2B"/>
    <w:rsid w:val="005E7A03"/>
    <w:rsid w:val="005F0341"/>
    <w:rsid w:val="005F6F1B"/>
    <w:rsid w:val="00615995"/>
    <w:rsid w:val="00616155"/>
    <w:rsid w:val="00620A2C"/>
    <w:rsid w:val="00624B33"/>
    <w:rsid w:val="0063041A"/>
    <w:rsid w:val="00630AA2"/>
    <w:rsid w:val="00646707"/>
    <w:rsid w:val="00657F7E"/>
    <w:rsid w:val="00660CB3"/>
    <w:rsid w:val="00662E58"/>
    <w:rsid w:val="006637F2"/>
    <w:rsid w:val="006642A5"/>
    <w:rsid w:val="00664DCF"/>
    <w:rsid w:val="0067030D"/>
    <w:rsid w:val="00691EA7"/>
    <w:rsid w:val="006A271A"/>
    <w:rsid w:val="006B352F"/>
    <w:rsid w:val="006B585E"/>
    <w:rsid w:val="006C5D39"/>
    <w:rsid w:val="006D6D9B"/>
    <w:rsid w:val="006E2810"/>
    <w:rsid w:val="006E5417"/>
    <w:rsid w:val="006E6783"/>
    <w:rsid w:val="006F0794"/>
    <w:rsid w:val="006F4A64"/>
    <w:rsid w:val="006F7528"/>
    <w:rsid w:val="007023DE"/>
    <w:rsid w:val="007101EF"/>
    <w:rsid w:val="00712F60"/>
    <w:rsid w:val="00720E3B"/>
    <w:rsid w:val="00736D50"/>
    <w:rsid w:val="0074393F"/>
    <w:rsid w:val="00745F6B"/>
    <w:rsid w:val="0075175B"/>
    <w:rsid w:val="0075585E"/>
    <w:rsid w:val="00770571"/>
    <w:rsid w:val="007768FF"/>
    <w:rsid w:val="007824D3"/>
    <w:rsid w:val="00784FD2"/>
    <w:rsid w:val="00796EE3"/>
    <w:rsid w:val="007A7D29"/>
    <w:rsid w:val="007B4AB8"/>
    <w:rsid w:val="007C2758"/>
    <w:rsid w:val="007D1181"/>
    <w:rsid w:val="007E01A3"/>
    <w:rsid w:val="007F1F8B"/>
    <w:rsid w:val="007F67A1"/>
    <w:rsid w:val="00801E7A"/>
    <w:rsid w:val="00811C05"/>
    <w:rsid w:val="008206C8"/>
    <w:rsid w:val="00834E40"/>
    <w:rsid w:val="008525A9"/>
    <w:rsid w:val="0086387C"/>
    <w:rsid w:val="00874A6C"/>
    <w:rsid w:val="00876C65"/>
    <w:rsid w:val="00882F72"/>
    <w:rsid w:val="008A4B4C"/>
    <w:rsid w:val="008B1A85"/>
    <w:rsid w:val="008C239F"/>
    <w:rsid w:val="008C6B66"/>
    <w:rsid w:val="008D1509"/>
    <w:rsid w:val="008E480C"/>
    <w:rsid w:val="00907757"/>
    <w:rsid w:val="00911DE1"/>
    <w:rsid w:val="009212B0"/>
    <w:rsid w:val="00921FA1"/>
    <w:rsid w:val="009234A5"/>
    <w:rsid w:val="009314C0"/>
    <w:rsid w:val="00933453"/>
    <w:rsid w:val="009336F7"/>
    <w:rsid w:val="0093636C"/>
    <w:rsid w:val="009374A7"/>
    <w:rsid w:val="0094067C"/>
    <w:rsid w:val="0094569B"/>
    <w:rsid w:val="00955F6D"/>
    <w:rsid w:val="00977C16"/>
    <w:rsid w:val="0098551D"/>
    <w:rsid w:val="00985DCB"/>
    <w:rsid w:val="0099518F"/>
    <w:rsid w:val="009A523D"/>
    <w:rsid w:val="009B02A1"/>
    <w:rsid w:val="009B3361"/>
    <w:rsid w:val="009B7F3F"/>
    <w:rsid w:val="009D32A0"/>
    <w:rsid w:val="009D7CE6"/>
    <w:rsid w:val="009E44A1"/>
    <w:rsid w:val="009F496B"/>
    <w:rsid w:val="00A01439"/>
    <w:rsid w:val="00A02E61"/>
    <w:rsid w:val="00A05CFF"/>
    <w:rsid w:val="00A0742C"/>
    <w:rsid w:val="00A11CEF"/>
    <w:rsid w:val="00A13048"/>
    <w:rsid w:val="00A42BAB"/>
    <w:rsid w:val="00A46843"/>
    <w:rsid w:val="00A56B97"/>
    <w:rsid w:val="00A6093D"/>
    <w:rsid w:val="00A767DC"/>
    <w:rsid w:val="00A76A6D"/>
    <w:rsid w:val="00A83253"/>
    <w:rsid w:val="00A86FF4"/>
    <w:rsid w:val="00AA6E84"/>
    <w:rsid w:val="00AB1A1C"/>
    <w:rsid w:val="00AB5A8E"/>
    <w:rsid w:val="00AC0A5C"/>
    <w:rsid w:val="00AC7F6A"/>
    <w:rsid w:val="00AD05A8"/>
    <w:rsid w:val="00AD50A8"/>
    <w:rsid w:val="00AE341B"/>
    <w:rsid w:val="00B01905"/>
    <w:rsid w:val="00B07CA7"/>
    <w:rsid w:val="00B1279A"/>
    <w:rsid w:val="00B16F11"/>
    <w:rsid w:val="00B3640F"/>
    <w:rsid w:val="00B4194A"/>
    <w:rsid w:val="00B437E8"/>
    <w:rsid w:val="00B5222E"/>
    <w:rsid w:val="00B53179"/>
    <w:rsid w:val="00B57A23"/>
    <w:rsid w:val="00B600CD"/>
    <w:rsid w:val="00B61C96"/>
    <w:rsid w:val="00B73A2A"/>
    <w:rsid w:val="00B75A51"/>
    <w:rsid w:val="00B827C6"/>
    <w:rsid w:val="00B82B14"/>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D4680"/>
    <w:rsid w:val="00CE5E02"/>
    <w:rsid w:val="00CE6760"/>
    <w:rsid w:val="00CF34DB"/>
    <w:rsid w:val="00CF3917"/>
    <w:rsid w:val="00CF558F"/>
    <w:rsid w:val="00D010C0"/>
    <w:rsid w:val="00D04FEE"/>
    <w:rsid w:val="00D073E2"/>
    <w:rsid w:val="00D17504"/>
    <w:rsid w:val="00D446EC"/>
    <w:rsid w:val="00D51BF0"/>
    <w:rsid w:val="00D531DB"/>
    <w:rsid w:val="00D55942"/>
    <w:rsid w:val="00D807BF"/>
    <w:rsid w:val="00D82FCC"/>
    <w:rsid w:val="00DA17FC"/>
    <w:rsid w:val="00DA2E6D"/>
    <w:rsid w:val="00DA7887"/>
    <w:rsid w:val="00DB2C26"/>
    <w:rsid w:val="00DB5654"/>
    <w:rsid w:val="00DC556E"/>
    <w:rsid w:val="00DD02F4"/>
    <w:rsid w:val="00DD24DE"/>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1516C"/>
    <w:rsid w:val="00F2488D"/>
    <w:rsid w:val="00F2766F"/>
    <w:rsid w:val="00F322F3"/>
    <w:rsid w:val="00F601A0"/>
    <w:rsid w:val="00F712E9"/>
    <w:rsid w:val="00F73032"/>
    <w:rsid w:val="00F848FC"/>
    <w:rsid w:val="00F906F6"/>
    <w:rsid w:val="00F9282A"/>
    <w:rsid w:val="00F93464"/>
    <w:rsid w:val="00F96BAD"/>
    <w:rsid w:val="00FA139D"/>
    <w:rsid w:val="00FA60F5"/>
    <w:rsid w:val="00FB0E84"/>
    <w:rsid w:val="00FC23BA"/>
    <w:rsid w:val="00FC2405"/>
    <w:rsid w:val="00FD01C2"/>
    <w:rsid w:val="00FD7DA1"/>
    <w:rsid w:val="00FE595C"/>
    <w:rsid w:val="00FF0CE3"/>
    <w:rsid w:val="00FF76F7"/>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6CE8FB7D-B762-4F0B-B968-3F40EBE7B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lang w:eastAsia="en-US"/>
    </w:rPr>
  </w:style>
  <w:style w:type="character" w:customStyle="1" w:styleId="Heading3Char">
    <w:name w:val="Heading 3 Char"/>
    <w:aliases w:val="H3 Char,H31 Char,h3 Char"/>
    <w:link w:val="Heading3"/>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8B1A85"/>
    <w:pPr>
      <w:tabs>
        <w:tab w:val="clear" w:pos="1800"/>
        <w:tab w:val="clear" w:pos="2160"/>
        <w:tab w:val="clear" w:pos="2520"/>
        <w:tab w:val="clear" w:pos="2880"/>
        <w:tab w:val="clear" w:pos="3240"/>
        <w:tab w:val="clear" w:pos="3600"/>
        <w:tab w:val="clear" w:pos="3960"/>
        <w:tab w:val="clear" w:pos="4320"/>
      </w:tabs>
      <w:jc w:val="left"/>
    </w:pPr>
    <w:rPr>
      <w:b/>
      <w:bCs/>
      <w:sz w:val="20"/>
    </w:rPr>
  </w:style>
  <w:style w:type="paragraph" w:styleId="NormalWeb">
    <w:name w:val="Normal (Web)"/>
    <w:basedOn w:val="Normal"/>
    <w:uiPriority w:val="99"/>
    <w:unhideWhenUsed/>
    <w:rsid w:val="008B1A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paragraph" w:customStyle="1" w:styleId="tablesyntax">
    <w:name w:val="table syntax"/>
    <w:basedOn w:val="Normal"/>
    <w:link w:val="tablesyntaxChar"/>
    <w:rsid w:val="000E123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0E1230"/>
    <w:rPr>
      <w:rFonts w:eastAsia="Malgun Gothic"/>
      <w:lang w:val="en-GB"/>
    </w:rPr>
  </w:style>
  <w:style w:type="paragraph" w:styleId="ListParagraph">
    <w:name w:val="List Paragraph"/>
    <w:basedOn w:val="Normal"/>
    <w:uiPriority w:val="34"/>
    <w:qFormat/>
    <w:rsid w:val="00F1516C"/>
    <w:pPr>
      <w:ind w:left="720"/>
      <w:contextualSpacing/>
    </w:p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095DAD"/>
    <w:rPr>
      <w:rFonts w:cs="Arial"/>
      <w:b/>
      <w:bCs/>
      <w:kern w:val="32"/>
      <w:sz w:val="32"/>
      <w:szCs w:val="32"/>
    </w:rPr>
  </w:style>
  <w:style w:type="paragraph" w:customStyle="1" w:styleId="tableheading">
    <w:name w:val="table heading"/>
    <w:basedOn w:val="Normal"/>
    <w:rsid w:val="006A271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Equation">
    <w:name w:val="Equation"/>
    <w:basedOn w:val="Normal"/>
    <w:uiPriority w:val="99"/>
    <w:qFormat/>
    <w:rsid w:val="00AD50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88803">
      <w:bodyDiv w:val="1"/>
      <w:marLeft w:val="0"/>
      <w:marRight w:val="0"/>
      <w:marTop w:val="0"/>
      <w:marBottom w:val="0"/>
      <w:divBdr>
        <w:top w:val="none" w:sz="0" w:space="0" w:color="auto"/>
        <w:left w:val="none" w:sz="0" w:space="0" w:color="auto"/>
        <w:bottom w:val="none" w:sz="0" w:space="0" w:color="auto"/>
        <w:right w:val="none" w:sz="0" w:space="0" w:color="auto"/>
      </w:divBdr>
    </w:div>
    <w:div w:id="753357073">
      <w:bodyDiv w:val="1"/>
      <w:marLeft w:val="0"/>
      <w:marRight w:val="0"/>
      <w:marTop w:val="0"/>
      <w:marBottom w:val="0"/>
      <w:divBdr>
        <w:top w:val="none" w:sz="0" w:space="0" w:color="auto"/>
        <w:left w:val="none" w:sz="0" w:space="0" w:color="auto"/>
        <w:bottom w:val="none" w:sz="0" w:space="0" w:color="auto"/>
        <w:right w:val="none" w:sz="0" w:space="0" w:color="auto"/>
      </w:divBdr>
    </w:div>
    <w:div w:id="13640897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karsten.suehring@hhi.fraunhofer.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ll.boyce@intel.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nhua.zhou@broadcom.com" TargetMode="External"/><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hyperlink" Target="mailto:tim.hellman@broadco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xlxiangli@tencen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82575-1DC4-41CA-AC59-F1C60E900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1</Pages>
  <Words>1415</Words>
  <Characters>8068</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Tim Hellman</dc:creator>
  <cp:keywords>JCT-VC, MPEG, VCEG</cp:keywords>
  <cp:lastModifiedBy>Tim Hellman</cp:lastModifiedBy>
  <cp:revision>11</cp:revision>
  <cp:lastPrinted>1901-01-01T07:00:00Z</cp:lastPrinted>
  <dcterms:created xsi:type="dcterms:W3CDTF">2019-06-19T14:49:00Z</dcterms:created>
  <dcterms:modified xsi:type="dcterms:W3CDTF">2019-06-25T19:06:00Z</dcterms:modified>
</cp:coreProperties>
</file>