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1B87CC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61BA">
              <w:rPr>
                <w:lang w:val="en-CA"/>
              </w:rPr>
              <w:t>O</w:t>
            </w:r>
            <w:r w:rsidR="009161BA">
              <w:rPr>
                <w:color w:val="000000"/>
                <w:sz w:val="24"/>
                <w:szCs w:val="24"/>
              </w:rPr>
              <w:t>0523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37"/>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69A6C1" w:rsidR="00E61DAC" w:rsidRPr="005B217D" w:rsidRDefault="00DD13D9" w:rsidP="009D7CE6">
            <w:pPr>
              <w:spacing w:before="60" w:after="60"/>
              <w:rPr>
                <w:b/>
                <w:szCs w:val="22"/>
                <w:lang w:val="en-CA"/>
              </w:rPr>
            </w:pPr>
            <w:r>
              <w:rPr>
                <w:b/>
                <w:szCs w:val="22"/>
                <w:lang w:val="en-CA"/>
              </w:rPr>
              <w:t>CE3</w:t>
            </w:r>
            <w:r w:rsidR="00073917">
              <w:rPr>
                <w:b/>
                <w:szCs w:val="22"/>
                <w:lang w:val="en-CA"/>
              </w:rPr>
              <w:t>-r</w:t>
            </w:r>
            <w:r>
              <w:rPr>
                <w:b/>
                <w:szCs w:val="22"/>
                <w:lang w:val="en-CA"/>
              </w:rPr>
              <w:t>elated</w:t>
            </w:r>
            <w:r w:rsidR="00073917">
              <w:rPr>
                <w:b/>
                <w:szCs w:val="22"/>
                <w:lang w:val="en-CA"/>
              </w:rPr>
              <w:t>:</w:t>
            </w:r>
            <w:r w:rsidR="005D391E">
              <w:rPr>
                <w:b/>
                <w:szCs w:val="22"/>
                <w:lang w:val="en-CA"/>
              </w:rPr>
              <w:t xml:space="preserve"> simplification of Matrix Intra Prediction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806C35">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49D81240" w14:textId="390A116A" w:rsidR="00E61DAC" w:rsidRPr="0053722A" w:rsidRDefault="00AF4B67" w:rsidP="00DD13D9">
            <w:pPr>
              <w:spacing w:before="60" w:after="60"/>
              <w:rPr>
                <w:szCs w:val="22"/>
              </w:rPr>
            </w:pPr>
            <w:r w:rsidRPr="0053722A">
              <w:rPr>
                <w:szCs w:val="22"/>
              </w:rPr>
              <w:t>Thierry Dumas</w:t>
            </w:r>
            <w:r w:rsidR="00DD13D9" w:rsidRPr="0053722A">
              <w:rPr>
                <w:szCs w:val="22"/>
              </w:rPr>
              <w:t xml:space="preserve">, </w:t>
            </w:r>
            <w:r w:rsidR="0053722A" w:rsidRPr="0053722A">
              <w:rPr>
                <w:szCs w:val="22"/>
              </w:rPr>
              <w:t>Franck Galpin, G</w:t>
            </w:r>
            <w:r w:rsidR="0053722A">
              <w:rPr>
                <w:szCs w:val="22"/>
              </w:rPr>
              <w:t>agan Rath, Fab</w:t>
            </w:r>
            <w:r w:rsidR="00580562">
              <w:rPr>
                <w:szCs w:val="22"/>
              </w:rPr>
              <w:t xml:space="preserve">ien </w:t>
            </w:r>
            <w:proofErr w:type="spellStart"/>
            <w:r w:rsidR="00580562">
              <w:rPr>
                <w:szCs w:val="22"/>
              </w:rPr>
              <w:t>Racape</w:t>
            </w:r>
            <w:proofErr w:type="spellEnd"/>
          </w:p>
        </w:tc>
        <w:tc>
          <w:tcPr>
            <w:tcW w:w="837" w:type="dxa"/>
          </w:tcPr>
          <w:p w14:paraId="0140ECA2" w14:textId="77777777" w:rsidR="00E61DAC" w:rsidRPr="005B217D" w:rsidRDefault="00E61DAC">
            <w:pPr>
              <w:spacing w:before="60" w:after="60"/>
              <w:rPr>
                <w:szCs w:val="22"/>
                <w:lang w:val="en-CA"/>
              </w:rPr>
            </w:pPr>
            <w:r w:rsidRPr="0053722A">
              <w:rPr>
                <w:szCs w:val="22"/>
              </w:rPr>
              <w:br/>
            </w:r>
            <w:r w:rsidRPr="005B217D">
              <w:rPr>
                <w:szCs w:val="22"/>
                <w:lang w:val="en-CA"/>
              </w:rPr>
              <w:t>Tel:</w:t>
            </w:r>
            <w:r w:rsidRPr="005B217D">
              <w:rPr>
                <w:szCs w:val="22"/>
                <w:lang w:val="en-CA"/>
              </w:rPr>
              <w:br/>
              <w:t>Email:</w:t>
            </w:r>
          </w:p>
        </w:tc>
        <w:tc>
          <w:tcPr>
            <w:tcW w:w="3123" w:type="dxa"/>
          </w:tcPr>
          <w:p w14:paraId="453F5247" w14:textId="4B34E36C" w:rsidR="00E61DAC" w:rsidRPr="00A45E40" w:rsidRDefault="00E61DAC" w:rsidP="005952A5">
            <w:pPr>
              <w:spacing w:before="60" w:after="60"/>
              <w:rPr>
                <w:sz w:val="20"/>
                <w:lang w:val="en-CA"/>
              </w:rPr>
            </w:pPr>
            <w:r w:rsidRPr="005B217D">
              <w:rPr>
                <w:szCs w:val="22"/>
                <w:lang w:val="en-CA"/>
              </w:rPr>
              <w:br/>
            </w:r>
            <w:r w:rsidR="005F3F9E">
              <w:rPr>
                <w:szCs w:val="22"/>
                <w:lang w:val="en-CA"/>
              </w:rPr>
              <w:t>+33.2.56.85.62.76</w:t>
            </w:r>
            <w:r w:rsidRPr="005B217D">
              <w:rPr>
                <w:szCs w:val="22"/>
                <w:lang w:val="en-CA"/>
              </w:rPr>
              <w:br/>
            </w:r>
            <w:hyperlink r:id="rId10" w:history="1">
              <w:r w:rsidR="005B7228" w:rsidRPr="00A45E40">
                <w:rPr>
                  <w:rStyle w:val="Hyperlink"/>
                  <w:sz w:val="20"/>
                  <w:lang w:val="en-CA"/>
                </w:rPr>
                <w:t>thierry.dumas@InterDigital.com</w:t>
              </w:r>
            </w:hyperlink>
          </w:p>
          <w:p w14:paraId="063633CC" w14:textId="6985A535" w:rsidR="00DD13D9" w:rsidRPr="00A45E40" w:rsidRDefault="005B7228" w:rsidP="005952A5">
            <w:pPr>
              <w:spacing w:before="60" w:after="60"/>
              <w:rPr>
                <w:sz w:val="20"/>
                <w:lang w:val="en-CA"/>
              </w:rPr>
            </w:pPr>
            <w:hyperlink r:id="rId11" w:history="1">
              <w:r w:rsidRPr="00A45E40">
                <w:rPr>
                  <w:rStyle w:val="Hyperlink"/>
                  <w:sz w:val="20"/>
                  <w:lang w:val="en-CA"/>
                </w:rPr>
                <w:t>franck</w:t>
              </w:r>
              <w:r w:rsidRPr="00A45E40">
                <w:rPr>
                  <w:rStyle w:val="Hyperlink"/>
                  <w:sz w:val="20"/>
                  <w:lang w:val="en-CA"/>
                </w:rPr>
                <w:t>.</w:t>
              </w:r>
              <w:r w:rsidRPr="00A45E40">
                <w:rPr>
                  <w:rStyle w:val="Hyperlink"/>
                  <w:sz w:val="20"/>
                  <w:lang w:val="en-CA"/>
                </w:rPr>
                <w:t>galpin@InterDigital.com</w:t>
              </w:r>
            </w:hyperlink>
          </w:p>
          <w:p w14:paraId="3BE7CC40" w14:textId="7BA17B07" w:rsidR="00DD13D9" w:rsidRPr="00A45E40" w:rsidRDefault="005B7228" w:rsidP="005952A5">
            <w:pPr>
              <w:spacing w:before="60" w:after="60"/>
              <w:rPr>
                <w:rStyle w:val="Hyperlink"/>
                <w:sz w:val="20"/>
              </w:rPr>
            </w:pPr>
            <w:hyperlink r:id="rId12" w:history="1">
              <w:r w:rsidRPr="00A45E40">
                <w:rPr>
                  <w:rStyle w:val="Hyperlink"/>
                  <w:sz w:val="20"/>
                  <w:lang w:val="en-CA"/>
                </w:rPr>
                <w:t>gagan.rat</w:t>
              </w:r>
              <w:r w:rsidRPr="00A45E40">
                <w:rPr>
                  <w:rStyle w:val="Hyperlink"/>
                  <w:sz w:val="20"/>
                  <w:lang w:val="en-CA"/>
                </w:rPr>
                <w:t>h</w:t>
              </w:r>
              <w:r w:rsidRPr="00A45E40">
                <w:rPr>
                  <w:rStyle w:val="Hyperlink"/>
                  <w:sz w:val="20"/>
                  <w:lang w:val="en-CA"/>
                </w:rPr>
                <w:t>@InterDigital.com</w:t>
              </w:r>
            </w:hyperlink>
          </w:p>
          <w:p w14:paraId="7CF9B6A6" w14:textId="5A838209" w:rsidR="005B7228" w:rsidRPr="00A45E40" w:rsidRDefault="00A45E40" w:rsidP="005952A5">
            <w:pPr>
              <w:spacing w:before="60" w:after="60"/>
              <w:rPr>
                <w:color w:val="0000FF"/>
                <w:sz w:val="20"/>
                <w:u w:val="single"/>
              </w:rPr>
            </w:pPr>
            <w:hyperlink r:id="rId13" w:history="1">
              <w:r w:rsidRPr="00A45E40">
                <w:rPr>
                  <w:rStyle w:val="Hyperlink"/>
                  <w:sz w:val="20"/>
                </w:rPr>
                <w:t>fabri</w:t>
              </w:r>
              <w:r w:rsidRPr="00A45E40">
                <w:rPr>
                  <w:rStyle w:val="Hyperlink"/>
                  <w:sz w:val="20"/>
                </w:rPr>
                <w:t>c</w:t>
              </w:r>
              <w:r w:rsidRPr="00A45E40">
                <w:rPr>
                  <w:rStyle w:val="Hyperlink"/>
                  <w:sz w:val="20"/>
                </w:rPr>
                <w:t>e</w:t>
              </w:r>
              <w:r w:rsidRPr="00A45E40">
                <w:rPr>
                  <w:rStyle w:val="Hyperlink"/>
                  <w:sz w:val="20"/>
                  <w:lang w:val="en-CA"/>
                </w:rPr>
                <w:t>.leleannec@InterDigital.com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proofErr w:type="spellStart"/>
            <w:r>
              <w:rPr>
                <w:szCs w:val="22"/>
                <w:lang w:val="en-CA"/>
              </w:rPr>
              <w:t>InterDigital</w:t>
            </w:r>
            <w:proofErr w:type="spellEnd"/>
            <w:r>
              <w:rPr>
                <w:szCs w:val="22"/>
                <w:lang w:val="en-CA"/>
              </w:rPr>
              <w:t xml:space="preserve"> Inc.</w:t>
            </w:r>
          </w:p>
        </w:tc>
      </w:tr>
    </w:tbl>
    <w:p w14:paraId="2C94A937" w14:textId="3B25D656" w:rsidR="00F2158D" w:rsidRPr="00F2158D" w:rsidRDefault="00E61DAC" w:rsidP="00F2158D">
      <w:pPr>
        <w:tabs>
          <w:tab w:val="right" w:pos="9360"/>
        </w:tabs>
        <w:spacing w:before="120" w:after="240"/>
        <w:jc w:val="center"/>
        <w:rPr>
          <w:szCs w:val="22"/>
          <w:u w:val="single"/>
          <w:lang w:val="en-CA"/>
        </w:rPr>
      </w:pPr>
      <w:r w:rsidRPr="005B217D">
        <w:rPr>
          <w:szCs w:val="22"/>
          <w:u w:val="single"/>
          <w:lang w:val="en-CA"/>
        </w:rPr>
        <w:t>_____________________________</w:t>
      </w:r>
    </w:p>
    <w:p w14:paraId="63D31C94" w14:textId="77777777" w:rsidR="00275BCF" w:rsidRPr="005B217D" w:rsidRDefault="00275BCF" w:rsidP="004C64DE">
      <w:pPr>
        <w:pStyle w:val="Heading1"/>
        <w:numPr>
          <w:ilvl w:val="0"/>
          <w:numId w:val="0"/>
        </w:numPr>
        <w:spacing w:before="0" w:after="0"/>
        <w:ind w:left="432" w:hanging="432"/>
        <w:rPr>
          <w:lang w:val="en-CA"/>
        </w:rPr>
      </w:pPr>
      <w:r w:rsidRPr="005B217D">
        <w:rPr>
          <w:lang w:val="en-CA"/>
        </w:rPr>
        <w:t>Abstract</w:t>
      </w:r>
    </w:p>
    <w:p w14:paraId="11451D4E" w14:textId="655BDCBD" w:rsidR="005A67AF" w:rsidRDefault="005A67AF" w:rsidP="00806C35">
      <w:pPr>
        <w:spacing w:before="0"/>
        <w:rPr>
          <w:lang w:val="en-CA"/>
        </w:rPr>
      </w:pPr>
      <w:r>
        <w:rPr>
          <w:lang w:val="en-CA"/>
        </w:rPr>
        <w:t xml:space="preserve">This contribution reports the result of </w:t>
      </w:r>
      <w:r w:rsidR="00A45E40">
        <w:rPr>
          <w:lang w:val="en-CA"/>
        </w:rPr>
        <w:t>using a single mode</w:t>
      </w:r>
      <w:r w:rsidR="00B6796F">
        <w:rPr>
          <w:lang w:val="en-CA"/>
        </w:rPr>
        <w:t>, called Simplified Matrix Intra Prediction (SMIP) mode</w:t>
      </w:r>
      <w:r w:rsidR="00806C35">
        <w:rPr>
          <w:lang w:val="en-CA"/>
        </w:rPr>
        <w:t xml:space="preserve">. This mode consists in keeping only 1 matrix per block-size. It decreases the memory footprint from </w:t>
      </w:r>
    </w:p>
    <w:p w14:paraId="7BB3D9B6" w14:textId="77777777" w:rsidR="00806C35" w:rsidRDefault="00806C35" w:rsidP="004C64DE">
      <w:pPr>
        <w:spacing w:before="0"/>
        <w:rPr>
          <w:lang w:val="en-CA"/>
        </w:rPr>
      </w:pPr>
      <w:r>
        <w:rPr>
          <w:lang w:val="en-CA"/>
        </w:rPr>
        <w:t xml:space="preserve">~8 kilobytes to 1 kilobyte. It also simplifies the decoding process by removing the need of an extra MPM list derivation as well as a mapping table between the conventional modes and the MIP modes. A loss of </w:t>
      </w:r>
      <w:proofErr w:type="gramStart"/>
      <w:r w:rsidRPr="001B4F12">
        <w:rPr>
          <w:highlight w:val="yellow"/>
          <w:lang w:val="en-CA"/>
        </w:rPr>
        <w:t>0.xx</w:t>
      </w:r>
      <w:proofErr w:type="gramEnd"/>
      <w:r>
        <w:rPr>
          <w:lang w:val="en-CA"/>
        </w:rPr>
        <w:t xml:space="preserve">% in AI, and a loss of </w:t>
      </w:r>
      <w:r w:rsidRPr="001B4F12">
        <w:rPr>
          <w:highlight w:val="yellow"/>
          <w:lang w:val="en-CA"/>
        </w:rPr>
        <w:t>0.xx</w:t>
      </w:r>
      <w:r>
        <w:rPr>
          <w:lang w:val="en-CA"/>
        </w:rPr>
        <w:t>% in RA is reported.</w:t>
      </w:r>
    </w:p>
    <w:p w14:paraId="7EFEBA65" w14:textId="69E47044" w:rsidR="00F2158D" w:rsidRDefault="00806C35" w:rsidP="004C64DE">
      <w:pPr>
        <w:spacing w:before="0"/>
        <w:rPr>
          <w:lang w:val="en-CA"/>
        </w:rPr>
      </w:pPr>
      <w:r>
        <w:rPr>
          <w:lang w:val="en-CA"/>
        </w:rPr>
        <w:t xml:space="preserve"> </w:t>
      </w:r>
    </w:p>
    <w:p w14:paraId="7D2AC1F0" w14:textId="2F34C925" w:rsidR="00745F6B" w:rsidRDefault="00745F6B" w:rsidP="004C64DE">
      <w:pPr>
        <w:pStyle w:val="Heading1"/>
        <w:spacing w:before="0" w:after="0"/>
        <w:rPr>
          <w:lang w:val="en-CA"/>
        </w:rPr>
      </w:pPr>
      <w:r w:rsidRPr="005B217D">
        <w:rPr>
          <w:lang w:val="en-CA"/>
        </w:rPr>
        <w:t>Introduction</w:t>
      </w:r>
    </w:p>
    <w:p w14:paraId="0514D57B" w14:textId="4FC22EB4" w:rsidR="00806C35" w:rsidRDefault="00B97F7A" w:rsidP="004C64DE">
      <w:pPr>
        <w:spacing w:before="0"/>
        <w:rPr>
          <w:lang w:val="en-CA"/>
        </w:rPr>
      </w:pPr>
      <w:r w:rsidRPr="00B97F7A">
        <w:rPr>
          <w:lang w:val="en-CA"/>
        </w:rPr>
        <w:t xml:space="preserve">In the JVET meeting held in Geneva in March 2019, it was agreed to </w:t>
      </w:r>
      <w:r w:rsidR="00655276">
        <w:rPr>
          <w:lang w:val="en-CA"/>
        </w:rPr>
        <w:t xml:space="preserve">use </w:t>
      </w:r>
      <w:r w:rsidR="003B5576">
        <w:rPr>
          <w:lang w:val="en-CA"/>
        </w:rPr>
        <w:t>Matrix Intra Prediction (MIP)</w:t>
      </w:r>
      <w:r w:rsidRPr="00B97F7A">
        <w:rPr>
          <w:lang w:val="en-CA"/>
        </w:rPr>
        <w:t xml:space="preserve"> </w:t>
      </w:r>
      <w:r w:rsidR="00525005">
        <w:rPr>
          <w:lang w:val="en-CA"/>
        </w:rPr>
        <w:t>[1]</w:t>
      </w:r>
      <w:r w:rsidR="00655276">
        <w:rPr>
          <w:lang w:val="en-CA"/>
        </w:rPr>
        <w:t xml:space="preserve"> as additional intra prediction tool</w:t>
      </w:r>
      <w:r w:rsidRPr="00B97F7A">
        <w:rPr>
          <w:lang w:val="en-CA"/>
        </w:rPr>
        <w:t>.</w:t>
      </w:r>
      <w:r w:rsidR="00DE3943">
        <w:rPr>
          <w:lang w:val="en-CA"/>
        </w:rPr>
        <w:t xml:space="preserve"> </w:t>
      </w:r>
    </w:p>
    <w:p w14:paraId="40441C7E" w14:textId="3AD5D5D0" w:rsidR="00806C35" w:rsidRDefault="00806C35" w:rsidP="00806C35">
      <w:pPr>
        <w:spacing w:before="0"/>
        <w:rPr>
          <w:lang w:val="en-CA"/>
        </w:rPr>
      </w:pPr>
      <w:r>
        <w:rPr>
          <w:lang w:val="en-CA"/>
        </w:rPr>
        <w:t xml:space="preserve">In this contribution, we propose to use only 1 mode instead of the 35 MIP modes in the case of 4x4 blocks to be predicted, 19 MIP modes in the case of 8x4, 4x8, and 8x8 blocks to be predicted, and 11 MIP modes in the other cases. </w:t>
      </w:r>
    </w:p>
    <w:p w14:paraId="387854CB" w14:textId="7B59CD7A" w:rsidR="001B4F12" w:rsidRDefault="001B4F12" w:rsidP="00806C35">
      <w:pPr>
        <w:spacing w:before="0"/>
        <w:rPr>
          <w:lang w:val="en-CA"/>
        </w:rPr>
      </w:pPr>
    </w:p>
    <w:p w14:paraId="3F2CCA71" w14:textId="1D65F1A0" w:rsidR="001B4F12" w:rsidRDefault="001B4F12" w:rsidP="001B4F12">
      <w:pPr>
        <w:pStyle w:val="Heading1"/>
        <w:rPr>
          <w:lang w:val="en-CA"/>
        </w:rPr>
      </w:pPr>
      <w:r>
        <w:rPr>
          <w:lang w:val="en-CA"/>
        </w:rPr>
        <w:t>Proposed solution</w:t>
      </w:r>
    </w:p>
    <w:p w14:paraId="56F7CD90" w14:textId="77777777" w:rsidR="001B4F12" w:rsidRDefault="001B4F12" w:rsidP="001B4F12">
      <w:pPr>
        <w:spacing w:before="0"/>
        <w:rPr>
          <w:lang w:val="en-CA"/>
        </w:rPr>
      </w:pPr>
      <w:r>
        <w:rPr>
          <w:lang w:val="en-CA"/>
        </w:rPr>
        <w:t xml:space="preserve">In this contribution, all the MIP modes are replaced by a single mode, called Simplified Matrix Intra Prediction (SMIP) mode. Section </w:t>
      </w:r>
      <w:r>
        <w:rPr>
          <w:lang w:val="en-CA"/>
        </w:rPr>
        <w:fldChar w:fldCharType="begin"/>
      </w:r>
      <w:r>
        <w:rPr>
          <w:lang w:val="en-CA"/>
        </w:rPr>
        <w:instrText xml:space="preserve"> REF _Ref12380068 \r \h </w:instrText>
      </w:r>
      <w:r>
        <w:rPr>
          <w:lang w:val="en-CA"/>
        </w:rPr>
      </w:r>
      <w:r>
        <w:rPr>
          <w:lang w:val="en-CA"/>
        </w:rPr>
        <w:fldChar w:fldCharType="separate"/>
      </w:r>
      <w:r>
        <w:rPr>
          <w:lang w:val="en-CA"/>
        </w:rPr>
        <w:t>2</w:t>
      </w:r>
      <w:r>
        <w:rPr>
          <w:lang w:val="en-CA"/>
        </w:rPr>
        <w:fldChar w:fldCharType="end"/>
      </w:r>
      <w:r>
        <w:rPr>
          <w:lang w:val="en-CA"/>
        </w:rPr>
        <w:t xml:space="preserve"> describes the number of parameters in the matrices of weights and the vector of biases of SMIP. Sections </w:t>
      </w:r>
      <w:r>
        <w:rPr>
          <w:lang w:val="en-CA"/>
        </w:rPr>
        <w:fldChar w:fldCharType="begin"/>
      </w:r>
      <w:r>
        <w:rPr>
          <w:lang w:val="en-CA"/>
        </w:rPr>
        <w:instrText xml:space="preserve"> REF _Ref12380009 \r \h </w:instrText>
      </w:r>
      <w:r>
        <w:rPr>
          <w:lang w:val="en-CA"/>
        </w:rPr>
      </w:r>
      <w:r>
        <w:rPr>
          <w:lang w:val="en-CA"/>
        </w:rPr>
        <w:fldChar w:fldCharType="separate"/>
      </w:r>
      <w:r>
        <w:rPr>
          <w:lang w:val="en-CA"/>
        </w:rPr>
        <w:t>3</w:t>
      </w:r>
      <w:r>
        <w:rPr>
          <w:lang w:val="en-CA"/>
        </w:rPr>
        <w:fldChar w:fldCharType="end"/>
      </w:r>
      <w:r>
        <w:rPr>
          <w:lang w:val="en-CA"/>
        </w:rPr>
        <w:t xml:space="preserve"> and </w:t>
      </w:r>
      <w:r>
        <w:rPr>
          <w:lang w:val="en-CA"/>
        </w:rPr>
        <w:fldChar w:fldCharType="begin"/>
      </w:r>
      <w:r>
        <w:rPr>
          <w:lang w:val="en-CA"/>
        </w:rPr>
        <w:instrText xml:space="preserve"> REF _Ref12380055 \r \h </w:instrText>
      </w:r>
      <w:r>
        <w:rPr>
          <w:lang w:val="en-CA"/>
        </w:rPr>
      </w:r>
      <w:r>
        <w:rPr>
          <w:lang w:val="en-CA"/>
        </w:rPr>
        <w:fldChar w:fldCharType="separate"/>
      </w:r>
      <w:r>
        <w:rPr>
          <w:lang w:val="en-CA"/>
        </w:rPr>
        <w:t>4</w:t>
      </w:r>
      <w:r>
        <w:rPr>
          <w:lang w:val="en-CA"/>
        </w:rPr>
        <w:fldChar w:fldCharType="end"/>
      </w:r>
      <w:r>
        <w:rPr>
          <w:lang w:val="en-CA"/>
        </w:rPr>
        <w:t xml:space="preserve"> explains the process for signaling SMIP.</w:t>
      </w:r>
    </w:p>
    <w:p w14:paraId="436996F7" w14:textId="77777777" w:rsidR="001B4F12" w:rsidRDefault="001B4F12" w:rsidP="00806C35">
      <w:pPr>
        <w:spacing w:before="0"/>
        <w:rPr>
          <w:lang w:val="en-CA"/>
        </w:rPr>
      </w:pPr>
    </w:p>
    <w:p w14:paraId="3E96A7DF" w14:textId="7B95F875" w:rsidR="00806C35" w:rsidRDefault="00806C35" w:rsidP="00806C35">
      <w:pPr>
        <w:spacing w:before="0"/>
        <w:rPr>
          <w:lang w:val="en-CA"/>
        </w:rPr>
      </w:pPr>
      <w:r>
        <w:rPr>
          <w:lang w:val="en-CA"/>
        </w:rPr>
        <w:t>For predicting the current block from decoded reference samples via the SMIP mode, the averaging of the boundary, the affine transformation, and the linear interpolation are identical to those proposed in [1]. However, the signalization of SMIP is simpler than that of MIP as, in the case of SMIP, there is no need to create a list of MPMs and the mapping between each MIP mode and one of the 67 regular intra prediction modes in H.266/VVC is replaced by a mapping between SMIP and planar.</w:t>
      </w:r>
    </w:p>
    <w:p w14:paraId="34B2F087" w14:textId="3B8BD4C4" w:rsidR="00806C35" w:rsidRDefault="00806C35" w:rsidP="00806C35">
      <w:pPr>
        <w:spacing w:before="0"/>
        <w:rPr>
          <w:lang w:val="en-CA"/>
        </w:rPr>
      </w:pPr>
      <w:r>
        <w:rPr>
          <w:lang w:val="en-CA"/>
        </w:rPr>
        <w:t xml:space="preserve">For MIP in VTM-5.0, the memory footprint of the weights and biases amounts to 6336 coefficients to be coded, which corresponds to 7.92 kilobytes when stored as 10-bit values, whereas, for SMIP, the memory footprint of the weights and biases is 800 coefficients to be coded, which corresponds to 1 kilobytes when stored as 10-bit values. For MIP in VTM-5.0, the memory footprint of the mapping between each MIP mode and one of the 67 regular intra prediction modes in H.266/VVC amounts to 170 coefficients to be coded, i.e. 0.17 kilobytes when stored as 8-bit values, which disappears for SMIP. Compared to MIP in VTM-5.0, </w:t>
      </w:r>
      <w:r w:rsidRPr="001B4F12">
        <w:rPr>
          <w:highlight w:val="yellow"/>
          <w:lang w:val="en-CA"/>
        </w:rPr>
        <w:t>0.</w:t>
      </w:r>
      <w:r w:rsidR="001B4F12" w:rsidRPr="001B4F12">
        <w:rPr>
          <w:highlight w:val="yellow"/>
          <w:lang w:val="en-CA"/>
        </w:rPr>
        <w:t>xx</w:t>
      </w:r>
      <w:r w:rsidRPr="001B4F12">
        <w:rPr>
          <w:highlight w:val="yellow"/>
          <w:lang w:val="en-CA"/>
        </w:rPr>
        <w:t>%</w:t>
      </w:r>
      <w:r>
        <w:rPr>
          <w:lang w:val="en-CA"/>
        </w:rPr>
        <w:t xml:space="preserve"> coding loss in AI, with </w:t>
      </w:r>
      <w:r w:rsidR="001B4F12" w:rsidRPr="001B4F12">
        <w:rPr>
          <w:highlight w:val="yellow"/>
          <w:lang w:val="en-CA"/>
        </w:rPr>
        <w:t>xx</w:t>
      </w:r>
      <w:r w:rsidRPr="001B4F12">
        <w:rPr>
          <w:highlight w:val="yellow"/>
          <w:lang w:val="en-CA"/>
        </w:rPr>
        <w:t>%</w:t>
      </w:r>
      <w:r>
        <w:rPr>
          <w:lang w:val="en-CA"/>
        </w:rPr>
        <w:t xml:space="preserve"> encoding and </w:t>
      </w:r>
      <w:r w:rsidR="001B4F12" w:rsidRPr="001B4F12">
        <w:rPr>
          <w:highlight w:val="yellow"/>
          <w:lang w:val="en-CA"/>
        </w:rPr>
        <w:t>xx</w:t>
      </w:r>
      <w:r w:rsidRPr="001B4F12">
        <w:rPr>
          <w:highlight w:val="yellow"/>
          <w:lang w:val="en-CA"/>
        </w:rPr>
        <w:t>%</w:t>
      </w:r>
      <w:r>
        <w:rPr>
          <w:lang w:val="en-CA"/>
        </w:rPr>
        <w:t xml:space="preserve"> decoding time is observed.</w:t>
      </w:r>
    </w:p>
    <w:p w14:paraId="5C1C23CF" w14:textId="77777777" w:rsidR="00806C35" w:rsidRDefault="00806C35" w:rsidP="004C64DE">
      <w:pPr>
        <w:spacing w:before="0"/>
        <w:rPr>
          <w:lang w:val="en-CA"/>
        </w:rPr>
      </w:pPr>
    </w:p>
    <w:p w14:paraId="086B63A3" w14:textId="77777777" w:rsidR="00492FF6" w:rsidRDefault="00492FF6" w:rsidP="004C64DE">
      <w:pPr>
        <w:spacing w:before="0"/>
      </w:pPr>
    </w:p>
    <w:p w14:paraId="38804EEA" w14:textId="4E848A89" w:rsidR="0039449D" w:rsidRDefault="0039449D" w:rsidP="004C64DE">
      <w:pPr>
        <w:spacing w:before="0"/>
        <w:rPr>
          <w:lang w:val="en-CA"/>
        </w:rPr>
      </w:pPr>
    </w:p>
    <w:p w14:paraId="4DC3918B" w14:textId="72876747" w:rsidR="00CB1CDC" w:rsidRDefault="00C42947" w:rsidP="001B4F12">
      <w:pPr>
        <w:pStyle w:val="Heading2"/>
        <w:rPr>
          <w:lang w:val="en-CA"/>
        </w:rPr>
      </w:pPr>
      <w:bookmarkStart w:id="0" w:name="_Ref12380068"/>
      <w:r>
        <w:rPr>
          <w:lang w:val="en-CA"/>
        </w:rPr>
        <w:t>Number of p</w:t>
      </w:r>
      <w:r w:rsidR="007108B4">
        <w:rPr>
          <w:lang w:val="en-CA"/>
        </w:rPr>
        <w:t>arameters of SMIP</w:t>
      </w:r>
      <w:bookmarkEnd w:id="0"/>
    </w:p>
    <w:p w14:paraId="7F43823C" w14:textId="6C3BF6EA" w:rsidR="008C5FE3" w:rsidRDefault="007E65B8" w:rsidP="004C64DE">
      <w:pPr>
        <w:spacing w:before="0"/>
        <w:rPr>
          <w:lang w:val="en-CA"/>
        </w:rPr>
      </w:pPr>
      <w:r>
        <w:rPr>
          <w:lang w:val="en-CA"/>
        </w:rPr>
        <w:t>As a direct consequence of replacing all the MIP modes by a single mode, a</w:t>
      </w:r>
      <w:r w:rsidR="00AD6573">
        <w:rPr>
          <w:lang w:val="en-CA"/>
        </w:rPr>
        <w:t>ll the above-mentioned</w:t>
      </w:r>
      <w:r w:rsidR="0047325B">
        <w:rPr>
          <w:lang w:val="en-CA"/>
        </w:rPr>
        <w:t xml:space="preserve"> </w:t>
      </w:r>
      <w:r w:rsidR="00C344AF">
        <w:rPr>
          <w:lang w:val="en-CA"/>
        </w:rPr>
        <w:t xml:space="preserve">MIP </w:t>
      </w:r>
      <w:r w:rsidR="0062525C">
        <w:rPr>
          <w:lang w:val="en-CA"/>
        </w:rPr>
        <w:t>matrices of weights and biases are replaced by a matrix of weights of size 16x4 and a vector of biases of size 16 for predicting 4x4 blocks, a matrix of weights of size 16x8 and a vector of biases of size 16 for predicting 8x4, 4x8, and 8x8 blocks, and a matrix of weights of size 64x8 and a vector of biases of size 64 for predicting the other blocks.</w:t>
      </w:r>
      <w:r w:rsidR="004F4D0E">
        <w:rPr>
          <w:lang w:val="en-CA"/>
        </w:rPr>
        <w:t xml:space="preserve"> This means that</w:t>
      </w:r>
      <w:r w:rsidR="00FC149B">
        <w:rPr>
          <w:lang w:val="en-CA"/>
        </w:rPr>
        <w:t>, in SMIP, 800 coefficients are to be coded</w:t>
      </w:r>
      <w:r w:rsidR="00076FB9">
        <w:rPr>
          <w:lang w:val="en-CA"/>
        </w:rPr>
        <w:t>,</w:t>
      </w:r>
      <w:r w:rsidR="0044325B">
        <w:rPr>
          <w:lang w:val="en-CA"/>
        </w:rPr>
        <w:t xml:space="preserve"> which amounts to 1 kilobyte of memory consumption when </w:t>
      </w:r>
      <w:r w:rsidR="00D701B1">
        <w:rPr>
          <w:lang w:val="en-CA"/>
        </w:rPr>
        <w:t xml:space="preserve">storing these coefficients as 10-bit values. In comparison, </w:t>
      </w:r>
      <w:r w:rsidR="00DC1BD1">
        <w:rPr>
          <w:lang w:val="en-CA"/>
        </w:rPr>
        <w:t xml:space="preserve">in MIP, </w:t>
      </w:r>
      <w:r w:rsidR="002E3008">
        <w:rPr>
          <w:lang w:val="en-CA"/>
        </w:rPr>
        <w:t xml:space="preserve">6336 coefficients are to be coded, which corresponds to 7.92 kilobytes </w:t>
      </w:r>
      <w:r w:rsidR="009D52D0">
        <w:rPr>
          <w:lang w:val="en-CA"/>
        </w:rPr>
        <w:t xml:space="preserve">of memory consumption </w:t>
      </w:r>
      <w:r w:rsidR="002E3008">
        <w:rPr>
          <w:lang w:val="en-CA"/>
        </w:rPr>
        <w:t>when stor</w:t>
      </w:r>
      <w:r w:rsidR="009D52D0">
        <w:rPr>
          <w:lang w:val="en-CA"/>
        </w:rPr>
        <w:t>ing</w:t>
      </w:r>
      <w:r w:rsidR="002E3008">
        <w:rPr>
          <w:lang w:val="en-CA"/>
        </w:rPr>
        <w:t xml:space="preserve"> </w:t>
      </w:r>
      <w:r w:rsidR="009D52D0">
        <w:rPr>
          <w:lang w:val="en-CA"/>
        </w:rPr>
        <w:t xml:space="preserve">them </w:t>
      </w:r>
      <w:r w:rsidR="002E3008">
        <w:rPr>
          <w:lang w:val="en-CA"/>
        </w:rPr>
        <w:t>as 10-bit values</w:t>
      </w:r>
      <w:r w:rsidR="001C6482">
        <w:rPr>
          <w:lang w:val="en-CA"/>
        </w:rPr>
        <w:t>.</w:t>
      </w:r>
      <w:r w:rsidR="0053155C">
        <w:rPr>
          <w:lang w:val="en-CA"/>
        </w:rPr>
        <w:t xml:space="preserve"> The memory footprint due to the storage of the parameters of the matrix intra prediction is thus divided by 7.92.</w:t>
      </w:r>
    </w:p>
    <w:p w14:paraId="63CCF8E8" w14:textId="359C85DF" w:rsidR="00234788" w:rsidRDefault="00234788" w:rsidP="004C64DE">
      <w:pPr>
        <w:spacing w:before="0"/>
        <w:rPr>
          <w:lang w:val="en-CA"/>
        </w:rPr>
      </w:pPr>
    </w:p>
    <w:p w14:paraId="50C893AD" w14:textId="0F38CAAD" w:rsidR="00F2158D" w:rsidRDefault="005E736C" w:rsidP="001B4F12">
      <w:pPr>
        <w:pStyle w:val="Heading2"/>
        <w:rPr>
          <w:lang w:val="en-CA"/>
        </w:rPr>
      </w:pPr>
      <w:bookmarkStart w:id="1" w:name="_Ref12380009"/>
      <w:r>
        <w:rPr>
          <w:lang w:val="en-CA"/>
        </w:rPr>
        <w:t>Signalization of SMIP</w:t>
      </w:r>
      <w:bookmarkEnd w:id="1"/>
    </w:p>
    <w:p w14:paraId="56ED389B" w14:textId="4EBA64E7" w:rsidR="008B49F6" w:rsidRDefault="00B75CAE" w:rsidP="004C64DE">
      <w:pPr>
        <w:spacing w:before="0"/>
        <w:rPr>
          <w:lang w:val="en-CA"/>
        </w:rPr>
      </w:pPr>
      <w:r>
        <w:rPr>
          <w:lang w:val="en-CA"/>
        </w:rPr>
        <w:t>The signalization of SMIP is simpl</w:t>
      </w:r>
      <w:r w:rsidR="007C0F88">
        <w:rPr>
          <w:lang w:val="en-CA"/>
        </w:rPr>
        <w:t>er</w:t>
      </w:r>
      <w:r>
        <w:rPr>
          <w:lang w:val="en-CA"/>
        </w:rPr>
        <w:t xml:space="preserve"> </w:t>
      </w:r>
      <w:r w:rsidR="007C0F88">
        <w:rPr>
          <w:lang w:val="en-CA"/>
        </w:rPr>
        <w:t>than</w:t>
      </w:r>
      <w:r>
        <w:rPr>
          <w:lang w:val="en-CA"/>
        </w:rPr>
        <w:t xml:space="preserve"> that </w:t>
      </w:r>
      <w:r w:rsidR="00CC3CFA">
        <w:rPr>
          <w:lang w:val="en-CA"/>
        </w:rPr>
        <w:t xml:space="preserve">of MIP as </w:t>
      </w:r>
      <w:r w:rsidR="00A96299">
        <w:rPr>
          <w:lang w:val="en-CA"/>
        </w:rPr>
        <w:t>it involves no MPM specific to SMIP. In details, t</w:t>
      </w:r>
      <w:r w:rsidR="00A44E06">
        <w:rPr>
          <w:lang w:val="en-CA"/>
        </w:rPr>
        <w:t xml:space="preserve">he flag </w:t>
      </w:r>
      <w:r w:rsidR="00D7589E">
        <w:rPr>
          <w:lang w:val="en-CA"/>
        </w:rPr>
        <w:t>for signaling MIP is removed and a flag for signaling SMIP</w:t>
      </w:r>
      <w:r w:rsidR="00423D9B">
        <w:rPr>
          <w:lang w:val="en-CA"/>
        </w:rPr>
        <w:t xml:space="preserve">, called </w:t>
      </w:r>
      <w:proofErr w:type="spellStart"/>
      <w:r w:rsidR="00423D9B">
        <w:rPr>
          <w:i/>
          <w:iCs/>
          <w:lang w:val="en-CA"/>
        </w:rPr>
        <w:t>smipFlag</w:t>
      </w:r>
      <w:proofErr w:type="spellEnd"/>
      <w:r w:rsidR="000F3D59">
        <w:rPr>
          <w:lang w:val="en-CA"/>
        </w:rPr>
        <w:t>,</w:t>
      </w:r>
      <w:r w:rsidR="00D7589E">
        <w:rPr>
          <w:lang w:val="en-CA"/>
        </w:rPr>
        <w:t xml:space="preserve"> is placed </w:t>
      </w:r>
      <w:r w:rsidR="006C79D7">
        <w:rPr>
          <w:lang w:val="en-CA"/>
        </w:rPr>
        <w:t>after the flag signaling the first MPM mode.</w:t>
      </w:r>
      <w:r w:rsidR="00A96299">
        <w:rPr>
          <w:lang w:val="en-CA"/>
        </w:rPr>
        <w:t xml:space="preserve"> O</w:t>
      </w:r>
      <w:r w:rsidR="00C13611">
        <w:rPr>
          <w:lang w:val="en-CA"/>
        </w:rPr>
        <w:t xml:space="preserve">n the encoder side, </w:t>
      </w:r>
      <w:r w:rsidR="00B942AA">
        <w:rPr>
          <w:lang w:val="en-CA"/>
        </w:rPr>
        <w:t xml:space="preserve">let us say that </w:t>
      </w:r>
      <w:r w:rsidR="00C363B2">
        <w:rPr>
          <w:lang w:val="en-CA"/>
        </w:rPr>
        <w:t xml:space="preserve">the current intra prediction is </w:t>
      </w:r>
      <w:proofErr w:type="gramStart"/>
      <w:r w:rsidR="00C363B2">
        <w:rPr>
          <w:lang w:val="en-CA"/>
        </w:rPr>
        <w:t>a</w:t>
      </w:r>
      <w:proofErr w:type="gramEnd"/>
      <w:r w:rsidR="00C363B2">
        <w:rPr>
          <w:lang w:val="en-CA"/>
        </w:rPr>
        <w:t xml:space="preserve"> MPM and the flag signaling a MPM </w:t>
      </w:r>
      <w:r w:rsidR="000710C6">
        <w:rPr>
          <w:lang w:val="en-CA"/>
        </w:rPr>
        <w:t>with</w:t>
      </w:r>
      <w:r w:rsidR="00C363B2">
        <w:rPr>
          <w:lang w:val="en-CA"/>
        </w:rPr>
        <w:t xml:space="preserve"> value 1 has already been written to the bitstream. I</w:t>
      </w:r>
      <w:r w:rsidR="00997B07">
        <w:rPr>
          <w:lang w:val="en-CA"/>
        </w:rPr>
        <w:t xml:space="preserve">f </w:t>
      </w:r>
      <w:r w:rsidR="0081345E">
        <w:rPr>
          <w:lang w:val="en-CA"/>
        </w:rPr>
        <w:t xml:space="preserve">the current intra prediction mode is the first MPM, </w:t>
      </w:r>
      <w:r w:rsidR="00EA31F8">
        <w:rPr>
          <w:lang w:val="en-CA"/>
        </w:rPr>
        <w:t>the</w:t>
      </w:r>
      <w:r w:rsidR="00997B07">
        <w:rPr>
          <w:lang w:val="en-CA"/>
        </w:rPr>
        <w:t xml:space="preserve"> flag signaling the first MPM mode </w:t>
      </w:r>
      <w:r w:rsidR="00842C8F">
        <w:rPr>
          <w:lang w:val="en-CA"/>
        </w:rPr>
        <w:t>with</w:t>
      </w:r>
      <w:r w:rsidR="00784DDD">
        <w:rPr>
          <w:lang w:val="en-CA"/>
        </w:rPr>
        <w:t xml:space="preserve"> value </w:t>
      </w:r>
      <w:r w:rsidR="00997B07">
        <w:rPr>
          <w:lang w:val="en-CA"/>
        </w:rPr>
        <w:t>0</w:t>
      </w:r>
      <w:r w:rsidR="00784DDD">
        <w:rPr>
          <w:lang w:val="en-CA"/>
        </w:rPr>
        <w:t xml:space="preserve"> is written to the bitstream</w:t>
      </w:r>
      <w:r w:rsidR="00423D9B">
        <w:rPr>
          <w:lang w:val="en-CA"/>
        </w:rPr>
        <w:t xml:space="preserve">, and </w:t>
      </w:r>
      <w:proofErr w:type="spellStart"/>
      <w:r w:rsidR="00574112">
        <w:rPr>
          <w:i/>
          <w:iCs/>
          <w:lang w:val="en-CA"/>
        </w:rPr>
        <w:t>smipFlag</w:t>
      </w:r>
      <w:proofErr w:type="spellEnd"/>
      <w:r w:rsidR="00574112">
        <w:rPr>
          <w:lang w:val="en-CA"/>
        </w:rPr>
        <w:t xml:space="preserve"> is not written to the bitstream.</w:t>
      </w:r>
      <w:r w:rsidR="007F49CF">
        <w:rPr>
          <w:lang w:val="en-CA"/>
        </w:rPr>
        <w:t xml:space="preserve"> If the current intra prediction mode is SMIP</w:t>
      </w:r>
      <w:r w:rsidR="00BE47C8">
        <w:rPr>
          <w:lang w:val="en-CA"/>
        </w:rPr>
        <w:t xml:space="preserve">, the flag signaling the first MPM mode </w:t>
      </w:r>
      <w:r w:rsidR="00A878CB">
        <w:rPr>
          <w:lang w:val="en-CA"/>
        </w:rPr>
        <w:t>with</w:t>
      </w:r>
      <w:r w:rsidR="00BE47C8">
        <w:rPr>
          <w:lang w:val="en-CA"/>
        </w:rPr>
        <w:t xml:space="preserve"> value 1 is written to the bitstream, </w:t>
      </w:r>
      <w:r w:rsidR="0067212E">
        <w:rPr>
          <w:lang w:val="en-CA"/>
        </w:rPr>
        <w:t xml:space="preserve">and </w:t>
      </w:r>
      <w:proofErr w:type="spellStart"/>
      <w:r w:rsidR="0067212E">
        <w:rPr>
          <w:i/>
          <w:iCs/>
          <w:lang w:val="en-CA"/>
        </w:rPr>
        <w:t>smipFlag</w:t>
      </w:r>
      <w:proofErr w:type="spellEnd"/>
      <w:r w:rsidR="0067212E">
        <w:rPr>
          <w:lang w:val="en-CA"/>
        </w:rPr>
        <w:t xml:space="preserve"> </w:t>
      </w:r>
      <w:r w:rsidR="001D5772">
        <w:rPr>
          <w:lang w:val="en-CA"/>
        </w:rPr>
        <w:t>with</w:t>
      </w:r>
      <w:r w:rsidR="0067212E">
        <w:rPr>
          <w:lang w:val="en-CA"/>
        </w:rPr>
        <w:t xml:space="preserve"> value 1 is written to the bitstream. If the current intra prediction mode is </w:t>
      </w:r>
      <w:r w:rsidR="001E27D0">
        <w:rPr>
          <w:lang w:val="en-CA"/>
        </w:rPr>
        <w:t>neither the first MPM nor SMIP</w:t>
      </w:r>
      <w:r w:rsidR="00191327">
        <w:rPr>
          <w:lang w:val="en-CA"/>
        </w:rPr>
        <w:t xml:space="preserve"> but </w:t>
      </w:r>
      <w:r w:rsidR="00D7559D">
        <w:rPr>
          <w:lang w:val="en-CA"/>
        </w:rPr>
        <w:t xml:space="preserve">it </w:t>
      </w:r>
      <w:r w:rsidR="00191327">
        <w:rPr>
          <w:lang w:val="en-CA"/>
        </w:rPr>
        <w:t>corresponds to one of the MPMs</w:t>
      </w:r>
      <w:r w:rsidR="001E27D0">
        <w:rPr>
          <w:lang w:val="en-CA"/>
        </w:rPr>
        <w:t xml:space="preserve">, the flag signaling the first MPM mode </w:t>
      </w:r>
      <w:r w:rsidR="00E718BA">
        <w:rPr>
          <w:lang w:val="en-CA"/>
        </w:rPr>
        <w:t>with</w:t>
      </w:r>
      <w:r w:rsidR="001E27D0">
        <w:rPr>
          <w:lang w:val="en-CA"/>
        </w:rPr>
        <w:t xml:space="preserve"> value </w:t>
      </w:r>
      <w:r w:rsidR="00FD41AF">
        <w:rPr>
          <w:lang w:val="en-CA"/>
        </w:rPr>
        <w:t>1</w:t>
      </w:r>
      <w:r w:rsidR="001E27D0">
        <w:rPr>
          <w:lang w:val="en-CA"/>
        </w:rPr>
        <w:t xml:space="preserve"> </w:t>
      </w:r>
      <w:r w:rsidR="002C39E5">
        <w:rPr>
          <w:lang w:val="en-CA"/>
        </w:rPr>
        <w:t xml:space="preserve">and </w:t>
      </w:r>
      <w:proofErr w:type="spellStart"/>
      <w:r w:rsidR="002C39E5">
        <w:rPr>
          <w:i/>
          <w:iCs/>
          <w:lang w:val="en-CA"/>
        </w:rPr>
        <w:t>smipFlag</w:t>
      </w:r>
      <w:proofErr w:type="spellEnd"/>
      <w:r w:rsidR="002C39E5">
        <w:rPr>
          <w:lang w:val="en-CA"/>
        </w:rPr>
        <w:t xml:space="preserve"> </w:t>
      </w:r>
      <w:r w:rsidR="00CD498D">
        <w:rPr>
          <w:lang w:val="en-CA"/>
        </w:rPr>
        <w:t>with</w:t>
      </w:r>
      <w:r w:rsidR="002C39E5">
        <w:rPr>
          <w:lang w:val="en-CA"/>
        </w:rPr>
        <w:t xml:space="preserve"> value 0 </w:t>
      </w:r>
      <w:r w:rsidR="009C41A8">
        <w:rPr>
          <w:lang w:val="en-CA"/>
        </w:rPr>
        <w:t>are</w:t>
      </w:r>
      <w:r w:rsidR="001E27D0">
        <w:rPr>
          <w:lang w:val="en-CA"/>
        </w:rPr>
        <w:t xml:space="preserve"> written to the bitstream</w:t>
      </w:r>
      <w:r w:rsidR="002C39E5">
        <w:rPr>
          <w:lang w:val="en-CA"/>
        </w:rPr>
        <w:t xml:space="preserve">, then the remaining </w:t>
      </w:r>
      <w:r w:rsidR="004E3637">
        <w:rPr>
          <w:lang w:val="en-CA"/>
        </w:rPr>
        <w:t>flags signaling the subsequent MPM modes are written to the bitstream.</w:t>
      </w:r>
      <w:r w:rsidR="008B49F6">
        <w:rPr>
          <w:lang w:val="en-CA"/>
        </w:rPr>
        <w:t xml:space="preserve"> In summary, </w:t>
      </w:r>
      <w:r w:rsidR="001A79D9">
        <w:rPr>
          <w:lang w:val="en-CA"/>
        </w:rPr>
        <w:t xml:space="preserve">the complete codeword of </w:t>
      </w:r>
      <w:r w:rsidR="00ED7E5A">
        <w:rPr>
          <w:lang w:val="en-CA"/>
        </w:rPr>
        <w:t>the</w:t>
      </w:r>
      <w:r w:rsidR="001A79D9">
        <w:rPr>
          <w:lang w:val="en-CA"/>
        </w:rPr>
        <w:t xml:space="preserve"> MPM</w:t>
      </w:r>
      <w:r w:rsidR="00ED7E5A">
        <w:rPr>
          <w:lang w:val="en-CA"/>
        </w:rPr>
        <w:t>s</w:t>
      </w:r>
      <w:r w:rsidR="001A79D9">
        <w:rPr>
          <w:lang w:val="en-CA"/>
        </w:rPr>
        <w:t xml:space="preserve"> and SMIP are given in </w:t>
      </w:r>
      <w:r w:rsidR="00E10693" w:rsidRPr="00E10693">
        <w:rPr>
          <w:lang w:val="en-CA"/>
        </w:rPr>
        <w:fldChar w:fldCharType="begin"/>
      </w:r>
      <w:r w:rsidR="00E10693" w:rsidRPr="00E10693">
        <w:rPr>
          <w:lang w:val="en-CA"/>
        </w:rPr>
        <w:instrText xml:space="preserve"> REF _Ref12379921 \h </w:instrText>
      </w:r>
      <w:r w:rsidR="00E10693" w:rsidRPr="00E10693">
        <w:rPr>
          <w:lang w:val="en-CA"/>
        </w:rPr>
      </w:r>
      <w:r w:rsidR="00E10693" w:rsidRPr="00E10693">
        <w:rPr>
          <w:lang w:val="en-CA"/>
        </w:rPr>
        <w:fldChar w:fldCharType="separate"/>
      </w:r>
      <w:r w:rsidR="00E10693" w:rsidRPr="00E10693">
        <w:rPr>
          <w:i/>
          <w:iCs/>
          <w:szCs w:val="22"/>
        </w:rPr>
        <w:t>Ta</w:t>
      </w:r>
      <w:r w:rsidR="00E10693" w:rsidRPr="00E10693">
        <w:rPr>
          <w:i/>
          <w:iCs/>
          <w:szCs w:val="22"/>
        </w:rPr>
        <w:t>b</w:t>
      </w:r>
      <w:r w:rsidR="00E10693" w:rsidRPr="00E10693">
        <w:rPr>
          <w:i/>
          <w:iCs/>
          <w:szCs w:val="22"/>
        </w:rPr>
        <w:t xml:space="preserve">le </w:t>
      </w:r>
      <w:r w:rsidR="00E10693" w:rsidRPr="00E10693">
        <w:rPr>
          <w:i/>
          <w:iCs/>
          <w:noProof/>
          <w:szCs w:val="22"/>
        </w:rPr>
        <w:t>1</w:t>
      </w:r>
      <w:r w:rsidR="00E10693" w:rsidRPr="00E10693">
        <w:rPr>
          <w:lang w:val="en-CA"/>
        </w:rPr>
        <w:fldChar w:fldCharType="end"/>
      </w:r>
      <w:r w:rsidR="00657D5B">
        <w:rPr>
          <w:lang w:val="en-CA"/>
        </w:rPr>
        <w:t>.</w:t>
      </w:r>
    </w:p>
    <w:p w14:paraId="340279E5" w14:textId="302529AA" w:rsidR="004F56BD" w:rsidRDefault="004F56BD" w:rsidP="004C64DE">
      <w:pPr>
        <w:spacing w:before="0"/>
        <w:rPr>
          <w:lang w:val="en-CA"/>
        </w:rPr>
      </w:pPr>
    </w:p>
    <w:p w14:paraId="1CBC1A67" w14:textId="0420EE5A" w:rsidR="00B65C75" w:rsidRPr="0065668C" w:rsidRDefault="00E90B27" w:rsidP="004C64DE">
      <w:pPr>
        <w:pStyle w:val="Caption"/>
        <w:spacing w:after="0"/>
        <w:jc w:val="center"/>
        <w:rPr>
          <w:i w:val="0"/>
          <w:iCs w:val="0"/>
          <w:color w:val="2F5496" w:themeColor="accent1" w:themeShade="BF"/>
          <w:sz w:val="22"/>
          <w:szCs w:val="22"/>
          <w:lang w:val="en-CA"/>
        </w:rPr>
      </w:pPr>
      <w:bookmarkStart w:id="2" w:name="_Ref12379921"/>
      <w:r w:rsidRPr="0065668C">
        <w:rPr>
          <w:i w:val="0"/>
          <w:iCs w:val="0"/>
          <w:color w:val="2F5496" w:themeColor="accent1" w:themeShade="BF"/>
          <w:sz w:val="22"/>
          <w:szCs w:val="22"/>
        </w:rPr>
        <w:t xml:space="preserve">Table </w:t>
      </w:r>
      <w:r w:rsidRPr="0065668C">
        <w:rPr>
          <w:i w:val="0"/>
          <w:iCs w:val="0"/>
          <w:color w:val="2F5496" w:themeColor="accent1" w:themeShade="BF"/>
          <w:sz w:val="22"/>
          <w:szCs w:val="22"/>
        </w:rPr>
        <w:fldChar w:fldCharType="begin"/>
      </w:r>
      <w:r w:rsidRPr="0065668C">
        <w:rPr>
          <w:i w:val="0"/>
          <w:iCs w:val="0"/>
          <w:color w:val="2F5496" w:themeColor="accent1" w:themeShade="BF"/>
          <w:sz w:val="22"/>
          <w:szCs w:val="22"/>
        </w:rPr>
        <w:instrText xml:space="preserve"> SEQ Table \* ARABIC </w:instrText>
      </w:r>
      <w:r w:rsidRPr="0065668C">
        <w:rPr>
          <w:i w:val="0"/>
          <w:iCs w:val="0"/>
          <w:color w:val="2F5496" w:themeColor="accent1" w:themeShade="BF"/>
          <w:sz w:val="22"/>
          <w:szCs w:val="22"/>
        </w:rPr>
        <w:fldChar w:fldCharType="separate"/>
      </w:r>
      <w:r w:rsidRPr="0065668C">
        <w:rPr>
          <w:i w:val="0"/>
          <w:iCs w:val="0"/>
          <w:noProof/>
          <w:color w:val="2F5496" w:themeColor="accent1" w:themeShade="BF"/>
          <w:sz w:val="22"/>
          <w:szCs w:val="22"/>
        </w:rPr>
        <w:t>1</w:t>
      </w:r>
      <w:r w:rsidRPr="0065668C">
        <w:rPr>
          <w:i w:val="0"/>
          <w:iCs w:val="0"/>
          <w:color w:val="2F5496" w:themeColor="accent1" w:themeShade="BF"/>
          <w:sz w:val="22"/>
          <w:szCs w:val="22"/>
        </w:rPr>
        <w:fldChar w:fldCharType="end"/>
      </w:r>
      <w:bookmarkEnd w:id="2"/>
      <w:r w:rsidRPr="0065668C">
        <w:rPr>
          <w:i w:val="0"/>
          <w:iCs w:val="0"/>
          <w:color w:val="2F5496" w:themeColor="accent1" w:themeShade="BF"/>
          <w:sz w:val="22"/>
          <w:szCs w:val="22"/>
        </w:rPr>
        <w:t>: codeword for each MPM and SMIP</w:t>
      </w:r>
    </w:p>
    <w:tbl>
      <w:tblPr>
        <w:tblStyle w:val="TableGrid"/>
        <w:tblW w:w="3415" w:type="dxa"/>
        <w:jc w:val="center"/>
        <w:tblCellMar>
          <w:left w:w="98" w:type="dxa"/>
        </w:tblCellMar>
        <w:tblLook w:val="04A0" w:firstRow="1" w:lastRow="0" w:firstColumn="1" w:lastColumn="0" w:noHBand="0" w:noVBand="1"/>
      </w:tblPr>
      <w:tblGrid>
        <w:gridCol w:w="1853"/>
        <w:gridCol w:w="1562"/>
      </w:tblGrid>
      <w:tr w:rsidR="004F56BD" w:rsidRPr="00314B1F" w14:paraId="6587088E" w14:textId="77777777" w:rsidTr="00806C35">
        <w:trPr>
          <w:trHeight w:val="251"/>
          <w:jc w:val="center"/>
        </w:trPr>
        <w:tc>
          <w:tcPr>
            <w:tcW w:w="1853" w:type="dxa"/>
            <w:shd w:val="clear" w:color="auto" w:fill="auto"/>
            <w:tcMar>
              <w:left w:w="98" w:type="dxa"/>
            </w:tcMar>
          </w:tcPr>
          <w:p w14:paraId="5E0B1996" w14:textId="77777777" w:rsidR="004F56BD" w:rsidRPr="000665F7" w:rsidRDefault="004F56BD" w:rsidP="004C64DE">
            <w:pPr>
              <w:spacing w:before="0"/>
              <w:rPr>
                <w:rFonts w:asciiTheme="minorHAnsi" w:hAnsiTheme="minorHAnsi" w:cs="Arial"/>
                <w:b/>
                <w:bCs/>
                <w:szCs w:val="22"/>
              </w:rPr>
            </w:pPr>
            <w:r w:rsidRPr="000665F7">
              <w:rPr>
                <w:rFonts w:asciiTheme="minorHAnsi" w:eastAsia="Times New Roman" w:hAnsiTheme="minorHAnsi" w:cs="Arial"/>
                <w:b/>
                <w:bCs/>
                <w:szCs w:val="22"/>
              </w:rPr>
              <w:t>Candidate Index</w:t>
            </w:r>
          </w:p>
        </w:tc>
        <w:tc>
          <w:tcPr>
            <w:tcW w:w="1562" w:type="dxa"/>
            <w:shd w:val="clear" w:color="auto" w:fill="auto"/>
            <w:tcMar>
              <w:left w:w="98" w:type="dxa"/>
            </w:tcMar>
          </w:tcPr>
          <w:p w14:paraId="6AE16FB3" w14:textId="77777777" w:rsidR="004F56BD" w:rsidRPr="000665F7" w:rsidRDefault="004F56BD" w:rsidP="004C64DE">
            <w:pPr>
              <w:spacing w:before="0"/>
              <w:rPr>
                <w:rFonts w:asciiTheme="minorHAnsi" w:hAnsiTheme="minorHAnsi" w:cs="Arial"/>
                <w:b/>
                <w:bCs/>
                <w:szCs w:val="22"/>
              </w:rPr>
            </w:pPr>
            <w:proofErr w:type="gramStart"/>
            <w:r w:rsidRPr="000665F7">
              <w:rPr>
                <w:rFonts w:asciiTheme="minorHAnsi" w:eastAsia="Times New Roman" w:hAnsiTheme="minorHAnsi" w:cs="Arial"/>
                <w:b/>
                <w:bCs/>
                <w:szCs w:val="22"/>
              </w:rPr>
              <w:t>code</w:t>
            </w:r>
            <w:proofErr w:type="gramEnd"/>
          </w:p>
        </w:tc>
      </w:tr>
      <w:tr w:rsidR="004F56BD" w:rsidRPr="00C46C9D" w14:paraId="028A6C5A" w14:textId="77777777" w:rsidTr="00806C35">
        <w:trPr>
          <w:trHeight w:val="251"/>
          <w:jc w:val="center"/>
        </w:trPr>
        <w:tc>
          <w:tcPr>
            <w:tcW w:w="1853" w:type="dxa"/>
            <w:shd w:val="clear" w:color="auto" w:fill="auto"/>
            <w:tcMar>
              <w:left w:w="98" w:type="dxa"/>
            </w:tcMar>
          </w:tcPr>
          <w:p w14:paraId="08602A66" w14:textId="77777777" w:rsidR="004F56BD" w:rsidRPr="00EF714E" w:rsidRDefault="004F56BD" w:rsidP="004C64DE">
            <w:pPr>
              <w:spacing w:before="0"/>
              <w:rPr>
                <w:rFonts w:asciiTheme="minorHAnsi" w:eastAsia="Times New Roman" w:hAnsiTheme="minorHAnsi" w:cs="Arial"/>
                <w:szCs w:val="22"/>
              </w:rPr>
            </w:pPr>
            <w:proofErr w:type="gramStart"/>
            <w:r w:rsidRPr="00EF714E">
              <w:rPr>
                <w:rFonts w:asciiTheme="minorHAnsi" w:eastAsia="Times New Roman" w:hAnsiTheme="minorHAnsi" w:cs="Arial"/>
                <w:szCs w:val="22"/>
              </w:rPr>
              <w:t>MPM[</w:t>
            </w:r>
            <w:proofErr w:type="gramEnd"/>
            <w:r w:rsidRPr="00EF714E">
              <w:rPr>
                <w:rFonts w:asciiTheme="minorHAnsi" w:eastAsia="Times New Roman" w:hAnsiTheme="minorHAnsi" w:cs="Arial"/>
                <w:szCs w:val="22"/>
              </w:rPr>
              <w:t>0]</w:t>
            </w:r>
          </w:p>
        </w:tc>
        <w:tc>
          <w:tcPr>
            <w:tcW w:w="1562" w:type="dxa"/>
            <w:shd w:val="clear" w:color="auto" w:fill="auto"/>
            <w:tcMar>
              <w:left w:w="98" w:type="dxa"/>
            </w:tcMar>
          </w:tcPr>
          <w:p w14:paraId="6C47335D" w14:textId="795E7A93" w:rsidR="004F56BD" w:rsidRPr="00EF714E" w:rsidRDefault="004F56BD" w:rsidP="004C64DE">
            <w:pPr>
              <w:spacing w:before="0"/>
              <w:rPr>
                <w:rFonts w:asciiTheme="minorHAnsi" w:eastAsia="Times New Roman" w:hAnsiTheme="minorHAnsi" w:cs="Arial"/>
                <w:szCs w:val="22"/>
              </w:rPr>
            </w:pPr>
            <w:r>
              <w:rPr>
                <w:rFonts w:asciiTheme="minorHAnsi" w:eastAsia="Times New Roman" w:hAnsiTheme="minorHAnsi" w:cs="Arial"/>
                <w:szCs w:val="22"/>
              </w:rPr>
              <w:t>1</w:t>
            </w:r>
            <w:r w:rsidRPr="00EF714E">
              <w:rPr>
                <w:rFonts w:asciiTheme="minorHAnsi" w:eastAsia="Times New Roman" w:hAnsiTheme="minorHAnsi" w:cs="Arial"/>
                <w:szCs w:val="22"/>
              </w:rPr>
              <w:t>0</w:t>
            </w:r>
          </w:p>
        </w:tc>
      </w:tr>
      <w:tr w:rsidR="004F56BD" w:rsidRPr="00C46C9D" w14:paraId="18503AA5" w14:textId="77777777" w:rsidTr="00806C35">
        <w:trPr>
          <w:trHeight w:val="251"/>
          <w:jc w:val="center"/>
        </w:trPr>
        <w:tc>
          <w:tcPr>
            <w:tcW w:w="1853" w:type="dxa"/>
            <w:shd w:val="clear" w:color="auto" w:fill="auto"/>
            <w:tcMar>
              <w:left w:w="98" w:type="dxa"/>
            </w:tcMar>
          </w:tcPr>
          <w:p w14:paraId="136B6C06" w14:textId="77777777" w:rsidR="004F56BD" w:rsidRPr="00EF714E" w:rsidRDefault="004F56BD" w:rsidP="004C64DE">
            <w:pPr>
              <w:spacing w:before="0"/>
              <w:rPr>
                <w:rFonts w:asciiTheme="minorHAnsi" w:eastAsia="Times New Roman" w:hAnsiTheme="minorHAnsi" w:cs="Arial"/>
                <w:szCs w:val="22"/>
              </w:rPr>
            </w:pPr>
            <w:r w:rsidRPr="00EF714E">
              <w:rPr>
                <w:rFonts w:asciiTheme="minorHAnsi" w:eastAsia="Times New Roman" w:hAnsiTheme="minorHAnsi" w:cs="Arial"/>
                <w:szCs w:val="22"/>
              </w:rPr>
              <w:t>SMIP</w:t>
            </w:r>
          </w:p>
        </w:tc>
        <w:tc>
          <w:tcPr>
            <w:tcW w:w="1562" w:type="dxa"/>
            <w:shd w:val="clear" w:color="auto" w:fill="auto"/>
            <w:tcMar>
              <w:left w:w="98" w:type="dxa"/>
            </w:tcMar>
          </w:tcPr>
          <w:p w14:paraId="1B1BE5EB" w14:textId="45313005" w:rsidR="004F56BD" w:rsidRPr="00EF714E" w:rsidRDefault="00E24F09" w:rsidP="004C64DE">
            <w:pPr>
              <w:spacing w:before="0"/>
              <w:rPr>
                <w:rFonts w:asciiTheme="minorHAnsi" w:eastAsia="Times New Roman" w:hAnsiTheme="minorHAnsi" w:cs="Arial"/>
                <w:szCs w:val="22"/>
              </w:rPr>
            </w:pPr>
            <w:r>
              <w:rPr>
                <w:rFonts w:asciiTheme="minorHAnsi" w:eastAsia="Times New Roman" w:hAnsiTheme="minorHAnsi" w:cs="Arial"/>
                <w:szCs w:val="22"/>
              </w:rPr>
              <w:t>1</w:t>
            </w:r>
            <w:r w:rsidR="004F56BD">
              <w:rPr>
                <w:rFonts w:asciiTheme="minorHAnsi" w:eastAsia="Times New Roman" w:hAnsiTheme="minorHAnsi" w:cs="Arial"/>
                <w:szCs w:val="22"/>
              </w:rPr>
              <w:t>11</w:t>
            </w:r>
          </w:p>
        </w:tc>
      </w:tr>
      <w:tr w:rsidR="004F56BD" w:rsidRPr="00314B1F" w14:paraId="50DF122D" w14:textId="77777777" w:rsidTr="00806C35">
        <w:trPr>
          <w:trHeight w:val="251"/>
          <w:jc w:val="center"/>
        </w:trPr>
        <w:tc>
          <w:tcPr>
            <w:tcW w:w="1853" w:type="dxa"/>
            <w:shd w:val="clear" w:color="auto" w:fill="auto"/>
            <w:tcMar>
              <w:left w:w="98" w:type="dxa"/>
            </w:tcMar>
          </w:tcPr>
          <w:p w14:paraId="58E6905A" w14:textId="77777777" w:rsidR="004F56BD" w:rsidRPr="00EF714E" w:rsidRDefault="004F56BD" w:rsidP="004C64DE">
            <w:pPr>
              <w:spacing w:before="0"/>
              <w:rPr>
                <w:rFonts w:asciiTheme="minorHAnsi" w:hAnsiTheme="minorHAnsi" w:cstheme="minorHAnsi"/>
                <w:szCs w:val="22"/>
              </w:rPr>
            </w:pPr>
            <w:proofErr w:type="gramStart"/>
            <w:r w:rsidRPr="00EF714E">
              <w:rPr>
                <w:rFonts w:asciiTheme="minorHAnsi" w:eastAsia="Times New Roman" w:hAnsiTheme="minorHAnsi" w:cstheme="minorHAnsi"/>
                <w:szCs w:val="22"/>
              </w:rPr>
              <w:t>MPM[</w:t>
            </w:r>
            <w:proofErr w:type="gramEnd"/>
            <w:r w:rsidRPr="00EF714E">
              <w:rPr>
                <w:rFonts w:asciiTheme="minorHAnsi" w:eastAsia="Times New Roman" w:hAnsiTheme="minorHAnsi" w:cstheme="minorHAnsi"/>
                <w:szCs w:val="22"/>
              </w:rPr>
              <w:t>1]</w:t>
            </w:r>
          </w:p>
        </w:tc>
        <w:tc>
          <w:tcPr>
            <w:tcW w:w="1562" w:type="dxa"/>
            <w:shd w:val="clear" w:color="auto" w:fill="auto"/>
            <w:tcMar>
              <w:left w:w="98" w:type="dxa"/>
            </w:tcMar>
          </w:tcPr>
          <w:p w14:paraId="203CA051" w14:textId="2BB44090" w:rsidR="004F56BD" w:rsidRPr="00EF714E" w:rsidRDefault="00887DE6" w:rsidP="004C64DE">
            <w:pPr>
              <w:spacing w:before="0"/>
              <w:rPr>
                <w:rFonts w:asciiTheme="minorHAnsi" w:hAnsiTheme="minorHAnsi" w:cstheme="minorHAnsi"/>
                <w:szCs w:val="22"/>
              </w:rPr>
            </w:pPr>
            <w:r>
              <w:rPr>
                <w:rFonts w:asciiTheme="minorHAnsi" w:eastAsia="Times New Roman" w:hAnsiTheme="minorHAnsi" w:cstheme="minorHAnsi"/>
                <w:szCs w:val="22"/>
              </w:rPr>
              <w:t>1</w:t>
            </w:r>
            <w:r w:rsidR="004F56BD">
              <w:rPr>
                <w:rFonts w:asciiTheme="minorHAnsi" w:eastAsia="Times New Roman" w:hAnsiTheme="minorHAnsi" w:cstheme="minorHAnsi"/>
                <w:szCs w:val="22"/>
              </w:rPr>
              <w:t>10</w:t>
            </w:r>
            <w:r w:rsidR="004F56BD" w:rsidRPr="00EF714E">
              <w:rPr>
                <w:rFonts w:asciiTheme="minorHAnsi" w:eastAsia="Times New Roman" w:hAnsiTheme="minorHAnsi" w:cstheme="minorHAnsi"/>
                <w:szCs w:val="22"/>
              </w:rPr>
              <w:t>0</w:t>
            </w:r>
          </w:p>
        </w:tc>
      </w:tr>
      <w:tr w:rsidR="004F56BD" w14:paraId="20538FEC" w14:textId="77777777" w:rsidTr="00806C35">
        <w:trPr>
          <w:trHeight w:val="251"/>
          <w:jc w:val="center"/>
        </w:trPr>
        <w:tc>
          <w:tcPr>
            <w:tcW w:w="1853" w:type="dxa"/>
            <w:shd w:val="clear" w:color="auto" w:fill="auto"/>
            <w:tcMar>
              <w:left w:w="98" w:type="dxa"/>
            </w:tcMar>
          </w:tcPr>
          <w:p w14:paraId="18C91E85" w14:textId="77777777" w:rsidR="004F56BD" w:rsidRPr="00EF714E" w:rsidRDefault="004F56BD" w:rsidP="004C64DE">
            <w:pPr>
              <w:spacing w:before="0"/>
              <w:rPr>
                <w:rFonts w:asciiTheme="minorHAnsi" w:hAnsiTheme="minorHAnsi" w:cstheme="minorHAnsi"/>
                <w:szCs w:val="22"/>
              </w:rPr>
            </w:pPr>
            <w:proofErr w:type="gramStart"/>
            <w:r w:rsidRPr="00EF714E">
              <w:rPr>
                <w:rFonts w:asciiTheme="minorHAnsi" w:eastAsia="Times New Roman" w:hAnsiTheme="minorHAnsi" w:cstheme="minorHAnsi"/>
                <w:szCs w:val="22"/>
              </w:rPr>
              <w:t>MPM[</w:t>
            </w:r>
            <w:proofErr w:type="gramEnd"/>
            <w:r w:rsidRPr="00EF714E">
              <w:rPr>
                <w:rFonts w:asciiTheme="minorHAnsi" w:eastAsia="Times New Roman" w:hAnsiTheme="minorHAnsi" w:cstheme="minorHAnsi"/>
                <w:szCs w:val="22"/>
              </w:rPr>
              <w:t>2]</w:t>
            </w:r>
          </w:p>
        </w:tc>
        <w:tc>
          <w:tcPr>
            <w:tcW w:w="1562" w:type="dxa"/>
            <w:shd w:val="clear" w:color="auto" w:fill="auto"/>
            <w:tcMar>
              <w:left w:w="98" w:type="dxa"/>
            </w:tcMar>
          </w:tcPr>
          <w:p w14:paraId="76A48371" w14:textId="5F6A01B9" w:rsidR="004F56BD" w:rsidRPr="00EF714E" w:rsidRDefault="004F56BD" w:rsidP="004C64DE">
            <w:pPr>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10</w:t>
            </w:r>
          </w:p>
        </w:tc>
      </w:tr>
      <w:tr w:rsidR="004F56BD" w14:paraId="15B90D08" w14:textId="77777777" w:rsidTr="00806C35">
        <w:trPr>
          <w:trHeight w:val="251"/>
          <w:jc w:val="center"/>
        </w:trPr>
        <w:tc>
          <w:tcPr>
            <w:tcW w:w="1853" w:type="dxa"/>
            <w:shd w:val="clear" w:color="auto" w:fill="auto"/>
            <w:tcMar>
              <w:left w:w="98" w:type="dxa"/>
            </w:tcMar>
          </w:tcPr>
          <w:p w14:paraId="40C50C9A" w14:textId="77777777" w:rsidR="004F56BD" w:rsidRPr="00EF714E" w:rsidRDefault="004F56BD" w:rsidP="004C64DE">
            <w:pPr>
              <w:spacing w:before="0"/>
              <w:rPr>
                <w:rFonts w:asciiTheme="minorHAnsi" w:hAnsiTheme="minorHAnsi" w:cstheme="minorHAnsi"/>
                <w:szCs w:val="22"/>
              </w:rPr>
            </w:pPr>
            <w:proofErr w:type="gramStart"/>
            <w:r w:rsidRPr="00EF714E">
              <w:rPr>
                <w:rFonts w:asciiTheme="minorHAnsi" w:eastAsia="Times New Roman" w:hAnsiTheme="minorHAnsi" w:cstheme="minorHAnsi"/>
                <w:szCs w:val="22"/>
              </w:rPr>
              <w:t>MPM[</w:t>
            </w:r>
            <w:proofErr w:type="gramEnd"/>
            <w:r w:rsidRPr="00EF714E">
              <w:rPr>
                <w:rFonts w:asciiTheme="minorHAnsi" w:eastAsia="Times New Roman" w:hAnsiTheme="minorHAnsi" w:cstheme="minorHAnsi"/>
                <w:szCs w:val="22"/>
              </w:rPr>
              <w:t>3]</w:t>
            </w:r>
          </w:p>
        </w:tc>
        <w:tc>
          <w:tcPr>
            <w:tcW w:w="1562" w:type="dxa"/>
            <w:shd w:val="clear" w:color="auto" w:fill="auto"/>
            <w:tcMar>
              <w:left w:w="98" w:type="dxa"/>
            </w:tcMar>
          </w:tcPr>
          <w:p w14:paraId="62814ECE" w14:textId="00D10422" w:rsidR="004F56BD" w:rsidRPr="00EF714E" w:rsidRDefault="004F56BD" w:rsidP="004C64DE">
            <w:pPr>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110</w:t>
            </w:r>
          </w:p>
        </w:tc>
      </w:tr>
      <w:tr w:rsidR="004F56BD" w14:paraId="4249C898" w14:textId="77777777" w:rsidTr="00806C35">
        <w:trPr>
          <w:trHeight w:val="251"/>
          <w:jc w:val="center"/>
        </w:trPr>
        <w:tc>
          <w:tcPr>
            <w:tcW w:w="1853" w:type="dxa"/>
            <w:shd w:val="clear" w:color="auto" w:fill="auto"/>
            <w:tcMar>
              <w:left w:w="98" w:type="dxa"/>
            </w:tcMar>
          </w:tcPr>
          <w:p w14:paraId="7735975D" w14:textId="77777777" w:rsidR="004F56BD" w:rsidRPr="00EF714E" w:rsidRDefault="004F56BD" w:rsidP="004C64DE">
            <w:pPr>
              <w:spacing w:before="0"/>
              <w:rPr>
                <w:rFonts w:asciiTheme="minorHAnsi" w:hAnsiTheme="minorHAnsi" w:cstheme="minorHAnsi"/>
                <w:szCs w:val="22"/>
              </w:rPr>
            </w:pPr>
            <w:proofErr w:type="gramStart"/>
            <w:r w:rsidRPr="00EF714E">
              <w:rPr>
                <w:rFonts w:asciiTheme="minorHAnsi" w:eastAsia="Times New Roman" w:hAnsiTheme="minorHAnsi" w:cstheme="minorHAnsi"/>
                <w:szCs w:val="22"/>
              </w:rPr>
              <w:t>MPM[</w:t>
            </w:r>
            <w:proofErr w:type="gramEnd"/>
            <w:r w:rsidRPr="00EF714E">
              <w:rPr>
                <w:rFonts w:asciiTheme="minorHAnsi" w:eastAsia="Times New Roman" w:hAnsiTheme="minorHAnsi" w:cstheme="minorHAnsi"/>
                <w:szCs w:val="22"/>
              </w:rPr>
              <w:t>4]</w:t>
            </w:r>
          </w:p>
        </w:tc>
        <w:tc>
          <w:tcPr>
            <w:tcW w:w="1562" w:type="dxa"/>
            <w:shd w:val="clear" w:color="auto" w:fill="auto"/>
            <w:tcMar>
              <w:left w:w="98" w:type="dxa"/>
            </w:tcMar>
          </w:tcPr>
          <w:p w14:paraId="5DFCB21C" w14:textId="6D982B5F" w:rsidR="004F56BD" w:rsidRPr="00EF714E" w:rsidRDefault="004F56BD" w:rsidP="004C64DE">
            <w:pPr>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1110</w:t>
            </w:r>
          </w:p>
        </w:tc>
      </w:tr>
      <w:tr w:rsidR="004F56BD" w14:paraId="1236D3F3" w14:textId="77777777" w:rsidTr="00806C35">
        <w:trPr>
          <w:trHeight w:val="264"/>
          <w:jc w:val="center"/>
        </w:trPr>
        <w:tc>
          <w:tcPr>
            <w:tcW w:w="1853" w:type="dxa"/>
            <w:shd w:val="clear" w:color="auto" w:fill="auto"/>
            <w:tcMar>
              <w:left w:w="98" w:type="dxa"/>
            </w:tcMar>
          </w:tcPr>
          <w:p w14:paraId="23A142B1" w14:textId="77777777" w:rsidR="004F56BD" w:rsidRPr="00EF714E" w:rsidRDefault="004F56BD" w:rsidP="004C64DE">
            <w:pPr>
              <w:spacing w:before="0"/>
              <w:rPr>
                <w:rFonts w:asciiTheme="minorHAnsi" w:hAnsiTheme="minorHAnsi" w:cstheme="minorHAnsi"/>
                <w:szCs w:val="22"/>
              </w:rPr>
            </w:pPr>
            <w:proofErr w:type="gramStart"/>
            <w:r w:rsidRPr="00EF714E">
              <w:rPr>
                <w:rFonts w:asciiTheme="minorHAnsi" w:eastAsia="Times New Roman" w:hAnsiTheme="minorHAnsi" w:cstheme="minorHAnsi"/>
                <w:szCs w:val="22"/>
              </w:rPr>
              <w:t>MPM[</w:t>
            </w:r>
            <w:proofErr w:type="gramEnd"/>
            <w:r w:rsidRPr="00EF714E">
              <w:rPr>
                <w:rFonts w:asciiTheme="minorHAnsi" w:eastAsia="Times New Roman" w:hAnsiTheme="minorHAnsi" w:cstheme="minorHAnsi"/>
                <w:szCs w:val="22"/>
              </w:rPr>
              <w:t>5]</w:t>
            </w:r>
          </w:p>
        </w:tc>
        <w:tc>
          <w:tcPr>
            <w:tcW w:w="1562" w:type="dxa"/>
            <w:shd w:val="clear" w:color="auto" w:fill="auto"/>
            <w:tcMar>
              <w:left w:w="98" w:type="dxa"/>
            </w:tcMar>
          </w:tcPr>
          <w:p w14:paraId="7C88411C" w14:textId="01C4BD00" w:rsidR="004F56BD" w:rsidRPr="00EF714E" w:rsidRDefault="004F56BD" w:rsidP="004C64DE">
            <w:pPr>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1111</w:t>
            </w:r>
          </w:p>
        </w:tc>
      </w:tr>
    </w:tbl>
    <w:p w14:paraId="4FF7EFCD" w14:textId="37C352C6" w:rsidR="00600137" w:rsidRDefault="00600137" w:rsidP="004C64DE">
      <w:pPr>
        <w:spacing w:before="0"/>
      </w:pPr>
    </w:p>
    <w:p w14:paraId="5B4B59BC" w14:textId="558EFC07" w:rsidR="006328B1" w:rsidRDefault="008D387B" w:rsidP="001B4F12">
      <w:pPr>
        <w:pStyle w:val="Heading2"/>
      </w:pPr>
      <w:bookmarkStart w:id="3" w:name="_Ref12380055"/>
      <w:r>
        <w:t xml:space="preserve">Mapping from SMIP to planar when </w:t>
      </w:r>
      <w:r w:rsidR="007A4FFE">
        <w:t>deriving</w:t>
      </w:r>
      <w:r>
        <w:t xml:space="preserve"> the list of MPMs</w:t>
      </w:r>
      <w:bookmarkEnd w:id="3"/>
    </w:p>
    <w:p w14:paraId="05BCD1A5" w14:textId="13555AA9" w:rsidR="006328B1" w:rsidRDefault="00791E28" w:rsidP="00D11EBE">
      <w:pPr>
        <w:spacing w:before="0"/>
      </w:pPr>
      <w:r>
        <w:t xml:space="preserve">When deriving the list of MPMs, instead of </w:t>
      </w:r>
      <w:r w:rsidR="0044481E">
        <w:t xml:space="preserve">using a mapping of </w:t>
      </w:r>
      <w:r w:rsidR="00564D84">
        <w:t>65</w:t>
      </w:r>
      <w:r w:rsidR="00C24E5B">
        <w:t xml:space="preserve"> coefficients for associating each </w:t>
      </w:r>
      <w:r w:rsidR="007D0005">
        <w:rPr>
          <w:lang w:val="en-CA"/>
        </w:rPr>
        <w:t xml:space="preserve">MIP mode to </w:t>
      </w:r>
      <w:r w:rsidR="009152F1">
        <w:rPr>
          <w:lang w:val="en-CA"/>
        </w:rPr>
        <w:t xml:space="preserve">a one of the 67 conventional intra prediction mode in H.266/VVC, SMIP is mapped to planar. </w:t>
      </w:r>
      <w:r w:rsidR="00493C20">
        <w:rPr>
          <w:lang w:val="en-CA"/>
        </w:rPr>
        <w:t>Moreover, as said in</w:t>
      </w:r>
      <w:r w:rsidR="004C2636">
        <w:rPr>
          <w:lang w:val="en-CA"/>
        </w:rPr>
        <w:t xml:space="preserve"> Section</w:t>
      </w:r>
      <w:r w:rsidR="00493C20">
        <w:rPr>
          <w:lang w:val="en-CA"/>
        </w:rPr>
        <w:t xml:space="preserve"> </w:t>
      </w:r>
      <w:r w:rsidR="004C2636">
        <w:rPr>
          <w:lang w:val="en-CA"/>
        </w:rPr>
        <w:fldChar w:fldCharType="begin"/>
      </w:r>
      <w:r w:rsidR="004C2636">
        <w:rPr>
          <w:lang w:val="en-CA"/>
        </w:rPr>
        <w:instrText xml:space="preserve"> REF _Ref12380009 \r \h </w:instrText>
      </w:r>
      <w:r w:rsidR="004C2636">
        <w:rPr>
          <w:lang w:val="en-CA"/>
        </w:rPr>
      </w:r>
      <w:r w:rsidR="004C2636">
        <w:rPr>
          <w:lang w:val="en-CA"/>
        </w:rPr>
        <w:fldChar w:fldCharType="separate"/>
      </w:r>
      <w:r w:rsidR="004C2636">
        <w:rPr>
          <w:lang w:val="en-CA"/>
        </w:rPr>
        <w:t>3</w:t>
      </w:r>
      <w:r w:rsidR="004C2636">
        <w:rPr>
          <w:lang w:val="en-CA"/>
        </w:rPr>
        <w:fldChar w:fldCharType="end"/>
      </w:r>
      <w:r w:rsidR="00493C20">
        <w:rPr>
          <w:lang w:val="en-CA"/>
        </w:rPr>
        <w:t xml:space="preserve">, </w:t>
      </w:r>
      <w:r w:rsidR="00FA72A6">
        <w:rPr>
          <w:lang w:val="en-CA"/>
        </w:rPr>
        <w:t xml:space="preserve">there is no MPM for </w:t>
      </w:r>
      <w:r w:rsidR="00BA7EFE">
        <w:rPr>
          <w:lang w:val="en-CA"/>
        </w:rPr>
        <w:t xml:space="preserve">signaling </w:t>
      </w:r>
      <w:r w:rsidR="00FA72A6">
        <w:rPr>
          <w:lang w:val="en-CA"/>
        </w:rPr>
        <w:t>SMIP</w:t>
      </w:r>
      <w:r w:rsidR="00FA36F2">
        <w:rPr>
          <w:lang w:val="en-CA"/>
        </w:rPr>
        <w:t>. This means SMIP involves no mapping from the 67 conventional intra prediction modes in H.266/VVC to SMIP whereas the mapping from the</w:t>
      </w:r>
      <w:r w:rsidR="004C64DE">
        <w:rPr>
          <w:lang w:val="en-CA"/>
        </w:rPr>
        <w:t xml:space="preserve"> 67</w:t>
      </w:r>
      <w:r w:rsidR="00FA36F2">
        <w:rPr>
          <w:lang w:val="en-CA"/>
        </w:rPr>
        <w:t xml:space="preserve"> conventional modes to MIP modes involves 105 coefficients. </w:t>
      </w:r>
      <w:r w:rsidR="00DA525B">
        <w:rPr>
          <w:lang w:val="en-CA"/>
        </w:rPr>
        <w:t>Therefore, the simpl</w:t>
      </w:r>
      <w:r w:rsidR="00344F94">
        <w:rPr>
          <w:lang w:val="en-CA"/>
        </w:rPr>
        <w:t>ification of the mapping in SMIP saves 170 coefficients, i.e. 0.17 kilobytes of memory consumption when coding the coefficients as 8-bit values.</w:t>
      </w:r>
    </w:p>
    <w:p w14:paraId="69996A77" w14:textId="77777777" w:rsidR="00BA1FF0" w:rsidRDefault="00BA1FF0" w:rsidP="00D11EBE">
      <w:pPr>
        <w:spacing w:before="0"/>
      </w:pPr>
    </w:p>
    <w:p w14:paraId="13656470" w14:textId="77777777" w:rsidR="009F31E4" w:rsidRDefault="009F31E4" w:rsidP="00D11EBE">
      <w:pPr>
        <w:pStyle w:val="Heading1"/>
        <w:spacing w:before="0" w:after="0"/>
        <w:rPr>
          <w:lang w:val="en-CA"/>
        </w:rPr>
      </w:pPr>
      <w:r>
        <w:rPr>
          <w:lang w:val="en-CA"/>
        </w:rPr>
        <w:t>Experimental Results</w:t>
      </w:r>
    </w:p>
    <w:p w14:paraId="3D0CE863" w14:textId="1281B787" w:rsidR="009F31E4" w:rsidRDefault="008403E6" w:rsidP="00D11EBE">
      <w:pPr>
        <w:spacing w:before="0"/>
        <w:rPr>
          <w:lang w:val="en-CA"/>
        </w:rPr>
      </w:pPr>
      <w:r>
        <w:rPr>
          <w:lang w:val="en-CA"/>
        </w:rPr>
        <w:t>S</w:t>
      </w:r>
      <w:r w:rsidR="009F31E4">
        <w:rPr>
          <w:lang w:val="en-CA"/>
        </w:rPr>
        <w:t xml:space="preserve">imulations </w:t>
      </w:r>
      <w:r>
        <w:rPr>
          <w:lang w:val="en-CA"/>
        </w:rPr>
        <w:t>were</w:t>
      </w:r>
      <w:r w:rsidR="009F31E4">
        <w:rPr>
          <w:lang w:val="en-CA"/>
        </w:rPr>
        <w:t xml:space="preserve"> performed according to CTC described in [</w:t>
      </w:r>
      <w:r>
        <w:rPr>
          <w:lang w:val="en-CA"/>
        </w:rPr>
        <w:t>2</w:t>
      </w:r>
      <w:r w:rsidR="009F31E4">
        <w:rPr>
          <w:lang w:val="en-CA"/>
        </w:rPr>
        <w:t>]. AI and RA results are reported</w:t>
      </w:r>
      <w:r>
        <w:rPr>
          <w:lang w:val="en-CA"/>
        </w:rPr>
        <w:t xml:space="preserve"> below</w:t>
      </w:r>
      <w:r w:rsidR="009F31E4">
        <w:rPr>
          <w:lang w:val="en-CA"/>
        </w:rPr>
        <w:t>.</w:t>
      </w:r>
    </w:p>
    <w:p w14:paraId="156A6494" w14:textId="77777777" w:rsidR="00A23212" w:rsidRDefault="00A23212" w:rsidP="00D11EBE">
      <w:pPr>
        <w:spacing w:before="0"/>
        <w:rPr>
          <w:lang w:val="en-CA"/>
        </w:rPr>
      </w:pPr>
    </w:p>
    <w:tbl>
      <w:tblPr>
        <w:tblW w:w="7061"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806C35" w:rsidRPr="00806C35" w14:paraId="5FE1C10E" w14:textId="77777777" w:rsidTr="00806C35">
        <w:trPr>
          <w:trHeight w:val="255"/>
        </w:trPr>
        <w:tc>
          <w:tcPr>
            <w:tcW w:w="1640" w:type="dxa"/>
            <w:tcBorders>
              <w:top w:val="nil"/>
              <w:left w:val="nil"/>
              <w:bottom w:val="nil"/>
              <w:right w:val="nil"/>
            </w:tcBorders>
            <w:shd w:val="clear" w:color="auto" w:fill="auto"/>
            <w:noWrap/>
            <w:vAlign w:val="center"/>
            <w:hideMark/>
          </w:tcPr>
          <w:p w14:paraId="1D5215BD"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18AE7A"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EA6EB6"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806C35">
              <w:rPr>
                <w:rFonts w:ascii="Calibri" w:hAnsi="Calibri" w:cs="Calibri"/>
                <w:color w:val="000000"/>
                <w:sz w:val="24"/>
                <w:szCs w:val="24"/>
                <w:lang w:val="fr-FR"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6EA627A3"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74B8B27"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806C35">
              <w:rPr>
                <w:rFonts w:ascii="Calibri" w:hAnsi="Calibri" w:cs="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264996"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806C35">
              <w:rPr>
                <w:rFonts w:ascii="Calibri" w:hAnsi="Calibri" w:cs="Calibri"/>
                <w:color w:val="000000"/>
                <w:sz w:val="24"/>
                <w:szCs w:val="24"/>
                <w:lang w:val="fr-FR" w:eastAsia="fr-FR"/>
              </w:rPr>
              <w:t> </w:t>
            </w:r>
          </w:p>
        </w:tc>
      </w:tr>
      <w:tr w:rsidR="00806C35" w:rsidRPr="00806C35" w14:paraId="37D238AA" w14:textId="77777777" w:rsidTr="00806C35">
        <w:trPr>
          <w:trHeight w:val="255"/>
        </w:trPr>
        <w:tc>
          <w:tcPr>
            <w:tcW w:w="1640" w:type="dxa"/>
            <w:tcBorders>
              <w:top w:val="nil"/>
              <w:left w:val="nil"/>
              <w:bottom w:val="nil"/>
              <w:right w:val="nil"/>
            </w:tcBorders>
            <w:shd w:val="clear" w:color="auto" w:fill="auto"/>
            <w:noWrap/>
            <w:vAlign w:val="center"/>
            <w:hideMark/>
          </w:tcPr>
          <w:p w14:paraId="72B80D73"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
        </w:tc>
        <w:tc>
          <w:tcPr>
            <w:tcW w:w="1060" w:type="dxa"/>
            <w:tcBorders>
              <w:top w:val="nil"/>
              <w:left w:val="single" w:sz="8" w:space="0" w:color="auto"/>
              <w:bottom w:val="nil"/>
              <w:right w:val="nil"/>
            </w:tcBorders>
            <w:shd w:val="clear" w:color="auto" w:fill="auto"/>
            <w:noWrap/>
            <w:vAlign w:val="center"/>
            <w:hideMark/>
          </w:tcPr>
          <w:p w14:paraId="19E8ED0A"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7DA60A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2FBA3C69"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Over VTM-5.0</w:t>
            </w:r>
          </w:p>
        </w:tc>
        <w:tc>
          <w:tcPr>
            <w:tcW w:w="1060" w:type="dxa"/>
            <w:tcBorders>
              <w:top w:val="nil"/>
              <w:left w:val="nil"/>
              <w:bottom w:val="nil"/>
              <w:right w:val="nil"/>
            </w:tcBorders>
            <w:shd w:val="clear" w:color="auto" w:fill="auto"/>
            <w:noWrap/>
            <w:vAlign w:val="center"/>
            <w:hideMark/>
          </w:tcPr>
          <w:p w14:paraId="16AC50E7"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6BA86FB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w:t>
            </w:r>
          </w:p>
        </w:tc>
      </w:tr>
      <w:tr w:rsidR="00806C35" w:rsidRPr="00806C35" w14:paraId="66312ABA" w14:textId="77777777" w:rsidTr="00806C35">
        <w:trPr>
          <w:trHeight w:val="255"/>
        </w:trPr>
        <w:tc>
          <w:tcPr>
            <w:tcW w:w="1640" w:type="dxa"/>
            <w:tcBorders>
              <w:top w:val="nil"/>
              <w:left w:val="nil"/>
              <w:bottom w:val="nil"/>
              <w:right w:val="nil"/>
            </w:tcBorders>
            <w:shd w:val="clear" w:color="auto" w:fill="auto"/>
            <w:noWrap/>
            <w:vAlign w:val="center"/>
            <w:hideMark/>
          </w:tcPr>
          <w:p w14:paraId="16D4975E"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74BFC12B"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B628E85"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0F0286EB"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6EFEAFEC"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06C35">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AFE6AC"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06C35">
              <w:rPr>
                <w:rFonts w:ascii="Arial" w:hAnsi="Arial" w:cs="Arial"/>
                <w:color w:val="000000"/>
                <w:sz w:val="18"/>
                <w:szCs w:val="18"/>
                <w:lang w:val="fr-FR" w:eastAsia="fr-FR"/>
              </w:rPr>
              <w:t>DecT</w:t>
            </w:r>
            <w:proofErr w:type="spellEnd"/>
          </w:p>
        </w:tc>
      </w:tr>
      <w:tr w:rsidR="00806C35" w:rsidRPr="00806C35" w14:paraId="4AD42AE8" w14:textId="77777777" w:rsidTr="00806C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0FE09"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635E584A"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nil"/>
              <w:left w:val="nil"/>
              <w:bottom w:val="nil"/>
              <w:right w:val="nil"/>
            </w:tcBorders>
            <w:shd w:val="clear" w:color="auto" w:fill="auto"/>
            <w:noWrap/>
            <w:vAlign w:val="center"/>
            <w:hideMark/>
          </w:tcPr>
          <w:p w14:paraId="356DF17D"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181" w:type="dxa"/>
            <w:tcBorders>
              <w:top w:val="nil"/>
              <w:left w:val="nil"/>
              <w:bottom w:val="nil"/>
              <w:right w:val="single" w:sz="4" w:space="0" w:color="auto"/>
            </w:tcBorders>
            <w:shd w:val="clear" w:color="auto" w:fill="auto"/>
            <w:noWrap/>
            <w:vAlign w:val="center"/>
            <w:hideMark/>
          </w:tcPr>
          <w:p w14:paraId="55D623BF"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nil"/>
              <w:left w:val="nil"/>
              <w:bottom w:val="nil"/>
              <w:right w:val="nil"/>
            </w:tcBorders>
            <w:shd w:val="clear" w:color="auto" w:fill="auto"/>
            <w:noWrap/>
            <w:vAlign w:val="center"/>
            <w:hideMark/>
          </w:tcPr>
          <w:p w14:paraId="13264057"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c>
          <w:tcPr>
            <w:tcW w:w="1060" w:type="dxa"/>
            <w:tcBorders>
              <w:top w:val="nil"/>
              <w:left w:val="nil"/>
              <w:bottom w:val="nil"/>
              <w:right w:val="single" w:sz="8" w:space="0" w:color="auto"/>
            </w:tcBorders>
            <w:shd w:val="clear" w:color="auto" w:fill="auto"/>
            <w:noWrap/>
            <w:vAlign w:val="center"/>
            <w:hideMark/>
          </w:tcPr>
          <w:p w14:paraId="3D7EF6F0"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r>
      <w:tr w:rsidR="00806C35" w:rsidRPr="00806C35" w14:paraId="79FD0B35" w14:textId="77777777" w:rsidTr="00806C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7ED85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453DE462"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nil"/>
              <w:left w:val="nil"/>
              <w:bottom w:val="nil"/>
              <w:right w:val="nil"/>
            </w:tcBorders>
            <w:shd w:val="clear" w:color="auto" w:fill="auto"/>
            <w:noWrap/>
            <w:vAlign w:val="center"/>
            <w:hideMark/>
          </w:tcPr>
          <w:p w14:paraId="726F6395"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181" w:type="dxa"/>
            <w:tcBorders>
              <w:top w:val="nil"/>
              <w:left w:val="nil"/>
              <w:bottom w:val="nil"/>
              <w:right w:val="single" w:sz="4" w:space="0" w:color="auto"/>
            </w:tcBorders>
            <w:shd w:val="clear" w:color="auto" w:fill="auto"/>
            <w:noWrap/>
            <w:vAlign w:val="center"/>
            <w:hideMark/>
          </w:tcPr>
          <w:p w14:paraId="364C3F1E"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nil"/>
              <w:left w:val="nil"/>
              <w:bottom w:val="nil"/>
              <w:right w:val="nil"/>
            </w:tcBorders>
            <w:shd w:val="clear" w:color="auto" w:fill="auto"/>
            <w:noWrap/>
            <w:vAlign w:val="center"/>
            <w:hideMark/>
          </w:tcPr>
          <w:p w14:paraId="261E42A2"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c>
          <w:tcPr>
            <w:tcW w:w="1060" w:type="dxa"/>
            <w:tcBorders>
              <w:top w:val="nil"/>
              <w:left w:val="nil"/>
              <w:bottom w:val="nil"/>
              <w:right w:val="single" w:sz="8" w:space="0" w:color="auto"/>
            </w:tcBorders>
            <w:shd w:val="clear" w:color="auto" w:fill="auto"/>
            <w:noWrap/>
            <w:vAlign w:val="center"/>
            <w:hideMark/>
          </w:tcPr>
          <w:p w14:paraId="71EF076E"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r>
      <w:tr w:rsidR="00806C35" w:rsidRPr="00806C35" w14:paraId="5F520E21" w14:textId="77777777" w:rsidTr="00806C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A3E105"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58FC64E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0.14%</w:t>
            </w:r>
          </w:p>
        </w:tc>
        <w:tc>
          <w:tcPr>
            <w:tcW w:w="1060" w:type="dxa"/>
            <w:tcBorders>
              <w:top w:val="nil"/>
              <w:left w:val="nil"/>
              <w:bottom w:val="nil"/>
              <w:right w:val="nil"/>
            </w:tcBorders>
            <w:shd w:val="clear" w:color="auto" w:fill="auto"/>
            <w:noWrap/>
            <w:vAlign w:val="center"/>
            <w:hideMark/>
          </w:tcPr>
          <w:p w14:paraId="65B7643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0.02%</w:t>
            </w:r>
          </w:p>
        </w:tc>
        <w:tc>
          <w:tcPr>
            <w:tcW w:w="1181" w:type="dxa"/>
            <w:tcBorders>
              <w:top w:val="nil"/>
              <w:left w:val="nil"/>
              <w:bottom w:val="nil"/>
              <w:right w:val="single" w:sz="4" w:space="0" w:color="auto"/>
            </w:tcBorders>
            <w:shd w:val="clear" w:color="auto" w:fill="auto"/>
            <w:noWrap/>
            <w:vAlign w:val="center"/>
            <w:hideMark/>
          </w:tcPr>
          <w:p w14:paraId="478C15E0"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0.06%</w:t>
            </w:r>
          </w:p>
        </w:tc>
        <w:tc>
          <w:tcPr>
            <w:tcW w:w="1060" w:type="dxa"/>
            <w:tcBorders>
              <w:top w:val="nil"/>
              <w:left w:val="nil"/>
              <w:bottom w:val="nil"/>
              <w:right w:val="nil"/>
            </w:tcBorders>
            <w:shd w:val="clear" w:color="auto" w:fill="auto"/>
            <w:noWrap/>
            <w:vAlign w:val="center"/>
            <w:hideMark/>
          </w:tcPr>
          <w:p w14:paraId="64301D4C"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24E0CE2B"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100%</w:t>
            </w:r>
          </w:p>
        </w:tc>
      </w:tr>
      <w:tr w:rsidR="00806C35" w:rsidRPr="00806C35" w14:paraId="05CCB056" w14:textId="77777777" w:rsidTr="00806C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F4DEE7"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721838BA"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0.13%</w:t>
            </w:r>
          </w:p>
        </w:tc>
        <w:tc>
          <w:tcPr>
            <w:tcW w:w="1060" w:type="dxa"/>
            <w:tcBorders>
              <w:top w:val="nil"/>
              <w:left w:val="nil"/>
              <w:bottom w:val="nil"/>
              <w:right w:val="nil"/>
            </w:tcBorders>
            <w:shd w:val="clear" w:color="auto" w:fill="auto"/>
            <w:noWrap/>
            <w:vAlign w:val="center"/>
            <w:hideMark/>
          </w:tcPr>
          <w:p w14:paraId="26453E98"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0.12%</w:t>
            </w:r>
          </w:p>
        </w:tc>
        <w:tc>
          <w:tcPr>
            <w:tcW w:w="1181" w:type="dxa"/>
            <w:tcBorders>
              <w:top w:val="nil"/>
              <w:left w:val="nil"/>
              <w:bottom w:val="nil"/>
              <w:right w:val="single" w:sz="4" w:space="0" w:color="auto"/>
            </w:tcBorders>
            <w:shd w:val="clear" w:color="auto" w:fill="auto"/>
            <w:noWrap/>
            <w:vAlign w:val="center"/>
            <w:hideMark/>
          </w:tcPr>
          <w:p w14:paraId="497F0CFC"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0.18%</w:t>
            </w:r>
          </w:p>
        </w:tc>
        <w:tc>
          <w:tcPr>
            <w:tcW w:w="1060" w:type="dxa"/>
            <w:tcBorders>
              <w:top w:val="nil"/>
              <w:left w:val="nil"/>
              <w:bottom w:val="nil"/>
              <w:right w:val="nil"/>
            </w:tcBorders>
            <w:shd w:val="clear" w:color="auto" w:fill="auto"/>
            <w:noWrap/>
            <w:vAlign w:val="center"/>
            <w:hideMark/>
          </w:tcPr>
          <w:p w14:paraId="2A21E921"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94%</w:t>
            </w:r>
          </w:p>
        </w:tc>
        <w:tc>
          <w:tcPr>
            <w:tcW w:w="1060" w:type="dxa"/>
            <w:tcBorders>
              <w:top w:val="nil"/>
              <w:left w:val="nil"/>
              <w:bottom w:val="nil"/>
              <w:right w:val="single" w:sz="8" w:space="0" w:color="auto"/>
            </w:tcBorders>
            <w:shd w:val="clear" w:color="auto" w:fill="auto"/>
            <w:noWrap/>
            <w:vAlign w:val="center"/>
            <w:hideMark/>
          </w:tcPr>
          <w:p w14:paraId="71F958B3"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97%</w:t>
            </w:r>
          </w:p>
        </w:tc>
      </w:tr>
      <w:tr w:rsidR="00806C35" w:rsidRPr="00806C35" w14:paraId="53F88EDA" w14:textId="77777777" w:rsidTr="00806C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57689"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38F12E73"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0.18%</w:t>
            </w:r>
          </w:p>
        </w:tc>
        <w:tc>
          <w:tcPr>
            <w:tcW w:w="1060" w:type="dxa"/>
            <w:tcBorders>
              <w:top w:val="nil"/>
              <w:left w:val="nil"/>
              <w:bottom w:val="nil"/>
              <w:right w:val="nil"/>
            </w:tcBorders>
            <w:shd w:val="clear" w:color="auto" w:fill="auto"/>
            <w:noWrap/>
            <w:vAlign w:val="center"/>
            <w:hideMark/>
          </w:tcPr>
          <w:p w14:paraId="178FD2F6"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0.13%</w:t>
            </w:r>
          </w:p>
        </w:tc>
        <w:tc>
          <w:tcPr>
            <w:tcW w:w="1181" w:type="dxa"/>
            <w:tcBorders>
              <w:top w:val="nil"/>
              <w:left w:val="nil"/>
              <w:bottom w:val="nil"/>
              <w:right w:val="single" w:sz="4" w:space="0" w:color="auto"/>
            </w:tcBorders>
            <w:shd w:val="clear" w:color="auto" w:fill="auto"/>
            <w:noWrap/>
            <w:vAlign w:val="center"/>
            <w:hideMark/>
          </w:tcPr>
          <w:p w14:paraId="039CF166"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36E59B37"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2180598F"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103%</w:t>
            </w:r>
          </w:p>
        </w:tc>
      </w:tr>
      <w:tr w:rsidR="00806C35" w:rsidRPr="00806C35" w14:paraId="674F0FB3" w14:textId="77777777" w:rsidTr="00806C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8D1B1D"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806C35">
              <w:rPr>
                <w:rFonts w:ascii="Arial" w:hAnsi="Arial" w:cs="Arial"/>
                <w:b/>
                <w:bCs/>
                <w:color w:val="000000"/>
                <w:sz w:val="18"/>
                <w:szCs w:val="18"/>
                <w:lang w:val="fr-FR" w:eastAsia="fr-FR"/>
              </w:rPr>
              <w:t>Overall</w:t>
            </w:r>
            <w:proofErr w:type="spellEnd"/>
            <w:r w:rsidRPr="00806C35">
              <w:rPr>
                <w:rFonts w:ascii="Arial" w:hAnsi="Arial" w:cs="Arial"/>
                <w:b/>
                <w:bCs/>
                <w:color w:val="000000"/>
                <w:sz w:val="18"/>
                <w:szCs w:val="18"/>
                <w:lang w:val="fr-FR" w:eastAsia="fr-FR"/>
              </w:rPr>
              <w:t xml:space="preserve"> </w:t>
            </w:r>
          </w:p>
        </w:tc>
        <w:tc>
          <w:tcPr>
            <w:tcW w:w="1060" w:type="dxa"/>
            <w:tcBorders>
              <w:top w:val="single" w:sz="8" w:space="0" w:color="auto"/>
              <w:left w:val="nil"/>
              <w:bottom w:val="nil"/>
              <w:right w:val="nil"/>
            </w:tcBorders>
            <w:shd w:val="clear" w:color="auto" w:fill="auto"/>
            <w:noWrap/>
            <w:vAlign w:val="center"/>
            <w:hideMark/>
          </w:tcPr>
          <w:p w14:paraId="1D55D9D1"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single" w:sz="8" w:space="0" w:color="auto"/>
              <w:left w:val="nil"/>
              <w:bottom w:val="nil"/>
              <w:right w:val="nil"/>
            </w:tcBorders>
            <w:shd w:val="clear" w:color="auto" w:fill="auto"/>
            <w:noWrap/>
            <w:vAlign w:val="center"/>
            <w:hideMark/>
          </w:tcPr>
          <w:p w14:paraId="0191D5D6"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181" w:type="dxa"/>
            <w:tcBorders>
              <w:top w:val="single" w:sz="8" w:space="0" w:color="auto"/>
              <w:left w:val="nil"/>
              <w:bottom w:val="nil"/>
              <w:right w:val="single" w:sz="4" w:space="0" w:color="auto"/>
            </w:tcBorders>
            <w:shd w:val="clear" w:color="auto" w:fill="auto"/>
            <w:noWrap/>
            <w:vAlign w:val="center"/>
            <w:hideMark/>
          </w:tcPr>
          <w:p w14:paraId="52C5267B"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single" w:sz="8" w:space="0" w:color="auto"/>
              <w:left w:val="nil"/>
              <w:bottom w:val="nil"/>
              <w:right w:val="nil"/>
            </w:tcBorders>
            <w:shd w:val="clear" w:color="auto" w:fill="auto"/>
            <w:noWrap/>
            <w:vAlign w:val="center"/>
            <w:hideMark/>
          </w:tcPr>
          <w:p w14:paraId="70621390"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c>
          <w:tcPr>
            <w:tcW w:w="1060" w:type="dxa"/>
            <w:tcBorders>
              <w:top w:val="single" w:sz="8" w:space="0" w:color="auto"/>
              <w:left w:val="nil"/>
              <w:bottom w:val="nil"/>
              <w:right w:val="single" w:sz="8" w:space="0" w:color="auto"/>
            </w:tcBorders>
            <w:shd w:val="clear" w:color="auto" w:fill="auto"/>
            <w:noWrap/>
            <w:vAlign w:val="center"/>
            <w:hideMark/>
          </w:tcPr>
          <w:p w14:paraId="7D9564F5"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r>
      <w:tr w:rsidR="00806C35" w:rsidRPr="00806C35" w14:paraId="6222BB4B" w14:textId="77777777" w:rsidTr="00806C3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1A3A3D"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92BCD"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0.20%</w:t>
            </w:r>
          </w:p>
        </w:tc>
        <w:tc>
          <w:tcPr>
            <w:tcW w:w="1060" w:type="dxa"/>
            <w:tcBorders>
              <w:top w:val="single" w:sz="8" w:space="0" w:color="auto"/>
              <w:left w:val="nil"/>
              <w:bottom w:val="nil"/>
              <w:right w:val="nil"/>
            </w:tcBorders>
            <w:shd w:val="clear" w:color="auto" w:fill="auto"/>
            <w:noWrap/>
            <w:vAlign w:val="center"/>
            <w:hideMark/>
          </w:tcPr>
          <w:p w14:paraId="085211B2"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4F7D924F"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-0.07%</w:t>
            </w:r>
          </w:p>
        </w:tc>
        <w:tc>
          <w:tcPr>
            <w:tcW w:w="1060" w:type="dxa"/>
            <w:tcBorders>
              <w:top w:val="single" w:sz="8" w:space="0" w:color="auto"/>
              <w:left w:val="nil"/>
              <w:bottom w:val="nil"/>
              <w:right w:val="nil"/>
            </w:tcBorders>
            <w:shd w:val="clear" w:color="auto" w:fill="auto"/>
            <w:noWrap/>
            <w:vAlign w:val="center"/>
            <w:hideMark/>
          </w:tcPr>
          <w:p w14:paraId="1F62C6D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97%</w:t>
            </w:r>
          </w:p>
        </w:tc>
        <w:tc>
          <w:tcPr>
            <w:tcW w:w="1060" w:type="dxa"/>
            <w:tcBorders>
              <w:top w:val="single" w:sz="8" w:space="0" w:color="auto"/>
              <w:left w:val="nil"/>
              <w:bottom w:val="nil"/>
              <w:right w:val="single" w:sz="8" w:space="0" w:color="auto"/>
            </w:tcBorders>
            <w:shd w:val="clear" w:color="auto" w:fill="auto"/>
            <w:noWrap/>
            <w:vAlign w:val="center"/>
            <w:hideMark/>
          </w:tcPr>
          <w:p w14:paraId="2B727C99"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101%</w:t>
            </w:r>
          </w:p>
        </w:tc>
      </w:tr>
      <w:tr w:rsidR="00806C35" w:rsidRPr="00806C35" w14:paraId="3E525807" w14:textId="77777777" w:rsidTr="00806C3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78118C"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E4617E1"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0.08%</w:t>
            </w:r>
          </w:p>
        </w:tc>
        <w:tc>
          <w:tcPr>
            <w:tcW w:w="1060" w:type="dxa"/>
            <w:tcBorders>
              <w:top w:val="nil"/>
              <w:left w:val="nil"/>
              <w:bottom w:val="single" w:sz="8" w:space="0" w:color="auto"/>
              <w:right w:val="nil"/>
            </w:tcBorders>
            <w:shd w:val="clear" w:color="auto" w:fill="auto"/>
            <w:noWrap/>
            <w:vAlign w:val="center"/>
            <w:hideMark/>
          </w:tcPr>
          <w:p w14:paraId="220EDB6C"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0.21%</w:t>
            </w:r>
          </w:p>
        </w:tc>
        <w:tc>
          <w:tcPr>
            <w:tcW w:w="1181" w:type="dxa"/>
            <w:tcBorders>
              <w:top w:val="nil"/>
              <w:left w:val="nil"/>
              <w:bottom w:val="single" w:sz="8" w:space="0" w:color="auto"/>
              <w:right w:val="single" w:sz="4" w:space="0" w:color="auto"/>
            </w:tcBorders>
            <w:shd w:val="clear" w:color="auto" w:fill="auto"/>
            <w:noWrap/>
            <w:vAlign w:val="center"/>
            <w:hideMark/>
          </w:tcPr>
          <w:p w14:paraId="2F04790E"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0.04%</w:t>
            </w:r>
          </w:p>
        </w:tc>
        <w:tc>
          <w:tcPr>
            <w:tcW w:w="1060" w:type="dxa"/>
            <w:tcBorders>
              <w:top w:val="nil"/>
              <w:left w:val="nil"/>
              <w:bottom w:val="single" w:sz="8" w:space="0" w:color="auto"/>
              <w:right w:val="nil"/>
            </w:tcBorders>
            <w:shd w:val="clear" w:color="auto" w:fill="auto"/>
            <w:noWrap/>
            <w:vAlign w:val="center"/>
            <w:hideMark/>
          </w:tcPr>
          <w:p w14:paraId="59A4D81D"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403BC0F"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107%</w:t>
            </w:r>
          </w:p>
        </w:tc>
      </w:tr>
    </w:tbl>
    <w:p w14:paraId="1862E84C" w14:textId="220D7ACA" w:rsidR="000C2AEC" w:rsidRDefault="000C2AEC" w:rsidP="00D11EBE">
      <w:pPr>
        <w:spacing w:before="0"/>
        <w:jc w:val="center"/>
        <w:rPr>
          <w:lang w:val="en-CA"/>
        </w:rPr>
      </w:pPr>
    </w:p>
    <w:p w14:paraId="54506C31" w14:textId="4D29769A" w:rsidR="003A0169" w:rsidRDefault="003A0169" w:rsidP="00D11EBE">
      <w:pPr>
        <w:spacing w:before="0"/>
        <w:rPr>
          <w:lang w:val="en-CA"/>
        </w:rPr>
      </w:pPr>
    </w:p>
    <w:tbl>
      <w:tblPr>
        <w:tblW w:w="7061"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806C35" w:rsidRPr="00806C35" w14:paraId="47796302" w14:textId="77777777" w:rsidTr="00806C35">
        <w:trPr>
          <w:trHeight w:val="255"/>
        </w:trPr>
        <w:tc>
          <w:tcPr>
            <w:tcW w:w="1640" w:type="dxa"/>
            <w:tcBorders>
              <w:top w:val="nil"/>
              <w:left w:val="nil"/>
              <w:bottom w:val="nil"/>
              <w:right w:val="nil"/>
            </w:tcBorders>
            <w:shd w:val="clear" w:color="auto" w:fill="auto"/>
            <w:noWrap/>
            <w:vAlign w:val="center"/>
            <w:hideMark/>
          </w:tcPr>
          <w:p w14:paraId="7F45C68F"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2DF66F1"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7D034B"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806C35">
              <w:rPr>
                <w:rFonts w:ascii="Calibri" w:hAnsi="Calibri" w:cs="Calibri"/>
                <w:color w:val="000000"/>
                <w:sz w:val="24"/>
                <w:szCs w:val="24"/>
                <w:lang w:val="fr-FR"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39F4229F" w14:textId="10026385"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806C35">
              <w:rPr>
                <w:rFonts w:ascii="Arial" w:hAnsi="Arial" w:cs="Arial"/>
                <w:b/>
                <w:bCs/>
                <w:color w:val="000000"/>
                <w:sz w:val="18"/>
                <w:szCs w:val="18"/>
                <w:lang w:val="fr-FR" w:eastAsia="fr-FR"/>
              </w:rPr>
              <w:t>Random</w:t>
            </w:r>
            <w:proofErr w:type="spellEnd"/>
            <w:r>
              <w:rPr>
                <w:rFonts w:ascii="Arial" w:hAnsi="Arial" w:cs="Arial"/>
                <w:b/>
                <w:bCs/>
                <w:color w:val="000000"/>
                <w:sz w:val="18"/>
                <w:szCs w:val="18"/>
                <w:lang w:val="fr-FR" w:eastAsia="fr-FR"/>
              </w:rPr>
              <w:t xml:space="preserve"> </w:t>
            </w:r>
            <w:proofErr w:type="spellStart"/>
            <w:r w:rsidRPr="00806C35">
              <w:rPr>
                <w:rFonts w:ascii="Arial" w:hAnsi="Arial" w:cs="Arial"/>
                <w:b/>
                <w:bCs/>
                <w:color w:val="000000"/>
                <w:sz w:val="18"/>
                <w:szCs w:val="18"/>
                <w:lang w:val="fr-FR" w:eastAsia="fr-FR"/>
              </w:rPr>
              <w:t>access</w:t>
            </w:r>
            <w:proofErr w:type="spellEnd"/>
            <w:r w:rsidRPr="00806C35">
              <w:rPr>
                <w:rFonts w:ascii="Arial" w:hAnsi="Arial" w:cs="Arial"/>
                <w:b/>
                <w:bCs/>
                <w:color w:val="000000"/>
                <w:sz w:val="18"/>
                <w:szCs w:val="18"/>
                <w:lang w:val="fr-FR" w:eastAsia="fr-FR"/>
              </w:rPr>
              <w:t xml:space="preserve"> Main10 </w:t>
            </w:r>
          </w:p>
        </w:tc>
        <w:tc>
          <w:tcPr>
            <w:tcW w:w="1060" w:type="dxa"/>
            <w:tcBorders>
              <w:top w:val="single" w:sz="8" w:space="0" w:color="auto"/>
              <w:left w:val="nil"/>
              <w:bottom w:val="single" w:sz="8" w:space="0" w:color="auto"/>
              <w:right w:val="nil"/>
            </w:tcBorders>
            <w:shd w:val="clear" w:color="auto" w:fill="auto"/>
            <w:noWrap/>
            <w:vAlign w:val="center"/>
            <w:hideMark/>
          </w:tcPr>
          <w:p w14:paraId="65E10773"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806C35">
              <w:rPr>
                <w:rFonts w:ascii="Calibri" w:hAnsi="Calibri" w:cs="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E7B0E1"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806C35">
              <w:rPr>
                <w:rFonts w:ascii="Calibri" w:hAnsi="Calibri" w:cs="Calibri"/>
                <w:color w:val="000000"/>
                <w:sz w:val="24"/>
                <w:szCs w:val="24"/>
                <w:lang w:val="fr-FR" w:eastAsia="fr-FR"/>
              </w:rPr>
              <w:t> </w:t>
            </w:r>
          </w:p>
        </w:tc>
      </w:tr>
      <w:tr w:rsidR="00806C35" w:rsidRPr="00806C35" w14:paraId="12E8E1EC" w14:textId="77777777" w:rsidTr="00806C35">
        <w:trPr>
          <w:trHeight w:val="255"/>
        </w:trPr>
        <w:tc>
          <w:tcPr>
            <w:tcW w:w="1640" w:type="dxa"/>
            <w:tcBorders>
              <w:top w:val="nil"/>
              <w:left w:val="nil"/>
              <w:bottom w:val="nil"/>
              <w:right w:val="nil"/>
            </w:tcBorders>
            <w:shd w:val="clear" w:color="auto" w:fill="auto"/>
            <w:noWrap/>
            <w:vAlign w:val="center"/>
            <w:hideMark/>
          </w:tcPr>
          <w:p w14:paraId="16D81135"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
        </w:tc>
        <w:tc>
          <w:tcPr>
            <w:tcW w:w="1060" w:type="dxa"/>
            <w:tcBorders>
              <w:top w:val="nil"/>
              <w:left w:val="single" w:sz="8" w:space="0" w:color="auto"/>
              <w:bottom w:val="nil"/>
              <w:right w:val="nil"/>
            </w:tcBorders>
            <w:shd w:val="clear" w:color="auto" w:fill="auto"/>
            <w:noWrap/>
            <w:vAlign w:val="center"/>
            <w:hideMark/>
          </w:tcPr>
          <w:p w14:paraId="7A18CAAF"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42490C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29D265FA"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Over VTM-5.0</w:t>
            </w:r>
          </w:p>
        </w:tc>
        <w:tc>
          <w:tcPr>
            <w:tcW w:w="1060" w:type="dxa"/>
            <w:tcBorders>
              <w:top w:val="nil"/>
              <w:left w:val="nil"/>
              <w:bottom w:val="nil"/>
              <w:right w:val="nil"/>
            </w:tcBorders>
            <w:shd w:val="clear" w:color="auto" w:fill="auto"/>
            <w:noWrap/>
            <w:vAlign w:val="center"/>
            <w:hideMark/>
          </w:tcPr>
          <w:p w14:paraId="079EF932"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78CAB0AD"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06C35">
              <w:rPr>
                <w:rFonts w:ascii="Arial" w:hAnsi="Arial" w:cs="Arial"/>
                <w:b/>
                <w:bCs/>
                <w:color w:val="000000"/>
                <w:sz w:val="18"/>
                <w:szCs w:val="18"/>
                <w:lang w:val="fr-FR" w:eastAsia="fr-FR"/>
              </w:rPr>
              <w:t> </w:t>
            </w:r>
          </w:p>
        </w:tc>
      </w:tr>
      <w:tr w:rsidR="00806C35" w:rsidRPr="00806C35" w14:paraId="6DBC3A79" w14:textId="77777777" w:rsidTr="00806C35">
        <w:trPr>
          <w:trHeight w:val="255"/>
        </w:trPr>
        <w:tc>
          <w:tcPr>
            <w:tcW w:w="1640" w:type="dxa"/>
            <w:tcBorders>
              <w:top w:val="nil"/>
              <w:left w:val="nil"/>
              <w:bottom w:val="nil"/>
              <w:right w:val="nil"/>
            </w:tcBorders>
            <w:shd w:val="clear" w:color="auto" w:fill="auto"/>
            <w:noWrap/>
            <w:vAlign w:val="center"/>
            <w:hideMark/>
          </w:tcPr>
          <w:p w14:paraId="0B2FE4FE"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477097F9"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45831209"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5057B04C"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4F1322F5"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06C35">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30F88E"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06C35">
              <w:rPr>
                <w:rFonts w:ascii="Arial" w:hAnsi="Arial" w:cs="Arial"/>
                <w:color w:val="000000"/>
                <w:sz w:val="18"/>
                <w:szCs w:val="18"/>
                <w:lang w:val="fr-FR" w:eastAsia="fr-FR"/>
              </w:rPr>
              <w:t>DecT</w:t>
            </w:r>
            <w:proofErr w:type="spellEnd"/>
          </w:p>
        </w:tc>
      </w:tr>
      <w:tr w:rsidR="00806C35" w:rsidRPr="00806C35" w14:paraId="3D135B6B" w14:textId="77777777" w:rsidTr="00806C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C1A75"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62FE6EC"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nil"/>
              <w:left w:val="nil"/>
              <w:bottom w:val="nil"/>
              <w:right w:val="nil"/>
            </w:tcBorders>
            <w:shd w:val="clear" w:color="auto" w:fill="auto"/>
            <w:noWrap/>
            <w:vAlign w:val="center"/>
            <w:hideMark/>
          </w:tcPr>
          <w:p w14:paraId="26BAE592"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181" w:type="dxa"/>
            <w:tcBorders>
              <w:top w:val="nil"/>
              <w:left w:val="nil"/>
              <w:bottom w:val="nil"/>
              <w:right w:val="single" w:sz="4" w:space="0" w:color="auto"/>
            </w:tcBorders>
            <w:shd w:val="clear" w:color="auto" w:fill="auto"/>
            <w:noWrap/>
            <w:vAlign w:val="center"/>
            <w:hideMark/>
          </w:tcPr>
          <w:p w14:paraId="6B05D300"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nil"/>
              <w:left w:val="nil"/>
              <w:bottom w:val="nil"/>
              <w:right w:val="nil"/>
            </w:tcBorders>
            <w:shd w:val="clear" w:color="auto" w:fill="auto"/>
            <w:noWrap/>
            <w:vAlign w:val="center"/>
            <w:hideMark/>
          </w:tcPr>
          <w:p w14:paraId="597C9358"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c>
          <w:tcPr>
            <w:tcW w:w="1060" w:type="dxa"/>
            <w:tcBorders>
              <w:top w:val="nil"/>
              <w:left w:val="nil"/>
              <w:bottom w:val="nil"/>
              <w:right w:val="single" w:sz="8" w:space="0" w:color="auto"/>
            </w:tcBorders>
            <w:shd w:val="clear" w:color="auto" w:fill="auto"/>
            <w:noWrap/>
            <w:vAlign w:val="center"/>
            <w:hideMark/>
          </w:tcPr>
          <w:p w14:paraId="1B2D89FC"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r>
      <w:tr w:rsidR="00806C35" w:rsidRPr="00806C35" w14:paraId="1FB1FAAE" w14:textId="77777777" w:rsidTr="00806C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A6EDAA"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60F86BC5"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nil"/>
              <w:left w:val="nil"/>
              <w:bottom w:val="nil"/>
              <w:right w:val="nil"/>
            </w:tcBorders>
            <w:shd w:val="clear" w:color="auto" w:fill="auto"/>
            <w:noWrap/>
            <w:vAlign w:val="center"/>
            <w:hideMark/>
          </w:tcPr>
          <w:p w14:paraId="354B5CAD"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181" w:type="dxa"/>
            <w:tcBorders>
              <w:top w:val="nil"/>
              <w:left w:val="nil"/>
              <w:bottom w:val="nil"/>
              <w:right w:val="single" w:sz="4" w:space="0" w:color="auto"/>
            </w:tcBorders>
            <w:shd w:val="clear" w:color="auto" w:fill="auto"/>
            <w:noWrap/>
            <w:vAlign w:val="center"/>
            <w:hideMark/>
          </w:tcPr>
          <w:p w14:paraId="272F3935"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nil"/>
              <w:left w:val="nil"/>
              <w:bottom w:val="nil"/>
              <w:right w:val="nil"/>
            </w:tcBorders>
            <w:shd w:val="clear" w:color="auto" w:fill="auto"/>
            <w:noWrap/>
            <w:vAlign w:val="center"/>
            <w:hideMark/>
          </w:tcPr>
          <w:p w14:paraId="59B2705B"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c>
          <w:tcPr>
            <w:tcW w:w="1060" w:type="dxa"/>
            <w:tcBorders>
              <w:top w:val="nil"/>
              <w:left w:val="nil"/>
              <w:bottom w:val="nil"/>
              <w:right w:val="single" w:sz="8" w:space="0" w:color="auto"/>
            </w:tcBorders>
            <w:shd w:val="clear" w:color="auto" w:fill="auto"/>
            <w:noWrap/>
            <w:vAlign w:val="center"/>
            <w:hideMark/>
          </w:tcPr>
          <w:p w14:paraId="2D8D458D"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r>
      <w:tr w:rsidR="00806C35" w:rsidRPr="00806C35" w14:paraId="770F648E" w14:textId="77777777" w:rsidTr="00806C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EAB17E"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0BA7DECE"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nil"/>
              <w:left w:val="nil"/>
              <w:bottom w:val="nil"/>
              <w:right w:val="nil"/>
            </w:tcBorders>
            <w:shd w:val="clear" w:color="auto" w:fill="auto"/>
            <w:noWrap/>
            <w:vAlign w:val="center"/>
            <w:hideMark/>
          </w:tcPr>
          <w:p w14:paraId="421B48DF"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181" w:type="dxa"/>
            <w:tcBorders>
              <w:top w:val="nil"/>
              <w:left w:val="nil"/>
              <w:bottom w:val="nil"/>
              <w:right w:val="single" w:sz="4" w:space="0" w:color="auto"/>
            </w:tcBorders>
            <w:shd w:val="clear" w:color="auto" w:fill="auto"/>
            <w:noWrap/>
            <w:vAlign w:val="center"/>
            <w:hideMark/>
          </w:tcPr>
          <w:p w14:paraId="2BC76A28"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nil"/>
              <w:left w:val="nil"/>
              <w:bottom w:val="nil"/>
              <w:right w:val="nil"/>
            </w:tcBorders>
            <w:shd w:val="clear" w:color="auto" w:fill="auto"/>
            <w:noWrap/>
            <w:vAlign w:val="center"/>
            <w:hideMark/>
          </w:tcPr>
          <w:p w14:paraId="1C403D86"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c>
          <w:tcPr>
            <w:tcW w:w="1060" w:type="dxa"/>
            <w:tcBorders>
              <w:top w:val="nil"/>
              <w:left w:val="nil"/>
              <w:bottom w:val="nil"/>
              <w:right w:val="single" w:sz="8" w:space="0" w:color="auto"/>
            </w:tcBorders>
            <w:shd w:val="clear" w:color="auto" w:fill="auto"/>
            <w:noWrap/>
            <w:vAlign w:val="center"/>
            <w:hideMark/>
          </w:tcPr>
          <w:p w14:paraId="678511F9"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r>
      <w:tr w:rsidR="00806C35" w:rsidRPr="00806C35" w14:paraId="1F01B9FE" w14:textId="77777777" w:rsidTr="00806C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91996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00B66A46"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7117A3D8"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0.10%</w:t>
            </w:r>
          </w:p>
        </w:tc>
        <w:tc>
          <w:tcPr>
            <w:tcW w:w="1181" w:type="dxa"/>
            <w:tcBorders>
              <w:top w:val="nil"/>
              <w:left w:val="nil"/>
              <w:bottom w:val="nil"/>
              <w:right w:val="single" w:sz="4" w:space="0" w:color="auto"/>
            </w:tcBorders>
            <w:shd w:val="clear" w:color="auto" w:fill="auto"/>
            <w:noWrap/>
            <w:vAlign w:val="center"/>
            <w:hideMark/>
          </w:tcPr>
          <w:p w14:paraId="32F579F3"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0E5434A0"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4F738D5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101%</w:t>
            </w:r>
          </w:p>
        </w:tc>
      </w:tr>
      <w:tr w:rsidR="00806C35" w:rsidRPr="00806C35" w14:paraId="2EB485B1" w14:textId="77777777" w:rsidTr="00806C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48FD06"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2B1F880D"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3B32F6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3C2DF2E9"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9CC978E"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48DF044B"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 </w:t>
            </w:r>
          </w:p>
        </w:tc>
      </w:tr>
      <w:tr w:rsidR="00806C35" w:rsidRPr="00806C35" w14:paraId="5A42BDD2" w14:textId="77777777" w:rsidTr="00806C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79A5F9"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806C35">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7BE1370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single" w:sz="8" w:space="0" w:color="auto"/>
              <w:left w:val="nil"/>
              <w:bottom w:val="nil"/>
              <w:right w:val="nil"/>
            </w:tcBorders>
            <w:shd w:val="clear" w:color="auto" w:fill="auto"/>
            <w:noWrap/>
            <w:vAlign w:val="center"/>
            <w:hideMark/>
          </w:tcPr>
          <w:p w14:paraId="0A08946F"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181" w:type="dxa"/>
            <w:tcBorders>
              <w:top w:val="single" w:sz="8" w:space="0" w:color="auto"/>
              <w:left w:val="nil"/>
              <w:bottom w:val="nil"/>
              <w:right w:val="single" w:sz="4" w:space="0" w:color="auto"/>
            </w:tcBorders>
            <w:shd w:val="clear" w:color="auto" w:fill="auto"/>
            <w:noWrap/>
            <w:vAlign w:val="center"/>
            <w:hideMark/>
          </w:tcPr>
          <w:p w14:paraId="06332318"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VALUE!</w:t>
            </w:r>
            <w:proofErr w:type="gramEnd"/>
          </w:p>
        </w:tc>
        <w:tc>
          <w:tcPr>
            <w:tcW w:w="1060" w:type="dxa"/>
            <w:tcBorders>
              <w:top w:val="single" w:sz="8" w:space="0" w:color="auto"/>
              <w:left w:val="nil"/>
              <w:bottom w:val="nil"/>
              <w:right w:val="nil"/>
            </w:tcBorders>
            <w:shd w:val="clear" w:color="auto" w:fill="auto"/>
            <w:noWrap/>
            <w:vAlign w:val="center"/>
            <w:hideMark/>
          </w:tcPr>
          <w:p w14:paraId="72D60F1B"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c>
          <w:tcPr>
            <w:tcW w:w="1060" w:type="dxa"/>
            <w:tcBorders>
              <w:top w:val="single" w:sz="8" w:space="0" w:color="auto"/>
              <w:left w:val="nil"/>
              <w:bottom w:val="nil"/>
              <w:right w:val="single" w:sz="8" w:space="0" w:color="auto"/>
            </w:tcBorders>
            <w:shd w:val="clear" w:color="auto" w:fill="auto"/>
            <w:noWrap/>
            <w:vAlign w:val="center"/>
            <w:hideMark/>
          </w:tcPr>
          <w:p w14:paraId="190E7247"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w:t>
            </w:r>
            <w:proofErr w:type="gramStart"/>
            <w:r w:rsidRPr="00806C35">
              <w:rPr>
                <w:rFonts w:ascii="Arial" w:hAnsi="Arial" w:cs="Arial"/>
                <w:color w:val="000000"/>
                <w:sz w:val="18"/>
                <w:szCs w:val="18"/>
                <w:lang w:val="fr-FR" w:eastAsia="fr-FR"/>
              </w:rPr>
              <w:t>NUM!</w:t>
            </w:r>
            <w:proofErr w:type="gramEnd"/>
          </w:p>
        </w:tc>
      </w:tr>
      <w:tr w:rsidR="00806C35" w:rsidRPr="00806C35" w14:paraId="0DBD409B" w14:textId="77777777" w:rsidTr="00806C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790BB0"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37C23614"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0.07%</w:t>
            </w:r>
          </w:p>
        </w:tc>
        <w:tc>
          <w:tcPr>
            <w:tcW w:w="1060" w:type="dxa"/>
            <w:tcBorders>
              <w:top w:val="single" w:sz="8" w:space="0" w:color="auto"/>
              <w:left w:val="nil"/>
              <w:bottom w:val="nil"/>
              <w:right w:val="nil"/>
            </w:tcBorders>
            <w:shd w:val="clear" w:color="auto" w:fill="auto"/>
            <w:noWrap/>
            <w:vAlign w:val="center"/>
            <w:hideMark/>
          </w:tcPr>
          <w:p w14:paraId="30A1809F"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ED0280E"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0.27%</w:t>
            </w:r>
          </w:p>
        </w:tc>
        <w:tc>
          <w:tcPr>
            <w:tcW w:w="1060" w:type="dxa"/>
            <w:tcBorders>
              <w:top w:val="single" w:sz="8" w:space="0" w:color="auto"/>
              <w:left w:val="nil"/>
              <w:bottom w:val="nil"/>
              <w:right w:val="nil"/>
            </w:tcBorders>
            <w:shd w:val="clear" w:color="auto" w:fill="auto"/>
            <w:noWrap/>
            <w:vAlign w:val="center"/>
            <w:hideMark/>
          </w:tcPr>
          <w:p w14:paraId="529D8830"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07E70E2"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100%</w:t>
            </w:r>
          </w:p>
        </w:tc>
      </w:tr>
      <w:tr w:rsidR="00806C35" w:rsidRPr="00806C35" w14:paraId="42155BBD" w14:textId="77777777" w:rsidTr="00806C3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643E1F"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Class F</w:t>
            </w:r>
          </w:p>
        </w:tc>
        <w:tc>
          <w:tcPr>
            <w:tcW w:w="1060" w:type="dxa"/>
            <w:tcBorders>
              <w:top w:val="nil"/>
              <w:left w:val="nil"/>
              <w:bottom w:val="single" w:sz="8" w:space="0" w:color="auto"/>
              <w:right w:val="nil"/>
            </w:tcBorders>
            <w:shd w:val="clear" w:color="auto" w:fill="auto"/>
            <w:noWrap/>
            <w:vAlign w:val="center"/>
            <w:hideMark/>
          </w:tcPr>
          <w:p w14:paraId="10AFF901"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0.01%</w:t>
            </w:r>
          </w:p>
        </w:tc>
        <w:tc>
          <w:tcPr>
            <w:tcW w:w="1060" w:type="dxa"/>
            <w:tcBorders>
              <w:top w:val="nil"/>
              <w:left w:val="nil"/>
              <w:bottom w:val="single" w:sz="8" w:space="0" w:color="auto"/>
              <w:right w:val="nil"/>
            </w:tcBorders>
            <w:shd w:val="clear" w:color="auto" w:fill="auto"/>
            <w:noWrap/>
            <w:vAlign w:val="center"/>
            <w:hideMark/>
          </w:tcPr>
          <w:p w14:paraId="49F04D01"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22C6F2F3"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0.19%</w:t>
            </w:r>
          </w:p>
        </w:tc>
        <w:tc>
          <w:tcPr>
            <w:tcW w:w="1060" w:type="dxa"/>
            <w:tcBorders>
              <w:top w:val="nil"/>
              <w:left w:val="nil"/>
              <w:bottom w:val="single" w:sz="8" w:space="0" w:color="auto"/>
              <w:right w:val="nil"/>
            </w:tcBorders>
            <w:shd w:val="clear" w:color="auto" w:fill="auto"/>
            <w:noWrap/>
            <w:vAlign w:val="center"/>
            <w:hideMark/>
          </w:tcPr>
          <w:p w14:paraId="45630C53"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03DCA0E6" w14:textId="77777777" w:rsidR="00806C35" w:rsidRPr="00806C35" w:rsidRDefault="00806C35" w:rsidP="00806C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06C35">
              <w:rPr>
                <w:rFonts w:ascii="Arial" w:hAnsi="Arial" w:cs="Arial"/>
                <w:color w:val="000000"/>
                <w:sz w:val="18"/>
                <w:szCs w:val="18"/>
                <w:lang w:val="fr-FR" w:eastAsia="fr-FR"/>
              </w:rPr>
              <w:t>102%</w:t>
            </w:r>
          </w:p>
        </w:tc>
      </w:tr>
    </w:tbl>
    <w:p w14:paraId="5B8D9893" w14:textId="19259229" w:rsidR="00812F33" w:rsidRDefault="00812F33" w:rsidP="00D11EBE">
      <w:pPr>
        <w:spacing w:before="0"/>
        <w:jc w:val="center"/>
        <w:rPr>
          <w:lang w:val="en-CA"/>
        </w:rPr>
      </w:pPr>
    </w:p>
    <w:p w14:paraId="610C61EB" w14:textId="77777777" w:rsidR="00D11EBE" w:rsidRPr="006138F8" w:rsidRDefault="00D11EBE" w:rsidP="00D11EBE">
      <w:pPr>
        <w:spacing w:before="0"/>
        <w:rPr>
          <w:lang w:val="en-CA"/>
        </w:rPr>
      </w:pPr>
    </w:p>
    <w:p w14:paraId="4B31AD33" w14:textId="77777777" w:rsidR="00812F33" w:rsidRDefault="00812F33" w:rsidP="00D11EBE">
      <w:pPr>
        <w:pStyle w:val="Heading1"/>
        <w:spacing w:before="0" w:after="0"/>
        <w:textAlignment w:val="auto"/>
        <w:rPr>
          <w:lang w:val="en-CA"/>
        </w:rPr>
      </w:pPr>
      <w:r>
        <w:rPr>
          <w:lang w:val="en-CA"/>
        </w:rPr>
        <w:t>Conclusion</w:t>
      </w:r>
    </w:p>
    <w:p w14:paraId="4BCE6155" w14:textId="5DC8D983" w:rsidR="00812F33" w:rsidRDefault="00812F33" w:rsidP="00D11EBE">
      <w:pPr>
        <w:spacing w:before="0"/>
        <w:rPr>
          <w:lang w:val="en-CA"/>
        </w:rPr>
      </w:pPr>
      <w:r>
        <w:rPr>
          <w:lang w:val="en-CA"/>
        </w:rPr>
        <w:t xml:space="preserve">This contribution document reports the results of </w:t>
      </w:r>
      <w:r w:rsidR="005618C8">
        <w:rPr>
          <w:lang w:val="en-CA"/>
        </w:rPr>
        <w:t>the reduction of the MIP modes to a single mode</w:t>
      </w:r>
      <w:r>
        <w:rPr>
          <w:lang w:val="en-CA"/>
        </w:rPr>
        <w:t>.</w:t>
      </w:r>
      <w:r w:rsidR="00504C57">
        <w:rPr>
          <w:lang w:val="en-CA"/>
        </w:rPr>
        <w:t xml:space="preserve"> </w:t>
      </w:r>
      <w:r w:rsidR="008057E8">
        <w:rPr>
          <w:lang w:val="en-CA"/>
        </w:rPr>
        <w:t>This incurs a reduction of the memory footprint of 7.09 kilobytes</w:t>
      </w:r>
      <w:r w:rsidR="00B025F7">
        <w:rPr>
          <w:lang w:val="en-CA"/>
        </w:rPr>
        <w:t xml:space="preserve"> for a loss of </w:t>
      </w:r>
      <w:r w:rsidR="00B025F7" w:rsidRPr="001B4F12">
        <w:rPr>
          <w:highlight w:val="yellow"/>
          <w:lang w:val="en-CA"/>
        </w:rPr>
        <w:t>0.</w:t>
      </w:r>
      <w:r w:rsidR="001B4F12" w:rsidRPr="001B4F12">
        <w:rPr>
          <w:highlight w:val="yellow"/>
          <w:lang w:val="en-CA"/>
        </w:rPr>
        <w:t>xx</w:t>
      </w:r>
      <w:r w:rsidR="00B025F7" w:rsidRPr="001B4F12">
        <w:rPr>
          <w:highlight w:val="yellow"/>
          <w:lang w:val="en-CA"/>
        </w:rPr>
        <w:t>%</w:t>
      </w:r>
      <w:r w:rsidR="00B025F7">
        <w:rPr>
          <w:lang w:val="en-CA"/>
        </w:rPr>
        <w:t xml:space="preserve"> in AI</w:t>
      </w:r>
      <w:r w:rsidR="001B4F12">
        <w:rPr>
          <w:lang w:val="en-CA"/>
        </w:rPr>
        <w:t xml:space="preserve"> and </w:t>
      </w:r>
      <w:r w:rsidR="001B4F12" w:rsidRPr="001B4F12">
        <w:rPr>
          <w:highlight w:val="yellow"/>
          <w:lang w:val="en-CA"/>
        </w:rPr>
        <w:t>xx%</w:t>
      </w:r>
      <w:r w:rsidR="001B4F12">
        <w:rPr>
          <w:lang w:val="en-CA"/>
        </w:rPr>
        <w:t xml:space="preserve"> in RA.</w:t>
      </w:r>
    </w:p>
    <w:p w14:paraId="56D8B796" w14:textId="77777777" w:rsidR="00D11EBE" w:rsidRDefault="00D11EBE" w:rsidP="00D11EBE">
      <w:pPr>
        <w:spacing w:before="0"/>
        <w:rPr>
          <w:lang w:val="en-CA"/>
        </w:rPr>
      </w:pPr>
    </w:p>
    <w:p w14:paraId="4778D19F" w14:textId="09C85D1C" w:rsidR="00812F33" w:rsidRDefault="00812F33" w:rsidP="00D11EBE">
      <w:pPr>
        <w:pStyle w:val="Heading1"/>
        <w:spacing w:before="0" w:after="0"/>
        <w:textAlignment w:val="auto"/>
        <w:rPr>
          <w:lang w:val="en-CA"/>
        </w:rPr>
      </w:pPr>
      <w:r>
        <w:rPr>
          <w:lang w:val="en-CA"/>
        </w:rPr>
        <w:t>References</w:t>
      </w:r>
    </w:p>
    <w:p w14:paraId="69AE0C87" w14:textId="569830D8" w:rsidR="008403E6" w:rsidRPr="00337016" w:rsidRDefault="00ED3638" w:rsidP="00FE25B6">
      <w:pPr>
        <w:pStyle w:val="ListParagraph"/>
        <w:numPr>
          <w:ilvl w:val="0"/>
          <w:numId w:val="17"/>
        </w:numPr>
        <w:tabs>
          <w:tab w:val="clear" w:pos="360"/>
        </w:tabs>
        <w:overflowPunct/>
        <w:autoSpaceDE/>
        <w:adjustRightInd/>
        <w:spacing w:before="0"/>
        <w:rPr>
          <w:lang w:val="en-CA"/>
        </w:rPr>
      </w:pPr>
      <w:r w:rsidRPr="00337016">
        <w:rPr>
          <w:lang w:val="en-CA"/>
        </w:rPr>
        <w:t xml:space="preserve"> </w:t>
      </w:r>
      <w:r w:rsidR="00110D27" w:rsidRPr="00413C74">
        <w:rPr>
          <w:szCs w:val="22"/>
          <w:lang w:val="de-DE"/>
        </w:rPr>
        <w:t xml:space="preserve">Jonathan Pfaff, Björn </w:t>
      </w:r>
      <w:proofErr w:type="spellStart"/>
      <w:r w:rsidR="00110D27" w:rsidRPr="00413C74">
        <w:rPr>
          <w:szCs w:val="22"/>
          <w:lang w:val="de-DE"/>
        </w:rPr>
        <w:t>Stallenberger</w:t>
      </w:r>
      <w:proofErr w:type="spellEnd"/>
      <w:r w:rsidR="00110D27" w:rsidRPr="00413C74">
        <w:rPr>
          <w:szCs w:val="22"/>
          <w:lang w:val="de-DE"/>
        </w:rPr>
        <w:t xml:space="preserve">, Michael Schäfer, Philipp Merkle, Philipp Helle, Tobias Hinz, Heiko Schwarz, Detlev </w:t>
      </w:r>
      <w:proofErr w:type="spellStart"/>
      <w:r w:rsidR="00110D27" w:rsidRPr="00413C74">
        <w:rPr>
          <w:szCs w:val="22"/>
          <w:lang w:val="de-DE"/>
        </w:rPr>
        <w:t>Marpe</w:t>
      </w:r>
      <w:proofErr w:type="spellEnd"/>
      <w:r w:rsidR="00110D27" w:rsidRPr="00413C74">
        <w:rPr>
          <w:szCs w:val="22"/>
          <w:lang w:val="de-DE"/>
        </w:rPr>
        <w:t>, Thomas Wiegand</w:t>
      </w:r>
      <w:r w:rsidR="00110D27">
        <w:rPr>
          <w:lang w:eastAsia="zh-TW"/>
        </w:rPr>
        <w:t xml:space="preserve">. </w:t>
      </w:r>
      <w:r w:rsidR="0002740C">
        <w:rPr>
          <w:lang w:eastAsia="zh-TW"/>
        </w:rPr>
        <w:t xml:space="preserve">JVET-N0217: </w:t>
      </w:r>
      <w:r w:rsidR="00B67912" w:rsidRPr="00236EC1">
        <w:rPr>
          <w:lang w:eastAsia="zh-TW"/>
        </w:rPr>
        <w:t>“</w:t>
      </w:r>
      <w:r w:rsidR="00B67912" w:rsidRPr="003B4AB6">
        <w:rPr>
          <w:lang w:eastAsia="zh-TW"/>
        </w:rPr>
        <w:t>CE3: Affine linear weighted intra prediction (CE3-4.1, CE3-4.2)</w:t>
      </w:r>
      <w:r w:rsidR="00B67912">
        <w:rPr>
          <w:lang w:eastAsia="zh-TW"/>
        </w:rPr>
        <w:t>”</w:t>
      </w:r>
      <w:r w:rsidR="0002740C">
        <w:rPr>
          <w:lang w:eastAsia="zh-TW"/>
        </w:rPr>
        <w:t>.</w:t>
      </w:r>
      <w:r w:rsidR="00B67912">
        <w:rPr>
          <w:lang w:eastAsia="zh-TW"/>
        </w:rPr>
        <w:t xml:space="preserve"> </w:t>
      </w:r>
      <w:r w:rsidR="00B67912" w:rsidRPr="00AC6D68">
        <w:rPr>
          <w:lang w:eastAsia="zh-TW"/>
        </w:rPr>
        <w:t>Joint Video Exploration Team (JVET) of ITU-T SG 16 WP 3 and ISO/IEC JTC 1/SC 29/WG 11</w:t>
      </w:r>
      <w:r w:rsidR="00B67912">
        <w:rPr>
          <w:lang w:eastAsia="zh-TW"/>
        </w:rPr>
        <w:t xml:space="preserve">, </w:t>
      </w:r>
      <w:r w:rsidR="00EA080B">
        <w:rPr>
          <w:lang w:eastAsia="zh-TW"/>
        </w:rPr>
        <w:t>14</w:t>
      </w:r>
      <w:r w:rsidR="00EA080B" w:rsidRPr="00EA080B">
        <w:rPr>
          <w:vertAlign w:val="superscript"/>
          <w:lang w:eastAsia="zh-TW"/>
        </w:rPr>
        <w:t>th</w:t>
      </w:r>
      <w:r w:rsidR="00EA080B">
        <w:rPr>
          <w:lang w:eastAsia="zh-TW"/>
        </w:rPr>
        <w:t xml:space="preserve"> meeting</w:t>
      </w:r>
      <w:r w:rsidR="005704C8">
        <w:rPr>
          <w:lang w:eastAsia="zh-TW"/>
        </w:rPr>
        <w:t xml:space="preserve">, </w:t>
      </w:r>
      <w:r w:rsidR="00B67912" w:rsidRPr="001224B2">
        <w:rPr>
          <w:lang w:eastAsia="zh-TW"/>
        </w:rPr>
        <w:t xml:space="preserve">Geneva, CH, </w:t>
      </w:r>
      <w:r w:rsidR="00CC5984">
        <w:rPr>
          <w:lang w:eastAsia="zh-TW"/>
        </w:rPr>
        <w:t xml:space="preserve">19-27 </w:t>
      </w:r>
      <w:r w:rsidR="00B67912" w:rsidRPr="001224B2">
        <w:rPr>
          <w:lang w:eastAsia="zh-TW"/>
        </w:rPr>
        <w:t>March 2019</w:t>
      </w:r>
      <w:r w:rsidR="00925DBD">
        <w:rPr>
          <w:lang w:eastAsia="zh-TW"/>
        </w:rPr>
        <w:t>.</w:t>
      </w:r>
    </w:p>
    <w:p w14:paraId="797A9AF3" w14:textId="2B9B3BBD" w:rsidR="00812F33" w:rsidRDefault="00141679" w:rsidP="00FE25B6">
      <w:pPr>
        <w:pStyle w:val="ListParagraph"/>
        <w:numPr>
          <w:ilvl w:val="0"/>
          <w:numId w:val="17"/>
        </w:numPr>
        <w:tabs>
          <w:tab w:val="clear" w:pos="360"/>
        </w:tabs>
        <w:overflowPunct/>
        <w:autoSpaceDE/>
        <w:adjustRightInd/>
        <w:spacing w:before="0"/>
        <w:rPr>
          <w:lang w:val="en-CA"/>
        </w:rPr>
      </w:pPr>
      <w:r>
        <w:rPr>
          <w:lang w:val="en-CA"/>
        </w:rPr>
        <w:t xml:space="preserve">JVET-M1010: </w:t>
      </w:r>
      <w:r w:rsidR="00812F33">
        <w:rPr>
          <w:lang w:val="en-CA"/>
        </w:rPr>
        <w:t>“JVET common test conditions and software reference configurations”</w:t>
      </w:r>
      <w:r w:rsidR="00EC2494">
        <w:rPr>
          <w:lang w:val="en-CA"/>
        </w:rPr>
        <w:t>.</w:t>
      </w:r>
      <w:r w:rsidR="003D2366" w:rsidRPr="003D2366">
        <w:rPr>
          <w:lang w:eastAsia="zh-TW"/>
        </w:rPr>
        <w:t xml:space="preserve"> </w:t>
      </w:r>
      <w:r w:rsidR="003D2366" w:rsidRPr="00AC6D68">
        <w:rPr>
          <w:lang w:eastAsia="zh-TW"/>
        </w:rPr>
        <w:t>Joint Video Exploration Team (JVET) of ITU-T SG 16 WP 3 and ISO/IEC JTC 1/SC 29/WG 11</w:t>
      </w:r>
      <w:r w:rsidR="00ED3638">
        <w:rPr>
          <w:lang w:val="en-CA"/>
        </w:rPr>
        <w:t>, 13</w:t>
      </w:r>
      <w:r w:rsidR="00ED3638" w:rsidRPr="00ED3638">
        <w:rPr>
          <w:vertAlign w:val="superscript"/>
          <w:lang w:val="en-CA"/>
        </w:rPr>
        <w:t>th</w:t>
      </w:r>
      <w:r w:rsidR="00ED3638">
        <w:rPr>
          <w:lang w:val="en-CA"/>
        </w:rPr>
        <w:t xml:space="preserve"> </w:t>
      </w:r>
      <w:r w:rsidR="003D2366">
        <w:rPr>
          <w:lang w:val="en-CA"/>
        </w:rPr>
        <w:t>m</w:t>
      </w:r>
      <w:r w:rsidR="00ED3638">
        <w:rPr>
          <w:lang w:val="en-CA"/>
        </w:rPr>
        <w:t>eeting</w:t>
      </w:r>
      <w:r w:rsidR="00546E7A">
        <w:rPr>
          <w:lang w:val="en-CA"/>
        </w:rPr>
        <w:t xml:space="preserve">, </w:t>
      </w:r>
      <w:r w:rsidR="00ED3638">
        <w:rPr>
          <w:lang w:val="en-CA"/>
        </w:rPr>
        <w:t xml:space="preserve">Marrakech, </w:t>
      </w:r>
      <w:r w:rsidR="00A01626">
        <w:rPr>
          <w:lang w:val="en-CA"/>
        </w:rPr>
        <w:t xml:space="preserve">MA, </w:t>
      </w:r>
      <w:r w:rsidR="00CC5984">
        <w:rPr>
          <w:lang w:val="en-CA"/>
        </w:rPr>
        <w:t xml:space="preserve">9-18 </w:t>
      </w:r>
      <w:r w:rsidR="00ED3638">
        <w:rPr>
          <w:lang w:val="en-CA"/>
        </w:rPr>
        <w:t>Jan</w:t>
      </w:r>
      <w:r w:rsidR="00A23212">
        <w:rPr>
          <w:lang w:val="en-CA"/>
        </w:rPr>
        <w:t>uary</w:t>
      </w:r>
      <w:r w:rsidR="00ED3638">
        <w:rPr>
          <w:lang w:val="en-CA"/>
        </w:rPr>
        <w:t xml:space="preserve"> 2019.</w:t>
      </w:r>
    </w:p>
    <w:p w14:paraId="0B303C9E" w14:textId="77777777" w:rsidR="00FE25B6" w:rsidRPr="00FE25B6" w:rsidRDefault="00FE25B6" w:rsidP="00FE25B6">
      <w:pPr>
        <w:tabs>
          <w:tab w:val="clear" w:pos="360"/>
        </w:tabs>
        <w:overflowPunct/>
        <w:autoSpaceDE/>
        <w:adjustRightInd/>
        <w:spacing w:before="0"/>
        <w:rPr>
          <w:lang w:val="en-CA"/>
        </w:rPr>
      </w:pPr>
    </w:p>
    <w:p w14:paraId="5F0CF8E4" w14:textId="77777777" w:rsidR="001F2594" w:rsidRPr="005B217D" w:rsidRDefault="001F2594" w:rsidP="00FE25B6">
      <w:pPr>
        <w:pStyle w:val="Heading1"/>
        <w:spacing w:before="0" w:after="0"/>
        <w:rPr>
          <w:lang w:val="en-CA"/>
        </w:rPr>
      </w:pPr>
      <w:r w:rsidRPr="005B217D">
        <w:rPr>
          <w:lang w:val="en-CA"/>
        </w:rPr>
        <w:t>Patent rights declaration</w:t>
      </w:r>
      <w:r w:rsidR="00B94B06" w:rsidRPr="005B217D">
        <w:rPr>
          <w:lang w:val="en-CA"/>
        </w:rPr>
        <w:t>(s)</w:t>
      </w:r>
    </w:p>
    <w:p w14:paraId="32EAF635" w14:textId="6D2DD9C2" w:rsidR="007F1F8B" w:rsidRPr="005B217D" w:rsidRDefault="00AE6BEC" w:rsidP="00FE25B6">
      <w:pPr>
        <w:spacing w:before="0"/>
        <w:rPr>
          <w:szCs w:val="22"/>
          <w:lang w:val="en-CA"/>
        </w:rPr>
      </w:pPr>
      <w:proofErr w:type="spellStart"/>
      <w:r w:rsidRPr="00085C42">
        <w:rPr>
          <w:b/>
          <w:bCs/>
          <w:szCs w:val="22"/>
          <w:lang w:val="en-CA"/>
        </w:rPr>
        <w:t>InterDigital</w:t>
      </w:r>
      <w:proofErr w:type="spellEnd"/>
      <w:r w:rsidRPr="00085C42">
        <w:rPr>
          <w:b/>
          <w:bCs/>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w:t>
      </w:r>
      <w:bookmarkStart w:id="4" w:name="_GoBack"/>
      <w:bookmarkEnd w:id="4"/>
      <w:r w:rsidR="001F2594" w:rsidRPr="005B217D">
        <w:rPr>
          <w:b/>
          <w:szCs w:val="22"/>
          <w:lang w:val="en-CA"/>
        </w:rPr>
        <w:t xml:space="preserve">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E1B93" w14:textId="77777777" w:rsidR="009B2AFD" w:rsidRDefault="009B2AFD">
      <w:r>
        <w:separator/>
      </w:r>
    </w:p>
  </w:endnote>
  <w:endnote w:type="continuationSeparator" w:id="0">
    <w:p w14:paraId="6680549E" w14:textId="77777777" w:rsidR="009B2AFD" w:rsidRDefault="009B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174E44" w:rsidR="00806C35" w:rsidRPr="00C00DDE" w:rsidRDefault="00806C3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528E8" w14:textId="77777777" w:rsidR="009B2AFD" w:rsidRDefault="009B2AFD">
      <w:r>
        <w:separator/>
      </w:r>
    </w:p>
  </w:footnote>
  <w:footnote w:type="continuationSeparator" w:id="0">
    <w:p w14:paraId="1F10AA8E" w14:textId="77777777" w:rsidR="009B2AFD" w:rsidRDefault="009B2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14"/>
  </w:num>
  <w:num w:numId="14">
    <w:abstractNumId w:val="3"/>
  </w:num>
  <w:num w:numId="15">
    <w:abstractNumId w:val="6"/>
  </w:num>
  <w:num w:numId="16">
    <w:abstractNumId w:val="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B80"/>
    <w:rsid w:val="0002740C"/>
    <w:rsid w:val="000308A3"/>
    <w:rsid w:val="000458BC"/>
    <w:rsid w:val="00045C41"/>
    <w:rsid w:val="00046061"/>
    <w:rsid w:val="00046C03"/>
    <w:rsid w:val="00052B7D"/>
    <w:rsid w:val="00057787"/>
    <w:rsid w:val="00065039"/>
    <w:rsid w:val="000659A1"/>
    <w:rsid w:val="000710C6"/>
    <w:rsid w:val="00073917"/>
    <w:rsid w:val="0007614F"/>
    <w:rsid w:val="00076FB9"/>
    <w:rsid w:val="00081398"/>
    <w:rsid w:val="000841DA"/>
    <w:rsid w:val="00085C42"/>
    <w:rsid w:val="00094479"/>
    <w:rsid w:val="000962AC"/>
    <w:rsid w:val="000B05DF"/>
    <w:rsid w:val="000B0C0F"/>
    <w:rsid w:val="000B1C6B"/>
    <w:rsid w:val="000B4FF9"/>
    <w:rsid w:val="000C09AC"/>
    <w:rsid w:val="000C2AEC"/>
    <w:rsid w:val="000C6AAC"/>
    <w:rsid w:val="000D010D"/>
    <w:rsid w:val="000D7221"/>
    <w:rsid w:val="000D76C1"/>
    <w:rsid w:val="000E00F3"/>
    <w:rsid w:val="000E742D"/>
    <w:rsid w:val="000E7A60"/>
    <w:rsid w:val="000F158C"/>
    <w:rsid w:val="000F3D59"/>
    <w:rsid w:val="000F62F6"/>
    <w:rsid w:val="000F76ED"/>
    <w:rsid w:val="00102F3D"/>
    <w:rsid w:val="00103A9A"/>
    <w:rsid w:val="001063A8"/>
    <w:rsid w:val="00110D27"/>
    <w:rsid w:val="00114E3B"/>
    <w:rsid w:val="00124151"/>
    <w:rsid w:val="00124E38"/>
    <w:rsid w:val="0012580B"/>
    <w:rsid w:val="00131EC7"/>
    <w:rsid w:val="00131F90"/>
    <w:rsid w:val="00132B6A"/>
    <w:rsid w:val="0013458C"/>
    <w:rsid w:val="0013526E"/>
    <w:rsid w:val="00141679"/>
    <w:rsid w:val="00146152"/>
    <w:rsid w:val="00155526"/>
    <w:rsid w:val="001662C4"/>
    <w:rsid w:val="0016739E"/>
    <w:rsid w:val="00171371"/>
    <w:rsid w:val="00175A24"/>
    <w:rsid w:val="00181B53"/>
    <w:rsid w:val="00187E58"/>
    <w:rsid w:val="00191327"/>
    <w:rsid w:val="001A297E"/>
    <w:rsid w:val="001A2D07"/>
    <w:rsid w:val="001A368E"/>
    <w:rsid w:val="001A7329"/>
    <w:rsid w:val="001A792F"/>
    <w:rsid w:val="001A79D9"/>
    <w:rsid w:val="001A7F9E"/>
    <w:rsid w:val="001B4E28"/>
    <w:rsid w:val="001B4F12"/>
    <w:rsid w:val="001C3525"/>
    <w:rsid w:val="001C3AFB"/>
    <w:rsid w:val="001C6482"/>
    <w:rsid w:val="001D1BD2"/>
    <w:rsid w:val="001D5772"/>
    <w:rsid w:val="001E0248"/>
    <w:rsid w:val="001E02BE"/>
    <w:rsid w:val="001E1B41"/>
    <w:rsid w:val="001E27D0"/>
    <w:rsid w:val="001E3B37"/>
    <w:rsid w:val="001F0387"/>
    <w:rsid w:val="001F14A6"/>
    <w:rsid w:val="001F2594"/>
    <w:rsid w:val="001F28DE"/>
    <w:rsid w:val="001F7FF7"/>
    <w:rsid w:val="00201017"/>
    <w:rsid w:val="002055A6"/>
    <w:rsid w:val="00206460"/>
    <w:rsid w:val="002069B4"/>
    <w:rsid w:val="00213466"/>
    <w:rsid w:val="00215DFC"/>
    <w:rsid w:val="002212DF"/>
    <w:rsid w:val="00222CD4"/>
    <w:rsid w:val="00225016"/>
    <w:rsid w:val="002253CA"/>
    <w:rsid w:val="002264A6"/>
    <w:rsid w:val="00227BA7"/>
    <w:rsid w:val="00227C79"/>
    <w:rsid w:val="0023011C"/>
    <w:rsid w:val="00234788"/>
    <w:rsid w:val="002375C1"/>
    <w:rsid w:val="00237FCD"/>
    <w:rsid w:val="00255C38"/>
    <w:rsid w:val="002632BF"/>
    <w:rsid w:val="00263398"/>
    <w:rsid w:val="00263B99"/>
    <w:rsid w:val="00266F06"/>
    <w:rsid w:val="00275BCF"/>
    <w:rsid w:val="00280BD2"/>
    <w:rsid w:val="00281A54"/>
    <w:rsid w:val="002842B8"/>
    <w:rsid w:val="002860CD"/>
    <w:rsid w:val="00291E36"/>
    <w:rsid w:val="00292257"/>
    <w:rsid w:val="0029353B"/>
    <w:rsid w:val="002A0C54"/>
    <w:rsid w:val="002A54E0"/>
    <w:rsid w:val="002B1595"/>
    <w:rsid w:val="002B191D"/>
    <w:rsid w:val="002B2E83"/>
    <w:rsid w:val="002B4EEC"/>
    <w:rsid w:val="002C39E5"/>
    <w:rsid w:val="002D0AF6"/>
    <w:rsid w:val="002E3008"/>
    <w:rsid w:val="002F164D"/>
    <w:rsid w:val="003021BC"/>
    <w:rsid w:val="003059CC"/>
    <w:rsid w:val="00306206"/>
    <w:rsid w:val="00306E79"/>
    <w:rsid w:val="003154C5"/>
    <w:rsid w:val="00317D85"/>
    <w:rsid w:val="00327C56"/>
    <w:rsid w:val="003315A1"/>
    <w:rsid w:val="00332CE5"/>
    <w:rsid w:val="00337016"/>
    <w:rsid w:val="003373EC"/>
    <w:rsid w:val="00342FF4"/>
    <w:rsid w:val="00344E5A"/>
    <w:rsid w:val="00344F94"/>
    <w:rsid w:val="00346148"/>
    <w:rsid w:val="00353D2F"/>
    <w:rsid w:val="003669EA"/>
    <w:rsid w:val="003706CC"/>
    <w:rsid w:val="00377710"/>
    <w:rsid w:val="00392F71"/>
    <w:rsid w:val="0039449D"/>
    <w:rsid w:val="003971F0"/>
    <w:rsid w:val="003A0169"/>
    <w:rsid w:val="003A2D8E"/>
    <w:rsid w:val="003A5B7F"/>
    <w:rsid w:val="003A7CE6"/>
    <w:rsid w:val="003B5576"/>
    <w:rsid w:val="003C20E4"/>
    <w:rsid w:val="003D2366"/>
    <w:rsid w:val="003D261F"/>
    <w:rsid w:val="003D6342"/>
    <w:rsid w:val="003E6F90"/>
    <w:rsid w:val="003E73ED"/>
    <w:rsid w:val="003F3615"/>
    <w:rsid w:val="003F5D0F"/>
    <w:rsid w:val="00410288"/>
    <w:rsid w:val="00414101"/>
    <w:rsid w:val="00415FDB"/>
    <w:rsid w:val="004219CF"/>
    <w:rsid w:val="004234F0"/>
    <w:rsid w:val="00423D9B"/>
    <w:rsid w:val="0042696F"/>
    <w:rsid w:val="00433DDB"/>
    <w:rsid w:val="00434511"/>
    <w:rsid w:val="00435A29"/>
    <w:rsid w:val="00437619"/>
    <w:rsid w:val="0044325B"/>
    <w:rsid w:val="0044481E"/>
    <w:rsid w:val="00452310"/>
    <w:rsid w:val="00465A1E"/>
    <w:rsid w:val="00472CF9"/>
    <w:rsid w:val="0047325B"/>
    <w:rsid w:val="0048248E"/>
    <w:rsid w:val="00492FF6"/>
    <w:rsid w:val="00493C20"/>
    <w:rsid w:val="0049445A"/>
    <w:rsid w:val="004A2A63"/>
    <w:rsid w:val="004A2C26"/>
    <w:rsid w:val="004B210C"/>
    <w:rsid w:val="004B6BD8"/>
    <w:rsid w:val="004C2636"/>
    <w:rsid w:val="004C2B57"/>
    <w:rsid w:val="004C3D03"/>
    <w:rsid w:val="004C64DE"/>
    <w:rsid w:val="004D405F"/>
    <w:rsid w:val="004E3637"/>
    <w:rsid w:val="004E4F4F"/>
    <w:rsid w:val="004E6789"/>
    <w:rsid w:val="004F1E4E"/>
    <w:rsid w:val="004F4D0E"/>
    <w:rsid w:val="004F56BD"/>
    <w:rsid w:val="004F60BD"/>
    <w:rsid w:val="004F61E3"/>
    <w:rsid w:val="00502E10"/>
    <w:rsid w:val="00503209"/>
    <w:rsid w:val="00504C57"/>
    <w:rsid w:val="0051015C"/>
    <w:rsid w:val="00514D63"/>
    <w:rsid w:val="00516CF1"/>
    <w:rsid w:val="00525005"/>
    <w:rsid w:val="0053155C"/>
    <w:rsid w:val="00531AE9"/>
    <w:rsid w:val="00532D61"/>
    <w:rsid w:val="00536188"/>
    <w:rsid w:val="0053722A"/>
    <w:rsid w:val="00546E7A"/>
    <w:rsid w:val="00550A66"/>
    <w:rsid w:val="00556EB0"/>
    <w:rsid w:val="005618C8"/>
    <w:rsid w:val="005625C8"/>
    <w:rsid w:val="00564D84"/>
    <w:rsid w:val="005677B4"/>
    <w:rsid w:val="00567EC7"/>
    <w:rsid w:val="00570013"/>
    <w:rsid w:val="005704C8"/>
    <w:rsid w:val="00571111"/>
    <w:rsid w:val="00574112"/>
    <w:rsid w:val="005753EC"/>
    <w:rsid w:val="005801A2"/>
    <w:rsid w:val="00580562"/>
    <w:rsid w:val="0058677D"/>
    <w:rsid w:val="0058712C"/>
    <w:rsid w:val="005952A5"/>
    <w:rsid w:val="00597092"/>
    <w:rsid w:val="005A33A1"/>
    <w:rsid w:val="005A486B"/>
    <w:rsid w:val="005A67AF"/>
    <w:rsid w:val="005B217D"/>
    <w:rsid w:val="005B7228"/>
    <w:rsid w:val="005C385F"/>
    <w:rsid w:val="005D391E"/>
    <w:rsid w:val="005E1AC6"/>
    <w:rsid w:val="005E3F2B"/>
    <w:rsid w:val="005E736C"/>
    <w:rsid w:val="005F3F9E"/>
    <w:rsid w:val="005F6F1B"/>
    <w:rsid w:val="00600033"/>
    <w:rsid w:val="00600137"/>
    <w:rsid w:val="00600E4E"/>
    <w:rsid w:val="006076AA"/>
    <w:rsid w:val="00607D2E"/>
    <w:rsid w:val="006109A7"/>
    <w:rsid w:val="00612871"/>
    <w:rsid w:val="006138F8"/>
    <w:rsid w:val="006149F0"/>
    <w:rsid w:val="006155F7"/>
    <w:rsid w:val="00615995"/>
    <w:rsid w:val="00615FE6"/>
    <w:rsid w:val="00616155"/>
    <w:rsid w:val="006240D8"/>
    <w:rsid w:val="00624B33"/>
    <w:rsid w:val="0062525C"/>
    <w:rsid w:val="0063041A"/>
    <w:rsid w:val="006308BB"/>
    <w:rsid w:val="00630AA2"/>
    <w:rsid w:val="006328B1"/>
    <w:rsid w:val="00642B6A"/>
    <w:rsid w:val="00646707"/>
    <w:rsid w:val="00655276"/>
    <w:rsid w:val="0065668C"/>
    <w:rsid w:val="00657B81"/>
    <w:rsid w:val="00657D5B"/>
    <w:rsid w:val="00657F7E"/>
    <w:rsid w:val="00662E58"/>
    <w:rsid w:val="006637F2"/>
    <w:rsid w:val="006642A5"/>
    <w:rsid w:val="00664DCF"/>
    <w:rsid w:val="00671A80"/>
    <w:rsid w:val="0067212E"/>
    <w:rsid w:val="00692EB6"/>
    <w:rsid w:val="006A5A15"/>
    <w:rsid w:val="006A600A"/>
    <w:rsid w:val="006B438D"/>
    <w:rsid w:val="006C5D39"/>
    <w:rsid w:val="006C79D7"/>
    <w:rsid w:val="006D2C3E"/>
    <w:rsid w:val="006D61DC"/>
    <w:rsid w:val="006D6D9B"/>
    <w:rsid w:val="006E2810"/>
    <w:rsid w:val="006E5417"/>
    <w:rsid w:val="006F0794"/>
    <w:rsid w:val="006F083B"/>
    <w:rsid w:val="006F7528"/>
    <w:rsid w:val="006F7C3B"/>
    <w:rsid w:val="007023DE"/>
    <w:rsid w:val="00706908"/>
    <w:rsid w:val="007108B4"/>
    <w:rsid w:val="00712F60"/>
    <w:rsid w:val="00720E3B"/>
    <w:rsid w:val="00733872"/>
    <w:rsid w:val="0074393F"/>
    <w:rsid w:val="00745F6B"/>
    <w:rsid w:val="00746C0A"/>
    <w:rsid w:val="0075175B"/>
    <w:rsid w:val="00752B0E"/>
    <w:rsid w:val="007557C2"/>
    <w:rsid w:val="0075585E"/>
    <w:rsid w:val="00770571"/>
    <w:rsid w:val="007768FF"/>
    <w:rsid w:val="007824D3"/>
    <w:rsid w:val="00784DDD"/>
    <w:rsid w:val="00791E28"/>
    <w:rsid w:val="00796EE3"/>
    <w:rsid w:val="007A4FFE"/>
    <w:rsid w:val="007A6A15"/>
    <w:rsid w:val="007A7D29"/>
    <w:rsid w:val="007B2736"/>
    <w:rsid w:val="007B4AB8"/>
    <w:rsid w:val="007C01D0"/>
    <w:rsid w:val="007C0F88"/>
    <w:rsid w:val="007C7EC2"/>
    <w:rsid w:val="007D0005"/>
    <w:rsid w:val="007D1181"/>
    <w:rsid w:val="007E01A3"/>
    <w:rsid w:val="007E65B8"/>
    <w:rsid w:val="007F0B77"/>
    <w:rsid w:val="007F1F8B"/>
    <w:rsid w:val="007F49CF"/>
    <w:rsid w:val="007F67A1"/>
    <w:rsid w:val="007F6C8D"/>
    <w:rsid w:val="008057E8"/>
    <w:rsid w:val="00806C35"/>
    <w:rsid w:val="00811C05"/>
    <w:rsid w:val="00812F33"/>
    <w:rsid w:val="0081345E"/>
    <w:rsid w:val="008206C8"/>
    <w:rsid w:val="008208C0"/>
    <w:rsid w:val="008403E6"/>
    <w:rsid w:val="00842C8F"/>
    <w:rsid w:val="00854B6A"/>
    <w:rsid w:val="008551C5"/>
    <w:rsid w:val="00856D4F"/>
    <w:rsid w:val="0086387C"/>
    <w:rsid w:val="00864B62"/>
    <w:rsid w:val="00874A6C"/>
    <w:rsid w:val="00875449"/>
    <w:rsid w:val="00876C65"/>
    <w:rsid w:val="00882602"/>
    <w:rsid w:val="00882F72"/>
    <w:rsid w:val="00887DE6"/>
    <w:rsid w:val="008A39C1"/>
    <w:rsid w:val="008A4B4C"/>
    <w:rsid w:val="008B49F6"/>
    <w:rsid w:val="008C239F"/>
    <w:rsid w:val="008C5FE3"/>
    <w:rsid w:val="008D387B"/>
    <w:rsid w:val="008D5C9A"/>
    <w:rsid w:val="008E168A"/>
    <w:rsid w:val="008E480C"/>
    <w:rsid w:val="008F7138"/>
    <w:rsid w:val="0090726E"/>
    <w:rsid w:val="00907757"/>
    <w:rsid w:val="009152F1"/>
    <w:rsid w:val="009161BA"/>
    <w:rsid w:val="009212B0"/>
    <w:rsid w:val="00921FA1"/>
    <w:rsid w:val="009234A5"/>
    <w:rsid w:val="00925DBD"/>
    <w:rsid w:val="00931E6A"/>
    <w:rsid w:val="00933453"/>
    <w:rsid w:val="009336F7"/>
    <w:rsid w:val="0093636C"/>
    <w:rsid w:val="009374A7"/>
    <w:rsid w:val="00940131"/>
    <w:rsid w:val="00955F6D"/>
    <w:rsid w:val="009570E2"/>
    <w:rsid w:val="00960857"/>
    <w:rsid w:val="00977C16"/>
    <w:rsid w:val="009806F0"/>
    <w:rsid w:val="0098551D"/>
    <w:rsid w:val="00985DCB"/>
    <w:rsid w:val="0099481B"/>
    <w:rsid w:val="0099518F"/>
    <w:rsid w:val="00995B73"/>
    <w:rsid w:val="00997B07"/>
    <w:rsid w:val="009A4B1A"/>
    <w:rsid w:val="009A4BE5"/>
    <w:rsid w:val="009A523D"/>
    <w:rsid w:val="009B02A1"/>
    <w:rsid w:val="009B2AFD"/>
    <w:rsid w:val="009B3361"/>
    <w:rsid w:val="009B7F3F"/>
    <w:rsid w:val="009C2209"/>
    <w:rsid w:val="009C41A8"/>
    <w:rsid w:val="009C4569"/>
    <w:rsid w:val="009D52D0"/>
    <w:rsid w:val="009D692E"/>
    <w:rsid w:val="009D7CE6"/>
    <w:rsid w:val="009F31E4"/>
    <w:rsid w:val="009F496B"/>
    <w:rsid w:val="00A01439"/>
    <w:rsid w:val="00A01626"/>
    <w:rsid w:val="00A023FF"/>
    <w:rsid w:val="00A02E61"/>
    <w:rsid w:val="00A04CBD"/>
    <w:rsid w:val="00A052B1"/>
    <w:rsid w:val="00A05CFF"/>
    <w:rsid w:val="00A06965"/>
    <w:rsid w:val="00A13048"/>
    <w:rsid w:val="00A23212"/>
    <w:rsid w:val="00A44E06"/>
    <w:rsid w:val="00A45E40"/>
    <w:rsid w:val="00A46843"/>
    <w:rsid w:val="00A56B97"/>
    <w:rsid w:val="00A6093D"/>
    <w:rsid w:val="00A758F3"/>
    <w:rsid w:val="00A76646"/>
    <w:rsid w:val="00A767DC"/>
    <w:rsid w:val="00A76A6D"/>
    <w:rsid w:val="00A83253"/>
    <w:rsid w:val="00A878CB"/>
    <w:rsid w:val="00A96299"/>
    <w:rsid w:val="00A97BC9"/>
    <w:rsid w:val="00AA6E84"/>
    <w:rsid w:val="00AB1A1C"/>
    <w:rsid w:val="00AB2678"/>
    <w:rsid w:val="00AD05A8"/>
    <w:rsid w:val="00AD6573"/>
    <w:rsid w:val="00AE341B"/>
    <w:rsid w:val="00AE482A"/>
    <w:rsid w:val="00AE6BEC"/>
    <w:rsid w:val="00AF4B67"/>
    <w:rsid w:val="00B01905"/>
    <w:rsid w:val="00B02491"/>
    <w:rsid w:val="00B0253A"/>
    <w:rsid w:val="00B025F7"/>
    <w:rsid w:val="00B07CA7"/>
    <w:rsid w:val="00B12392"/>
    <w:rsid w:val="00B1279A"/>
    <w:rsid w:val="00B13D80"/>
    <w:rsid w:val="00B148CB"/>
    <w:rsid w:val="00B3640F"/>
    <w:rsid w:val="00B36EB2"/>
    <w:rsid w:val="00B4194A"/>
    <w:rsid w:val="00B41DEF"/>
    <w:rsid w:val="00B4354B"/>
    <w:rsid w:val="00B437E8"/>
    <w:rsid w:val="00B51B22"/>
    <w:rsid w:val="00B5222E"/>
    <w:rsid w:val="00B529C0"/>
    <w:rsid w:val="00B53179"/>
    <w:rsid w:val="00B57A23"/>
    <w:rsid w:val="00B600CD"/>
    <w:rsid w:val="00B61C96"/>
    <w:rsid w:val="00B62222"/>
    <w:rsid w:val="00B65C75"/>
    <w:rsid w:val="00B67912"/>
    <w:rsid w:val="00B6796F"/>
    <w:rsid w:val="00B73A2A"/>
    <w:rsid w:val="00B75A51"/>
    <w:rsid w:val="00B75CAE"/>
    <w:rsid w:val="00B827C6"/>
    <w:rsid w:val="00B942AA"/>
    <w:rsid w:val="00B94B06"/>
    <w:rsid w:val="00B94C28"/>
    <w:rsid w:val="00B96246"/>
    <w:rsid w:val="00B97F7A"/>
    <w:rsid w:val="00BA1FF0"/>
    <w:rsid w:val="00BA2030"/>
    <w:rsid w:val="00BA7EFE"/>
    <w:rsid w:val="00BB1DCE"/>
    <w:rsid w:val="00BC10BA"/>
    <w:rsid w:val="00BC596C"/>
    <w:rsid w:val="00BC5AFD"/>
    <w:rsid w:val="00BD1129"/>
    <w:rsid w:val="00BE47C8"/>
    <w:rsid w:val="00BF19A5"/>
    <w:rsid w:val="00BF585E"/>
    <w:rsid w:val="00C00DDE"/>
    <w:rsid w:val="00C04F43"/>
    <w:rsid w:val="00C0609D"/>
    <w:rsid w:val="00C115AB"/>
    <w:rsid w:val="00C11E8D"/>
    <w:rsid w:val="00C128C8"/>
    <w:rsid w:val="00C13611"/>
    <w:rsid w:val="00C15D88"/>
    <w:rsid w:val="00C24E5B"/>
    <w:rsid w:val="00C254CE"/>
    <w:rsid w:val="00C26CCB"/>
    <w:rsid w:val="00C30249"/>
    <w:rsid w:val="00C344AF"/>
    <w:rsid w:val="00C363B2"/>
    <w:rsid w:val="00C3723B"/>
    <w:rsid w:val="00C42466"/>
    <w:rsid w:val="00C42947"/>
    <w:rsid w:val="00C44BBE"/>
    <w:rsid w:val="00C606C9"/>
    <w:rsid w:val="00C64EA7"/>
    <w:rsid w:val="00C7743C"/>
    <w:rsid w:val="00C80288"/>
    <w:rsid w:val="00C84003"/>
    <w:rsid w:val="00C90650"/>
    <w:rsid w:val="00C97D78"/>
    <w:rsid w:val="00CA0077"/>
    <w:rsid w:val="00CB11AD"/>
    <w:rsid w:val="00CB1CDC"/>
    <w:rsid w:val="00CB33E8"/>
    <w:rsid w:val="00CB7037"/>
    <w:rsid w:val="00CC2AAE"/>
    <w:rsid w:val="00CC3CFA"/>
    <w:rsid w:val="00CC5984"/>
    <w:rsid w:val="00CC5A42"/>
    <w:rsid w:val="00CD0EAB"/>
    <w:rsid w:val="00CD498D"/>
    <w:rsid w:val="00CE5E02"/>
    <w:rsid w:val="00CF34DB"/>
    <w:rsid w:val="00CF3917"/>
    <w:rsid w:val="00CF558F"/>
    <w:rsid w:val="00D008AB"/>
    <w:rsid w:val="00D010C0"/>
    <w:rsid w:val="00D073E2"/>
    <w:rsid w:val="00D11EBE"/>
    <w:rsid w:val="00D31078"/>
    <w:rsid w:val="00D35659"/>
    <w:rsid w:val="00D40609"/>
    <w:rsid w:val="00D446EC"/>
    <w:rsid w:val="00D467D1"/>
    <w:rsid w:val="00D51A3D"/>
    <w:rsid w:val="00D51BF0"/>
    <w:rsid w:val="00D531DB"/>
    <w:rsid w:val="00D54BF4"/>
    <w:rsid w:val="00D55942"/>
    <w:rsid w:val="00D701B1"/>
    <w:rsid w:val="00D7559D"/>
    <w:rsid w:val="00D75600"/>
    <w:rsid w:val="00D7589E"/>
    <w:rsid w:val="00D807BF"/>
    <w:rsid w:val="00D82FCC"/>
    <w:rsid w:val="00DA17FC"/>
    <w:rsid w:val="00DA525B"/>
    <w:rsid w:val="00DA7887"/>
    <w:rsid w:val="00DB2C26"/>
    <w:rsid w:val="00DB313E"/>
    <w:rsid w:val="00DC1BD1"/>
    <w:rsid w:val="00DC40C0"/>
    <w:rsid w:val="00DD02F4"/>
    <w:rsid w:val="00DD13D9"/>
    <w:rsid w:val="00DD6622"/>
    <w:rsid w:val="00DE1C7C"/>
    <w:rsid w:val="00DE3943"/>
    <w:rsid w:val="00DE6B43"/>
    <w:rsid w:val="00E00C36"/>
    <w:rsid w:val="00E10693"/>
    <w:rsid w:val="00E11923"/>
    <w:rsid w:val="00E1737B"/>
    <w:rsid w:val="00E24F09"/>
    <w:rsid w:val="00E262D4"/>
    <w:rsid w:val="00E36250"/>
    <w:rsid w:val="00E36A53"/>
    <w:rsid w:val="00E41974"/>
    <w:rsid w:val="00E474FA"/>
    <w:rsid w:val="00E47F2D"/>
    <w:rsid w:val="00E5000A"/>
    <w:rsid w:val="00E54511"/>
    <w:rsid w:val="00E60EDC"/>
    <w:rsid w:val="00E61DAC"/>
    <w:rsid w:val="00E718BA"/>
    <w:rsid w:val="00E72B80"/>
    <w:rsid w:val="00E740B3"/>
    <w:rsid w:val="00E75FE3"/>
    <w:rsid w:val="00E85A39"/>
    <w:rsid w:val="00E86C4C"/>
    <w:rsid w:val="00E907A3"/>
    <w:rsid w:val="00E9091A"/>
    <w:rsid w:val="00E90B27"/>
    <w:rsid w:val="00E919E6"/>
    <w:rsid w:val="00E96962"/>
    <w:rsid w:val="00EA080B"/>
    <w:rsid w:val="00EA31F8"/>
    <w:rsid w:val="00EA5AE0"/>
    <w:rsid w:val="00EA7689"/>
    <w:rsid w:val="00EB56E1"/>
    <w:rsid w:val="00EB7AB1"/>
    <w:rsid w:val="00EC2494"/>
    <w:rsid w:val="00ED286B"/>
    <w:rsid w:val="00ED3638"/>
    <w:rsid w:val="00ED5A7D"/>
    <w:rsid w:val="00ED7E5A"/>
    <w:rsid w:val="00EE019A"/>
    <w:rsid w:val="00EE7CD8"/>
    <w:rsid w:val="00EF37F6"/>
    <w:rsid w:val="00EF48CC"/>
    <w:rsid w:val="00F00801"/>
    <w:rsid w:val="00F20D27"/>
    <w:rsid w:val="00F2158D"/>
    <w:rsid w:val="00F21F74"/>
    <w:rsid w:val="00F2488D"/>
    <w:rsid w:val="00F26E8A"/>
    <w:rsid w:val="00F313E6"/>
    <w:rsid w:val="00F36C7E"/>
    <w:rsid w:val="00F601A0"/>
    <w:rsid w:val="00F636C7"/>
    <w:rsid w:val="00F64A90"/>
    <w:rsid w:val="00F712E9"/>
    <w:rsid w:val="00F73032"/>
    <w:rsid w:val="00F80C00"/>
    <w:rsid w:val="00F82F43"/>
    <w:rsid w:val="00F848FC"/>
    <w:rsid w:val="00F906F6"/>
    <w:rsid w:val="00F9282A"/>
    <w:rsid w:val="00F96BAD"/>
    <w:rsid w:val="00F97F42"/>
    <w:rsid w:val="00FA139D"/>
    <w:rsid w:val="00FA36F2"/>
    <w:rsid w:val="00FA60F5"/>
    <w:rsid w:val="00FA72A6"/>
    <w:rsid w:val="00FA7477"/>
    <w:rsid w:val="00FB0E84"/>
    <w:rsid w:val="00FC149B"/>
    <w:rsid w:val="00FC2405"/>
    <w:rsid w:val="00FD01C2"/>
    <w:rsid w:val="00FD1195"/>
    <w:rsid w:val="00FD41AF"/>
    <w:rsid w:val="00FD6C60"/>
    <w:rsid w:val="00FE25B6"/>
    <w:rsid w:val="00FE595C"/>
    <w:rsid w:val="00FF0CE3"/>
    <w:rsid w:val="00FF2E4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 w:type="character" w:styleId="PlaceholderText">
    <w:name w:val="Placeholder Text"/>
    <w:basedOn w:val="DefaultParagraphFont"/>
    <w:uiPriority w:val="99"/>
    <w:semiHidden/>
    <w:rsid w:val="007A6A15"/>
    <w:rPr>
      <w:color w:val="808080"/>
    </w:rPr>
  </w:style>
  <w:style w:type="table" w:styleId="TableGrid">
    <w:name w:val="Table Grid"/>
    <w:basedOn w:val="TableNormal"/>
    <w:rsid w:val="004F56BD"/>
    <w:pPr>
      <w:jc w:val="both"/>
    </w:pPr>
    <w:rPr>
      <w:rFonts w:ascii="Book Antiqua" w:eastAsia="SimSun" w:hAnsi="Book Antiqu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90B27"/>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990329890">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791507052">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abrice.leleannec@InterDigita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gan.rath@InterDigita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hierry.dumas@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E5B1F-BA80-4B55-952E-1753F43A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3</Pages>
  <Words>1293</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Thierry Dumas</cp:lastModifiedBy>
  <cp:revision>333</cp:revision>
  <cp:lastPrinted>1900-01-01T08:00:00Z</cp:lastPrinted>
  <dcterms:created xsi:type="dcterms:W3CDTF">2019-04-11T19:57:00Z</dcterms:created>
  <dcterms:modified xsi:type="dcterms:W3CDTF">2019-06-25T17:37:00Z</dcterms:modified>
</cp:coreProperties>
</file>