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48AA42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D0C40" w:rsidRPr="00CD0C40">
              <w:rPr>
                <w:lang w:val="en-CA"/>
              </w:rPr>
              <w:t>0464</w:t>
            </w:r>
            <w:r w:rsidR="00CD0C40">
              <w:rPr>
                <w:lang w:val="en-CA"/>
              </w:rPr>
              <w:t>_</w:t>
            </w:r>
            <w:r w:rsidR="00CD0C40">
              <w:rPr>
                <w:rFonts w:hint="eastAsia"/>
                <w:lang w:val="en-CA" w:eastAsia="ko-KR"/>
              </w:rPr>
              <w:t>v</w:t>
            </w:r>
            <w:r w:rsidR="00CD0C40">
              <w:rPr>
                <w:lang w:val="en-CA" w:eastAsia="ko-KR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BBEB8F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bookmarkStart w:id="1" w:name="OLE_LINK3"/>
            <w:bookmarkStart w:id="2" w:name="OLE_LINK4"/>
            <w:r>
              <w:rPr>
                <w:b/>
                <w:szCs w:val="22"/>
                <w:lang w:val="en-CA"/>
              </w:rPr>
              <w:t>Non-CE3</w:t>
            </w:r>
            <w:r w:rsidRPr="00952B23">
              <w:rPr>
                <w:b/>
                <w:szCs w:val="22"/>
                <w:lang w:val="en-CA"/>
              </w:rPr>
              <w:t>:</w:t>
            </w:r>
            <w:r w:rsidR="00EC1EF5" w:rsidRPr="00952B23">
              <w:rPr>
                <w:b/>
                <w:szCs w:val="22"/>
                <w:lang w:val="en-CA"/>
              </w:rPr>
              <w:t xml:space="preserve"> </w:t>
            </w:r>
            <w:r w:rsidRPr="00952B23">
              <w:rPr>
                <w:b/>
                <w:szCs w:val="22"/>
                <w:lang w:val="en-CA"/>
              </w:rPr>
              <w:t xml:space="preserve">Unification of </w:t>
            </w:r>
            <w:r w:rsidR="000A6E3D" w:rsidRPr="00952B23">
              <w:rPr>
                <w:b/>
                <w:szCs w:val="22"/>
                <w:lang w:val="en-CA"/>
              </w:rPr>
              <w:t>Neighbouring</w:t>
            </w:r>
            <w:r w:rsidR="00704728" w:rsidRPr="00952B23">
              <w:rPr>
                <w:b/>
                <w:szCs w:val="22"/>
                <w:lang w:val="en-CA"/>
              </w:rPr>
              <w:t xml:space="preserve"> </w:t>
            </w:r>
            <w:r w:rsidR="000A6E3D" w:rsidRPr="00952B23">
              <w:rPr>
                <w:b/>
                <w:szCs w:val="22"/>
                <w:lang w:val="en-CA"/>
              </w:rPr>
              <w:t>Location</w:t>
            </w:r>
            <w:r w:rsidR="00704728" w:rsidRPr="00952B23">
              <w:rPr>
                <w:b/>
                <w:szCs w:val="22"/>
                <w:lang w:val="en-CA"/>
              </w:rPr>
              <w:t xml:space="preserve"> for MPM List</w:t>
            </w:r>
            <w:r w:rsidR="00B1728E" w:rsidRPr="00952B23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B1728E" w:rsidRPr="00952B23">
              <w:rPr>
                <w:b/>
                <w:szCs w:val="22"/>
                <w:lang w:val="en-CA" w:eastAsia="ko-KR"/>
              </w:rPr>
              <w:t>Construction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000E4C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1A4F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DD6D76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6E1BA8" w:rsidR="00263398" w:rsidRPr="005B217D" w:rsidRDefault="00372E96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In this contribution, it is </w:t>
      </w:r>
      <w:r w:rsidR="00653339">
        <w:rPr>
          <w:lang w:val="en-CA" w:eastAsia="ko-KR"/>
        </w:rPr>
        <w:t xml:space="preserve">proposed to unify </w:t>
      </w:r>
      <w:r w:rsidR="00A344A1">
        <w:rPr>
          <w:lang w:val="en-CA" w:eastAsia="ko-KR"/>
        </w:rPr>
        <w:t xml:space="preserve">the </w:t>
      </w:r>
      <w:r w:rsidR="008B2F7F">
        <w:rPr>
          <w:lang w:val="en-CA" w:eastAsia="ko-KR"/>
        </w:rPr>
        <w:t xml:space="preserve">neighbouring </w:t>
      </w:r>
      <w:r w:rsidR="00A344A1">
        <w:rPr>
          <w:lang w:val="en-CA" w:eastAsia="ko-KR"/>
        </w:rPr>
        <w:t>reference</w:t>
      </w:r>
      <w:r w:rsidR="008B2F7F">
        <w:rPr>
          <w:lang w:val="en-CA" w:eastAsia="ko-KR"/>
        </w:rPr>
        <w:t xml:space="preserve"> position</w:t>
      </w:r>
      <w:r w:rsidR="00653339">
        <w:rPr>
          <w:lang w:val="en-CA" w:eastAsia="ko-KR"/>
        </w:rPr>
        <w:t>s</w:t>
      </w:r>
      <w:r w:rsidR="008B2F7F">
        <w:rPr>
          <w:lang w:val="en-CA" w:eastAsia="ko-KR"/>
        </w:rPr>
        <w:t xml:space="preserve"> for MPM list</w:t>
      </w:r>
      <w:r w:rsidR="003F50BC">
        <w:rPr>
          <w:lang w:val="en-CA" w:eastAsia="ko-KR"/>
        </w:rPr>
        <w:t xml:space="preserve"> construction</w:t>
      </w:r>
      <w:r w:rsidR="008B2F7F">
        <w:rPr>
          <w:lang w:val="en-CA" w:eastAsia="ko-KR"/>
        </w:rPr>
        <w:t xml:space="preserve"> </w:t>
      </w:r>
      <w:r w:rsidR="00653339">
        <w:rPr>
          <w:lang w:val="en-CA" w:eastAsia="ko-KR"/>
        </w:rPr>
        <w:t>between the MIP-based intra block and the normal intra block</w:t>
      </w:r>
      <w:r>
        <w:rPr>
          <w:lang w:val="en-CA" w:eastAsia="ko-KR"/>
        </w:rPr>
        <w:t xml:space="preserve">. It is reportedly shown that the method provides overall BD-rate by 0.00%, </w:t>
      </w:r>
      <w:r w:rsidR="00841457">
        <w:rPr>
          <w:lang w:val="en-CA" w:eastAsia="ko-KR"/>
        </w:rPr>
        <w:t>-</w:t>
      </w:r>
      <w:r>
        <w:rPr>
          <w:lang w:val="en-CA" w:eastAsia="ko-KR"/>
        </w:rPr>
        <w:t>0.0</w:t>
      </w:r>
      <w:r w:rsidR="00841457">
        <w:rPr>
          <w:lang w:val="en-CA" w:eastAsia="ko-KR"/>
        </w:rPr>
        <w:t>5</w:t>
      </w:r>
      <w:r>
        <w:rPr>
          <w:lang w:val="en-CA" w:eastAsia="ko-KR"/>
        </w:rPr>
        <w:t xml:space="preserve">%, 0.00% with 100% overall encoding time and xx% overall decoding time under </w:t>
      </w:r>
      <w:r w:rsidR="00841457">
        <w:rPr>
          <w:lang w:val="en-CA" w:eastAsia="ko-KR"/>
        </w:rPr>
        <w:t>All Intra</w:t>
      </w:r>
      <w:r>
        <w:rPr>
          <w:lang w:val="en-CA" w:eastAsia="ko-KR"/>
        </w:rPr>
        <w:t xml:space="preserve"> (</w:t>
      </w:r>
      <w:r w:rsidR="00841457">
        <w:rPr>
          <w:lang w:val="en-CA" w:eastAsia="ko-KR"/>
        </w:rPr>
        <w:t>AI</w:t>
      </w:r>
      <w:r>
        <w:rPr>
          <w:lang w:val="en-CA" w:eastAsia="ko-KR"/>
        </w:rPr>
        <w:t xml:space="preserve">) configuration and </w:t>
      </w:r>
      <w:r w:rsidR="00AC2866">
        <w:rPr>
          <w:lang w:val="en-CA" w:eastAsia="ko-KR"/>
        </w:rPr>
        <w:t>-</w:t>
      </w:r>
      <w:r>
        <w:rPr>
          <w:lang w:val="en-CA" w:eastAsia="ko-KR"/>
        </w:rPr>
        <w:t>0.0</w:t>
      </w:r>
      <w:r w:rsidR="00AC2866">
        <w:rPr>
          <w:lang w:val="en-CA" w:eastAsia="ko-KR"/>
        </w:rPr>
        <w:t>1</w:t>
      </w:r>
      <w:r>
        <w:rPr>
          <w:lang w:val="en-CA" w:eastAsia="ko-KR"/>
        </w:rPr>
        <w:t>%, -0.0</w:t>
      </w:r>
      <w:r w:rsidR="00AC2866">
        <w:rPr>
          <w:lang w:val="en-CA" w:eastAsia="ko-KR"/>
        </w:rPr>
        <w:t>5</w:t>
      </w:r>
      <w:r>
        <w:rPr>
          <w:lang w:val="en-CA" w:eastAsia="ko-KR"/>
        </w:rPr>
        <w:t xml:space="preserve">%, -0.02% with 100% overall encoding time and xx% overall decoding time under </w:t>
      </w:r>
      <w:r w:rsidR="00841457">
        <w:rPr>
          <w:lang w:val="en-CA" w:eastAsia="ko-KR"/>
        </w:rPr>
        <w:t>Random Access</w:t>
      </w:r>
      <w:r>
        <w:rPr>
          <w:lang w:val="en-CA" w:eastAsia="ko-KR"/>
        </w:rPr>
        <w:t xml:space="preserve"> (</w:t>
      </w:r>
      <w:r w:rsidR="00841457">
        <w:rPr>
          <w:lang w:val="en-CA" w:eastAsia="ko-KR"/>
        </w:rPr>
        <w:t>RA</w:t>
      </w:r>
      <w:r>
        <w:rPr>
          <w:lang w:val="en-CA" w:eastAsia="ko-KR"/>
        </w:rPr>
        <w:t xml:space="preserve">) configuration. </w:t>
      </w:r>
      <w:r>
        <w:rPr>
          <w:szCs w:val="22"/>
          <w:lang w:val="en-CA" w:eastAsia="ko-KR"/>
        </w:rPr>
        <w:t>Therefore, it is recommended to adopt the proposed method.</w:t>
      </w:r>
    </w:p>
    <w:p w14:paraId="7D2AC1F0" w14:textId="317C3F38" w:rsidR="00745F6B" w:rsidRPr="005B217D" w:rsidRDefault="00974B2D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539A21D" w14:textId="0756A1EE" w:rsidR="001F2594" w:rsidRDefault="000265E8" w:rsidP="009234A5">
      <w:pPr>
        <w:rPr>
          <w:szCs w:val="22"/>
          <w:lang w:val="en-CA" w:eastAsia="ko-KR"/>
        </w:rPr>
      </w:pPr>
      <w:bookmarkStart w:id="3" w:name="_Hlk12303459"/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atrix-based Intra Prediction (MIP)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adopted in </w:t>
      </w:r>
      <w:r w:rsidR="00B504D7">
        <w:rPr>
          <w:szCs w:val="22"/>
          <w:lang w:val="en-CA" w:eastAsia="ko-KR"/>
        </w:rPr>
        <w:t>VTM-5.0</w:t>
      </w:r>
      <w:r w:rsidR="00F20433"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t>.</w:t>
      </w:r>
    </w:p>
    <w:bookmarkEnd w:id="3"/>
    <w:p w14:paraId="098969A3" w14:textId="5989C617" w:rsidR="00BE49DA" w:rsidRDefault="00F1132A" w:rsidP="00BE49D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MIP</w:t>
      </w:r>
      <w:r w:rsidR="00023661">
        <w:rPr>
          <w:rFonts w:hint="eastAsia"/>
          <w:szCs w:val="22"/>
          <w:lang w:val="en-CA" w:eastAsia="ko-KR"/>
        </w:rPr>
        <w:t xml:space="preserve"> </w:t>
      </w:r>
      <w:r w:rsidR="00023661">
        <w:rPr>
          <w:szCs w:val="22"/>
          <w:lang w:val="en-CA" w:eastAsia="ko-KR"/>
        </w:rPr>
        <w:t>uses</w:t>
      </w:r>
      <w:r>
        <w:rPr>
          <w:rFonts w:hint="eastAsia"/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>the</w:t>
      </w:r>
      <w:r w:rsidR="00D74A1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3</w:t>
      </w:r>
      <w:r w:rsidR="00D74A14">
        <w:rPr>
          <w:szCs w:val="22"/>
          <w:lang w:val="en-CA" w:eastAsia="ko-KR"/>
        </w:rPr>
        <w:t>-</w:t>
      </w: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PM</w:t>
      </w:r>
      <w:r w:rsidR="00B00801">
        <w:rPr>
          <w:szCs w:val="22"/>
          <w:lang w:val="en-CA" w:eastAsia="ko-KR"/>
        </w:rPr>
        <w:t xml:space="preserve"> </w:t>
      </w:r>
      <w:r w:rsidR="00023661">
        <w:rPr>
          <w:szCs w:val="22"/>
          <w:lang w:val="en-CA" w:eastAsia="ko-KR"/>
        </w:rPr>
        <w:t>list</w:t>
      </w:r>
      <w:r w:rsidR="00C91E6B">
        <w:rPr>
          <w:szCs w:val="22"/>
          <w:lang w:val="en-CA" w:eastAsia="ko-KR"/>
        </w:rPr>
        <w:t xml:space="preserve"> for </w:t>
      </w:r>
      <w:r w:rsidR="00A30D6B">
        <w:rPr>
          <w:szCs w:val="22"/>
          <w:lang w:val="en-CA" w:eastAsia="ko-KR"/>
        </w:rPr>
        <w:t>MIP</w:t>
      </w:r>
      <w:r w:rsidR="00C91E6B">
        <w:rPr>
          <w:szCs w:val="22"/>
          <w:lang w:val="en-CA" w:eastAsia="ko-KR"/>
        </w:rPr>
        <w:t xml:space="preserve"> mode coding</w:t>
      </w:r>
      <w:r w:rsidR="00454D99">
        <w:rPr>
          <w:szCs w:val="22"/>
          <w:lang w:val="en-CA" w:eastAsia="ko-KR"/>
        </w:rPr>
        <w:t xml:space="preserve"> which is constructed based on the</w:t>
      </w:r>
      <w:r w:rsidR="00262BF1">
        <w:rPr>
          <w:rFonts w:hint="eastAsia"/>
          <w:szCs w:val="22"/>
          <w:lang w:val="en-CA" w:eastAsia="ko-KR"/>
        </w:rPr>
        <w:t xml:space="preserve"> </w:t>
      </w:r>
      <w:r w:rsidR="00262BF1">
        <w:rPr>
          <w:szCs w:val="22"/>
          <w:lang w:val="en-CA" w:eastAsia="ko-KR"/>
        </w:rPr>
        <w:t xml:space="preserve">left and above blocks of the current </w:t>
      </w:r>
      <w:r w:rsidR="00653339">
        <w:rPr>
          <w:szCs w:val="22"/>
          <w:lang w:val="en-CA" w:eastAsia="ko-KR"/>
        </w:rPr>
        <w:t xml:space="preserve">MIP </w:t>
      </w:r>
      <w:r w:rsidR="00262BF1">
        <w:rPr>
          <w:szCs w:val="22"/>
          <w:lang w:val="en-CA" w:eastAsia="ko-KR"/>
        </w:rPr>
        <w:t>block</w:t>
      </w:r>
      <w:r w:rsidR="00454D99">
        <w:rPr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 xml:space="preserve">as depicted </w:t>
      </w:r>
      <w:r w:rsidR="00F24F34">
        <w:rPr>
          <w:szCs w:val="22"/>
          <w:lang w:val="en-CA" w:eastAsia="ko-KR"/>
        </w:rPr>
        <w:t>in Figure 1</w:t>
      </w:r>
      <w:r w:rsidR="00BE49DA">
        <w:rPr>
          <w:szCs w:val="22"/>
          <w:lang w:val="en-CA" w:eastAsia="ko-KR"/>
        </w:rPr>
        <w:t xml:space="preserve">. </w:t>
      </w:r>
      <w:r w:rsidR="00653339">
        <w:rPr>
          <w:szCs w:val="22"/>
          <w:lang w:val="en-CA" w:eastAsia="ko-KR"/>
        </w:rPr>
        <w:t>The</w:t>
      </w:r>
      <w:r w:rsidR="00BE49DA">
        <w:rPr>
          <w:szCs w:val="22"/>
          <w:lang w:val="en-CA" w:eastAsia="ko-KR"/>
        </w:rPr>
        <w:t xml:space="preserve"> 6-MPM list for intra mode coding is used for </w:t>
      </w:r>
      <w:r w:rsidR="00653339">
        <w:rPr>
          <w:szCs w:val="22"/>
          <w:lang w:val="en-CA" w:eastAsia="ko-KR"/>
        </w:rPr>
        <w:t xml:space="preserve">a </w:t>
      </w:r>
      <w:r w:rsidR="00BE49DA">
        <w:rPr>
          <w:szCs w:val="22"/>
          <w:lang w:val="en-CA" w:eastAsia="ko-KR"/>
        </w:rPr>
        <w:t xml:space="preserve">normal intra block. It is constructed based on the left and above blocks of the current </w:t>
      </w:r>
      <w:r w:rsidR="00653339">
        <w:rPr>
          <w:szCs w:val="22"/>
          <w:lang w:val="en-CA" w:eastAsia="ko-KR"/>
        </w:rPr>
        <w:t xml:space="preserve">intra </w:t>
      </w:r>
      <w:r w:rsidR="00BE49DA">
        <w:rPr>
          <w:szCs w:val="22"/>
          <w:lang w:val="en-CA" w:eastAsia="ko-KR"/>
        </w:rPr>
        <w:t xml:space="preserve">block </w:t>
      </w:r>
      <w:r w:rsidR="00653339">
        <w:rPr>
          <w:szCs w:val="22"/>
          <w:lang w:val="en-CA" w:eastAsia="ko-KR"/>
        </w:rPr>
        <w:t xml:space="preserve">as depicted </w:t>
      </w:r>
      <w:r w:rsidR="005C5CE5">
        <w:rPr>
          <w:szCs w:val="22"/>
          <w:lang w:val="en-CA" w:eastAsia="ko-KR"/>
        </w:rPr>
        <w:t>in Figure 1</w:t>
      </w:r>
      <w:r w:rsidR="00653339">
        <w:rPr>
          <w:szCs w:val="22"/>
          <w:lang w:val="en-CA" w:eastAsia="ko-KR"/>
        </w:rPr>
        <w:t>.</w:t>
      </w:r>
    </w:p>
    <w:p w14:paraId="2D9607F7" w14:textId="21F9DC69" w:rsidR="000265E8" w:rsidRPr="00BE49DA" w:rsidRDefault="000265E8" w:rsidP="009234A5">
      <w:pPr>
        <w:rPr>
          <w:szCs w:val="22"/>
          <w:lang w:val="en-CA" w:eastAsia="ko-KR"/>
        </w:rPr>
      </w:pPr>
    </w:p>
    <w:p w14:paraId="0AE6EF05" w14:textId="771927AB" w:rsidR="00BD0FCD" w:rsidRDefault="00EE5EC6" w:rsidP="00BD0FCD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drawing>
          <wp:inline distT="0" distB="0" distL="0" distR="0" wp14:anchorId="07D4F264" wp14:editId="72C80E33">
            <wp:extent cx="2671638" cy="1337691"/>
            <wp:effectExtent l="0" t="0" r="0" b="0"/>
            <wp:docPr id="82" name="그림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977" cy="1346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3D13F" w14:textId="15813926" w:rsidR="00BD0FCD" w:rsidRPr="00F1132A" w:rsidRDefault="00BD0FCD" w:rsidP="00BD0FCD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 xml:space="preserve">igure 1. </w:t>
      </w:r>
      <w:r w:rsidR="00BE6A56">
        <w:rPr>
          <w:szCs w:val="22"/>
          <w:lang w:val="en-CA" w:eastAsia="ko-KR"/>
        </w:rPr>
        <w:t>Different n</w:t>
      </w:r>
      <w:r>
        <w:rPr>
          <w:szCs w:val="22"/>
          <w:lang w:val="en-CA" w:eastAsia="ko-KR"/>
        </w:rPr>
        <w:t>eighbouring location</w:t>
      </w:r>
      <w:r w:rsidR="00653339">
        <w:rPr>
          <w:szCs w:val="22"/>
          <w:lang w:val="en-CA" w:eastAsia="ko-KR"/>
        </w:rPr>
        <w:t>s</w:t>
      </w:r>
      <w:r w:rsidR="00275BC1">
        <w:rPr>
          <w:szCs w:val="22"/>
          <w:lang w:val="en-CA" w:eastAsia="ko-KR"/>
        </w:rPr>
        <w:t xml:space="preserve"> for MPM derivation</w:t>
      </w:r>
      <w:r w:rsidR="00653339">
        <w:rPr>
          <w:szCs w:val="22"/>
          <w:lang w:val="en-CA" w:eastAsia="ko-KR"/>
        </w:rPr>
        <w:t xml:space="preserve"> of</w:t>
      </w:r>
      <w:r w:rsidR="003301FF">
        <w:rPr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>MIP</w:t>
      </w:r>
      <w:r w:rsidR="003301FF">
        <w:rPr>
          <w:szCs w:val="22"/>
          <w:lang w:val="en-CA" w:eastAsia="ko-KR"/>
        </w:rPr>
        <w:t>-based</w:t>
      </w:r>
      <w:r w:rsidR="00653339">
        <w:rPr>
          <w:szCs w:val="22"/>
          <w:lang w:val="en-CA" w:eastAsia="ko-KR"/>
        </w:rPr>
        <w:t xml:space="preserve"> and</w:t>
      </w:r>
      <w:r w:rsidR="003301FF">
        <w:rPr>
          <w:szCs w:val="22"/>
          <w:lang w:val="en-CA" w:eastAsia="ko-KR"/>
        </w:rPr>
        <w:t xml:space="preserve"> normal intra block</w:t>
      </w:r>
      <w:r w:rsidR="00BE6A56">
        <w:rPr>
          <w:szCs w:val="22"/>
          <w:lang w:val="en-CA" w:eastAsia="ko-KR"/>
        </w:rPr>
        <w:t>s</w:t>
      </w:r>
    </w:p>
    <w:p w14:paraId="7405E953" w14:textId="7DB65DA9" w:rsidR="000D4884" w:rsidRDefault="000D4884" w:rsidP="00601ADC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AE031A">
        <w:rPr>
          <w:lang w:val="en-CA" w:eastAsia="ko-KR"/>
        </w:rPr>
        <w:t xml:space="preserve">it is proposed </w:t>
      </w:r>
      <w:r w:rsidR="00653339">
        <w:rPr>
          <w:lang w:val="en-CA" w:eastAsia="ko-KR"/>
        </w:rPr>
        <w:t>to unify</w:t>
      </w:r>
      <w:r w:rsidR="00AE031A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neighbouring location for MPM derivation </w:t>
      </w:r>
      <w:r w:rsidR="00AE031A">
        <w:rPr>
          <w:lang w:val="en-CA" w:eastAsia="ko-KR"/>
        </w:rPr>
        <w:t xml:space="preserve">as </w:t>
      </w:r>
      <w:r w:rsidR="00653339">
        <w:rPr>
          <w:lang w:val="en-CA" w:eastAsia="ko-KR"/>
        </w:rPr>
        <w:t xml:space="preserve">depicted </w:t>
      </w:r>
      <w:r w:rsidR="005C5CE5">
        <w:rPr>
          <w:lang w:val="en-CA" w:eastAsia="ko-KR"/>
        </w:rPr>
        <w:t>in Figure 2.</w:t>
      </w:r>
    </w:p>
    <w:p w14:paraId="492CB550" w14:textId="76E3467C" w:rsidR="00B1728E" w:rsidRDefault="00BD0FCD" w:rsidP="00580188">
      <w:pPr>
        <w:jc w:val="center"/>
        <w:rPr>
          <w:lang w:val="en-CA" w:eastAsia="ko-KR"/>
        </w:rPr>
      </w:pPr>
      <w:r>
        <w:rPr>
          <w:noProof/>
          <w:lang w:val="en-CA" w:eastAsia="ko-KR"/>
        </w:rPr>
        <w:lastRenderedPageBreak/>
        <w:drawing>
          <wp:inline distT="0" distB="0" distL="0" distR="0" wp14:anchorId="30FBF042" wp14:editId="124B1956">
            <wp:extent cx="1510738" cy="1437861"/>
            <wp:effectExtent l="0" t="0" r="0" b="0"/>
            <wp:docPr id="83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617" cy="144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40474" w14:textId="130064D0" w:rsidR="00275BC1" w:rsidRPr="00601ADC" w:rsidRDefault="00275BC1" w:rsidP="00580188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>igure 2. Unified neighbouring location for MPM derivation</w:t>
      </w:r>
      <w:r w:rsidR="003360E1">
        <w:rPr>
          <w:lang w:val="en-CA" w:eastAsia="ko-KR"/>
        </w:rPr>
        <w:t xml:space="preserve"> for intra block</w:t>
      </w:r>
      <w:r w:rsidR="00552506">
        <w:rPr>
          <w:lang w:val="en-CA" w:eastAsia="ko-KR"/>
        </w:rPr>
        <w:t>s</w:t>
      </w:r>
    </w:p>
    <w:p w14:paraId="39A91980" w14:textId="3994E620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1BA0EAB" w14:textId="58340BBD" w:rsidR="006B542B" w:rsidRDefault="006B542B" w:rsidP="006B542B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156B4D">
        <w:rPr>
          <w:lang w:val="en-CA" w:eastAsia="ko-KR"/>
        </w:rPr>
        <w:t>3</w:t>
      </w:r>
      <w:r>
        <w:rPr>
          <w:lang w:val="en-CA" w:eastAsia="ko-KR"/>
        </w:rPr>
        <w:t>]. AI and RA results are reported.</w:t>
      </w:r>
    </w:p>
    <w:p w14:paraId="204D1A5E" w14:textId="3586EBAB" w:rsidR="00601ADC" w:rsidRDefault="007B3DBF" w:rsidP="007B3DBF">
      <w:pPr>
        <w:jc w:val="center"/>
        <w:rPr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1: Results of proposed method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7609F2" w:rsidRPr="0040036D" w14:paraId="3F62B26D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872" w14:textId="77777777" w:rsidR="007609F2" w:rsidRPr="0040036D" w:rsidRDefault="007609F2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00E9" w14:textId="1A7229CA" w:rsidR="007609F2" w:rsidRPr="0040036D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003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003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7609F2" w:rsidRPr="0040036D" w14:paraId="77EAC51B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D9E3" w14:textId="77777777" w:rsidR="007609F2" w:rsidRPr="0040036D" w:rsidRDefault="007609F2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1322" w14:textId="2B51CBE1" w:rsidR="007609F2" w:rsidRPr="0040036D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003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40036D" w:rsidRPr="0040036D" w14:paraId="2128B48D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A123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A66C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AF6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3BE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55898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7E29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0036D" w:rsidRPr="0040036D" w14:paraId="4BC46D70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4DE8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7819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477A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D87B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B342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DD3E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0D5C861C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3A54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7DC9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569E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D9FF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301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067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1F1C2A4C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A974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9358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6664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F8D9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3AD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7B54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1F7133CD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64ED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9E3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17DF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911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CFF7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197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6883D6D7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000F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2F51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1788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A5D4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A5BB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F08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0FE0A46E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E7DA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5656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E74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4872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FE3B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D57A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42E590FC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D439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5463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5752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BA48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3FAA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18A1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0036D" w:rsidRPr="0040036D" w14:paraId="5FE23375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EBBC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837B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ED02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5225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4F47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17C1" w14:textId="77777777" w:rsidR="0040036D" w:rsidRPr="0040036D" w:rsidRDefault="0040036D" w:rsidP="00400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003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71A18AC" w14:textId="3E2699EC" w:rsidR="00A92085" w:rsidRDefault="00A92085" w:rsidP="00601ADC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7609F2" w:rsidRPr="00A92085" w14:paraId="16AF57BD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0045" w14:textId="77777777" w:rsidR="007609F2" w:rsidRPr="00A92085" w:rsidRDefault="007609F2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0DDB" w14:textId="75079A1F" w:rsidR="007609F2" w:rsidRPr="00A92085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7609F2" w:rsidRPr="00A92085" w14:paraId="51F5BBC5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A495" w14:textId="77777777" w:rsidR="007609F2" w:rsidRPr="00A92085" w:rsidRDefault="007609F2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DC1B" w14:textId="765B0BE9" w:rsidR="007609F2" w:rsidRPr="00A92085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92085" w:rsidRPr="00A92085" w14:paraId="53D0ABC4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5BBE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667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8512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C7B9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E949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70B6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92085" w:rsidRPr="00A92085" w14:paraId="432AA11C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A2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EC0C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617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517F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2B0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DC9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6BB849C8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15E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D6F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266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4BFB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8F8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585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4F2E5F76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718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E81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4A6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B35F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2392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6CA3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773A61C3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1F3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5A4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B6C6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C2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5B6F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62B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25F841EB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75E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960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669A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EB4D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BC2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A2C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92085" w:rsidRPr="00A92085" w14:paraId="44D8F4EE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79E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2AAC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CCE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40D1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3A5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E53C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4C19D934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28E6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E29B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975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AECE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CB62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516F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92085" w:rsidRPr="00A92085" w14:paraId="4E863703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7D7B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862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DE3A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5E64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FDF7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CC3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152C7A4" w14:textId="77777777" w:rsidR="00A92085" w:rsidRPr="00601ADC" w:rsidRDefault="00A92085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7725A458" w:rsidR="004A093C" w:rsidRPr="00327B6C" w:rsidRDefault="00AE7635" w:rsidP="00AE7635">
      <w:pPr>
        <w:rPr>
          <w:lang w:val="en-CA" w:eastAsia="ko-KR"/>
        </w:rPr>
      </w:pPr>
      <w:r>
        <w:rPr>
          <w:lang w:val="en-CA" w:eastAsia="ko-KR"/>
        </w:rPr>
        <w:t xml:space="preserve">In this contribution, the unified neighbouring reference position for MPM list construction is </w:t>
      </w:r>
      <w:r w:rsidR="000D48CC">
        <w:rPr>
          <w:lang w:val="en-CA" w:eastAsia="ko-KR"/>
        </w:rPr>
        <w:t>propose</w:t>
      </w:r>
      <w:r>
        <w:rPr>
          <w:lang w:val="en-CA" w:eastAsia="ko-KR"/>
        </w:rPr>
        <w:t xml:space="preserve">d. It is reportedly shown that the </w:t>
      </w:r>
      <w:r w:rsidR="000D48CC">
        <w:rPr>
          <w:lang w:val="en-CA" w:eastAsia="ko-KR"/>
        </w:rPr>
        <w:t xml:space="preserve">unification </w:t>
      </w:r>
      <w:r>
        <w:rPr>
          <w:lang w:val="en-CA" w:eastAsia="ko-KR"/>
        </w:rPr>
        <w:t xml:space="preserve">method provides overall BD-rate by 0.00%, -0.05%, 0.00% with 100% overall encoding time and xx% overall decoding time under All Intra (AI) configuration and -0.01%, -0.05%, -0.02% with 100% overall encoding time and xx% overall decoding time under Random Access (RA) configuration. </w:t>
      </w:r>
      <w:r>
        <w:rPr>
          <w:szCs w:val="22"/>
          <w:lang w:val="en-CA" w:eastAsia="ko-KR"/>
        </w:rPr>
        <w:t>Therefore, it is recommended to adopt the proposed method to VVC.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</w:t>
      </w:r>
      <w:r>
        <w:rPr>
          <w:lang w:val="en-CA" w:eastAsia="ko-KR"/>
        </w:rPr>
        <w:t>eferences</w:t>
      </w:r>
    </w:p>
    <w:p w14:paraId="526685B6" w14:textId="77777777" w:rsidR="006B542B" w:rsidRPr="00A66DE8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Pr="00947450">
        <w:rPr>
          <w:color w:val="000000" w:themeColor="text1"/>
        </w:rPr>
        <w:t xml:space="preserve">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422488EF" w14:textId="77777777" w:rsidR="006B542B" w:rsidRPr="00947450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Pr="00302108">
        <w:t xml:space="preserve"> </w:t>
      </w:r>
      <w:hyperlink r:id="rId12" w:history="1">
        <w:r>
          <w:rPr>
            <w:rStyle w:val="a6"/>
            <w:rFonts w:hint="eastAsia"/>
          </w:rPr>
          <w:t>https://vcgit.hhi.fraunhofer.de/jvet/VVCSoftware_VTM</w:t>
        </w:r>
      </w:hyperlink>
    </w:p>
    <w:p w14:paraId="0EA60F4B" w14:textId="77777777" w:rsidR="006B542B" w:rsidRPr="00947450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Bossen, J. Boyce, X. Li, V. Seregin, </w:t>
      </w:r>
      <w:r>
        <w:rPr>
          <w:lang w:val="en-CA"/>
        </w:rPr>
        <w:t xml:space="preserve">and K. Sühring,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48734329" w14:textId="77777777" w:rsidR="006F4B9A" w:rsidRPr="006B542B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12FBFB" w:rsidR="00342FF4" w:rsidRPr="005B217D" w:rsidRDefault="00A66DE8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C0F3C" w14:textId="77777777" w:rsidR="00DF3413" w:rsidRDefault="00DF3413">
      <w:r>
        <w:separator/>
      </w:r>
    </w:p>
  </w:endnote>
  <w:endnote w:type="continuationSeparator" w:id="0">
    <w:p w14:paraId="5FE6C9B2" w14:textId="77777777" w:rsidR="00DF3413" w:rsidRDefault="00DF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15EC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0C40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8CF58" w14:textId="77777777" w:rsidR="00DF3413" w:rsidRDefault="00DF3413">
      <w:r>
        <w:separator/>
      </w:r>
    </w:p>
  </w:footnote>
  <w:footnote w:type="continuationSeparator" w:id="0">
    <w:p w14:paraId="28C7F90C" w14:textId="77777777" w:rsidR="00DF3413" w:rsidRDefault="00DF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661"/>
    <w:rsid w:val="000265E8"/>
    <w:rsid w:val="000308A3"/>
    <w:rsid w:val="000458BC"/>
    <w:rsid w:val="00045C41"/>
    <w:rsid w:val="00046C03"/>
    <w:rsid w:val="00065039"/>
    <w:rsid w:val="00066282"/>
    <w:rsid w:val="0007614F"/>
    <w:rsid w:val="00081398"/>
    <w:rsid w:val="00094479"/>
    <w:rsid w:val="000962AC"/>
    <w:rsid w:val="000A6E3D"/>
    <w:rsid w:val="000B0C0F"/>
    <w:rsid w:val="000B1C6B"/>
    <w:rsid w:val="000B1E43"/>
    <w:rsid w:val="000B4FF9"/>
    <w:rsid w:val="000C09AC"/>
    <w:rsid w:val="000C32B7"/>
    <w:rsid w:val="000D4884"/>
    <w:rsid w:val="000D48C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B4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F1"/>
    <w:rsid w:val="00263398"/>
    <w:rsid w:val="00263B99"/>
    <w:rsid w:val="00266F06"/>
    <w:rsid w:val="00275BC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D8D"/>
    <w:rsid w:val="00306206"/>
    <w:rsid w:val="00317D85"/>
    <w:rsid w:val="00327C56"/>
    <w:rsid w:val="003301FF"/>
    <w:rsid w:val="003315A1"/>
    <w:rsid w:val="003360E1"/>
    <w:rsid w:val="003373EC"/>
    <w:rsid w:val="00342FF4"/>
    <w:rsid w:val="00344E5A"/>
    <w:rsid w:val="00346148"/>
    <w:rsid w:val="003669EA"/>
    <w:rsid w:val="003706CC"/>
    <w:rsid w:val="00372E96"/>
    <w:rsid w:val="0037751F"/>
    <w:rsid w:val="00377710"/>
    <w:rsid w:val="003A2D8E"/>
    <w:rsid w:val="003A7CE6"/>
    <w:rsid w:val="003C20E4"/>
    <w:rsid w:val="003D6342"/>
    <w:rsid w:val="003E6F90"/>
    <w:rsid w:val="003E73ED"/>
    <w:rsid w:val="003F50BC"/>
    <w:rsid w:val="003F5D0F"/>
    <w:rsid w:val="0040036D"/>
    <w:rsid w:val="00414101"/>
    <w:rsid w:val="00416F11"/>
    <w:rsid w:val="00417192"/>
    <w:rsid w:val="00420267"/>
    <w:rsid w:val="004219CF"/>
    <w:rsid w:val="004234F0"/>
    <w:rsid w:val="00433DDB"/>
    <w:rsid w:val="00435A29"/>
    <w:rsid w:val="00437619"/>
    <w:rsid w:val="00454D99"/>
    <w:rsid w:val="00465A1E"/>
    <w:rsid w:val="0049445A"/>
    <w:rsid w:val="004A093C"/>
    <w:rsid w:val="004A2A63"/>
    <w:rsid w:val="004A4678"/>
    <w:rsid w:val="004B210C"/>
    <w:rsid w:val="004D405F"/>
    <w:rsid w:val="004E4F4F"/>
    <w:rsid w:val="004E6789"/>
    <w:rsid w:val="004F61E3"/>
    <w:rsid w:val="00502E10"/>
    <w:rsid w:val="0051015C"/>
    <w:rsid w:val="00516CF1"/>
    <w:rsid w:val="00527A70"/>
    <w:rsid w:val="00531AE9"/>
    <w:rsid w:val="00536188"/>
    <w:rsid w:val="005372A4"/>
    <w:rsid w:val="00550A66"/>
    <w:rsid w:val="00552506"/>
    <w:rsid w:val="00567EC7"/>
    <w:rsid w:val="00570013"/>
    <w:rsid w:val="0057323C"/>
    <w:rsid w:val="005753EC"/>
    <w:rsid w:val="00580188"/>
    <w:rsid w:val="005801A2"/>
    <w:rsid w:val="005802F1"/>
    <w:rsid w:val="00592798"/>
    <w:rsid w:val="005952A5"/>
    <w:rsid w:val="005A33A1"/>
    <w:rsid w:val="005B217D"/>
    <w:rsid w:val="005C385F"/>
    <w:rsid w:val="005C5CE5"/>
    <w:rsid w:val="005E1AC6"/>
    <w:rsid w:val="005E3F2B"/>
    <w:rsid w:val="005F6F1B"/>
    <w:rsid w:val="00600C45"/>
    <w:rsid w:val="00601ADC"/>
    <w:rsid w:val="00615995"/>
    <w:rsid w:val="00616155"/>
    <w:rsid w:val="00624B33"/>
    <w:rsid w:val="0063041A"/>
    <w:rsid w:val="00630AA2"/>
    <w:rsid w:val="00646707"/>
    <w:rsid w:val="00653339"/>
    <w:rsid w:val="00657F7E"/>
    <w:rsid w:val="00662E58"/>
    <w:rsid w:val="006637F2"/>
    <w:rsid w:val="006642A5"/>
    <w:rsid w:val="00664DCF"/>
    <w:rsid w:val="006B542B"/>
    <w:rsid w:val="006C5D39"/>
    <w:rsid w:val="006D6D9B"/>
    <w:rsid w:val="006E2810"/>
    <w:rsid w:val="006E5417"/>
    <w:rsid w:val="006F0794"/>
    <w:rsid w:val="006F4B9A"/>
    <w:rsid w:val="006F4EC3"/>
    <w:rsid w:val="006F7528"/>
    <w:rsid w:val="007023DE"/>
    <w:rsid w:val="00704728"/>
    <w:rsid w:val="00712F60"/>
    <w:rsid w:val="00720E3B"/>
    <w:rsid w:val="0074393F"/>
    <w:rsid w:val="00745F6B"/>
    <w:rsid w:val="0075175B"/>
    <w:rsid w:val="0075585E"/>
    <w:rsid w:val="007609F2"/>
    <w:rsid w:val="00770571"/>
    <w:rsid w:val="007768FF"/>
    <w:rsid w:val="007824D3"/>
    <w:rsid w:val="00796EE3"/>
    <w:rsid w:val="007A7D29"/>
    <w:rsid w:val="007B3DBF"/>
    <w:rsid w:val="007B4AB8"/>
    <w:rsid w:val="007D1181"/>
    <w:rsid w:val="007E01A3"/>
    <w:rsid w:val="007E0D89"/>
    <w:rsid w:val="007F1F8B"/>
    <w:rsid w:val="007F67A1"/>
    <w:rsid w:val="00811C05"/>
    <w:rsid w:val="008206C8"/>
    <w:rsid w:val="00831088"/>
    <w:rsid w:val="00841457"/>
    <w:rsid w:val="0086387C"/>
    <w:rsid w:val="00874A6C"/>
    <w:rsid w:val="00876C65"/>
    <w:rsid w:val="00882F72"/>
    <w:rsid w:val="008A4B4C"/>
    <w:rsid w:val="008B2F7F"/>
    <w:rsid w:val="008C239F"/>
    <w:rsid w:val="008E480C"/>
    <w:rsid w:val="00904065"/>
    <w:rsid w:val="00907757"/>
    <w:rsid w:val="009212B0"/>
    <w:rsid w:val="00921FA1"/>
    <w:rsid w:val="009234A5"/>
    <w:rsid w:val="00933453"/>
    <w:rsid w:val="009336F7"/>
    <w:rsid w:val="0093636C"/>
    <w:rsid w:val="009374A7"/>
    <w:rsid w:val="00952B23"/>
    <w:rsid w:val="00954A4C"/>
    <w:rsid w:val="00955F6D"/>
    <w:rsid w:val="00974B2D"/>
    <w:rsid w:val="00977C16"/>
    <w:rsid w:val="0098551D"/>
    <w:rsid w:val="00985DCB"/>
    <w:rsid w:val="0099518F"/>
    <w:rsid w:val="009A505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0D6B"/>
    <w:rsid w:val="00A344A1"/>
    <w:rsid w:val="00A46843"/>
    <w:rsid w:val="00A56B97"/>
    <w:rsid w:val="00A6093D"/>
    <w:rsid w:val="00A66DE8"/>
    <w:rsid w:val="00A767DC"/>
    <w:rsid w:val="00A76A6D"/>
    <w:rsid w:val="00A83253"/>
    <w:rsid w:val="00A92085"/>
    <w:rsid w:val="00AA6E84"/>
    <w:rsid w:val="00AB1A1C"/>
    <w:rsid w:val="00AC2866"/>
    <w:rsid w:val="00AD05A8"/>
    <w:rsid w:val="00AE031A"/>
    <w:rsid w:val="00AE341B"/>
    <w:rsid w:val="00AE7635"/>
    <w:rsid w:val="00B00801"/>
    <w:rsid w:val="00B01905"/>
    <w:rsid w:val="00B07CA7"/>
    <w:rsid w:val="00B1279A"/>
    <w:rsid w:val="00B1728E"/>
    <w:rsid w:val="00B3640F"/>
    <w:rsid w:val="00B4194A"/>
    <w:rsid w:val="00B437E8"/>
    <w:rsid w:val="00B504D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77"/>
    <w:rsid w:val="00BC10BA"/>
    <w:rsid w:val="00BC5AFD"/>
    <w:rsid w:val="00BD0FCD"/>
    <w:rsid w:val="00BD436C"/>
    <w:rsid w:val="00BE49DA"/>
    <w:rsid w:val="00BE6A56"/>
    <w:rsid w:val="00BF463C"/>
    <w:rsid w:val="00C00DDE"/>
    <w:rsid w:val="00C04F43"/>
    <w:rsid w:val="00C0609D"/>
    <w:rsid w:val="00C115AB"/>
    <w:rsid w:val="00C2289A"/>
    <w:rsid w:val="00C26CCB"/>
    <w:rsid w:val="00C30249"/>
    <w:rsid w:val="00C3723B"/>
    <w:rsid w:val="00C42466"/>
    <w:rsid w:val="00C606C9"/>
    <w:rsid w:val="00C80288"/>
    <w:rsid w:val="00C84003"/>
    <w:rsid w:val="00C90650"/>
    <w:rsid w:val="00C91E6B"/>
    <w:rsid w:val="00C97D78"/>
    <w:rsid w:val="00CB3376"/>
    <w:rsid w:val="00CC2AAE"/>
    <w:rsid w:val="00CC5A42"/>
    <w:rsid w:val="00CD0C40"/>
    <w:rsid w:val="00CD0EAB"/>
    <w:rsid w:val="00CE5E02"/>
    <w:rsid w:val="00CF34DB"/>
    <w:rsid w:val="00CF3917"/>
    <w:rsid w:val="00CF558F"/>
    <w:rsid w:val="00D010C0"/>
    <w:rsid w:val="00D060EE"/>
    <w:rsid w:val="00D073E2"/>
    <w:rsid w:val="00D446EC"/>
    <w:rsid w:val="00D51BF0"/>
    <w:rsid w:val="00D531DB"/>
    <w:rsid w:val="00D55942"/>
    <w:rsid w:val="00D74A14"/>
    <w:rsid w:val="00D807BF"/>
    <w:rsid w:val="00D82FCC"/>
    <w:rsid w:val="00DA17FC"/>
    <w:rsid w:val="00DA7887"/>
    <w:rsid w:val="00DB2C26"/>
    <w:rsid w:val="00DD02F4"/>
    <w:rsid w:val="00DD6147"/>
    <w:rsid w:val="00DD6622"/>
    <w:rsid w:val="00DE1C7C"/>
    <w:rsid w:val="00DE6B43"/>
    <w:rsid w:val="00DF3413"/>
    <w:rsid w:val="00E11923"/>
    <w:rsid w:val="00E262D4"/>
    <w:rsid w:val="00E339A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CF6"/>
    <w:rsid w:val="00EB56E1"/>
    <w:rsid w:val="00EB7AB1"/>
    <w:rsid w:val="00EC1EF5"/>
    <w:rsid w:val="00EE5EC6"/>
    <w:rsid w:val="00EE7CD8"/>
    <w:rsid w:val="00EF37F6"/>
    <w:rsid w:val="00EF48CC"/>
    <w:rsid w:val="00F00801"/>
    <w:rsid w:val="00F1132A"/>
    <w:rsid w:val="00F20433"/>
    <w:rsid w:val="00F2488D"/>
    <w:rsid w:val="00F24F34"/>
    <w:rsid w:val="00F34F0E"/>
    <w:rsid w:val="00F46D2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21</cp:revision>
  <cp:lastPrinted>1900-01-01T07:59:00Z</cp:lastPrinted>
  <dcterms:created xsi:type="dcterms:W3CDTF">2019-04-11T19:57:00Z</dcterms:created>
  <dcterms:modified xsi:type="dcterms:W3CDTF">2019-06-25T14:30:00Z</dcterms:modified>
</cp:coreProperties>
</file>