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5790F5" w:rsidR="00E61DAC" w:rsidRPr="005B217D" w:rsidRDefault="00231C39" w:rsidP="00334DC6">
            <w:pPr>
              <w:tabs>
                <w:tab w:val="left" w:pos="7200"/>
              </w:tabs>
              <w:spacing w:before="0"/>
              <w:rPr>
                <w:b/>
                <w:szCs w:val="22"/>
                <w:lang w:val="en-CA"/>
              </w:rPr>
            </w:pPr>
            <w:r>
              <w:t>1</w:t>
            </w:r>
            <w:r w:rsidR="00A066AE">
              <w:t>5t</w:t>
            </w:r>
            <w:r>
              <w:t>h</w:t>
            </w:r>
            <w:r w:rsidRPr="00B648F1">
              <w:t xml:space="preserve"> Meeting: </w:t>
            </w:r>
            <w:r w:rsidR="00A066AE" w:rsidRPr="00A066AE">
              <w:rPr>
                <w:lang w:val="en-CA"/>
              </w:rPr>
              <w:t>Gothenburg</w:t>
            </w:r>
            <w:r w:rsidRPr="00B57A23">
              <w:rPr>
                <w:lang w:val="en-CA"/>
              </w:rPr>
              <w:t xml:space="preserve">, </w:t>
            </w:r>
            <w:r w:rsidR="00A066AE">
              <w:rPr>
                <w:lang w:val="en-CA"/>
              </w:rPr>
              <w:t>SE</w:t>
            </w:r>
            <w:r w:rsidRPr="00B57A23">
              <w:rPr>
                <w:lang w:val="en-CA"/>
              </w:rPr>
              <w:t xml:space="preserve">, </w:t>
            </w:r>
            <w:r w:rsidR="00A066AE">
              <w:rPr>
                <w:lang w:val="en-CA"/>
              </w:rPr>
              <w:t>3</w:t>
            </w:r>
            <w:r w:rsidRPr="00B57A23">
              <w:rPr>
                <w:lang w:val="en-CA"/>
              </w:rPr>
              <w:t>–</w:t>
            </w:r>
            <w:r w:rsidR="00A066AE">
              <w:rPr>
                <w:lang w:val="en-CA"/>
              </w:rPr>
              <w:t>12</w:t>
            </w:r>
            <w:r w:rsidRPr="00B57A23">
              <w:rPr>
                <w:lang w:val="en-CA"/>
              </w:rPr>
              <w:t xml:space="preserve"> </w:t>
            </w:r>
            <w:r w:rsidR="00A066AE">
              <w:rPr>
                <w:lang w:val="en-CA"/>
              </w:rPr>
              <w:t>Jul</w:t>
            </w:r>
            <w:r>
              <w:rPr>
                <w:lang w:val="en-CA"/>
              </w:rPr>
              <w:t>.</w:t>
            </w:r>
            <w:r w:rsidRPr="00B57A23">
              <w:rPr>
                <w:lang w:val="en-CA"/>
              </w:rPr>
              <w:t xml:space="preserve"> 201</w:t>
            </w:r>
            <w:r w:rsidR="00334DC6">
              <w:rPr>
                <w:lang w:val="en-CA"/>
              </w:rPr>
              <w:t>9</w:t>
            </w:r>
          </w:p>
        </w:tc>
        <w:tc>
          <w:tcPr>
            <w:tcW w:w="3168" w:type="dxa"/>
          </w:tcPr>
          <w:p w14:paraId="59B7E346" w14:textId="640BCD2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6AE">
              <w:rPr>
                <w:lang w:val="en-CA"/>
              </w:rPr>
              <w:t>O</w:t>
            </w:r>
            <w:r w:rsidR="005122BE">
              <w:rPr>
                <w:lang w:val="en-CA"/>
              </w:rPr>
              <w:t>0405</w:t>
            </w:r>
            <w:r w:rsidR="00E47F2D" w:rsidRPr="00E47F2D">
              <w:rPr>
                <w:lang w:val="en-CA"/>
              </w:rPr>
              <w:t>-v</w:t>
            </w:r>
            <w:r w:rsidR="00A066AE">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8F82B6" w:rsidR="00E61DAC" w:rsidRPr="005B217D" w:rsidRDefault="008E454B" w:rsidP="00F81EEF">
            <w:pPr>
              <w:spacing w:before="60" w:after="60"/>
              <w:rPr>
                <w:b/>
                <w:szCs w:val="22"/>
                <w:lang w:val="en-CA"/>
              </w:rPr>
            </w:pPr>
            <w:r>
              <w:rPr>
                <w:b/>
                <w:szCs w:val="22"/>
                <w:lang w:val="en-CA"/>
              </w:rPr>
              <w:t>Non-</w:t>
            </w:r>
            <w:r w:rsidR="00D4238C">
              <w:rPr>
                <w:b/>
                <w:szCs w:val="22"/>
                <w:lang w:val="en-CA"/>
              </w:rPr>
              <w:t>CE8: Minimum Allowed QP for Transform Skip Mode</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49C79234" w:rsidR="00E61DAC" w:rsidRPr="009D20C4" w:rsidRDefault="00252A2E" w:rsidP="00231C39">
            <w:pPr>
              <w:spacing w:before="60" w:after="60"/>
              <w:rPr>
                <w:szCs w:val="22"/>
                <w:lang w:val="de-DE"/>
              </w:rPr>
            </w:pPr>
            <w:r w:rsidRPr="009D20C4">
              <w:rPr>
                <w:szCs w:val="22"/>
                <w:lang w:val="de-DE"/>
              </w:rPr>
              <w:t>Tung Nguyen,</w:t>
            </w:r>
            <w:r w:rsidRPr="009D20C4">
              <w:rPr>
                <w:szCs w:val="22"/>
                <w:lang w:val="de-DE"/>
              </w:rPr>
              <w:br/>
              <w:t>Benjamin Bross,</w:t>
            </w:r>
            <w:r w:rsidR="001C0AB8" w:rsidRPr="009D20C4">
              <w:rPr>
                <w:szCs w:val="22"/>
                <w:lang w:val="de-DE"/>
              </w:rPr>
              <w:br/>
              <w:t>Heiko Schwarz,</w:t>
            </w:r>
            <w:r w:rsidR="001C0AB8" w:rsidRPr="009D20C4">
              <w:rPr>
                <w:szCs w:val="22"/>
                <w:lang w:val="de-DE"/>
              </w:rPr>
              <w:br/>
              <w:t>Detlev Marpe,</w:t>
            </w:r>
            <w:r w:rsidR="001C0AB8" w:rsidRPr="009D20C4">
              <w:rPr>
                <w:szCs w:val="22"/>
                <w:lang w:val="de-DE"/>
              </w:rPr>
              <w:br/>
              <w:t>Thomas Wiegand</w:t>
            </w:r>
            <w:r w:rsidR="00E61DAC" w:rsidRPr="009D20C4">
              <w:rPr>
                <w:szCs w:val="22"/>
                <w:lang w:val="de-DE"/>
              </w:rPr>
              <w:br/>
            </w:r>
          </w:p>
          <w:p w14:paraId="49D81240" w14:textId="44E6152F"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r w:rsidR="00A066AE">
              <w:rPr>
                <w:szCs w:val="22"/>
                <w:lang w:val="de-DE"/>
              </w:rPr>
              <w:br/>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5264B5A4"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w:t>
            </w:r>
            <w:r w:rsidR="009D20C4">
              <w:rPr>
                <w:szCs w:val="22"/>
                <w:lang w:val="en-CA"/>
              </w:rPr>
              <w:t>230</w:t>
            </w:r>
            <w:r w:rsidR="009D20C4" w:rsidRPr="005B217D">
              <w:rPr>
                <w:szCs w:val="22"/>
                <w:lang w:val="en-CA"/>
              </w:rPr>
              <w:t xml:space="preserve"> </w:t>
            </w:r>
            <w:r w:rsidRPr="005B217D">
              <w:rPr>
                <w:szCs w:val="22"/>
                <w:lang w:val="en-CA"/>
              </w:rPr>
              <w:br/>
            </w:r>
            <w:hyperlink r:id="rId10" w:history="1">
              <w:r w:rsidR="009D20C4" w:rsidRPr="006D4E9F">
                <w:rPr>
                  <w:rStyle w:val="Hyperlink"/>
                  <w:szCs w:val="22"/>
                  <w:lang w:val="en-CA"/>
                </w:rPr>
                <w:t>tung.nguyen@hhi.fraunhofer.de</w:t>
              </w:r>
            </w:hyperlink>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3A10FA9"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4B9764D5" w14:textId="7B05685D" w:rsidR="00601B5A" w:rsidRDefault="00CD7576" w:rsidP="00DB67CC">
      <w:pPr>
        <w:rPr>
          <w:lang w:val="en-CA"/>
        </w:rPr>
      </w:pPr>
      <w:r w:rsidRPr="00CD7576">
        <w:rPr>
          <w:lang w:val="en-CA"/>
        </w:rPr>
        <w:t>This document proposes to clip the Quantization Parameter (QP) in case of Transform Skip Mode (TSM) so that the minimum allowed QP for TSM is equal to four</w:t>
      </w:r>
      <w:r w:rsidR="00FD730A">
        <w:rPr>
          <w:lang w:val="en-CA"/>
        </w:rPr>
        <w:t>. Th</w:t>
      </w:r>
      <w:r w:rsidR="00522220">
        <w:rPr>
          <w:lang w:val="en-CA"/>
        </w:rPr>
        <w:t>at</w:t>
      </w:r>
      <w:r w:rsidR="00FD730A">
        <w:rPr>
          <w:lang w:val="en-CA"/>
        </w:rPr>
        <w:t xml:space="preserve"> is necessary</w:t>
      </w:r>
      <w:r w:rsidRPr="00CD7576">
        <w:rPr>
          <w:lang w:val="en-CA"/>
        </w:rPr>
        <w:t xml:space="preserve"> since the lossless condition is already met by a QP equal to four. When the QP is lower than four for TSM, the quantization stage introduces rounding errors, which is, from the authors point-of-view, an unintended behaviour. The results of the proposed bugfix are as follows. Note that the runtimes are not reliable.</w:t>
      </w:r>
    </w:p>
    <w:p w14:paraId="2A74F12E" w14:textId="289E6DF3" w:rsidR="00FD5097" w:rsidRDefault="00FD5097" w:rsidP="00FD5097">
      <w:pPr>
        <w:rPr>
          <w:lang w:val="en-CA"/>
        </w:rPr>
      </w:pPr>
      <w:r>
        <w:rPr>
          <w:lang w:val="en-CA"/>
        </w:rPr>
        <w:tab/>
      </w:r>
      <w:r w:rsidR="004C4797">
        <w:rPr>
          <w:lang w:val="en-CA"/>
        </w:rPr>
        <w:t>Low QPs</w:t>
      </w:r>
      <w:r>
        <w:rPr>
          <w:lang w:val="en-CA"/>
        </w:rPr>
        <w:t xml:space="preserve"> </w:t>
      </w:r>
      <w:r w:rsidR="004C4797">
        <w:rPr>
          <w:lang w:val="en-CA"/>
        </w:rPr>
        <w:t>2</w:t>
      </w:r>
      <w:r>
        <w:rPr>
          <w:lang w:val="en-CA"/>
        </w:rPr>
        <w:t xml:space="preserve"> – 7</w:t>
      </w:r>
      <w:r>
        <w:rPr>
          <w:lang w:val="en-CA"/>
        </w:rPr>
        <w:tab/>
        <w:t>(Luma BD-rates for CTC, Class F, TGM, encoding times for CTC, Class F, TGM)</w:t>
      </w:r>
    </w:p>
    <w:p w14:paraId="397FA566" w14:textId="3F1C83B3" w:rsidR="00FD5097" w:rsidRDefault="00FD5097" w:rsidP="00FD5097">
      <w:pPr>
        <w:rPr>
          <w:lang w:val="en-CA"/>
        </w:rPr>
      </w:pPr>
      <w:r>
        <w:rPr>
          <w:lang w:val="en-CA"/>
        </w:rPr>
        <w:tab/>
        <w:t>All-Intra:</w:t>
      </w:r>
      <w:r>
        <w:rPr>
          <w:lang w:val="en-CA"/>
        </w:rPr>
        <w:tab/>
      </w:r>
      <w:r>
        <w:rPr>
          <w:lang w:val="en-CA"/>
        </w:rPr>
        <w:tab/>
      </w:r>
      <w:r>
        <w:rPr>
          <w:lang w:val="en-CA"/>
        </w:rPr>
        <w:tab/>
      </w:r>
      <w:r w:rsidR="004C4797">
        <w:rPr>
          <w:lang w:val="en-CA"/>
        </w:rPr>
        <w:t>-</w:t>
      </w:r>
      <w:r w:rsidRPr="00FD5097">
        <w:rPr>
          <w:lang w:val="en-CA"/>
        </w:rPr>
        <w:t>0.</w:t>
      </w:r>
      <w:r w:rsidR="004C4797">
        <w:rPr>
          <w:lang w:val="en-CA"/>
        </w:rPr>
        <w:t>18</w:t>
      </w:r>
      <w:r w:rsidRPr="00FD5097">
        <w:rPr>
          <w:lang w:val="en-CA"/>
        </w:rPr>
        <w:t>%</w:t>
      </w:r>
      <w:r w:rsidRPr="00FD5097">
        <w:rPr>
          <w:lang w:val="en-CA"/>
        </w:rPr>
        <w:tab/>
        <w:t>-</w:t>
      </w:r>
      <w:r w:rsidR="004C4797">
        <w:rPr>
          <w:lang w:val="en-CA"/>
        </w:rPr>
        <w:t>1</w:t>
      </w:r>
      <w:r w:rsidRPr="00FD5097">
        <w:rPr>
          <w:lang w:val="en-CA"/>
        </w:rPr>
        <w:t>.</w:t>
      </w:r>
      <w:r w:rsidR="004C4797">
        <w:rPr>
          <w:lang w:val="en-CA"/>
        </w:rPr>
        <w:t>51</w:t>
      </w:r>
      <w:r w:rsidRPr="00FD5097">
        <w:rPr>
          <w:lang w:val="en-CA"/>
        </w:rPr>
        <w:t>%</w:t>
      </w:r>
      <w:r w:rsidRPr="00FD5097">
        <w:rPr>
          <w:lang w:val="en-CA"/>
        </w:rPr>
        <w:tab/>
        <w:t>-</w:t>
      </w:r>
      <w:r w:rsidR="004C4797">
        <w:rPr>
          <w:lang w:val="en-CA"/>
        </w:rPr>
        <w:t>1</w:t>
      </w:r>
      <w:r w:rsidRPr="00FD5097">
        <w:rPr>
          <w:lang w:val="en-CA"/>
        </w:rPr>
        <w:t>.</w:t>
      </w:r>
      <w:r w:rsidR="004C4797">
        <w:rPr>
          <w:lang w:val="en-CA"/>
        </w:rPr>
        <w:t>60</w:t>
      </w:r>
      <w:r w:rsidRPr="00FD5097">
        <w:rPr>
          <w:lang w:val="en-CA"/>
        </w:rPr>
        <w:t>%</w:t>
      </w:r>
      <w:r w:rsidRPr="00FD5097">
        <w:rPr>
          <w:lang w:val="en-CA"/>
        </w:rPr>
        <w:tab/>
        <w:t>10</w:t>
      </w:r>
      <w:r w:rsidR="004C4797">
        <w:rPr>
          <w:lang w:val="en-CA"/>
        </w:rPr>
        <w:t>1</w:t>
      </w:r>
      <w:r w:rsidRPr="00FD5097">
        <w:rPr>
          <w:lang w:val="en-CA"/>
        </w:rPr>
        <w:t>%</w:t>
      </w:r>
      <w:r w:rsidRPr="00FD5097">
        <w:rPr>
          <w:lang w:val="en-CA"/>
        </w:rPr>
        <w:tab/>
        <w:t>100%</w:t>
      </w:r>
      <w:r w:rsidRPr="00FD5097">
        <w:rPr>
          <w:lang w:val="en-CA"/>
        </w:rPr>
        <w:tab/>
        <w:t>100%</w:t>
      </w:r>
    </w:p>
    <w:p w14:paraId="29D31442" w14:textId="7E5BF676" w:rsidR="00FD5097" w:rsidRDefault="00FD5097" w:rsidP="00FD5097">
      <w:pPr>
        <w:rPr>
          <w:lang w:val="en-CA"/>
        </w:rPr>
      </w:pPr>
      <w:r>
        <w:rPr>
          <w:lang w:val="en-CA"/>
        </w:rPr>
        <w:tab/>
        <w:t>Random-Access:</w:t>
      </w:r>
      <w:r>
        <w:rPr>
          <w:lang w:val="en-CA"/>
        </w:rPr>
        <w:tab/>
      </w:r>
      <w:r w:rsidRPr="004C4797">
        <w:rPr>
          <w:highlight w:val="yellow"/>
          <w:lang w:val="en-CA"/>
        </w:rPr>
        <w:t>-0.0</w:t>
      </w:r>
      <w:r w:rsidR="004C4797" w:rsidRPr="004C4797">
        <w:rPr>
          <w:highlight w:val="yellow"/>
          <w:lang w:val="en-CA"/>
        </w:rPr>
        <w:t>0</w:t>
      </w:r>
      <w:r w:rsidRPr="004C4797">
        <w:rPr>
          <w:highlight w:val="yellow"/>
          <w:lang w:val="en-CA"/>
        </w:rPr>
        <w:t>%</w:t>
      </w:r>
      <w:r>
        <w:rPr>
          <w:lang w:val="en-CA"/>
        </w:rPr>
        <w:tab/>
        <w:t>-0.0</w:t>
      </w:r>
      <w:r w:rsidR="004C4797">
        <w:rPr>
          <w:lang w:val="en-CA"/>
        </w:rPr>
        <w:t>5</w:t>
      </w:r>
      <w:r>
        <w:rPr>
          <w:lang w:val="en-CA"/>
        </w:rPr>
        <w:t>%</w:t>
      </w:r>
      <w:r>
        <w:rPr>
          <w:lang w:val="en-CA"/>
        </w:rPr>
        <w:tab/>
        <w:t>-</w:t>
      </w:r>
      <w:r w:rsidR="004C4797">
        <w:rPr>
          <w:lang w:val="en-CA"/>
        </w:rPr>
        <w:t>1</w:t>
      </w:r>
      <w:r>
        <w:rPr>
          <w:lang w:val="en-CA"/>
        </w:rPr>
        <w:t>.</w:t>
      </w:r>
      <w:r w:rsidR="004C4797">
        <w:rPr>
          <w:lang w:val="en-CA"/>
        </w:rPr>
        <w:t>72</w:t>
      </w:r>
      <w:r>
        <w:rPr>
          <w:lang w:val="en-CA"/>
        </w:rPr>
        <w:t>%</w:t>
      </w:r>
      <w:r>
        <w:rPr>
          <w:lang w:val="en-CA"/>
        </w:rPr>
        <w:tab/>
      </w:r>
      <w:r w:rsidRPr="004C4797">
        <w:rPr>
          <w:highlight w:val="yellow"/>
          <w:lang w:val="en-CA"/>
        </w:rPr>
        <w:t>100%</w:t>
      </w:r>
      <w:r>
        <w:rPr>
          <w:lang w:val="en-CA"/>
        </w:rPr>
        <w:tab/>
        <w:t>10</w:t>
      </w:r>
      <w:r w:rsidR="004C4797">
        <w:rPr>
          <w:lang w:val="en-CA"/>
        </w:rPr>
        <w:t>4</w:t>
      </w:r>
      <w:r>
        <w:rPr>
          <w:lang w:val="en-CA"/>
        </w:rPr>
        <w:t>%</w:t>
      </w:r>
      <w:r>
        <w:rPr>
          <w:lang w:val="en-CA"/>
        </w:rPr>
        <w:tab/>
      </w:r>
      <w:r w:rsidR="004C4797">
        <w:rPr>
          <w:lang w:val="en-CA"/>
        </w:rPr>
        <w:t>100</w:t>
      </w:r>
      <w:r>
        <w:rPr>
          <w:lang w:val="en-CA"/>
        </w:rPr>
        <w:t>%</w:t>
      </w:r>
    </w:p>
    <w:p w14:paraId="7D2AC1F0" w14:textId="0D36D566" w:rsidR="00745F6B" w:rsidRDefault="00745F6B" w:rsidP="00E11923">
      <w:pPr>
        <w:pStyle w:val="Heading1"/>
        <w:rPr>
          <w:lang w:val="en-CA"/>
        </w:rPr>
      </w:pPr>
      <w:r w:rsidRPr="005B217D">
        <w:rPr>
          <w:lang w:val="en-CA"/>
        </w:rPr>
        <w:t>Introduction</w:t>
      </w:r>
    </w:p>
    <w:p w14:paraId="7F26BC7F" w14:textId="5FDB5C03" w:rsidR="004F552D" w:rsidRPr="004F552D" w:rsidRDefault="004F552D" w:rsidP="004F552D">
      <w:pPr>
        <w:rPr>
          <w:lang w:val="en-CA"/>
        </w:rPr>
      </w:pPr>
      <w:r w:rsidRPr="004F552D">
        <w:rPr>
          <w:lang w:val="en-CA"/>
        </w:rPr>
        <w:t xml:space="preserve">For the Transform Skip Mode (TSM), the lossless condition holds when the Quantization Parameter (QP) is equal to four. When the QP becomes lower than four, the quantization stage introduces rounding errors. A significant example occurs for the Desktop sequence in the Random-Access configuration. The PSNR has its peak with 68.19 dB </w:t>
      </w:r>
      <w:r w:rsidR="00CA602B">
        <w:rPr>
          <w:lang w:val="en-CA"/>
        </w:rPr>
        <w:t>for</w:t>
      </w:r>
      <w:r w:rsidRPr="004F552D">
        <w:rPr>
          <w:lang w:val="en-CA"/>
        </w:rPr>
        <w:t xml:space="preserve"> QP</w:t>
      </w:r>
      <w:r w:rsidR="00CA602B">
        <w:rPr>
          <w:lang w:val="en-CA"/>
        </w:rPr>
        <w:t> </w:t>
      </w:r>
      <w:r w:rsidRPr="004F552D">
        <w:rPr>
          <w:lang w:val="en-CA"/>
        </w:rPr>
        <w:t>7, which results in QP</w:t>
      </w:r>
      <w:r w:rsidR="00CA602B">
        <w:rPr>
          <w:lang w:val="en-CA"/>
        </w:rPr>
        <w:t> </w:t>
      </w:r>
      <w:r w:rsidRPr="004F552D">
        <w:rPr>
          <w:lang w:val="en-CA"/>
        </w:rPr>
        <w:t xml:space="preserve">4 for the intra frame, and the PSNR drops down to 65.30 dB </w:t>
      </w:r>
      <w:r w:rsidR="00CA602B">
        <w:rPr>
          <w:lang w:val="en-CA"/>
        </w:rPr>
        <w:t>for</w:t>
      </w:r>
      <w:r w:rsidRPr="004F552D">
        <w:rPr>
          <w:lang w:val="en-CA"/>
        </w:rPr>
        <w:t xml:space="preserve"> QP</w:t>
      </w:r>
      <w:r w:rsidR="00CA602B">
        <w:rPr>
          <w:lang w:val="en-CA"/>
        </w:rPr>
        <w:t> </w:t>
      </w:r>
      <w:r w:rsidRPr="004F552D">
        <w:rPr>
          <w:lang w:val="en-CA"/>
        </w:rPr>
        <w:t>2. Detailed results for the case are as follows.</w:t>
      </w:r>
    </w:p>
    <w:p w14:paraId="0BA5518C" w14:textId="23A3400F" w:rsidR="00DF20CA" w:rsidRPr="00DF20CA" w:rsidRDefault="004F552D" w:rsidP="004F552D">
      <w:pPr>
        <w:rPr>
          <w:lang w:val="en-CA"/>
        </w:rPr>
      </w:pPr>
      <w:r w:rsidRPr="00DA275B">
        <w:rPr>
          <w:b/>
          <w:bCs/>
          <w:lang w:val="en-CA"/>
        </w:rPr>
        <w:t>QP</w:t>
      </w:r>
      <w:r w:rsidRPr="00DA275B">
        <w:rPr>
          <w:b/>
          <w:bCs/>
          <w:lang w:val="en-CA"/>
        </w:rPr>
        <w:tab/>
      </w:r>
      <w:r w:rsidRPr="00DA275B">
        <w:rPr>
          <w:b/>
          <w:bCs/>
          <w:lang w:val="en-CA"/>
        </w:rPr>
        <w:tab/>
        <w:t>bitrate</w:t>
      </w:r>
      <w:r w:rsidRPr="00DA275B">
        <w:rPr>
          <w:b/>
          <w:bCs/>
          <w:lang w:val="en-CA"/>
        </w:rPr>
        <w:tab/>
      </w:r>
      <w:r w:rsidRPr="00DA275B">
        <w:rPr>
          <w:b/>
          <w:bCs/>
          <w:lang w:val="en-CA"/>
        </w:rPr>
        <w:tab/>
        <w:t>Y-PSNR</w:t>
      </w:r>
      <w:r w:rsidR="00DA275B">
        <w:rPr>
          <w:lang w:val="en-CA"/>
        </w:rPr>
        <w:br/>
      </w:r>
      <w:r w:rsidRPr="004F552D">
        <w:rPr>
          <w:lang w:val="en-CA"/>
        </w:rPr>
        <w:t>2</w:t>
      </w:r>
      <w:r w:rsidRPr="004F552D">
        <w:rPr>
          <w:lang w:val="en-CA"/>
        </w:rPr>
        <w:tab/>
      </w:r>
      <w:r>
        <w:rPr>
          <w:lang w:val="en-CA"/>
        </w:rPr>
        <w:tab/>
      </w:r>
      <w:r w:rsidRPr="004F552D">
        <w:rPr>
          <w:lang w:val="en-CA"/>
        </w:rPr>
        <w:t>5419.94</w:t>
      </w:r>
      <w:r w:rsidRPr="004F552D">
        <w:rPr>
          <w:lang w:val="en-CA"/>
        </w:rPr>
        <w:tab/>
      </w:r>
      <w:r>
        <w:rPr>
          <w:lang w:val="en-CA"/>
        </w:rPr>
        <w:tab/>
      </w:r>
      <w:r w:rsidRPr="004F552D">
        <w:rPr>
          <w:lang w:val="en-CA"/>
        </w:rPr>
        <w:t>65.30</w:t>
      </w:r>
      <w:r>
        <w:rPr>
          <w:lang w:val="en-CA"/>
        </w:rPr>
        <w:br/>
      </w:r>
      <w:r w:rsidRPr="004F552D">
        <w:rPr>
          <w:lang w:val="en-CA"/>
        </w:rPr>
        <w:t>7</w:t>
      </w:r>
      <w:r>
        <w:rPr>
          <w:lang w:val="en-CA"/>
        </w:rPr>
        <w:tab/>
      </w:r>
      <w:r>
        <w:rPr>
          <w:lang w:val="en-CA"/>
        </w:rPr>
        <w:tab/>
      </w:r>
      <w:r w:rsidRPr="004F552D">
        <w:rPr>
          <w:lang w:val="en-CA"/>
        </w:rPr>
        <w:t>4346.44</w:t>
      </w:r>
      <w:r>
        <w:rPr>
          <w:lang w:val="en-CA"/>
        </w:rPr>
        <w:tab/>
      </w:r>
      <w:r w:rsidRPr="004F552D">
        <w:rPr>
          <w:lang w:val="en-CA"/>
        </w:rPr>
        <w:tab/>
        <w:t>68.19</w:t>
      </w:r>
      <w:r>
        <w:rPr>
          <w:lang w:val="en-CA"/>
        </w:rPr>
        <w:br/>
      </w:r>
      <w:r w:rsidRPr="004F552D">
        <w:rPr>
          <w:lang w:val="en-CA"/>
        </w:rPr>
        <w:t>12</w:t>
      </w:r>
      <w:r>
        <w:rPr>
          <w:lang w:val="en-CA"/>
        </w:rPr>
        <w:tab/>
      </w:r>
      <w:r>
        <w:rPr>
          <w:lang w:val="en-CA"/>
        </w:rPr>
        <w:tab/>
      </w:r>
      <w:r w:rsidRPr="004F552D">
        <w:rPr>
          <w:lang w:val="en-CA"/>
        </w:rPr>
        <w:t>3439.70</w:t>
      </w:r>
      <w:r>
        <w:rPr>
          <w:lang w:val="en-CA"/>
        </w:rPr>
        <w:tab/>
      </w:r>
      <w:r w:rsidRPr="004F552D">
        <w:rPr>
          <w:lang w:val="en-CA"/>
        </w:rPr>
        <w:tab/>
        <w:t>60.67</w:t>
      </w:r>
      <w:r>
        <w:rPr>
          <w:lang w:val="en-CA"/>
        </w:rPr>
        <w:br/>
      </w:r>
      <w:r w:rsidRPr="004F552D">
        <w:rPr>
          <w:lang w:val="en-CA"/>
        </w:rPr>
        <w:t>17</w:t>
      </w:r>
      <w:r>
        <w:rPr>
          <w:lang w:val="en-CA"/>
        </w:rPr>
        <w:tab/>
      </w:r>
      <w:r>
        <w:rPr>
          <w:lang w:val="en-CA"/>
        </w:rPr>
        <w:tab/>
      </w:r>
      <w:r w:rsidRPr="004F552D">
        <w:rPr>
          <w:lang w:val="en-CA"/>
        </w:rPr>
        <w:t>2763.09</w:t>
      </w:r>
      <w:r>
        <w:rPr>
          <w:lang w:val="en-CA"/>
        </w:rPr>
        <w:tab/>
      </w:r>
      <w:r w:rsidRPr="004F552D">
        <w:rPr>
          <w:lang w:val="en-CA"/>
        </w:rPr>
        <w:tab/>
        <w:t>57.14</w:t>
      </w:r>
    </w:p>
    <w:p w14:paraId="5A8F9594" w14:textId="0E01DA28" w:rsidR="004C4797" w:rsidRDefault="004C4797" w:rsidP="005641A4">
      <w:pPr>
        <w:pStyle w:val="Heading1"/>
        <w:rPr>
          <w:lang w:val="en-CA"/>
        </w:rPr>
      </w:pPr>
      <w:r>
        <w:rPr>
          <w:lang w:val="en-CA"/>
        </w:rPr>
        <w:lastRenderedPageBreak/>
        <w:t>Proposed Fix</w:t>
      </w:r>
      <w:bookmarkStart w:id="0" w:name="_GoBack"/>
      <w:bookmarkEnd w:id="0"/>
    </w:p>
    <w:p w14:paraId="781AD937" w14:textId="22A9AF03" w:rsidR="004C4797" w:rsidRDefault="00DA275B" w:rsidP="004C4797">
      <w:pPr>
        <w:rPr>
          <w:lang w:val="en-CA"/>
        </w:rPr>
      </w:pPr>
      <w:r w:rsidRPr="00DA275B">
        <w:rPr>
          <w:lang w:val="en-CA"/>
        </w:rPr>
        <w:t>This document proposes to limit the minimum allowed QP for TSM to be equal to four. With the proposed fix, the default QP and the QP for TSM differs when the QP ≤ 3.</w:t>
      </w:r>
      <w:r w:rsidR="003419AE">
        <w:rPr>
          <w:lang w:val="en-CA"/>
        </w:rPr>
        <w:t xml:space="preserve"> </w:t>
      </w:r>
      <w:r w:rsidR="000D58F1">
        <w:rPr>
          <w:lang w:val="en-CA"/>
        </w:rPr>
        <w:t>This proposal also includes</w:t>
      </w:r>
      <w:r>
        <w:rPr>
          <w:lang w:val="en-CA"/>
        </w:rPr>
        <w:t xml:space="preserve"> source code </w:t>
      </w:r>
      <w:r w:rsidR="000D58F1">
        <w:rPr>
          <w:lang w:val="en-CA"/>
        </w:rPr>
        <w:t>with the</w:t>
      </w:r>
      <w:r>
        <w:rPr>
          <w:lang w:val="en-CA"/>
        </w:rPr>
        <w:t xml:space="preserve"> proposed fix. For the example above, the results are as follows when applying the fix.</w:t>
      </w:r>
    </w:p>
    <w:p w14:paraId="70B866D2" w14:textId="012668F5" w:rsidR="00DA275B" w:rsidRPr="004C4797" w:rsidRDefault="00DA275B" w:rsidP="00DA275B">
      <w:pPr>
        <w:rPr>
          <w:lang w:val="en-CA"/>
        </w:rPr>
      </w:pPr>
      <w:r w:rsidRPr="00DA275B">
        <w:rPr>
          <w:b/>
          <w:bCs/>
          <w:lang w:val="en-CA"/>
        </w:rPr>
        <w:t>QP</w:t>
      </w:r>
      <w:r w:rsidRPr="00DA275B">
        <w:rPr>
          <w:b/>
          <w:bCs/>
          <w:lang w:val="en-CA"/>
        </w:rPr>
        <w:tab/>
      </w:r>
      <w:r w:rsidRPr="00DA275B">
        <w:rPr>
          <w:b/>
          <w:bCs/>
          <w:lang w:val="en-CA"/>
        </w:rPr>
        <w:tab/>
        <w:t>bitrate</w:t>
      </w:r>
      <w:r w:rsidRPr="00DA275B">
        <w:rPr>
          <w:b/>
          <w:bCs/>
          <w:lang w:val="en-CA"/>
        </w:rPr>
        <w:tab/>
      </w:r>
      <w:r w:rsidRPr="00DA275B">
        <w:rPr>
          <w:b/>
          <w:bCs/>
          <w:lang w:val="en-CA"/>
        </w:rPr>
        <w:tab/>
        <w:t>Y-PSNR</w:t>
      </w:r>
      <w:r>
        <w:rPr>
          <w:b/>
          <w:bCs/>
          <w:lang w:val="en-CA"/>
        </w:rPr>
        <w:br/>
      </w:r>
      <w:r w:rsidRPr="00DA275B">
        <w:rPr>
          <w:lang w:val="en-CA"/>
        </w:rPr>
        <w:t>2</w:t>
      </w:r>
      <w:r>
        <w:rPr>
          <w:b/>
          <w:bCs/>
          <w:lang w:val="en-CA"/>
        </w:rPr>
        <w:tab/>
      </w:r>
      <w:r>
        <w:rPr>
          <w:b/>
          <w:bCs/>
          <w:lang w:val="en-CA"/>
        </w:rPr>
        <w:tab/>
      </w:r>
      <w:r w:rsidRPr="00DA275B">
        <w:rPr>
          <w:lang w:val="en-CA"/>
        </w:rPr>
        <w:t xml:space="preserve">5211.55 </w:t>
      </w:r>
      <w:r w:rsidRPr="00DA275B">
        <w:rPr>
          <w:lang w:val="en-CA"/>
        </w:rPr>
        <w:tab/>
        <w:t>75.29</w:t>
      </w:r>
      <w:r>
        <w:rPr>
          <w:lang w:val="en-CA"/>
        </w:rPr>
        <w:br/>
        <w:t xml:space="preserve">7 </w:t>
      </w:r>
      <w:r>
        <w:rPr>
          <w:lang w:val="en-CA"/>
        </w:rPr>
        <w:tab/>
      </w:r>
      <w:r>
        <w:rPr>
          <w:lang w:val="en-CA"/>
        </w:rPr>
        <w:tab/>
      </w:r>
      <w:r w:rsidRPr="00DA275B">
        <w:rPr>
          <w:lang w:val="en-CA"/>
        </w:rPr>
        <w:t xml:space="preserve">4346.44 </w:t>
      </w:r>
      <w:r w:rsidRPr="00DA275B">
        <w:rPr>
          <w:lang w:val="en-CA"/>
        </w:rPr>
        <w:tab/>
        <w:t>68.19</w:t>
      </w:r>
      <w:r>
        <w:rPr>
          <w:lang w:val="en-CA"/>
        </w:rPr>
        <w:br/>
        <w:t>12</w:t>
      </w:r>
      <w:r>
        <w:rPr>
          <w:lang w:val="en-CA"/>
        </w:rPr>
        <w:tab/>
      </w:r>
      <w:r>
        <w:rPr>
          <w:lang w:val="en-CA"/>
        </w:rPr>
        <w:tab/>
      </w:r>
      <w:r w:rsidRPr="00DA275B">
        <w:rPr>
          <w:lang w:val="en-CA"/>
        </w:rPr>
        <w:t xml:space="preserve">3439.70 </w:t>
      </w:r>
      <w:r w:rsidRPr="00DA275B">
        <w:rPr>
          <w:lang w:val="en-CA"/>
        </w:rPr>
        <w:tab/>
        <w:t>60.67</w:t>
      </w:r>
      <w:r>
        <w:rPr>
          <w:lang w:val="en-CA"/>
        </w:rPr>
        <w:br/>
        <w:t>17</w:t>
      </w:r>
      <w:r>
        <w:rPr>
          <w:lang w:val="en-CA"/>
        </w:rPr>
        <w:tab/>
      </w:r>
      <w:r>
        <w:rPr>
          <w:lang w:val="en-CA"/>
        </w:rPr>
        <w:tab/>
      </w:r>
      <w:r w:rsidRPr="00DA275B">
        <w:rPr>
          <w:lang w:val="en-CA"/>
        </w:rPr>
        <w:t xml:space="preserve">2763.09 </w:t>
      </w:r>
      <w:r w:rsidRPr="00DA275B">
        <w:rPr>
          <w:lang w:val="en-CA"/>
        </w:rPr>
        <w:tab/>
        <w:t>57.14</w:t>
      </w:r>
    </w:p>
    <w:p w14:paraId="351579E7" w14:textId="2CD74C1C" w:rsidR="00D34935" w:rsidRDefault="00DA0007" w:rsidP="005641A4">
      <w:pPr>
        <w:pStyle w:val="Heading1"/>
        <w:rPr>
          <w:lang w:val="en-CA"/>
        </w:rPr>
      </w:pPr>
      <w:r>
        <w:rPr>
          <w:lang w:val="en-CA"/>
        </w:rPr>
        <w:t>Experimental results</w:t>
      </w:r>
    </w:p>
    <w:p w14:paraId="6753EA1B" w14:textId="2680F16C" w:rsidR="008F268D" w:rsidRDefault="002900B2" w:rsidP="002B3C46">
      <w:r>
        <w:rPr>
          <w:lang w:val="en-CA"/>
        </w:rPr>
        <w:t xml:space="preserve">The results are reported using the Low QPs test conditions only since the effect </w:t>
      </w:r>
      <w:r w:rsidR="00E9176E">
        <w:rPr>
          <w:lang w:val="en-CA"/>
        </w:rPr>
        <w:t xml:space="preserve">only </w:t>
      </w:r>
      <w:r>
        <w:rPr>
          <w:lang w:val="en-CA"/>
        </w:rPr>
        <w:t xml:space="preserve">occurs </w:t>
      </w:r>
      <w:r w:rsidR="00E9176E">
        <w:rPr>
          <w:lang w:val="en-CA"/>
        </w:rPr>
        <w:t>for</w:t>
      </w:r>
      <w:r>
        <w:rPr>
          <w:lang w:val="en-CA"/>
        </w:rPr>
        <w:t xml:space="preserve"> QP ≤ 4.</w:t>
      </w:r>
      <w:r w:rsidR="009F280F">
        <w:rPr>
          <w:lang w:val="en-CA"/>
        </w:rPr>
        <w:t xml:space="preserve"> Note that the runtimes are not reliable due to cluster usage.</w:t>
      </w:r>
    </w:p>
    <w:p w14:paraId="1BFDFD36" w14:textId="45F29664" w:rsidR="00E82611" w:rsidRDefault="00305572" w:rsidP="009D20C4">
      <w:pPr>
        <w:pStyle w:val="Heading2"/>
        <w:rPr>
          <w:sz w:val="20"/>
        </w:rPr>
      </w:pPr>
      <w:r>
        <w:t>CE7</w:t>
      </w:r>
      <w:r w:rsidR="00226D2C">
        <w:t>/CE8 Low</w:t>
      </w:r>
      <w:r>
        <w:t xml:space="preserve"> </w:t>
      </w:r>
      <w:r w:rsidR="0003052C">
        <w:t>QP</w:t>
      </w:r>
      <w:r>
        <w:t>s</w:t>
      </w:r>
      <w:r w:rsidR="0003052C">
        <w:t xml:space="preserve"> (</w:t>
      </w:r>
      <w:r>
        <w:t>2,</w:t>
      </w:r>
      <w:r w:rsidR="00226D2C">
        <w:t xml:space="preserve"> </w:t>
      </w:r>
      <w:r>
        <w:t xml:space="preserve">7, </w:t>
      </w:r>
      <w:r w:rsidR="00226D2C">
        <w:t>1</w:t>
      </w:r>
      <w:r>
        <w:t xml:space="preserve">2, </w:t>
      </w:r>
      <w:r w:rsidR="00226D2C">
        <w:t>1</w:t>
      </w:r>
      <w:r>
        <w:t>7</w:t>
      </w:r>
      <w:r w:rsidR="0003052C">
        <w:t>)</w:t>
      </w:r>
    </w:p>
    <w:p w14:paraId="5F3D018E" w14:textId="507B33FA" w:rsidR="003548DB" w:rsidRDefault="003548DB" w:rsidP="009D20C4">
      <w:pPr>
        <w:jc w:val="center"/>
      </w:pPr>
    </w:p>
    <w:p w14:paraId="63099F79" w14:textId="34EE1638" w:rsidR="009D5C20" w:rsidRDefault="009D5C20" w:rsidP="009D20C4">
      <w:pPr>
        <w:pStyle w:val="Caption"/>
        <w:keepNext/>
        <w:jc w:val="center"/>
      </w:pPr>
      <w:r>
        <w:t xml:space="preserve">Table </w:t>
      </w:r>
      <w:r w:rsidR="00377A6C">
        <w:fldChar w:fldCharType="begin"/>
      </w:r>
      <w:r w:rsidR="00377A6C">
        <w:instrText xml:space="preserve"> SEQ Table \* ROMAN </w:instrText>
      </w:r>
      <w:r w:rsidR="00377A6C">
        <w:fldChar w:fldCharType="separate"/>
      </w:r>
      <w:r>
        <w:rPr>
          <w:noProof/>
        </w:rPr>
        <w:t>I</w:t>
      </w:r>
      <w:r w:rsidR="00377A6C">
        <w:rPr>
          <w:noProof/>
        </w:rPr>
        <w:fldChar w:fldCharType="end"/>
      </w:r>
      <w:r>
        <w:t>: Results for the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9D5C20" w:rsidRPr="009D5C20" w14:paraId="6A573DD2" w14:textId="77777777" w:rsidTr="009D20C4">
        <w:trPr>
          <w:trHeight w:val="255"/>
          <w:jc w:val="center"/>
        </w:trPr>
        <w:tc>
          <w:tcPr>
            <w:tcW w:w="1640" w:type="dxa"/>
            <w:tcBorders>
              <w:top w:val="nil"/>
              <w:left w:val="nil"/>
              <w:bottom w:val="nil"/>
              <w:right w:val="nil"/>
            </w:tcBorders>
            <w:shd w:val="clear" w:color="auto" w:fill="auto"/>
            <w:noWrap/>
            <w:vAlign w:val="center"/>
            <w:hideMark/>
          </w:tcPr>
          <w:p w14:paraId="1605B571"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0E797A"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5C20">
              <w:rPr>
                <w:rFonts w:ascii="Arial" w:hAnsi="Arial" w:cs="Arial"/>
                <w:b/>
                <w:bCs/>
                <w:color w:val="000000"/>
                <w:sz w:val="18"/>
                <w:szCs w:val="18"/>
              </w:rPr>
              <w:t xml:space="preserve">All Intra Main10 </w:t>
            </w:r>
          </w:p>
        </w:tc>
      </w:tr>
      <w:tr w:rsidR="009D5C20" w:rsidRPr="009D5C20" w14:paraId="0ADBC9EC" w14:textId="77777777" w:rsidTr="009D20C4">
        <w:trPr>
          <w:trHeight w:val="255"/>
          <w:jc w:val="center"/>
        </w:trPr>
        <w:tc>
          <w:tcPr>
            <w:tcW w:w="1640" w:type="dxa"/>
            <w:tcBorders>
              <w:top w:val="nil"/>
              <w:left w:val="nil"/>
              <w:bottom w:val="nil"/>
              <w:right w:val="nil"/>
            </w:tcBorders>
            <w:shd w:val="clear" w:color="auto" w:fill="auto"/>
            <w:noWrap/>
            <w:vAlign w:val="center"/>
            <w:hideMark/>
          </w:tcPr>
          <w:p w14:paraId="2FEB8EE9"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D65084"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5C20">
              <w:rPr>
                <w:rFonts w:ascii="Arial" w:hAnsi="Arial" w:cs="Arial"/>
                <w:b/>
                <w:bCs/>
                <w:color w:val="000000"/>
                <w:sz w:val="18"/>
                <w:szCs w:val="18"/>
              </w:rPr>
              <w:t>Over VTM-5.0</w:t>
            </w:r>
          </w:p>
        </w:tc>
      </w:tr>
      <w:tr w:rsidR="009D5C20" w:rsidRPr="009D5C20" w14:paraId="571FA973" w14:textId="77777777" w:rsidTr="009D20C4">
        <w:trPr>
          <w:trHeight w:val="255"/>
          <w:jc w:val="center"/>
        </w:trPr>
        <w:tc>
          <w:tcPr>
            <w:tcW w:w="1640" w:type="dxa"/>
            <w:tcBorders>
              <w:top w:val="nil"/>
              <w:left w:val="nil"/>
              <w:bottom w:val="nil"/>
              <w:right w:val="nil"/>
            </w:tcBorders>
            <w:shd w:val="clear" w:color="auto" w:fill="auto"/>
            <w:noWrap/>
            <w:vAlign w:val="center"/>
            <w:hideMark/>
          </w:tcPr>
          <w:p w14:paraId="2CDE20DA"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9F14EC"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F297BF"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B45772"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B8BA12F"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5C2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B349B5"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5C20">
              <w:rPr>
                <w:rFonts w:ascii="Arial" w:hAnsi="Arial" w:cs="Arial"/>
                <w:color w:val="000000"/>
                <w:sz w:val="18"/>
                <w:szCs w:val="18"/>
              </w:rPr>
              <w:t>DecT</w:t>
            </w:r>
            <w:proofErr w:type="spellEnd"/>
          </w:p>
        </w:tc>
      </w:tr>
      <w:tr w:rsidR="00601B5A" w:rsidRPr="009D5C20" w14:paraId="1AF346C9" w14:textId="77777777" w:rsidTr="00E474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494FD"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EC4A38C" w14:textId="5958D7E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8C31297" w14:textId="2CA518A0"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EAD17CE" w14:textId="457348F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176F15B" w14:textId="3F1E1F2F"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B1620BF" w14:textId="531E3E6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601B5A" w:rsidRPr="009D5C20" w14:paraId="307DC4D1" w14:textId="77777777" w:rsidTr="00E474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EF4931"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D78ACE" w14:textId="1882D690"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EF4EEE9" w14:textId="1147E0DF"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57E249A" w14:textId="17ACF5D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34F1E7C" w14:textId="531929DE"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D513C28" w14:textId="3BB3EB95"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601B5A" w:rsidRPr="009D5C20" w14:paraId="75FB75E6" w14:textId="77777777" w:rsidTr="00E474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44A2F"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DCED91F" w14:textId="3AABC948"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736C5140" w14:textId="5001E18A"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D760009" w14:textId="054E4722"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2EC0F71" w14:textId="7FF433B9"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5194867" w14:textId="506D9D2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601B5A" w:rsidRPr="009D5C20" w14:paraId="004FB70E" w14:textId="77777777" w:rsidTr="00E474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6FAA1"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A29D8EB" w14:textId="6C59F79D"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52736E76" w14:textId="275DB2C6"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1617C76" w14:textId="2802BC08"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3F07B4F" w14:textId="343A7462"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B74145" w14:textId="3FD83B6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601B5A" w:rsidRPr="009D5C20" w14:paraId="55EA71BE" w14:textId="77777777" w:rsidTr="00E474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E5667"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5B55761" w14:textId="72BED42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58E601AA" w14:textId="795B1CF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ADAB4B9" w14:textId="6F80529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353C825" w14:textId="49813D5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031E9FD" w14:textId="6F90D962"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601B5A" w:rsidRPr="009D5C20" w14:paraId="2905D38D" w14:textId="77777777" w:rsidTr="00E474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A66E8"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5C20">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5EAA6CC" w14:textId="7FC1E8FA"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460DDC1E" w14:textId="088E86A0"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CC2360E" w14:textId="529E244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61A071AE" w14:textId="58A66D12"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335FBB2" w14:textId="0EEF3AE6"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601B5A" w:rsidRPr="009D5C20" w14:paraId="7AC50E5A" w14:textId="77777777" w:rsidTr="00E474D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9193AD"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DB2A50" w14:textId="1ACE7B59"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8F3306D" w14:textId="11FBD959"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495BF0E" w14:textId="49E30F1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FCF66C9" w14:textId="3168356C"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2A6F9AC" w14:textId="09ADC386"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601B5A" w:rsidRPr="009D5C20" w14:paraId="3C84D2CB" w14:textId="77777777" w:rsidTr="00E474DA">
        <w:trPr>
          <w:trHeight w:val="255"/>
          <w:jc w:val="center"/>
        </w:trPr>
        <w:tc>
          <w:tcPr>
            <w:tcW w:w="1640" w:type="dxa"/>
            <w:tcBorders>
              <w:top w:val="nil"/>
              <w:left w:val="single" w:sz="8" w:space="0" w:color="auto"/>
              <w:bottom w:val="nil"/>
              <w:right w:val="nil"/>
            </w:tcBorders>
            <w:shd w:val="clear" w:color="auto" w:fill="auto"/>
            <w:noWrap/>
            <w:vAlign w:val="center"/>
            <w:hideMark/>
          </w:tcPr>
          <w:p w14:paraId="74C48ED9"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33A91A49" w14:textId="35C2742A"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144" w:type="dxa"/>
            <w:tcBorders>
              <w:top w:val="nil"/>
              <w:left w:val="nil"/>
              <w:bottom w:val="nil"/>
              <w:right w:val="nil"/>
            </w:tcBorders>
            <w:shd w:val="clear" w:color="auto" w:fill="auto"/>
            <w:noWrap/>
            <w:vAlign w:val="center"/>
            <w:hideMark/>
          </w:tcPr>
          <w:p w14:paraId="79623B4E" w14:textId="1B04C80C"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88A28E7" w14:textId="10296696"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75012A3" w14:textId="09E6B13C"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5E7E68F" w14:textId="521D7D4E"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601B5A" w:rsidRPr="009D5C20" w14:paraId="41A551D0" w14:textId="77777777" w:rsidTr="00E474D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977D3A"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4ABFEDA" w14:textId="1A374805"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144" w:type="dxa"/>
            <w:tcBorders>
              <w:top w:val="nil"/>
              <w:left w:val="nil"/>
              <w:bottom w:val="single" w:sz="8" w:space="0" w:color="auto"/>
              <w:right w:val="nil"/>
            </w:tcBorders>
            <w:shd w:val="clear" w:color="auto" w:fill="auto"/>
            <w:noWrap/>
            <w:vAlign w:val="center"/>
            <w:hideMark/>
          </w:tcPr>
          <w:p w14:paraId="755CB06F" w14:textId="0EA47B0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7FE977D9" w14:textId="09EA72D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3AA7C4D5" w14:textId="6F355E2D"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136E2BD" w14:textId="352B87CD"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bl>
    <w:p w14:paraId="5719E102" w14:textId="1577CC20" w:rsidR="009D5C20" w:rsidRDefault="009D5C20"/>
    <w:p w14:paraId="2FDEAB83" w14:textId="449CC0B5" w:rsidR="009D5C20" w:rsidRDefault="009D5C20"/>
    <w:p w14:paraId="0F0A6A4F" w14:textId="493F27C9" w:rsidR="009D5C20" w:rsidRDefault="009D5C20" w:rsidP="009D20C4">
      <w:pPr>
        <w:pStyle w:val="Caption"/>
        <w:keepNext/>
        <w:jc w:val="center"/>
      </w:pPr>
      <w:r>
        <w:t xml:space="preserve">Table </w:t>
      </w:r>
      <w:r w:rsidR="00377A6C">
        <w:fldChar w:fldCharType="begin"/>
      </w:r>
      <w:r w:rsidR="00377A6C">
        <w:instrText xml:space="preserve"> SEQ Table \* ROMAN </w:instrText>
      </w:r>
      <w:r w:rsidR="00377A6C">
        <w:fldChar w:fldCharType="separate"/>
      </w:r>
      <w:r>
        <w:rPr>
          <w:noProof/>
        </w:rPr>
        <w:t>II</w:t>
      </w:r>
      <w:r w:rsidR="00377A6C">
        <w:rPr>
          <w:noProof/>
        </w:rPr>
        <w:fldChar w:fldCharType="end"/>
      </w:r>
      <w:r>
        <w:t>: Results for the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9D5C20" w:rsidRPr="009D5C20" w14:paraId="62A11B64" w14:textId="77777777" w:rsidTr="009D20C4">
        <w:trPr>
          <w:trHeight w:val="255"/>
          <w:jc w:val="center"/>
        </w:trPr>
        <w:tc>
          <w:tcPr>
            <w:tcW w:w="1640" w:type="dxa"/>
            <w:tcBorders>
              <w:top w:val="nil"/>
              <w:left w:val="nil"/>
              <w:bottom w:val="nil"/>
              <w:right w:val="nil"/>
            </w:tcBorders>
            <w:shd w:val="clear" w:color="auto" w:fill="auto"/>
            <w:noWrap/>
            <w:vAlign w:val="center"/>
            <w:hideMark/>
          </w:tcPr>
          <w:p w14:paraId="1B5AF86A"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F8CB6F"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5C20">
              <w:rPr>
                <w:rFonts w:ascii="Arial" w:hAnsi="Arial" w:cs="Arial"/>
                <w:b/>
                <w:bCs/>
                <w:color w:val="000000"/>
                <w:sz w:val="18"/>
                <w:szCs w:val="18"/>
              </w:rPr>
              <w:t>Random Access Main 10</w:t>
            </w:r>
          </w:p>
        </w:tc>
      </w:tr>
      <w:tr w:rsidR="009D5C20" w:rsidRPr="009D5C20" w14:paraId="7EC55D72" w14:textId="77777777" w:rsidTr="009D20C4">
        <w:trPr>
          <w:trHeight w:val="255"/>
          <w:jc w:val="center"/>
        </w:trPr>
        <w:tc>
          <w:tcPr>
            <w:tcW w:w="1640" w:type="dxa"/>
            <w:tcBorders>
              <w:top w:val="nil"/>
              <w:left w:val="nil"/>
              <w:bottom w:val="nil"/>
              <w:right w:val="nil"/>
            </w:tcBorders>
            <w:shd w:val="clear" w:color="auto" w:fill="auto"/>
            <w:noWrap/>
            <w:vAlign w:val="center"/>
            <w:hideMark/>
          </w:tcPr>
          <w:p w14:paraId="59A4C2C3"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D0A136"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5C20">
              <w:rPr>
                <w:rFonts w:ascii="Arial" w:hAnsi="Arial" w:cs="Arial"/>
                <w:b/>
                <w:bCs/>
                <w:color w:val="000000"/>
                <w:sz w:val="18"/>
                <w:szCs w:val="18"/>
              </w:rPr>
              <w:t>Over VTM-5.0</w:t>
            </w:r>
          </w:p>
        </w:tc>
      </w:tr>
      <w:tr w:rsidR="009D5C20" w:rsidRPr="009D5C20" w14:paraId="64D91CBC" w14:textId="77777777" w:rsidTr="009D20C4">
        <w:trPr>
          <w:trHeight w:val="255"/>
          <w:jc w:val="center"/>
        </w:trPr>
        <w:tc>
          <w:tcPr>
            <w:tcW w:w="1640" w:type="dxa"/>
            <w:tcBorders>
              <w:top w:val="nil"/>
              <w:left w:val="nil"/>
              <w:bottom w:val="nil"/>
              <w:right w:val="nil"/>
            </w:tcBorders>
            <w:shd w:val="clear" w:color="auto" w:fill="auto"/>
            <w:noWrap/>
            <w:vAlign w:val="center"/>
            <w:hideMark/>
          </w:tcPr>
          <w:p w14:paraId="749ECD88"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B3FC2A3"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81A8DCE"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BEE038"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EAC89A7"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5C2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29A62E" w14:textId="77777777" w:rsidR="009D5C20" w:rsidRPr="009D5C20" w:rsidRDefault="009D5C20" w:rsidP="009D5C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5C20">
              <w:rPr>
                <w:rFonts w:ascii="Arial" w:hAnsi="Arial" w:cs="Arial"/>
                <w:color w:val="000000"/>
                <w:sz w:val="18"/>
                <w:szCs w:val="18"/>
              </w:rPr>
              <w:t>DecT</w:t>
            </w:r>
            <w:proofErr w:type="spellEnd"/>
          </w:p>
        </w:tc>
      </w:tr>
      <w:tr w:rsidR="00601B5A" w:rsidRPr="009D5C20" w14:paraId="57001E46" w14:textId="77777777" w:rsidTr="00943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303308"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C22B8D5" w14:textId="11F8136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0B19B832" w14:textId="28D2CCE6"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74BC1088" w14:textId="632B907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6DD31E59" w14:textId="7CF4C1B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574040BB" w14:textId="345621D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601B5A" w:rsidRPr="009D5C20" w14:paraId="42876030" w14:textId="77777777" w:rsidTr="00943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964330"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19C6786" w14:textId="67F0856D"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83C4669" w14:textId="34C362F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1B6615F8" w14:textId="19F2F27E"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6658D2E" w14:textId="70316AC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70E5FF7D" w14:textId="5A8989D3"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601B5A" w:rsidRPr="009D5C20" w14:paraId="32BE5EF6" w14:textId="77777777" w:rsidTr="00943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1DBFD"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6E16ED9" w14:textId="6C32F13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016650EE" w14:textId="535F20B3"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4D3B629F" w14:textId="702A0762"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7A435563" w14:textId="5D7C2F5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042FA44A" w14:textId="621D555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601B5A" w:rsidRPr="009D5C20" w14:paraId="052F7615" w14:textId="77777777" w:rsidTr="00943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DC00F"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CDDE3B" w14:textId="005225D9"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DD37505" w14:textId="2F810613"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43D16C2" w14:textId="4B555295"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69EF76D" w14:textId="044AF2F2"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B87009D" w14:textId="03679B9D"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601B5A" w:rsidRPr="009D5C20" w14:paraId="29823988" w14:textId="77777777" w:rsidTr="00943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1BE9A"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189CB8C" w14:textId="38C9916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529D24" w14:textId="7777777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2633B7A" w14:textId="27DB0AAF"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3EDA983" w14:textId="1935AA40"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8CD98A" w14:textId="3AD12873"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01B5A" w:rsidRPr="009D5C20" w14:paraId="29DC2435" w14:textId="77777777" w:rsidTr="00943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5EB4E"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5C20">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680BB19" w14:textId="5CE7E875"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3396648E" w14:textId="39D5CF1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2B9C7773" w14:textId="7D341F8E"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2C9F44C7" w14:textId="772ED6BF"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nil"/>
              <w:right w:val="single" w:sz="8" w:space="0" w:color="auto"/>
            </w:tcBorders>
            <w:shd w:val="clear" w:color="auto" w:fill="auto"/>
            <w:noWrap/>
            <w:vAlign w:val="center"/>
            <w:hideMark/>
          </w:tcPr>
          <w:p w14:paraId="751E6380" w14:textId="74A9895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601B5A" w:rsidRPr="009D5C20" w14:paraId="11BEBD9B" w14:textId="77777777" w:rsidTr="00943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5BEB8"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352A542" w14:textId="35C943E8"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49ABE1A" w14:textId="57F8BE58"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F7BBF37" w14:textId="48EC30FC"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59637DAA" w14:textId="7018E75C"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8D8D70C" w14:textId="2A5B8C1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601B5A" w:rsidRPr="009D5C20" w14:paraId="5DC45747" w14:textId="77777777" w:rsidTr="00943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C9968"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10160A2B" w14:textId="02A7E06B"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890CFDD" w14:textId="5CA48AE5"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26832CA0" w14:textId="2C1A55BF"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1153B9B7" w14:textId="1CFA7B36"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54084ED0" w14:textId="7C4AA49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601B5A" w:rsidRPr="009D5C20" w14:paraId="38AE9F4A" w14:textId="77777777" w:rsidTr="0094378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553734" w14:textId="77777777" w:rsidR="00601B5A" w:rsidRPr="009D5C20"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5C20">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70339BC1" w14:textId="4FDD0374"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1144" w:type="dxa"/>
            <w:tcBorders>
              <w:top w:val="nil"/>
              <w:left w:val="nil"/>
              <w:bottom w:val="single" w:sz="8" w:space="0" w:color="auto"/>
              <w:right w:val="nil"/>
            </w:tcBorders>
            <w:shd w:val="clear" w:color="auto" w:fill="auto"/>
            <w:noWrap/>
            <w:vAlign w:val="center"/>
            <w:hideMark/>
          </w:tcPr>
          <w:p w14:paraId="06EB4177" w14:textId="0E3E1DE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0A3B1992" w14:textId="2F889A77"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934" w:type="dxa"/>
            <w:tcBorders>
              <w:top w:val="nil"/>
              <w:left w:val="nil"/>
              <w:bottom w:val="single" w:sz="8" w:space="0" w:color="auto"/>
              <w:right w:val="nil"/>
            </w:tcBorders>
            <w:shd w:val="clear" w:color="auto" w:fill="auto"/>
            <w:noWrap/>
            <w:vAlign w:val="center"/>
            <w:hideMark/>
          </w:tcPr>
          <w:p w14:paraId="1850B761" w14:textId="15BD47DE"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97C6B3" w14:textId="1706A401" w:rsidR="00601B5A" w:rsidRPr="00305572" w:rsidRDefault="00601B5A" w:rsidP="0060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bl>
    <w:p w14:paraId="3528549B" w14:textId="74CE7F38" w:rsidR="00703A5B" w:rsidRDefault="00703A5B" w:rsidP="007603E0">
      <w:pPr>
        <w:pStyle w:val="Heading1"/>
      </w:pPr>
      <w:r>
        <w:lastRenderedPageBreak/>
        <w:t>Draft changes</w:t>
      </w:r>
    </w:p>
    <w:p w14:paraId="6ABA44C7" w14:textId="77777777" w:rsidR="002C0E92" w:rsidRPr="002C0E92" w:rsidRDefault="002C0E92" w:rsidP="002C0E92">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bookmarkStart w:id="1" w:name="_Ref522189399"/>
      <w:bookmarkStart w:id="2" w:name="_Toc12362343"/>
    </w:p>
    <w:p w14:paraId="617E659C" w14:textId="77777777" w:rsidR="002C0E92" w:rsidRPr="002C0E92" w:rsidRDefault="002C0E92" w:rsidP="002C0E92">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10A26788" w14:textId="77777777" w:rsidR="002C0E92" w:rsidRPr="002C0E92" w:rsidRDefault="002C0E92" w:rsidP="002C0E92">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2E232DFD" w14:textId="77777777" w:rsidR="002C0E92" w:rsidRPr="002C0E92" w:rsidRDefault="002C0E92" w:rsidP="002C0E92">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353181F8"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5F1F920"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A5D84F0"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6F49CD6B"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245DB36"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711AA5B"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22FAE82C" w14:textId="77777777" w:rsidR="002C0E92" w:rsidRPr="002C0E92" w:rsidRDefault="002C0E92" w:rsidP="002C0E92">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25327A05" w14:textId="77777777" w:rsidR="002C0E92" w:rsidRPr="002C0E92" w:rsidRDefault="002C0E92" w:rsidP="002C0E92">
      <w:pPr>
        <w:pStyle w:val="ListParagraph"/>
        <w:keepNext/>
        <w:numPr>
          <w:ilvl w:val="2"/>
          <w:numId w:val="6"/>
        </w:numPr>
        <w:spacing w:before="240" w:after="60"/>
        <w:contextualSpacing w:val="0"/>
        <w:outlineLvl w:val="2"/>
        <w:rPr>
          <w:b/>
          <w:bCs/>
          <w:noProof/>
          <w:vanish/>
          <w:sz w:val="26"/>
          <w:szCs w:val="26"/>
          <w:lang w:val="en-CA"/>
        </w:rPr>
      </w:pPr>
    </w:p>
    <w:p w14:paraId="6EBD6906" w14:textId="77777777" w:rsidR="002C0E92" w:rsidRPr="002C0E92" w:rsidRDefault="002C0E92" w:rsidP="002C0E92">
      <w:pPr>
        <w:pStyle w:val="ListParagraph"/>
        <w:keepNext/>
        <w:numPr>
          <w:ilvl w:val="2"/>
          <w:numId w:val="6"/>
        </w:numPr>
        <w:spacing w:before="240" w:after="60"/>
        <w:contextualSpacing w:val="0"/>
        <w:outlineLvl w:val="2"/>
        <w:rPr>
          <w:b/>
          <w:bCs/>
          <w:noProof/>
          <w:vanish/>
          <w:sz w:val="26"/>
          <w:szCs w:val="26"/>
          <w:lang w:val="en-CA"/>
        </w:rPr>
      </w:pPr>
    </w:p>
    <w:p w14:paraId="024E130C" w14:textId="1C7FD28F" w:rsidR="002C0E92" w:rsidRPr="00945AFA" w:rsidRDefault="002C0E92" w:rsidP="002C0E92">
      <w:pPr>
        <w:pStyle w:val="Heading3"/>
        <w:rPr>
          <w:noProof/>
          <w:lang w:val="en-CA"/>
        </w:rPr>
      </w:pPr>
      <w:r w:rsidRPr="00945AFA">
        <w:rPr>
          <w:noProof/>
          <w:lang w:val="en-CA"/>
        </w:rPr>
        <w:t>Scaling process for transform coefficients</w:t>
      </w:r>
      <w:bookmarkEnd w:id="1"/>
      <w:bookmarkEnd w:id="2"/>
    </w:p>
    <w:p w14:paraId="083D669D" w14:textId="77777777" w:rsidR="002C0E92" w:rsidRPr="00945AFA" w:rsidRDefault="002C0E92" w:rsidP="002C0E92">
      <w:pPr>
        <w:rPr>
          <w:noProof/>
          <w:lang w:val="en-CA" w:eastAsia="ko-KR"/>
        </w:rPr>
      </w:pPr>
      <w:r w:rsidRPr="00945AFA">
        <w:rPr>
          <w:noProof/>
          <w:lang w:val="en-CA" w:eastAsia="ko-KR"/>
        </w:rPr>
        <w:t>Inputs to this process are:</w:t>
      </w:r>
    </w:p>
    <w:p w14:paraId="369651CE" w14:textId="77777777" w:rsidR="002C0E92" w:rsidRPr="00945AFA" w:rsidRDefault="002C0E92" w:rsidP="002C0E9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luma location ( xTbY, yTbY ) specifying the top-left sample of the current luma transform block relative to the top</w:t>
      </w:r>
      <w:r w:rsidRPr="00945AFA">
        <w:rPr>
          <w:noProof/>
          <w:lang w:val="en-CA"/>
        </w:rPr>
        <w:noBreakHyphen/>
        <w:t>left luma sample of the current picture,</w:t>
      </w:r>
    </w:p>
    <w:p w14:paraId="3FCD2238" w14:textId="77777777" w:rsidR="002C0E92" w:rsidRPr="00945AFA"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a variable nTbW specifying the transform block width,</w:t>
      </w:r>
    </w:p>
    <w:p w14:paraId="3BA69975" w14:textId="77777777" w:rsidR="002C0E92" w:rsidRPr="00945AFA"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945AFA">
        <w:rPr>
          <w:noProof/>
          <w:lang w:val="en-CA" w:eastAsia="ko-KR"/>
        </w:rPr>
        <w:t xml:space="preserve">a variable nTbH specifying the transform block height, </w:t>
      </w:r>
    </w:p>
    <w:p w14:paraId="0159F28D" w14:textId="77777777" w:rsidR="002C0E92" w:rsidRPr="00945AFA" w:rsidRDefault="002C0E92" w:rsidP="002C0E9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cIdx specifying the colour component of the current block,</w:t>
      </w:r>
    </w:p>
    <w:p w14:paraId="72BAC4EA" w14:textId="77777777" w:rsidR="002C0E92" w:rsidRPr="00945AFA" w:rsidRDefault="002C0E92" w:rsidP="002C0E9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945AFA">
        <w:rPr>
          <w:noProof/>
          <w:lang w:val="en-CA"/>
        </w:rPr>
        <w:t>a variable bitDepth specifying the bit depth of the current colour component.</w:t>
      </w:r>
    </w:p>
    <w:p w14:paraId="02213FF8" w14:textId="77777777" w:rsidR="002C0E92" w:rsidRPr="00945AFA" w:rsidRDefault="002C0E92" w:rsidP="002C0E92">
      <w:pPr>
        <w:tabs>
          <w:tab w:val="left" w:pos="284"/>
        </w:tabs>
        <w:ind w:left="284" w:hanging="284"/>
        <w:rPr>
          <w:noProof/>
          <w:lang w:val="en-CA" w:eastAsia="ko-KR"/>
        </w:rPr>
      </w:pPr>
      <w:r w:rsidRPr="00945AFA">
        <w:rPr>
          <w:noProof/>
          <w:lang w:val="en-CA" w:eastAsia="ko-KR"/>
        </w:rPr>
        <w:t>Output of this process is the (nTbW)x(nTbH) array d of scaled transform coefficients with elements d[ x ][ y ].</w:t>
      </w:r>
    </w:p>
    <w:p w14:paraId="509FCEF4" w14:textId="77777777" w:rsidR="002C0E92" w:rsidRPr="00945AFA" w:rsidRDefault="002C0E92" w:rsidP="002C0E92">
      <w:pPr>
        <w:rPr>
          <w:noProof/>
          <w:lang w:val="en-CA"/>
        </w:rPr>
      </w:pPr>
      <w:r w:rsidRPr="00945AFA">
        <w:rPr>
          <w:noProof/>
          <w:lang w:val="en-CA"/>
        </w:rPr>
        <w:t>The quantization parameter qP is derived as follows:</w:t>
      </w:r>
    </w:p>
    <w:p w14:paraId="1DD359E3" w14:textId="77777777" w:rsidR="002C0E92" w:rsidRPr="00945AFA"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If cIdx is equal to 0, the following applies:</w:t>
      </w:r>
    </w:p>
    <w:p w14:paraId="502C0B84" w14:textId="173162A2" w:rsidR="002C0E92" w:rsidRDefault="002C0E92" w:rsidP="002C0E92">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Y</w:t>
      </w:r>
      <w:r w:rsidRPr="00945AFA">
        <w:rPr>
          <w:noProof/>
          <w:vertAlign w:val="subscript"/>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954</w:t>
      </w:r>
      <w:r w:rsidRPr="00945AFA">
        <w:rPr>
          <w:noProof/>
          <w:lang w:val="en-CA"/>
        </w:rPr>
        <w:fldChar w:fldCharType="end"/>
      </w:r>
      <w:r w:rsidRPr="00945AFA">
        <w:rPr>
          <w:noProof/>
          <w:lang w:val="en-CA"/>
        </w:rPr>
        <w:t>)</w:t>
      </w:r>
    </w:p>
    <w:p w14:paraId="4219BA45" w14:textId="3498408F" w:rsidR="002C0E92" w:rsidRPr="002C0E92"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rPr>
      </w:pPr>
      <w:r w:rsidRPr="002C0E92">
        <w:rPr>
          <w:noProof/>
          <w:highlight w:val="yellow"/>
          <w:lang w:val="en-CA"/>
        </w:rPr>
        <w:t xml:space="preserve">Otherwise, if </w:t>
      </w:r>
      <w:r w:rsidRPr="002C0E92">
        <w:rPr>
          <w:noProof/>
          <w:highlight w:val="yellow"/>
          <w:lang w:val="en-CA" w:eastAsia="ko-KR"/>
        </w:rPr>
        <w:t>transform_skip_flag</w:t>
      </w:r>
      <w:r w:rsidRPr="002C0E92">
        <w:rPr>
          <w:noProof/>
          <w:highlight w:val="yellow"/>
          <w:lang w:val="en-CA"/>
        </w:rPr>
        <w:t>[ xT</w:t>
      </w:r>
      <w:r w:rsidRPr="002C0E92">
        <w:rPr>
          <w:noProof/>
          <w:highlight w:val="yellow"/>
          <w:lang w:val="en-CA" w:eastAsia="ko-KR"/>
        </w:rPr>
        <w:t>bY</w:t>
      </w:r>
      <w:r w:rsidRPr="002C0E92">
        <w:rPr>
          <w:noProof/>
          <w:highlight w:val="yellow"/>
          <w:lang w:val="en-CA"/>
        </w:rPr>
        <w:t> ][ yT</w:t>
      </w:r>
      <w:r w:rsidRPr="002C0E92">
        <w:rPr>
          <w:noProof/>
          <w:highlight w:val="yellow"/>
          <w:lang w:val="en-CA" w:eastAsia="ko-KR"/>
        </w:rPr>
        <w:t>bY</w:t>
      </w:r>
      <w:r w:rsidRPr="002C0E92">
        <w:rPr>
          <w:noProof/>
          <w:highlight w:val="yellow"/>
          <w:lang w:val="en-CA"/>
        </w:rPr>
        <w:t> ]</w:t>
      </w:r>
      <w:r w:rsidRPr="002C0E92">
        <w:rPr>
          <w:noProof/>
          <w:highlight w:val="yellow"/>
          <w:lang w:val="en-CA" w:eastAsia="zh-CN"/>
        </w:rPr>
        <w:t xml:space="preserve"> is equal to 1 and cIdx is equal to 0</w:t>
      </w:r>
      <w:r w:rsidRPr="002C0E92">
        <w:rPr>
          <w:noProof/>
          <w:highlight w:val="yellow"/>
          <w:lang w:val="en-CA"/>
        </w:rPr>
        <w:t>, the following applies:</w:t>
      </w:r>
    </w:p>
    <w:p w14:paraId="700BB09F" w14:textId="74C7441C" w:rsidR="002C0E92" w:rsidRPr="00945AFA" w:rsidRDefault="002C0E92" w:rsidP="002C0E92">
      <w:pPr>
        <w:pStyle w:val="Equation"/>
        <w:tabs>
          <w:tab w:val="clear" w:pos="794"/>
          <w:tab w:val="clear" w:pos="1588"/>
          <w:tab w:val="left" w:pos="851"/>
          <w:tab w:val="left" w:pos="1134"/>
          <w:tab w:val="left" w:pos="1418"/>
        </w:tabs>
        <w:ind w:left="800"/>
        <w:rPr>
          <w:noProof/>
          <w:lang w:val="en-CA"/>
        </w:rPr>
      </w:pPr>
      <w:r w:rsidRPr="002C0E92">
        <w:rPr>
          <w:noProof/>
          <w:highlight w:val="yellow"/>
          <w:lang w:val="en-CA"/>
        </w:rPr>
        <w:t xml:space="preserve">qP = </w:t>
      </w:r>
      <w:r w:rsidRPr="002C0E92">
        <w:rPr>
          <w:noProof/>
          <w:highlight w:val="yellow"/>
          <w:lang w:val="en-CA" w:eastAsia="ko-KR"/>
        </w:rPr>
        <w:t>Max</w:t>
      </w:r>
      <w:r w:rsidRPr="002C0E92">
        <w:rPr>
          <w:noProof/>
          <w:highlight w:val="yellow"/>
          <w:lang w:val="en-CA" w:eastAsia="ko-KR"/>
        </w:rPr>
        <w:t>( </w:t>
      </w:r>
      <w:r w:rsidRPr="002C0E92">
        <w:rPr>
          <w:noProof/>
          <w:highlight w:val="yellow"/>
          <w:lang w:val="en-CA" w:eastAsia="ko-KR"/>
        </w:rPr>
        <w:t xml:space="preserve">4, </w:t>
      </w:r>
      <w:r w:rsidRPr="002C0E92">
        <w:rPr>
          <w:noProof/>
          <w:highlight w:val="yellow"/>
          <w:lang w:val="en-CA"/>
        </w:rPr>
        <w:t>Qp</w:t>
      </w:r>
      <w:r w:rsidRPr="002C0E92">
        <w:rPr>
          <w:noProof/>
          <w:highlight w:val="yellow"/>
          <w:lang w:val="en-CA" w:eastAsia="ko-KR"/>
        </w:rPr>
        <w:t>′</w:t>
      </w:r>
      <w:r w:rsidRPr="002C0E92">
        <w:rPr>
          <w:noProof/>
          <w:highlight w:val="yellow"/>
          <w:vertAlign w:val="subscript"/>
          <w:lang w:val="en-CA"/>
        </w:rPr>
        <w:t>Y</w:t>
      </w:r>
      <w:r w:rsidRPr="002C0E92">
        <w:rPr>
          <w:noProof/>
          <w:highlight w:val="yellow"/>
          <w:vertAlign w:val="subscript"/>
          <w:lang w:val="en-CA"/>
        </w:rPr>
        <w:t>)</w:t>
      </w:r>
      <w:r w:rsidRPr="002C0E92">
        <w:rPr>
          <w:noProof/>
          <w:highlight w:val="yellow"/>
          <w:vertAlign w:val="subscript"/>
          <w:lang w:val="en-CA"/>
        </w:rPr>
        <w:tab/>
      </w:r>
      <w:r w:rsidRPr="002C0E92">
        <w:rPr>
          <w:noProof/>
          <w:highlight w:val="yellow"/>
          <w:lang w:val="en-CA"/>
        </w:rPr>
        <w:tab/>
        <w:t>(</w:t>
      </w:r>
      <w:r w:rsidRPr="002C0E92">
        <w:rPr>
          <w:noProof/>
          <w:highlight w:val="yellow"/>
          <w:lang w:val="en-CA"/>
        </w:rPr>
        <w:fldChar w:fldCharType="begin" w:fldLock="1"/>
      </w:r>
      <w:r w:rsidRPr="002C0E92">
        <w:rPr>
          <w:noProof/>
          <w:highlight w:val="yellow"/>
          <w:lang w:val="en-CA"/>
        </w:rPr>
        <w:instrText xml:space="preserve"> STYLEREF 1 \s </w:instrText>
      </w:r>
      <w:r w:rsidRPr="002C0E92">
        <w:rPr>
          <w:noProof/>
          <w:highlight w:val="yellow"/>
          <w:lang w:val="en-CA"/>
        </w:rPr>
        <w:fldChar w:fldCharType="separate"/>
      </w:r>
      <w:r w:rsidRPr="002C0E92">
        <w:rPr>
          <w:noProof/>
          <w:highlight w:val="yellow"/>
          <w:lang w:val="en-CA"/>
        </w:rPr>
        <w:t>8</w:t>
      </w:r>
      <w:r w:rsidRPr="002C0E92">
        <w:rPr>
          <w:noProof/>
          <w:highlight w:val="yellow"/>
          <w:lang w:val="en-CA"/>
        </w:rPr>
        <w:fldChar w:fldCharType="end"/>
      </w:r>
      <w:r w:rsidRPr="002C0E92">
        <w:rPr>
          <w:noProof/>
          <w:highlight w:val="yellow"/>
          <w:lang w:val="en-CA"/>
        </w:rPr>
        <w:noBreakHyphen/>
      </w:r>
      <w:r w:rsidRPr="002C0E92">
        <w:rPr>
          <w:noProof/>
          <w:highlight w:val="yellow"/>
          <w:lang w:val="en-CA"/>
        </w:rPr>
        <w:fldChar w:fldCharType="begin" w:fldLock="1"/>
      </w:r>
      <w:r w:rsidRPr="002C0E92">
        <w:rPr>
          <w:noProof/>
          <w:highlight w:val="yellow"/>
          <w:lang w:val="en-CA"/>
        </w:rPr>
        <w:instrText xml:space="preserve"> SEQ Equation \* ARABIC \s 1 </w:instrText>
      </w:r>
      <w:r w:rsidRPr="002C0E92">
        <w:rPr>
          <w:noProof/>
          <w:highlight w:val="yellow"/>
          <w:lang w:val="en-CA"/>
        </w:rPr>
        <w:fldChar w:fldCharType="separate"/>
      </w:r>
      <w:r w:rsidRPr="002C0E92">
        <w:rPr>
          <w:noProof/>
          <w:highlight w:val="yellow"/>
          <w:lang w:val="en-CA"/>
        </w:rPr>
        <w:t>954</w:t>
      </w:r>
      <w:r w:rsidRPr="002C0E92">
        <w:rPr>
          <w:noProof/>
          <w:highlight w:val="yellow"/>
          <w:lang w:val="en-CA"/>
        </w:rPr>
        <w:fldChar w:fldCharType="end"/>
      </w:r>
      <w:r w:rsidRPr="002C0E92">
        <w:rPr>
          <w:noProof/>
          <w:highlight w:val="yellow"/>
          <w:lang w:val="en-CA"/>
        </w:rPr>
        <w:t>)</w:t>
      </w:r>
    </w:p>
    <w:p w14:paraId="44C2ADAE" w14:textId="77777777" w:rsidR="002C0E92" w:rsidRPr="00945AFA"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Otherwise, if cIdx is equal to 1 and tu_joint_cbcr_residual</w:t>
      </w:r>
      <w:r w:rsidRPr="00945AFA">
        <w:rPr>
          <w:noProof/>
          <w:lang w:val="en-CA" w:eastAsia="ko-KR"/>
        </w:rPr>
        <w:t>[ xTbY ][ yTbY ] is equal to 1</w:t>
      </w:r>
      <w:r w:rsidRPr="00945AFA">
        <w:rPr>
          <w:noProof/>
          <w:lang w:val="en-CA"/>
        </w:rPr>
        <w:t>, the following applies:</w:t>
      </w:r>
    </w:p>
    <w:p w14:paraId="7B8DC72C" w14:textId="77777777" w:rsidR="002C0E92" w:rsidRPr="00945AFA" w:rsidRDefault="002C0E92" w:rsidP="002C0E92">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CbCr</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955</w:t>
      </w:r>
      <w:r w:rsidRPr="00945AFA">
        <w:rPr>
          <w:noProof/>
          <w:lang w:val="en-CA"/>
        </w:rPr>
        <w:fldChar w:fldCharType="end"/>
      </w:r>
      <w:r w:rsidRPr="00945AFA">
        <w:rPr>
          <w:noProof/>
          <w:lang w:val="en-CA"/>
        </w:rPr>
        <w:t>)</w:t>
      </w:r>
    </w:p>
    <w:p w14:paraId="091ED075" w14:textId="77777777" w:rsidR="002C0E92" w:rsidRPr="00945AFA"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Otherwise, if cIdx is equal to 1, the following applies:</w:t>
      </w:r>
    </w:p>
    <w:p w14:paraId="7E2FDA83" w14:textId="77777777" w:rsidR="002C0E92" w:rsidRPr="00945AFA" w:rsidRDefault="002C0E92" w:rsidP="002C0E92">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Cb</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956</w:t>
      </w:r>
      <w:r w:rsidRPr="00945AFA">
        <w:rPr>
          <w:noProof/>
          <w:lang w:val="en-CA"/>
        </w:rPr>
        <w:fldChar w:fldCharType="end"/>
      </w:r>
      <w:r w:rsidRPr="00945AFA">
        <w:rPr>
          <w:noProof/>
          <w:lang w:val="en-CA"/>
        </w:rPr>
        <w:t>)</w:t>
      </w:r>
    </w:p>
    <w:p w14:paraId="0CDED4C5" w14:textId="77777777" w:rsidR="002C0E92" w:rsidRPr="00945AFA" w:rsidRDefault="002C0E92" w:rsidP="002C0E92">
      <w:pPr>
        <w:numPr>
          <w:ilvl w:val="0"/>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945AFA">
        <w:rPr>
          <w:noProof/>
          <w:lang w:val="en-CA"/>
        </w:rPr>
        <w:t>Otherwise (cIdx is equal to 2), the following applies:</w:t>
      </w:r>
    </w:p>
    <w:p w14:paraId="5B9542BC" w14:textId="77777777" w:rsidR="002C0E92" w:rsidRPr="00945AFA" w:rsidRDefault="002C0E92" w:rsidP="002C0E92">
      <w:pPr>
        <w:pStyle w:val="Equation"/>
        <w:tabs>
          <w:tab w:val="clear" w:pos="794"/>
          <w:tab w:val="clear" w:pos="1588"/>
          <w:tab w:val="left" w:pos="851"/>
          <w:tab w:val="left" w:pos="1134"/>
          <w:tab w:val="left" w:pos="1418"/>
        </w:tabs>
        <w:ind w:left="800"/>
        <w:rPr>
          <w:noProof/>
          <w:lang w:val="en-CA"/>
        </w:rPr>
      </w:pPr>
      <w:r w:rsidRPr="00945AFA">
        <w:rPr>
          <w:noProof/>
          <w:lang w:val="en-CA"/>
        </w:rPr>
        <w:t>qP = Qp</w:t>
      </w:r>
      <w:r w:rsidRPr="00945AFA">
        <w:rPr>
          <w:noProof/>
          <w:lang w:val="en-CA" w:eastAsia="ko-KR"/>
        </w:rPr>
        <w:t>′</w:t>
      </w:r>
      <w:r w:rsidRPr="00945AFA">
        <w:rPr>
          <w:noProof/>
          <w:vertAlign w:val="subscript"/>
          <w:lang w:val="en-CA"/>
        </w:rPr>
        <w:t>Cr</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957</w:t>
      </w:r>
      <w:r w:rsidRPr="00945AFA">
        <w:rPr>
          <w:noProof/>
          <w:lang w:val="en-CA"/>
        </w:rPr>
        <w:fldChar w:fldCharType="end"/>
      </w:r>
      <w:r w:rsidRPr="00945AFA">
        <w:rPr>
          <w:noProof/>
          <w:lang w:val="en-CA"/>
        </w:rPr>
        <w:t>)</w:t>
      </w:r>
    </w:p>
    <w:p w14:paraId="45D77A08" w14:textId="77777777" w:rsidR="00EF3F5C" w:rsidRPr="005B217D" w:rsidRDefault="00EF3F5C" w:rsidP="00EF3F5C">
      <w:pPr>
        <w:pStyle w:val="Heading1"/>
        <w:rPr>
          <w:lang w:val="en-CA"/>
        </w:rPr>
      </w:pPr>
      <w:r w:rsidRPr="005B217D">
        <w:rPr>
          <w:lang w:val="en-CA"/>
        </w:rPr>
        <w:t>Patent rights declaration(s)</w:t>
      </w:r>
    </w:p>
    <w:p w14:paraId="24F975E7" w14:textId="7C994498" w:rsidR="00EF3F5C" w:rsidRPr="009D20C4" w:rsidRDefault="00EF3F5C" w:rsidP="009234A5">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F3F5C" w:rsidRPr="009D20C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4CD70" w14:textId="77777777" w:rsidR="00377A6C" w:rsidRDefault="00377A6C">
      <w:r>
        <w:separator/>
      </w:r>
    </w:p>
  </w:endnote>
  <w:endnote w:type="continuationSeparator" w:id="0">
    <w:p w14:paraId="69F88F0A" w14:textId="77777777" w:rsidR="00377A6C" w:rsidRDefault="0037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19A701" w:rsidR="00747ED8" w:rsidRPr="00C00DDE" w:rsidRDefault="00747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DF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22B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149A1" w14:textId="77777777" w:rsidR="00377A6C" w:rsidRDefault="00377A6C">
      <w:r>
        <w:separator/>
      </w:r>
    </w:p>
  </w:footnote>
  <w:footnote w:type="continuationSeparator" w:id="0">
    <w:p w14:paraId="182611EA" w14:textId="77777777" w:rsidR="00377A6C" w:rsidRDefault="00377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1"/>
  </w:num>
  <w:num w:numId="4">
    <w:abstractNumId w:val="19"/>
  </w:num>
  <w:num w:numId="5">
    <w:abstractNumId w:val="20"/>
  </w:num>
  <w:num w:numId="6">
    <w:abstractNumId w:val="10"/>
  </w:num>
  <w:num w:numId="7">
    <w:abstractNumId w:val="16"/>
  </w:num>
  <w:num w:numId="8">
    <w:abstractNumId w:val="10"/>
  </w:num>
  <w:num w:numId="9">
    <w:abstractNumId w:val="1"/>
  </w:num>
  <w:num w:numId="10">
    <w:abstractNumId w:val="8"/>
  </w:num>
  <w:num w:numId="11">
    <w:abstractNumId w:val="5"/>
  </w:num>
  <w:num w:numId="12">
    <w:abstractNumId w:val="17"/>
  </w:num>
  <w:num w:numId="13">
    <w:abstractNumId w:val="9"/>
  </w:num>
  <w:num w:numId="14">
    <w:abstractNumId w:val="6"/>
  </w:num>
  <w:num w:numId="15">
    <w:abstractNumId w:val="13"/>
  </w:num>
  <w:num w:numId="16">
    <w:abstractNumId w:val="27"/>
  </w:num>
  <w:num w:numId="17">
    <w:abstractNumId w:val="25"/>
  </w:num>
  <w:num w:numId="18">
    <w:abstractNumId w:val="3"/>
  </w:num>
  <w:num w:numId="19">
    <w:abstractNumId w:val="12"/>
  </w:num>
  <w:num w:numId="20">
    <w:abstractNumId w:val="29"/>
  </w:num>
  <w:num w:numId="21">
    <w:abstractNumId w:val="2"/>
  </w:num>
  <w:num w:numId="22">
    <w:abstractNumId w:val="18"/>
  </w:num>
  <w:num w:numId="23">
    <w:abstractNumId w:val="26"/>
  </w:num>
  <w:num w:numId="24">
    <w:abstractNumId w:val="24"/>
  </w:num>
  <w:num w:numId="25">
    <w:abstractNumId w:val="4"/>
  </w:num>
  <w:num w:numId="26">
    <w:abstractNumId w:val="15"/>
  </w:num>
  <w:num w:numId="27">
    <w:abstractNumId w:val="7"/>
  </w:num>
  <w:num w:numId="28">
    <w:abstractNumId w:val="11"/>
  </w:num>
  <w:num w:numId="29">
    <w:abstractNumId w:val="14"/>
  </w:num>
  <w:num w:numId="30">
    <w:abstractNumId w:val="30"/>
  </w:num>
  <w:num w:numId="31">
    <w:abstractNumId w:val="22"/>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2MjI0sTAxMrS0NDdW0lEKTi0uzszPAykwqwUA032q2SwAAAA="/>
  </w:docVars>
  <w:rsids>
    <w:rsidRoot w:val="006C5D39"/>
    <w:rsid w:val="00006937"/>
    <w:rsid w:val="00011ECB"/>
    <w:rsid w:val="00012502"/>
    <w:rsid w:val="00013B15"/>
    <w:rsid w:val="0001572F"/>
    <w:rsid w:val="0002188E"/>
    <w:rsid w:val="00024652"/>
    <w:rsid w:val="00027573"/>
    <w:rsid w:val="0003052C"/>
    <w:rsid w:val="000308A3"/>
    <w:rsid w:val="00033BDC"/>
    <w:rsid w:val="00034507"/>
    <w:rsid w:val="00036231"/>
    <w:rsid w:val="00042C33"/>
    <w:rsid w:val="000458BC"/>
    <w:rsid w:val="00045C41"/>
    <w:rsid w:val="00046C03"/>
    <w:rsid w:val="00051A86"/>
    <w:rsid w:val="000643C9"/>
    <w:rsid w:val="00065039"/>
    <w:rsid w:val="00072D27"/>
    <w:rsid w:val="00075FD6"/>
    <w:rsid w:val="0007614F"/>
    <w:rsid w:val="00087EC8"/>
    <w:rsid w:val="000A5E4B"/>
    <w:rsid w:val="000B0C0F"/>
    <w:rsid w:val="000B1C6B"/>
    <w:rsid w:val="000B4DF1"/>
    <w:rsid w:val="000B4FF9"/>
    <w:rsid w:val="000B5E5A"/>
    <w:rsid w:val="000C09AC"/>
    <w:rsid w:val="000C6FB3"/>
    <w:rsid w:val="000D58F1"/>
    <w:rsid w:val="000E00F3"/>
    <w:rsid w:val="000E6BFC"/>
    <w:rsid w:val="000E7FBD"/>
    <w:rsid w:val="000F158C"/>
    <w:rsid w:val="000F44FB"/>
    <w:rsid w:val="000F702E"/>
    <w:rsid w:val="00102F3D"/>
    <w:rsid w:val="00104BBB"/>
    <w:rsid w:val="00106F09"/>
    <w:rsid w:val="001107C4"/>
    <w:rsid w:val="00120354"/>
    <w:rsid w:val="001231DA"/>
    <w:rsid w:val="00123701"/>
    <w:rsid w:val="00123B30"/>
    <w:rsid w:val="001240C8"/>
    <w:rsid w:val="00124E38"/>
    <w:rsid w:val="0012580B"/>
    <w:rsid w:val="00127890"/>
    <w:rsid w:val="00127CB3"/>
    <w:rsid w:val="00131F90"/>
    <w:rsid w:val="0013231F"/>
    <w:rsid w:val="0013458C"/>
    <w:rsid w:val="00134AC9"/>
    <w:rsid w:val="0013526E"/>
    <w:rsid w:val="001417B3"/>
    <w:rsid w:val="00144487"/>
    <w:rsid w:val="00146152"/>
    <w:rsid w:val="00155526"/>
    <w:rsid w:val="00157713"/>
    <w:rsid w:val="00171371"/>
    <w:rsid w:val="00171D41"/>
    <w:rsid w:val="00175A24"/>
    <w:rsid w:val="00182484"/>
    <w:rsid w:val="00183660"/>
    <w:rsid w:val="00187E58"/>
    <w:rsid w:val="001924AF"/>
    <w:rsid w:val="0019448E"/>
    <w:rsid w:val="001A297E"/>
    <w:rsid w:val="001A368E"/>
    <w:rsid w:val="001A7329"/>
    <w:rsid w:val="001A792F"/>
    <w:rsid w:val="001B4E28"/>
    <w:rsid w:val="001B5495"/>
    <w:rsid w:val="001B5D42"/>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2003BB"/>
    <w:rsid w:val="00200BB6"/>
    <w:rsid w:val="00202603"/>
    <w:rsid w:val="0020310E"/>
    <w:rsid w:val="002055A6"/>
    <w:rsid w:val="00206460"/>
    <w:rsid w:val="002069B4"/>
    <w:rsid w:val="002115D4"/>
    <w:rsid w:val="0021270D"/>
    <w:rsid w:val="00215111"/>
    <w:rsid w:val="00215DFC"/>
    <w:rsid w:val="002212DF"/>
    <w:rsid w:val="00222CD4"/>
    <w:rsid w:val="00225016"/>
    <w:rsid w:val="002264A6"/>
    <w:rsid w:val="00226D2C"/>
    <w:rsid w:val="00227BA7"/>
    <w:rsid w:val="0023011C"/>
    <w:rsid w:val="00231C39"/>
    <w:rsid w:val="002331AF"/>
    <w:rsid w:val="002375C1"/>
    <w:rsid w:val="002420AB"/>
    <w:rsid w:val="00252A2E"/>
    <w:rsid w:val="00254BE4"/>
    <w:rsid w:val="0026034E"/>
    <w:rsid w:val="002628BA"/>
    <w:rsid w:val="00263398"/>
    <w:rsid w:val="00263F22"/>
    <w:rsid w:val="00263FFE"/>
    <w:rsid w:val="00266530"/>
    <w:rsid w:val="002667BA"/>
    <w:rsid w:val="00266F06"/>
    <w:rsid w:val="00274F45"/>
    <w:rsid w:val="00275BCF"/>
    <w:rsid w:val="00282403"/>
    <w:rsid w:val="00283EEB"/>
    <w:rsid w:val="002900B2"/>
    <w:rsid w:val="00291E36"/>
    <w:rsid w:val="00292257"/>
    <w:rsid w:val="00294FA7"/>
    <w:rsid w:val="002A188B"/>
    <w:rsid w:val="002A54E0"/>
    <w:rsid w:val="002B1595"/>
    <w:rsid w:val="002B191D"/>
    <w:rsid w:val="002B2ABA"/>
    <w:rsid w:val="002B3408"/>
    <w:rsid w:val="002B3C46"/>
    <w:rsid w:val="002C0E92"/>
    <w:rsid w:val="002C112F"/>
    <w:rsid w:val="002C1DD6"/>
    <w:rsid w:val="002C31FB"/>
    <w:rsid w:val="002C7B8F"/>
    <w:rsid w:val="002D0AF6"/>
    <w:rsid w:val="002D6290"/>
    <w:rsid w:val="002D7858"/>
    <w:rsid w:val="002E057D"/>
    <w:rsid w:val="002E15BE"/>
    <w:rsid w:val="002F0ADF"/>
    <w:rsid w:val="002F164D"/>
    <w:rsid w:val="002F21B0"/>
    <w:rsid w:val="002F5EA5"/>
    <w:rsid w:val="002F77FE"/>
    <w:rsid w:val="003021BC"/>
    <w:rsid w:val="00305138"/>
    <w:rsid w:val="00305572"/>
    <w:rsid w:val="00306206"/>
    <w:rsid w:val="00315C33"/>
    <w:rsid w:val="0031633B"/>
    <w:rsid w:val="00317504"/>
    <w:rsid w:val="00317554"/>
    <w:rsid w:val="00317D85"/>
    <w:rsid w:val="00317FEA"/>
    <w:rsid w:val="00327928"/>
    <w:rsid w:val="00327C56"/>
    <w:rsid w:val="003315A1"/>
    <w:rsid w:val="0033380E"/>
    <w:rsid w:val="00334DC6"/>
    <w:rsid w:val="0033545F"/>
    <w:rsid w:val="003373EC"/>
    <w:rsid w:val="003419AE"/>
    <w:rsid w:val="00341F85"/>
    <w:rsid w:val="00342FF4"/>
    <w:rsid w:val="00346148"/>
    <w:rsid w:val="003472B9"/>
    <w:rsid w:val="00347FFA"/>
    <w:rsid w:val="003548DB"/>
    <w:rsid w:val="00360491"/>
    <w:rsid w:val="00361AC0"/>
    <w:rsid w:val="003656A7"/>
    <w:rsid w:val="003669EA"/>
    <w:rsid w:val="00370058"/>
    <w:rsid w:val="003706CC"/>
    <w:rsid w:val="003709D6"/>
    <w:rsid w:val="00373CA0"/>
    <w:rsid w:val="00375337"/>
    <w:rsid w:val="00376603"/>
    <w:rsid w:val="00377710"/>
    <w:rsid w:val="00377A6C"/>
    <w:rsid w:val="00380962"/>
    <w:rsid w:val="003811E3"/>
    <w:rsid w:val="00382261"/>
    <w:rsid w:val="00384061"/>
    <w:rsid w:val="00384790"/>
    <w:rsid w:val="003916EE"/>
    <w:rsid w:val="003A2603"/>
    <w:rsid w:val="003A2D8E"/>
    <w:rsid w:val="003A7CE6"/>
    <w:rsid w:val="003C1342"/>
    <w:rsid w:val="003C20E4"/>
    <w:rsid w:val="003D1CD9"/>
    <w:rsid w:val="003D6342"/>
    <w:rsid w:val="003E1395"/>
    <w:rsid w:val="003E356A"/>
    <w:rsid w:val="003E41E5"/>
    <w:rsid w:val="003E6F90"/>
    <w:rsid w:val="003E73ED"/>
    <w:rsid w:val="003F35B0"/>
    <w:rsid w:val="003F5D0F"/>
    <w:rsid w:val="003F65AC"/>
    <w:rsid w:val="00400550"/>
    <w:rsid w:val="00401EDC"/>
    <w:rsid w:val="00407C48"/>
    <w:rsid w:val="00410B0E"/>
    <w:rsid w:val="00411F95"/>
    <w:rsid w:val="004129C6"/>
    <w:rsid w:val="00414101"/>
    <w:rsid w:val="00417FFD"/>
    <w:rsid w:val="00421603"/>
    <w:rsid w:val="004219CF"/>
    <w:rsid w:val="004234F0"/>
    <w:rsid w:val="00423716"/>
    <w:rsid w:val="004273EF"/>
    <w:rsid w:val="004300EF"/>
    <w:rsid w:val="00433DDB"/>
    <w:rsid w:val="00435996"/>
    <w:rsid w:val="00435A29"/>
    <w:rsid w:val="00437619"/>
    <w:rsid w:val="00442873"/>
    <w:rsid w:val="004437A8"/>
    <w:rsid w:val="00465A1E"/>
    <w:rsid w:val="0047002F"/>
    <w:rsid w:val="00474A96"/>
    <w:rsid w:val="00477C4A"/>
    <w:rsid w:val="00477EB3"/>
    <w:rsid w:val="00477FB5"/>
    <w:rsid w:val="004848D6"/>
    <w:rsid w:val="00490329"/>
    <w:rsid w:val="00492C7A"/>
    <w:rsid w:val="00496653"/>
    <w:rsid w:val="004A14A3"/>
    <w:rsid w:val="004A1571"/>
    <w:rsid w:val="004A28E6"/>
    <w:rsid w:val="004A292C"/>
    <w:rsid w:val="004A2A63"/>
    <w:rsid w:val="004B210C"/>
    <w:rsid w:val="004C4797"/>
    <w:rsid w:val="004C53CF"/>
    <w:rsid w:val="004D405F"/>
    <w:rsid w:val="004D722B"/>
    <w:rsid w:val="004D75A5"/>
    <w:rsid w:val="004E206B"/>
    <w:rsid w:val="004E48CF"/>
    <w:rsid w:val="004E4F4F"/>
    <w:rsid w:val="004E5B55"/>
    <w:rsid w:val="004E5E87"/>
    <w:rsid w:val="004E6125"/>
    <w:rsid w:val="004E6789"/>
    <w:rsid w:val="004E6ACA"/>
    <w:rsid w:val="004F274D"/>
    <w:rsid w:val="004F2AFB"/>
    <w:rsid w:val="004F2B04"/>
    <w:rsid w:val="004F552D"/>
    <w:rsid w:val="004F61E3"/>
    <w:rsid w:val="004F6743"/>
    <w:rsid w:val="0050177F"/>
    <w:rsid w:val="00502E10"/>
    <w:rsid w:val="0051015C"/>
    <w:rsid w:val="005122BE"/>
    <w:rsid w:val="00513242"/>
    <w:rsid w:val="00513901"/>
    <w:rsid w:val="00514B21"/>
    <w:rsid w:val="00515201"/>
    <w:rsid w:val="00516CF1"/>
    <w:rsid w:val="00522220"/>
    <w:rsid w:val="00526327"/>
    <w:rsid w:val="0052791D"/>
    <w:rsid w:val="00530568"/>
    <w:rsid w:val="00531AE9"/>
    <w:rsid w:val="00531D2B"/>
    <w:rsid w:val="00532818"/>
    <w:rsid w:val="00534034"/>
    <w:rsid w:val="00536293"/>
    <w:rsid w:val="0053769A"/>
    <w:rsid w:val="0054162D"/>
    <w:rsid w:val="00543332"/>
    <w:rsid w:val="00543DD5"/>
    <w:rsid w:val="005464D8"/>
    <w:rsid w:val="00550A66"/>
    <w:rsid w:val="00555BEB"/>
    <w:rsid w:val="005633AA"/>
    <w:rsid w:val="005641A4"/>
    <w:rsid w:val="00567EC7"/>
    <w:rsid w:val="00570013"/>
    <w:rsid w:val="00575B4C"/>
    <w:rsid w:val="005801A2"/>
    <w:rsid w:val="00580288"/>
    <w:rsid w:val="00580E7B"/>
    <w:rsid w:val="0058173D"/>
    <w:rsid w:val="00585463"/>
    <w:rsid w:val="005871F0"/>
    <w:rsid w:val="005933BE"/>
    <w:rsid w:val="005952A5"/>
    <w:rsid w:val="00596CF1"/>
    <w:rsid w:val="005A33A1"/>
    <w:rsid w:val="005A3D27"/>
    <w:rsid w:val="005B217D"/>
    <w:rsid w:val="005B33B4"/>
    <w:rsid w:val="005B7D97"/>
    <w:rsid w:val="005C385F"/>
    <w:rsid w:val="005D24BA"/>
    <w:rsid w:val="005E1AC6"/>
    <w:rsid w:val="005E315C"/>
    <w:rsid w:val="005F6F1B"/>
    <w:rsid w:val="0060116A"/>
    <w:rsid w:val="00601B5A"/>
    <w:rsid w:val="00611F8B"/>
    <w:rsid w:val="00615995"/>
    <w:rsid w:val="00616155"/>
    <w:rsid w:val="00624B33"/>
    <w:rsid w:val="0063041A"/>
    <w:rsid w:val="00630AA2"/>
    <w:rsid w:val="00631A09"/>
    <w:rsid w:val="00635A71"/>
    <w:rsid w:val="006373D7"/>
    <w:rsid w:val="00641193"/>
    <w:rsid w:val="0064615D"/>
    <w:rsid w:val="00646707"/>
    <w:rsid w:val="00647CFA"/>
    <w:rsid w:val="00652311"/>
    <w:rsid w:val="006554BD"/>
    <w:rsid w:val="00656220"/>
    <w:rsid w:val="00657F7E"/>
    <w:rsid w:val="006606EE"/>
    <w:rsid w:val="00660740"/>
    <w:rsid w:val="00662AB7"/>
    <w:rsid w:val="00662E58"/>
    <w:rsid w:val="006637F2"/>
    <w:rsid w:val="006642A5"/>
    <w:rsid w:val="00664DCF"/>
    <w:rsid w:val="0066758F"/>
    <w:rsid w:val="0067511C"/>
    <w:rsid w:val="00675B9C"/>
    <w:rsid w:val="00677716"/>
    <w:rsid w:val="00685D7D"/>
    <w:rsid w:val="006863A2"/>
    <w:rsid w:val="006912F6"/>
    <w:rsid w:val="0069775F"/>
    <w:rsid w:val="006A32EC"/>
    <w:rsid w:val="006B1053"/>
    <w:rsid w:val="006B2C42"/>
    <w:rsid w:val="006B5109"/>
    <w:rsid w:val="006C5415"/>
    <w:rsid w:val="006C5D39"/>
    <w:rsid w:val="006D1834"/>
    <w:rsid w:val="006D6D9B"/>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65BB"/>
    <w:rsid w:val="00737BBD"/>
    <w:rsid w:val="0074393F"/>
    <w:rsid w:val="007440A5"/>
    <w:rsid w:val="00744F93"/>
    <w:rsid w:val="00745F6B"/>
    <w:rsid w:val="00747ED8"/>
    <w:rsid w:val="0075034B"/>
    <w:rsid w:val="00752C93"/>
    <w:rsid w:val="0075585E"/>
    <w:rsid w:val="007603E0"/>
    <w:rsid w:val="00764806"/>
    <w:rsid w:val="007663C5"/>
    <w:rsid w:val="00770315"/>
    <w:rsid w:val="00770571"/>
    <w:rsid w:val="00771153"/>
    <w:rsid w:val="0077181B"/>
    <w:rsid w:val="00775525"/>
    <w:rsid w:val="007768FF"/>
    <w:rsid w:val="00777F2B"/>
    <w:rsid w:val="007824D3"/>
    <w:rsid w:val="00793B43"/>
    <w:rsid w:val="00794E7F"/>
    <w:rsid w:val="00796EE3"/>
    <w:rsid w:val="007977C4"/>
    <w:rsid w:val="007A0288"/>
    <w:rsid w:val="007A38EA"/>
    <w:rsid w:val="007A50E8"/>
    <w:rsid w:val="007A5436"/>
    <w:rsid w:val="007A7A0F"/>
    <w:rsid w:val="007A7D29"/>
    <w:rsid w:val="007B396C"/>
    <w:rsid w:val="007B4062"/>
    <w:rsid w:val="007B4AB8"/>
    <w:rsid w:val="007B7428"/>
    <w:rsid w:val="007B74E4"/>
    <w:rsid w:val="007C4C05"/>
    <w:rsid w:val="007C6CBF"/>
    <w:rsid w:val="007D0778"/>
    <w:rsid w:val="007D1181"/>
    <w:rsid w:val="007D3001"/>
    <w:rsid w:val="007D6F87"/>
    <w:rsid w:val="007E01A3"/>
    <w:rsid w:val="007E3AF0"/>
    <w:rsid w:val="007E4DA1"/>
    <w:rsid w:val="007E5FBF"/>
    <w:rsid w:val="007E6790"/>
    <w:rsid w:val="007E71B9"/>
    <w:rsid w:val="007F1F8B"/>
    <w:rsid w:val="007F2D41"/>
    <w:rsid w:val="007F45FD"/>
    <w:rsid w:val="007F67A1"/>
    <w:rsid w:val="00801189"/>
    <w:rsid w:val="008012E6"/>
    <w:rsid w:val="00807636"/>
    <w:rsid w:val="00807E3A"/>
    <w:rsid w:val="00810EF7"/>
    <w:rsid w:val="00811C05"/>
    <w:rsid w:val="0081283D"/>
    <w:rsid w:val="00820657"/>
    <w:rsid w:val="008206C8"/>
    <w:rsid w:val="008221BF"/>
    <w:rsid w:val="008226F0"/>
    <w:rsid w:val="0082577A"/>
    <w:rsid w:val="008318BC"/>
    <w:rsid w:val="008413AD"/>
    <w:rsid w:val="008428F2"/>
    <w:rsid w:val="00844CB7"/>
    <w:rsid w:val="00847173"/>
    <w:rsid w:val="008472B4"/>
    <w:rsid w:val="00852573"/>
    <w:rsid w:val="0086387C"/>
    <w:rsid w:val="00865B5E"/>
    <w:rsid w:val="00872EFB"/>
    <w:rsid w:val="00874A6C"/>
    <w:rsid w:val="00876C65"/>
    <w:rsid w:val="00883E92"/>
    <w:rsid w:val="00884E30"/>
    <w:rsid w:val="0088563A"/>
    <w:rsid w:val="00893B22"/>
    <w:rsid w:val="00894E6E"/>
    <w:rsid w:val="00896013"/>
    <w:rsid w:val="008A4B4C"/>
    <w:rsid w:val="008A5CB5"/>
    <w:rsid w:val="008B4318"/>
    <w:rsid w:val="008B47AD"/>
    <w:rsid w:val="008C239F"/>
    <w:rsid w:val="008C3AAB"/>
    <w:rsid w:val="008C547A"/>
    <w:rsid w:val="008C588B"/>
    <w:rsid w:val="008D3F39"/>
    <w:rsid w:val="008D551C"/>
    <w:rsid w:val="008D6613"/>
    <w:rsid w:val="008E1FFD"/>
    <w:rsid w:val="008E41CC"/>
    <w:rsid w:val="008E454B"/>
    <w:rsid w:val="008E480C"/>
    <w:rsid w:val="008E5323"/>
    <w:rsid w:val="008F0BC4"/>
    <w:rsid w:val="008F268D"/>
    <w:rsid w:val="008F2BE8"/>
    <w:rsid w:val="008F4F3A"/>
    <w:rsid w:val="00900D18"/>
    <w:rsid w:val="009049BA"/>
    <w:rsid w:val="009075BC"/>
    <w:rsid w:val="00907757"/>
    <w:rsid w:val="00912BC8"/>
    <w:rsid w:val="009168A1"/>
    <w:rsid w:val="009212B0"/>
    <w:rsid w:val="00921FA1"/>
    <w:rsid w:val="009234A5"/>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338B"/>
    <w:rsid w:val="0096397D"/>
    <w:rsid w:val="00964EE2"/>
    <w:rsid w:val="009655B5"/>
    <w:rsid w:val="00971FE2"/>
    <w:rsid w:val="00975A42"/>
    <w:rsid w:val="00977A8E"/>
    <w:rsid w:val="00977C16"/>
    <w:rsid w:val="00983C33"/>
    <w:rsid w:val="00984461"/>
    <w:rsid w:val="0098551D"/>
    <w:rsid w:val="009903CA"/>
    <w:rsid w:val="00994AD7"/>
    <w:rsid w:val="0099518F"/>
    <w:rsid w:val="00995D7E"/>
    <w:rsid w:val="00996B63"/>
    <w:rsid w:val="009A523D"/>
    <w:rsid w:val="009A5F34"/>
    <w:rsid w:val="009B02A1"/>
    <w:rsid w:val="009B652A"/>
    <w:rsid w:val="009D0817"/>
    <w:rsid w:val="009D20C4"/>
    <w:rsid w:val="009D5C20"/>
    <w:rsid w:val="009D7CE6"/>
    <w:rsid w:val="009E6486"/>
    <w:rsid w:val="009F06A8"/>
    <w:rsid w:val="009F280F"/>
    <w:rsid w:val="009F3BAB"/>
    <w:rsid w:val="009F496B"/>
    <w:rsid w:val="00A01104"/>
    <w:rsid w:val="00A01439"/>
    <w:rsid w:val="00A01DEB"/>
    <w:rsid w:val="00A02E61"/>
    <w:rsid w:val="00A04829"/>
    <w:rsid w:val="00A05CFF"/>
    <w:rsid w:val="00A066AE"/>
    <w:rsid w:val="00A103FF"/>
    <w:rsid w:val="00A13048"/>
    <w:rsid w:val="00A13703"/>
    <w:rsid w:val="00A150C4"/>
    <w:rsid w:val="00A15CB4"/>
    <w:rsid w:val="00A2120F"/>
    <w:rsid w:val="00A22B44"/>
    <w:rsid w:val="00A240C6"/>
    <w:rsid w:val="00A31A08"/>
    <w:rsid w:val="00A33A23"/>
    <w:rsid w:val="00A3518D"/>
    <w:rsid w:val="00A46843"/>
    <w:rsid w:val="00A469AD"/>
    <w:rsid w:val="00A56770"/>
    <w:rsid w:val="00A56B97"/>
    <w:rsid w:val="00A6093D"/>
    <w:rsid w:val="00A7149A"/>
    <w:rsid w:val="00A71CCA"/>
    <w:rsid w:val="00A736A6"/>
    <w:rsid w:val="00A74E09"/>
    <w:rsid w:val="00A767DC"/>
    <w:rsid w:val="00A76A6D"/>
    <w:rsid w:val="00A82DE4"/>
    <w:rsid w:val="00A83253"/>
    <w:rsid w:val="00A83CD7"/>
    <w:rsid w:val="00A92190"/>
    <w:rsid w:val="00A9351B"/>
    <w:rsid w:val="00A93E00"/>
    <w:rsid w:val="00A94796"/>
    <w:rsid w:val="00A95AA7"/>
    <w:rsid w:val="00AA031A"/>
    <w:rsid w:val="00AA3F10"/>
    <w:rsid w:val="00AA4BF6"/>
    <w:rsid w:val="00AA6E84"/>
    <w:rsid w:val="00AA7526"/>
    <w:rsid w:val="00AB1A1C"/>
    <w:rsid w:val="00AB475C"/>
    <w:rsid w:val="00AB5A22"/>
    <w:rsid w:val="00AC4EC2"/>
    <w:rsid w:val="00AC55C6"/>
    <w:rsid w:val="00AC7578"/>
    <w:rsid w:val="00AD05A8"/>
    <w:rsid w:val="00AE341B"/>
    <w:rsid w:val="00AE7214"/>
    <w:rsid w:val="00AF0AD9"/>
    <w:rsid w:val="00AF4460"/>
    <w:rsid w:val="00AF6BE5"/>
    <w:rsid w:val="00B00FB4"/>
    <w:rsid w:val="00B01905"/>
    <w:rsid w:val="00B04348"/>
    <w:rsid w:val="00B05730"/>
    <w:rsid w:val="00B07CA7"/>
    <w:rsid w:val="00B10853"/>
    <w:rsid w:val="00B1279A"/>
    <w:rsid w:val="00B135EE"/>
    <w:rsid w:val="00B13601"/>
    <w:rsid w:val="00B16695"/>
    <w:rsid w:val="00B200BC"/>
    <w:rsid w:val="00B24D34"/>
    <w:rsid w:val="00B32133"/>
    <w:rsid w:val="00B4194A"/>
    <w:rsid w:val="00B43303"/>
    <w:rsid w:val="00B433CF"/>
    <w:rsid w:val="00B437E8"/>
    <w:rsid w:val="00B4401A"/>
    <w:rsid w:val="00B4535A"/>
    <w:rsid w:val="00B501C2"/>
    <w:rsid w:val="00B5222E"/>
    <w:rsid w:val="00B53179"/>
    <w:rsid w:val="00B57A23"/>
    <w:rsid w:val="00B600CD"/>
    <w:rsid w:val="00B61178"/>
    <w:rsid w:val="00B619A1"/>
    <w:rsid w:val="00B61C96"/>
    <w:rsid w:val="00B73A2A"/>
    <w:rsid w:val="00B75A51"/>
    <w:rsid w:val="00B76B1D"/>
    <w:rsid w:val="00B77027"/>
    <w:rsid w:val="00B80665"/>
    <w:rsid w:val="00B827C6"/>
    <w:rsid w:val="00B83830"/>
    <w:rsid w:val="00B93470"/>
    <w:rsid w:val="00B9385E"/>
    <w:rsid w:val="00B94B06"/>
    <w:rsid w:val="00B94C28"/>
    <w:rsid w:val="00B954A3"/>
    <w:rsid w:val="00BA226B"/>
    <w:rsid w:val="00BA2326"/>
    <w:rsid w:val="00BA3DC0"/>
    <w:rsid w:val="00BA60C6"/>
    <w:rsid w:val="00BA654B"/>
    <w:rsid w:val="00BA6EA1"/>
    <w:rsid w:val="00BA7C39"/>
    <w:rsid w:val="00BB4AD2"/>
    <w:rsid w:val="00BB60FB"/>
    <w:rsid w:val="00BC02CD"/>
    <w:rsid w:val="00BC0D3B"/>
    <w:rsid w:val="00BC10BA"/>
    <w:rsid w:val="00BC4C44"/>
    <w:rsid w:val="00BC5AFD"/>
    <w:rsid w:val="00BC64D8"/>
    <w:rsid w:val="00BD00B9"/>
    <w:rsid w:val="00BD0916"/>
    <w:rsid w:val="00BD1390"/>
    <w:rsid w:val="00BD5FA5"/>
    <w:rsid w:val="00BD7159"/>
    <w:rsid w:val="00BE01EC"/>
    <w:rsid w:val="00BE2079"/>
    <w:rsid w:val="00BE2981"/>
    <w:rsid w:val="00BE43F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2466"/>
    <w:rsid w:val="00C43DB5"/>
    <w:rsid w:val="00C4617A"/>
    <w:rsid w:val="00C47242"/>
    <w:rsid w:val="00C475BF"/>
    <w:rsid w:val="00C47C54"/>
    <w:rsid w:val="00C56F35"/>
    <w:rsid w:val="00C606C9"/>
    <w:rsid w:val="00C6098A"/>
    <w:rsid w:val="00C678ED"/>
    <w:rsid w:val="00C731E5"/>
    <w:rsid w:val="00C734A3"/>
    <w:rsid w:val="00C77353"/>
    <w:rsid w:val="00C80288"/>
    <w:rsid w:val="00C84003"/>
    <w:rsid w:val="00C8512B"/>
    <w:rsid w:val="00C90650"/>
    <w:rsid w:val="00C97D78"/>
    <w:rsid w:val="00CA602B"/>
    <w:rsid w:val="00CB1610"/>
    <w:rsid w:val="00CB230A"/>
    <w:rsid w:val="00CB2852"/>
    <w:rsid w:val="00CC2AAE"/>
    <w:rsid w:val="00CC3E38"/>
    <w:rsid w:val="00CC5A42"/>
    <w:rsid w:val="00CD0EAB"/>
    <w:rsid w:val="00CD7576"/>
    <w:rsid w:val="00CE4A2C"/>
    <w:rsid w:val="00CE5E02"/>
    <w:rsid w:val="00CE745C"/>
    <w:rsid w:val="00CF34DB"/>
    <w:rsid w:val="00CF558F"/>
    <w:rsid w:val="00D00D52"/>
    <w:rsid w:val="00D010C0"/>
    <w:rsid w:val="00D073E2"/>
    <w:rsid w:val="00D11971"/>
    <w:rsid w:val="00D13B17"/>
    <w:rsid w:val="00D1637A"/>
    <w:rsid w:val="00D16EF0"/>
    <w:rsid w:val="00D204D5"/>
    <w:rsid w:val="00D22EF0"/>
    <w:rsid w:val="00D24F77"/>
    <w:rsid w:val="00D26AA7"/>
    <w:rsid w:val="00D34595"/>
    <w:rsid w:val="00D34935"/>
    <w:rsid w:val="00D35F5D"/>
    <w:rsid w:val="00D4238C"/>
    <w:rsid w:val="00D446EC"/>
    <w:rsid w:val="00D44B22"/>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96B47"/>
    <w:rsid w:val="00D97297"/>
    <w:rsid w:val="00D976D8"/>
    <w:rsid w:val="00DA0007"/>
    <w:rsid w:val="00DA0661"/>
    <w:rsid w:val="00DA17FC"/>
    <w:rsid w:val="00DA275B"/>
    <w:rsid w:val="00DA3389"/>
    <w:rsid w:val="00DA4FC4"/>
    <w:rsid w:val="00DA7887"/>
    <w:rsid w:val="00DB2C26"/>
    <w:rsid w:val="00DB67CC"/>
    <w:rsid w:val="00DB7ADF"/>
    <w:rsid w:val="00DC536C"/>
    <w:rsid w:val="00DD02F4"/>
    <w:rsid w:val="00DD3E63"/>
    <w:rsid w:val="00DD4867"/>
    <w:rsid w:val="00DD4E07"/>
    <w:rsid w:val="00DD6622"/>
    <w:rsid w:val="00DE093A"/>
    <w:rsid w:val="00DE1C7C"/>
    <w:rsid w:val="00DE3189"/>
    <w:rsid w:val="00DE473E"/>
    <w:rsid w:val="00DE675E"/>
    <w:rsid w:val="00DE6B43"/>
    <w:rsid w:val="00DE737F"/>
    <w:rsid w:val="00DF15B9"/>
    <w:rsid w:val="00DF20CA"/>
    <w:rsid w:val="00E01E57"/>
    <w:rsid w:val="00E077B1"/>
    <w:rsid w:val="00E11839"/>
    <w:rsid w:val="00E11923"/>
    <w:rsid w:val="00E15AC5"/>
    <w:rsid w:val="00E17AFD"/>
    <w:rsid w:val="00E21F87"/>
    <w:rsid w:val="00E221A6"/>
    <w:rsid w:val="00E262D4"/>
    <w:rsid w:val="00E26B60"/>
    <w:rsid w:val="00E26D35"/>
    <w:rsid w:val="00E27220"/>
    <w:rsid w:val="00E30A0A"/>
    <w:rsid w:val="00E30A54"/>
    <w:rsid w:val="00E333A1"/>
    <w:rsid w:val="00E36250"/>
    <w:rsid w:val="00E37212"/>
    <w:rsid w:val="00E37C20"/>
    <w:rsid w:val="00E40DEC"/>
    <w:rsid w:val="00E4438C"/>
    <w:rsid w:val="00E44428"/>
    <w:rsid w:val="00E450A0"/>
    <w:rsid w:val="00E47F2D"/>
    <w:rsid w:val="00E503A3"/>
    <w:rsid w:val="00E54511"/>
    <w:rsid w:val="00E601B9"/>
    <w:rsid w:val="00E61DAC"/>
    <w:rsid w:val="00E65DF7"/>
    <w:rsid w:val="00E72B80"/>
    <w:rsid w:val="00E74E4F"/>
    <w:rsid w:val="00E75FE3"/>
    <w:rsid w:val="00E82611"/>
    <w:rsid w:val="00E86C4C"/>
    <w:rsid w:val="00E875C0"/>
    <w:rsid w:val="00E907A3"/>
    <w:rsid w:val="00E91495"/>
    <w:rsid w:val="00E9176E"/>
    <w:rsid w:val="00E93E4B"/>
    <w:rsid w:val="00E96641"/>
    <w:rsid w:val="00EA143D"/>
    <w:rsid w:val="00EA1ED6"/>
    <w:rsid w:val="00EA5AE0"/>
    <w:rsid w:val="00EB0162"/>
    <w:rsid w:val="00EB56E1"/>
    <w:rsid w:val="00EB5A2D"/>
    <w:rsid w:val="00EB7AB1"/>
    <w:rsid w:val="00EC3B4E"/>
    <w:rsid w:val="00EC3F28"/>
    <w:rsid w:val="00EC40A3"/>
    <w:rsid w:val="00EC60BC"/>
    <w:rsid w:val="00ED1E9C"/>
    <w:rsid w:val="00ED35BA"/>
    <w:rsid w:val="00ED479A"/>
    <w:rsid w:val="00EE45BE"/>
    <w:rsid w:val="00EE4B23"/>
    <w:rsid w:val="00EE7CD8"/>
    <w:rsid w:val="00EF3F5C"/>
    <w:rsid w:val="00EF48CC"/>
    <w:rsid w:val="00F00801"/>
    <w:rsid w:val="00F032EA"/>
    <w:rsid w:val="00F05989"/>
    <w:rsid w:val="00F14FF2"/>
    <w:rsid w:val="00F220A5"/>
    <w:rsid w:val="00F23FD5"/>
    <w:rsid w:val="00F2488D"/>
    <w:rsid w:val="00F24951"/>
    <w:rsid w:val="00F400C4"/>
    <w:rsid w:val="00F4109A"/>
    <w:rsid w:val="00F41F61"/>
    <w:rsid w:val="00F462C9"/>
    <w:rsid w:val="00F5082F"/>
    <w:rsid w:val="00F53BEE"/>
    <w:rsid w:val="00F5468F"/>
    <w:rsid w:val="00F54783"/>
    <w:rsid w:val="00F57042"/>
    <w:rsid w:val="00F601A0"/>
    <w:rsid w:val="00F61C30"/>
    <w:rsid w:val="00F64525"/>
    <w:rsid w:val="00F70730"/>
    <w:rsid w:val="00F712E9"/>
    <w:rsid w:val="00F721B8"/>
    <w:rsid w:val="00F73032"/>
    <w:rsid w:val="00F81EEF"/>
    <w:rsid w:val="00F848FC"/>
    <w:rsid w:val="00F87CD0"/>
    <w:rsid w:val="00F906F6"/>
    <w:rsid w:val="00F90DAF"/>
    <w:rsid w:val="00F9282A"/>
    <w:rsid w:val="00F95A2A"/>
    <w:rsid w:val="00F96067"/>
    <w:rsid w:val="00F96BAD"/>
    <w:rsid w:val="00FA139D"/>
    <w:rsid w:val="00FA1937"/>
    <w:rsid w:val="00FA3B2F"/>
    <w:rsid w:val="00FA4B47"/>
    <w:rsid w:val="00FA6A54"/>
    <w:rsid w:val="00FA73E5"/>
    <w:rsid w:val="00FA7DAC"/>
    <w:rsid w:val="00FB0E84"/>
    <w:rsid w:val="00FB4B17"/>
    <w:rsid w:val="00FB6B81"/>
    <w:rsid w:val="00FB7201"/>
    <w:rsid w:val="00FB76E1"/>
    <w:rsid w:val="00FC2405"/>
    <w:rsid w:val="00FC4D60"/>
    <w:rsid w:val="00FC7743"/>
    <w:rsid w:val="00FD01C2"/>
    <w:rsid w:val="00FD5097"/>
    <w:rsid w:val="00FD730A"/>
    <w:rsid w:val="00FE595C"/>
    <w:rsid w:val="00FF0CE3"/>
    <w:rsid w:val="00FF1AD0"/>
    <w:rsid w:val="00FF4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03A5B"/>
    <w:rPr>
      <w:rFonts w:eastAsia="Malgun Gothic"/>
      <w:lang w:val="en-GB"/>
    </w:rPr>
  </w:style>
  <w:style w:type="character" w:styleId="UnresolvedMention">
    <w:name w:val="Unresolved Mention"/>
    <w:basedOn w:val="DefaultParagraphFont"/>
    <w:uiPriority w:val="99"/>
    <w:semiHidden/>
    <w:unhideWhenUsed/>
    <w:rsid w:val="009D20C4"/>
    <w:rPr>
      <w:color w:val="605E5C"/>
      <w:shd w:val="clear" w:color="auto" w:fill="E1DFDD"/>
    </w:rPr>
  </w:style>
  <w:style w:type="paragraph" w:customStyle="1" w:styleId="Equation">
    <w:name w:val="Equation"/>
    <w:basedOn w:val="Normal"/>
    <w:qFormat/>
    <w:rsid w:val="002C0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2C0E92"/>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0E92"/>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0E92"/>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0E92"/>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6937062">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68349886">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19926322">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13205480">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090181">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4043419">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5522457">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2816174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7332720">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ng.nguyen@hhi.fraunhofer.d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E80CA2D3-64AA-42A0-A813-9161AB311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3</Pages>
  <Words>793</Words>
  <Characters>4523</Characters>
  <Application>Microsoft Office Word</Application>
  <DocSecurity>0</DocSecurity>
  <Lines>37</Lines>
  <Paragraphs>10</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44</cp:revision>
  <cp:lastPrinted>2018-09-24T15:52:00Z</cp:lastPrinted>
  <dcterms:created xsi:type="dcterms:W3CDTF">2019-06-17T19:48:00Z</dcterms:created>
  <dcterms:modified xsi:type="dcterms:W3CDTF">2019-06-25T14:37:00Z</dcterms:modified>
</cp:coreProperties>
</file>