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72E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2BFDCF" w:rsidR="00E61DAC" w:rsidRPr="005B217D" w:rsidRDefault="00592D9D" w:rsidP="00592D9D">
            <w:pPr>
              <w:tabs>
                <w:tab w:val="left" w:pos="7200"/>
              </w:tabs>
              <w:spacing w:before="0"/>
              <w:rPr>
                <w:b/>
                <w:szCs w:val="22"/>
                <w:lang w:val="en-CA"/>
              </w:rPr>
            </w:pPr>
            <w:r>
              <w:t>15th</w:t>
            </w:r>
            <w:r w:rsidRPr="00B648F1">
              <w:t xml:space="preserve"> </w:t>
            </w:r>
            <w:r w:rsidR="00A767DC" w:rsidRPr="00B648F1">
              <w:t xml:space="preserve">Meeting: </w:t>
            </w:r>
            <w:r w:rsidR="009B571B" w:rsidRPr="009B571B">
              <w:rPr>
                <w:lang w:val="en-CA"/>
              </w:rPr>
              <w:t>Gothenburg, SE, 3–12 July 2019</w:t>
            </w:r>
          </w:p>
        </w:tc>
        <w:tc>
          <w:tcPr>
            <w:tcW w:w="3060" w:type="dxa"/>
          </w:tcPr>
          <w:p w14:paraId="59B7E346" w14:textId="6D40F44B" w:rsidR="008A4B4C" w:rsidRPr="005B217D" w:rsidRDefault="00E61DAC" w:rsidP="009E14B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8142E">
              <w:rPr>
                <w:lang w:val="en-CA"/>
              </w:rPr>
              <w:t>O</w:t>
            </w:r>
            <w:r w:rsidR="00C548DC">
              <w:rPr>
                <w:lang w:val="en-CA"/>
              </w:rPr>
              <w:t>0</w:t>
            </w:r>
            <w:r w:rsidR="009E14B2">
              <w:rPr>
                <w:lang w:val="en-CA"/>
              </w:rPr>
              <w:t>379</w:t>
            </w:r>
            <w:r w:rsidR="00E10C6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C4695B" w:rsidR="00E61DAC" w:rsidRPr="005B217D" w:rsidRDefault="007B2B42" w:rsidP="00B7124A">
            <w:pPr>
              <w:spacing w:before="60" w:after="60"/>
              <w:rPr>
                <w:b/>
                <w:szCs w:val="22"/>
                <w:lang w:val="en-CA"/>
              </w:rPr>
            </w:pPr>
            <w:r w:rsidRPr="007B2B42">
              <w:rPr>
                <w:b/>
                <w:szCs w:val="22"/>
                <w:lang w:val="en-CA"/>
              </w:rPr>
              <w:t>Non-CE</w:t>
            </w:r>
            <w:r w:rsidR="00A07752">
              <w:rPr>
                <w:b/>
                <w:szCs w:val="22"/>
                <w:lang w:val="en-CA"/>
              </w:rPr>
              <w:t>4</w:t>
            </w:r>
            <w:r w:rsidR="009F32FD" w:rsidRPr="009F32FD">
              <w:rPr>
                <w:b/>
                <w:szCs w:val="22"/>
                <w:lang w:val="en-CA"/>
              </w:rPr>
              <w:t xml:space="preserve">: </w:t>
            </w:r>
            <w:r w:rsidR="00402B01">
              <w:rPr>
                <w:b/>
                <w:szCs w:val="22"/>
                <w:lang w:val="en-CA"/>
              </w:rPr>
              <w:t>M</w:t>
            </w:r>
            <w:r w:rsidR="00402B01" w:rsidRPr="00645447">
              <w:rPr>
                <w:b/>
                <w:szCs w:val="22"/>
                <w:lang w:val="en-CA"/>
              </w:rPr>
              <w:t xml:space="preserve">odified </w:t>
            </w:r>
            <w:r w:rsidR="00402B01">
              <w:rPr>
                <w:b/>
                <w:szCs w:val="22"/>
                <w:lang w:val="en-CA"/>
              </w:rPr>
              <w:t xml:space="preserve">Mode Decision </w:t>
            </w:r>
            <w:r w:rsidR="00E7632B">
              <w:rPr>
                <w:b/>
                <w:szCs w:val="22"/>
                <w:lang w:val="en-CA"/>
              </w:rPr>
              <w:t xml:space="preserve">Process </w:t>
            </w:r>
            <w:r w:rsidR="00402B01">
              <w:rPr>
                <w:b/>
                <w:szCs w:val="22"/>
                <w:lang w:val="en-CA"/>
              </w:rPr>
              <w:t>for Triangle M</w:t>
            </w:r>
            <w:r w:rsidR="00402B01" w:rsidRPr="00645447">
              <w:rPr>
                <w:b/>
                <w:szCs w:val="22"/>
                <w:lang w:val="en-CA"/>
              </w:rPr>
              <w:t>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C6E833" w:rsidR="00E61DAC" w:rsidRPr="005B217D" w:rsidRDefault="0013458C" w:rsidP="009F3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71CBF5" w:rsidR="00E61DAC" w:rsidRPr="005B217D" w:rsidRDefault="009F32FD" w:rsidP="005E1AC6">
            <w:pPr>
              <w:spacing w:before="60" w:after="60"/>
              <w:rPr>
                <w:szCs w:val="22"/>
                <w:lang w:val="en-CA"/>
              </w:rPr>
            </w:pPr>
            <w:r w:rsidRPr="009F32F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C3D627" w:rsidR="00E61DAC" w:rsidRPr="005B217D" w:rsidRDefault="009F32FD" w:rsidP="009F32FD">
            <w:pPr>
              <w:spacing w:before="60" w:after="60"/>
              <w:rPr>
                <w:szCs w:val="22"/>
                <w:lang w:val="en-CA"/>
              </w:rPr>
            </w:pPr>
            <w:r w:rsidRPr="009F32FD">
              <w:rPr>
                <w:szCs w:val="22"/>
                <w:lang w:val="en-CA"/>
              </w:rPr>
              <w:t>Fangdong Chen</w:t>
            </w:r>
            <w:r w:rsidR="00E61DAC" w:rsidRPr="005B217D">
              <w:rPr>
                <w:szCs w:val="22"/>
                <w:lang w:val="en-CA"/>
              </w:rPr>
              <w:br/>
            </w:r>
            <w:r w:rsidRPr="00A8284A">
              <w:rPr>
                <w:szCs w:val="22"/>
                <w:lang w:val="en-CA"/>
              </w:rPr>
              <w:t>Li Wang</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3709CD4" w:rsidR="00E61DAC" w:rsidRPr="005B217D" w:rsidRDefault="00E61DAC" w:rsidP="005952A5">
            <w:pPr>
              <w:spacing w:before="60" w:after="60"/>
              <w:rPr>
                <w:szCs w:val="22"/>
                <w:lang w:val="en-CA"/>
              </w:rPr>
            </w:pPr>
            <w:r w:rsidRPr="005B217D">
              <w:rPr>
                <w:szCs w:val="22"/>
                <w:lang w:val="en-CA"/>
              </w:rPr>
              <w:br/>
            </w:r>
            <w:r w:rsidR="003734F5" w:rsidRPr="003734F5">
              <w:rPr>
                <w:szCs w:val="22"/>
                <w:lang w:val="en-CA"/>
              </w:rPr>
              <w:t>+86 15156063604</w:t>
            </w:r>
            <w:r w:rsidRPr="005B217D">
              <w:rPr>
                <w:szCs w:val="22"/>
                <w:lang w:val="en-CA"/>
              </w:rPr>
              <w:br/>
            </w:r>
            <w:hyperlink r:id="rId10" w:history="1">
              <w:r w:rsidR="003734F5" w:rsidRPr="00510A10">
                <w:rPr>
                  <w:rStyle w:val="a6"/>
                </w:rPr>
                <w:t>chenfangdong@hikvision.com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113BEF" w:rsidR="00E61DAC" w:rsidRPr="005B217D" w:rsidRDefault="009F32FD">
            <w:pPr>
              <w:spacing w:before="60" w:after="60"/>
              <w:rPr>
                <w:szCs w:val="22"/>
                <w:lang w:val="en-CA"/>
              </w:rPr>
            </w:pPr>
            <w:r w:rsidRPr="009F32FD">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D15ABE" w14:textId="3ADDB0CF" w:rsidR="008C0E75" w:rsidRPr="008C0E75" w:rsidRDefault="00103269" w:rsidP="004357CC">
      <w:pPr>
        <w:rPr>
          <w:lang w:val="en-CA"/>
        </w:rPr>
      </w:pPr>
      <w:r>
        <w:rPr>
          <w:lang w:val="en-CA"/>
        </w:rPr>
        <w:t>In VTM-5.0</w:t>
      </w:r>
      <w:r w:rsidR="008C0E75">
        <w:rPr>
          <w:lang w:val="en-CA"/>
        </w:rPr>
        <w:t xml:space="preserve">, the triangle prediction mode </w:t>
      </w:r>
      <w:r>
        <w:rPr>
          <w:lang w:val="en-CA"/>
        </w:rPr>
        <w:t>brings</w:t>
      </w:r>
      <w:r w:rsidR="005161ED">
        <w:rPr>
          <w:lang w:val="en-CA"/>
        </w:rPr>
        <w:t xml:space="preserve"> additional</w:t>
      </w:r>
      <w:r>
        <w:rPr>
          <w:lang w:val="en-CA"/>
        </w:rPr>
        <w:t xml:space="preserve"> </w:t>
      </w:r>
      <w:r w:rsidR="005161ED">
        <w:rPr>
          <w:lang w:val="en-CA"/>
        </w:rPr>
        <w:t>8% and 12% encoding time for RA and LB configurations</w:t>
      </w:r>
      <w:r w:rsidR="00425982">
        <w:rPr>
          <w:lang w:val="en-CA"/>
        </w:rPr>
        <w:t>,</w:t>
      </w:r>
      <w:r w:rsidR="005161ED">
        <w:rPr>
          <w:lang w:val="en-CA"/>
        </w:rPr>
        <w:t xml:space="preserve"> respectively. Especially for LB configuration, the complexity is </w:t>
      </w:r>
      <w:r w:rsidR="004A0B16">
        <w:rPr>
          <w:lang w:val="en-CA"/>
        </w:rPr>
        <w:t xml:space="preserve">a heavy burden. In this contribution, a fast mode decision method of the triangle prediction mode is reported for encoder. This method forces </w:t>
      </w:r>
      <w:r w:rsidR="00425982">
        <w:rPr>
          <w:lang w:val="en-CA"/>
        </w:rPr>
        <w:t>the triangle prediction mode</w:t>
      </w:r>
      <w:r w:rsidR="00425982">
        <w:rPr>
          <w:lang w:val="en-CA"/>
        </w:rPr>
        <w:t xml:space="preserve"> in </w:t>
      </w:r>
      <w:r w:rsidR="004A0B16">
        <w:rPr>
          <w:lang w:val="en-CA"/>
        </w:rPr>
        <w:t xml:space="preserve">the encoder to conduct rough RDO process to save the candidate number of true RDO modes. </w:t>
      </w:r>
      <w:r w:rsidR="000A232D">
        <w:rPr>
          <w:lang w:val="en-CA"/>
        </w:rPr>
        <w:t xml:space="preserve">It is reported that the </w:t>
      </w:r>
      <w:r w:rsidR="004A0B16">
        <w:rPr>
          <w:lang w:val="en-CA"/>
        </w:rPr>
        <w:t>method</w:t>
      </w:r>
      <w:r w:rsidR="000A232D">
        <w:rPr>
          <w:lang w:val="en-CA"/>
        </w:rPr>
        <w:t xml:space="preserve"> </w:t>
      </w:r>
      <w:r w:rsidR="00A04D80">
        <w:rPr>
          <w:lang w:val="en-CA"/>
        </w:rPr>
        <w:t>save</w:t>
      </w:r>
      <w:r w:rsidR="00425982">
        <w:rPr>
          <w:lang w:val="en-CA"/>
        </w:rPr>
        <w:t>s</w:t>
      </w:r>
      <w:r w:rsidR="00A04D80">
        <w:rPr>
          <w:lang w:val="en-CA"/>
        </w:rPr>
        <w:t xml:space="preserve"> 5% and 7% encoding time for RA and LB configurations respectively. And it </w:t>
      </w:r>
      <w:r w:rsidR="000A232D">
        <w:rPr>
          <w:lang w:val="en-CA"/>
        </w:rPr>
        <w:t>bring</w:t>
      </w:r>
      <w:r w:rsidR="00A12EC4">
        <w:rPr>
          <w:lang w:val="en-CA"/>
        </w:rPr>
        <w:t>s</w:t>
      </w:r>
      <w:r w:rsidR="000A232D">
        <w:rPr>
          <w:lang w:val="en-CA"/>
        </w:rPr>
        <w:t xml:space="preserve"> 0.0</w:t>
      </w:r>
      <w:r w:rsidR="004A0B16">
        <w:rPr>
          <w:lang w:val="en-CA"/>
        </w:rPr>
        <w:t>1</w:t>
      </w:r>
      <w:r w:rsidR="000A232D">
        <w:rPr>
          <w:lang w:val="en-CA"/>
        </w:rPr>
        <w:t>% gains and 0.0</w:t>
      </w:r>
      <w:r w:rsidR="004A0B16">
        <w:rPr>
          <w:lang w:val="en-CA"/>
        </w:rPr>
        <w:t>2</w:t>
      </w:r>
      <w:r w:rsidR="000A232D">
        <w:rPr>
          <w:lang w:val="en-CA"/>
        </w:rPr>
        <w:t xml:space="preserve">% loss for RA and LB </w:t>
      </w:r>
      <w:r w:rsidR="00164A27">
        <w:rPr>
          <w:lang w:val="en-CA"/>
        </w:rPr>
        <w:t xml:space="preserve">configurations </w:t>
      </w:r>
      <w:r w:rsidR="000A232D">
        <w:rPr>
          <w:lang w:val="en-CA"/>
        </w:rPr>
        <w:t>respectively compared to VTM-5.0</w:t>
      </w:r>
      <w:r w:rsidR="008C0E75">
        <w:rPr>
          <w:lang w:val="en-CA"/>
        </w:rPr>
        <w:t>.</w:t>
      </w:r>
    </w:p>
    <w:p w14:paraId="7D2AC1F0" w14:textId="4D828ECF" w:rsidR="00745F6B" w:rsidRPr="005B217D" w:rsidRDefault="008D4693" w:rsidP="00E11923">
      <w:pPr>
        <w:pStyle w:val="1"/>
        <w:rPr>
          <w:lang w:val="en-CA"/>
        </w:rPr>
      </w:pPr>
      <w:r>
        <w:rPr>
          <w:lang w:val="en-CA"/>
        </w:rPr>
        <w:t>Introduction</w:t>
      </w:r>
    </w:p>
    <w:p w14:paraId="4DF52FDD" w14:textId="77F52AC2" w:rsidR="005161ED" w:rsidRPr="00AA760C" w:rsidRDefault="00AA760C" w:rsidP="007B07EA">
      <w:pPr>
        <w:rPr>
          <w:lang w:val="en-CA"/>
        </w:rPr>
      </w:pPr>
      <w:r>
        <w:rPr>
          <w:lang w:val="en-CA"/>
        </w:rPr>
        <w:t>For the triangle prediction mode i</w:t>
      </w:r>
      <w:r w:rsidR="00651E15">
        <w:rPr>
          <w:lang w:val="en-CA"/>
        </w:rPr>
        <w:t>n VTM</w:t>
      </w:r>
      <w:r w:rsidR="009C1F2C">
        <w:rPr>
          <w:lang w:val="en-CA"/>
        </w:rPr>
        <w:t xml:space="preserve">-5.0, </w:t>
      </w:r>
      <w:r>
        <w:rPr>
          <w:lang w:val="en-CA"/>
        </w:rPr>
        <w:t xml:space="preserve">if the </w:t>
      </w:r>
      <w:r w:rsidRPr="00AA760C">
        <w:rPr>
          <w:lang w:val="en-CA"/>
        </w:rPr>
        <w:t>temporary</w:t>
      </w:r>
      <w:r>
        <w:rPr>
          <w:lang w:val="en-CA"/>
        </w:rPr>
        <w:t xml:space="preserve"> best mode has no residual (the value </w:t>
      </w:r>
      <w:r w:rsidRPr="00AA760C">
        <w:rPr>
          <w:i/>
          <w:lang w:val="en-CA"/>
        </w:rPr>
        <w:t>bestIsSkip</w:t>
      </w:r>
      <w:r>
        <w:rPr>
          <w:i/>
          <w:lang w:val="en-CA"/>
        </w:rPr>
        <w:t xml:space="preserve"> </w:t>
      </w:r>
      <w:r w:rsidRPr="00AA760C">
        <w:rPr>
          <w:lang w:val="en-CA"/>
        </w:rPr>
        <w:t>is true</w:t>
      </w:r>
      <w:r>
        <w:rPr>
          <w:lang w:val="en-CA"/>
        </w:rPr>
        <w:t xml:space="preserve">), the true RDO (with entropy coding) will be applied for all the candidates. Although in these cases, the residual coding could be skipped, it still requires much encoding time to choose the best among the large number of candidates (40 by default). However, if the value </w:t>
      </w:r>
      <w:r w:rsidRPr="00AA760C">
        <w:rPr>
          <w:i/>
          <w:lang w:val="en-CA"/>
        </w:rPr>
        <w:t>bestIsSkip</w:t>
      </w:r>
      <w:r>
        <w:rPr>
          <w:i/>
          <w:lang w:val="en-CA"/>
        </w:rPr>
        <w:t xml:space="preserve"> </w:t>
      </w:r>
      <w:r w:rsidRPr="00AA760C">
        <w:rPr>
          <w:lang w:val="en-CA"/>
        </w:rPr>
        <w:t xml:space="preserve">is </w:t>
      </w:r>
      <w:r>
        <w:rPr>
          <w:lang w:val="en-CA"/>
        </w:rPr>
        <w:t xml:space="preserve">false, a rough RDO process will conducted for all the candidates, then only a few candidates (less or equal than 3 by default) will </w:t>
      </w:r>
      <w:r w:rsidR="00425982">
        <w:rPr>
          <w:lang w:val="en-CA"/>
        </w:rPr>
        <w:t xml:space="preserve">be </w:t>
      </w:r>
      <w:r>
        <w:rPr>
          <w:lang w:val="en-CA"/>
        </w:rPr>
        <w:t xml:space="preserve">selected </w:t>
      </w:r>
      <w:r w:rsidR="00425982">
        <w:rPr>
          <w:lang w:val="en-CA"/>
        </w:rPr>
        <w:t>in</w:t>
      </w:r>
      <w:r>
        <w:rPr>
          <w:lang w:val="en-CA"/>
        </w:rPr>
        <w:t xml:space="preserve"> the true RDO process. To reduce the encoding time, the value</w:t>
      </w:r>
      <w:bookmarkStart w:id="0" w:name="_GoBack"/>
      <w:bookmarkEnd w:id="0"/>
      <w:r>
        <w:rPr>
          <w:lang w:val="en-CA"/>
        </w:rPr>
        <w:t xml:space="preserve"> </w:t>
      </w:r>
      <w:proofErr w:type="spellStart"/>
      <w:r w:rsidRPr="00AA760C">
        <w:rPr>
          <w:i/>
          <w:lang w:val="en-CA"/>
        </w:rPr>
        <w:t>bestIsSkip</w:t>
      </w:r>
      <w:proofErr w:type="spellEnd"/>
      <w:r>
        <w:rPr>
          <w:i/>
          <w:lang w:val="en-CA"/>
        </w:rPr>
        <w:t xml:space="preserve"> </w:t>
      </w:r>
      <w:r w:rsidRPr="00AA760C">
        <w:rPr>
          <w:lang w:val="en-CA"/>
        </w:rPr>
        <w:t>is</w:t>
      </w:r>
      <w:r>
        <w:rPr>
          <w:lang w:val="en-CA"/>
        </w:rPr>
        <w:t xml:space="preserve"> </w:t>
      </w:r>
      <w:r w:rsidR="00425982">
        <w:rPr>
          <w:lang w:val="en-CA"/>
        </w:rPr>
        <w:t xml:space="preserve">always </w:t>
      </w:r>
      <w:r>
        <w:rPr>
          <w:lang w:val="en-CA"/>
        </w:rPr>
        <w:t xml:space="preserve">forced to be </w:t>
      </w:r>
      <w:r w:rsidRPr="00425982">
        <w:rPr>
          <w:i/>
          <w:lang w:val="en-CA"/>
        </w:rPr>
        <w:t>false</w:t>
      </w:r>
      <w:r>
        <w:rPr>
          <w:lang w:val="en-CA"/>
        </w:rPr>
        <w:t xml:space="preserve"> even the </w:t>
      </w:r>
      <w:r w:rsidRPr="00AA760C">
        <w:rPr>
          <w:lang w:val="en-CA"/>
        </w:rPr>
        <w:t>temporary</w:t>
      </w:r>
      <w:r>
        <w:rPr>
          <w:lang w:val="en-CA"/>
        </w:rPr>
        <w:t xml:space="preserve"> best mode has no residual.</w:t>
      </w:r>
    </w:p>
    <w:p w14:paraId="3008B73E" w14:textId="4F321217" w:rsidR="00ED5D72" w:rsidRPr="00E908A5" w:rsidRDefault="00E908A5" w:rsidP="00E908A5">
      <w:pPr>
        <w:pStyle w:val="1"/>
        <w:rPr>
          <w:lang w:val="en-CA"/>
        </w:rPr>
      </w:pPr>
      <w:r w:rsidRPr="00E908A5">
        <w:rPr>
          <w:lang w:val="en-CA"/>
        </w:rPr>
        <w:t>Experimental Results</w:t>
      </w:r>
    </w:p>
    <w:p w14:paraId="4D82B773" w14:textId="072FBD8E" w:rsidR="006752E1" w:rsidRDefault="006752E1" w:rsidP="00ED5D72">
      <w:pPr>
        <w:rPr>
          <w:szCs w:val="22"/>
          <w:lang w:val="en-CA"/>
        </w:rPr>
      </w:pPr>
      <w:r w:rsidRPr="006752E1">
        <w:rPr>
          <w:szCs w:val="22"/>
          <w:lang w:val="en-CA"/>
        </w:rPr>
        <w:t>To evaluate the coding performance of the proposed method, the VTM-</w:t>
      </w:r>
      <w:r w:rsidR="00381F3B">
        <w:rPr>
          <w:szCs w:val="22"/>
          <w:lang w:val="en-CA"/>
        </w:rPr>
        <w:t>5</w:t>
      </w:r>
      <w:r w:rsidRPr="006752E1">
        <w:rPr>
          <w:szCs w:val="22"/>
          <w:lang w:val="en-CA"/>
        </w:rPr>
        <w:t xml:space="preserve">.0 is served as the experimental platform. The </w:t>
      </w:r>
      <w:r w:rsidR="004E739E">
        <w:rPr>
          <w:szCs w:val="22"/>
          <w:lang w:val="en-CA" w:eastAsia="zh-CN"/>
        </w:rPr>
        <w:t>RA</w:t>
      </w:r>
      <w:r w:rsidR="00381F3B">
        <w:rPr>
          <w:szCs w:val="22"/>
          <w:lang w:val="en-CA" w:eastAsia="zh-CN"/>
        </w:rPr>
        <w:t xml:space="preserve"> and LB</w:t>
      </w:r>
      <w:r w:rsidR="004E739E">
        <w:rPr>
          <w:szCs w:val="22"/>
          <w:lang w:val="en-CA" w:eastAsia="zh-CN"/>
        </w:rPr>
        <w:t xml:space="preserve"> configuration</w:t>
      </w:r>
      <w:r w:rsidR="00164A27">
        <w:rPr>
          <w:szCs w:val="22"/>
          <w:lang w:val="en-CA" w:eastAsia="zh-CN"/>
        </w:rPr>
        <w:t>s</w:t>
      </w:r>
      <w:r w:rsidR="004E739E">
        <w:rPr>
          <w:szCs w:val="22"/>
          <w:lang w:val="en-CA" w:eastAsia="zh-CN"/>
        </w:rPr>
        <w:t xml:space="preserve"> </w:t>
      </w:r>
      <w:r w:rsidRPr="006752E1">
        <w:rPr>
          <w:szCs w:val="22"/>
          <w:lang w:val="en-CA"/>
        </w:rPr>
        <w:t>specified in [</w:t>
      </w:r>
      <w:r w:rsidR="00023543">
        <w:rPr>
          <w:szCs w:val="22"/>
          <w:lang w:val="en-CA"/>
        </w:rPr>
        <w:t>1</w:t>
      </w:r>
      <w:r w:rsidRPr="006752E1">
        <w:rPr>
          <w:szCs w:val="22"/>
          <w:lang w:val="en-CA"/>
        </w:rPr>
        <w:t>], are adopted, and all the sequences are tested across the configurations. BD-rate is used to evaluate the final coding performance.</w:t>
      </w:r>
    </w:p>
    <w:p w14:paraId="2AC497F6" w14:textId="378F7E76" w:rsidR="006752E1" w:rsidRDefault="004357CC" w:rsidP="00ED5D72">
      <w:pPr>
        <w:rPr>
          <w:szCs w:val="22"/>
          <w:lang w:val="en-CA" w:eastAsia="zh-CN"/>
        </w:rPr>
      </w:pPr>
      <w:r>
        <w:rPr>
          <w:rFonts w:hint="eastAsia"/>
          <w:szCs w:val="22"/>
          <w:lang w:val="en-CA" w:eastAsia="zh-CN"/>
        </w:rPr>
        <w:t xml:space="preserve">The results are given as Table 1. </w:t>
      </w:r>
      <w:r w:rsidR="003B7828">
        <w:rPr>
          <w:lang w:val="en-CA"/>
        </w:rPr>
        <w:t xml:space="preserve">It is reported that the method save 5% and 7% encoding time for RA and LB configurations respectively. And </w:t>
      </w:r>
      <w:r w:rsidR="003B7828">
        <w:rPr>
          <w:szCs w:val="22"/>
          <w:lang w:val="en-CA" w:eastAsia="zh-CN"/>
        </w:rPr>
        <w:t xml:space="preserve">it brings </w:t>
      </w:r>
      <w:r w:rsidR="00381F3B">
        <w:rPr>
          <w:lang w:val="en-CA"/>
        </w:rPr>
        <w:t>0.0</w:t>
      </w:r>
      <w:r w:rsidR="004A0B16">
        <w:rPr>
          <w:lang w:val="en-CA"/>
        </w:rPr>
        <w:t>1</w:t>
      </w:r>
      <w:r w:rsidR="00381F3B">
        <w:rPr>
          <w:lang w:val="en-CA"/>
        </w:rPr>
        <w:t>% gains and 0.0</w:t>
      </w:r>
      <w:r w:rsidR="004A0B16">
        <w:rPr>
          <w:lang w:val="en-CA"/>
        </w:rPr>
        <w:t>2</w:t>
      </w:r>
      <w:r w:rsidR="00381F3B">
        <w:rPr>
          <w:lang w:val="en-CA"/>
        </w:rPr>
        <w:t xml:space="preserve">% loss for RA and LB </w:t>
      </w:r>
      <w:r w:rsidR="00164A27">
        <w:rPr>
          <w:lang w:val="en-CA"/>
        </w:rPr>
        <w:t xml:space="preserve">configurations </w:t>
      </w:r>
      <w:r w:rsidR="00381F3B">
        <w:rPr>
          <w:lang w:val="en-CA"/>
        </w:rPr>
        <w:t>respectively compared to VTM-5.0</w:t>
      </w:r>
      <w:r w:rsidR="00FC1C37">
        <w:rPr>
          <w:lang w:val="en-CA"/>
        </w:rPr>
        <w:t>.</w:t>
      </w:r>
    </w:p>
    <w:p w14:paraId="46954AD5" w14:textId="0B7351B8" w:rsidR="004357CC" w:rsidRDefault="00FC115F" w:rsidP="00FA2799">
      <w:pPr>
        <w:jc w:val="center"/>
        <w:rPr>
          <w:szCs w:val="22"/>
          <w:lang w:val="en-CA" w:eastAsia="zh-CN"/>
        </w:rPr>
      </w:pPr>
      <w:r>
        <w:rPr>
          <w:rFonts w:hint="eastAsia"/>
          <w:szCs w:val="22"/>
          <w:lang w:val="en-CA" w:eastAsia="zh-CN"/>
        </w:rPr>
        <w:t xml:space="preserve">Table </w:t>
      </w:r>
      <w:r w:rsidR="00FA2799">
        <w:rPr>
          <w:szCs w:val="22"/>
          <w:lang w:val="en-CA" w:eastAsia="zh-CN"/>
        </w:rPr>
        <w:t xml:space="preserve">1 </w:t>
      </w:r>
      <w:r w:rsidR="003B7828">
        <w:rPr>
          <w:szCs w:val="22"/>
          <w:lang w:val="en-CA" w:eastAsia="zh-CN"/>
        </w:rPr>
        <w:t xml:space="preserve">Experimental </w:t>
      </w:r>
      <w:r w:rsidR="00FA2799">
        <w:rPr>
          <w:szCs w:val="22"/>
          <w:lang w:val="en-CA" w:eastAsia="zh-CN"/>
        </w:rPr>
        <w:t>Results</w:t>
      </w:r>
    </w:p>
    <w:p w14:paraId="6058F05E" w14:textId="26612CC7" w:rsidR="009211F2" w:rsidRDefault="004A0B16" w:rsidP="00FA2799">
      <w:pPr>
        <w:jc w:val="center"/>
        <w:rPr>
          <w:noProof/>
          <w:lang w:eastAsia="zh-CN"/>
        </w:rPr>
      </w:pPr>
      <w:r w:rsidRPr="004A0B16">
        <w:rPr>
          <w:rFonts w:hint="eastAsia"/>
          <w:noProof/>
          <w:lang w:eastAsia="zh-CN"/>
        </w:rPr>
        <w:lastRenderedPageBreak/>
        <w:drawing>
          <wp:inline distT="0" distB="0" distL="0" distR="0" wp14:anchorId="2D4EAEA4" wp14:editId="79E69A6C">
            <wp:extent cx="4427220" cy="17926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7220" cy="1792605"/>
                    </a:xfrm>
                    <a:prstGeom prst="rect">
                      <a:avLst/>
                    </a:prstGeom>
                    <a:noFill/>
                    <a:ln>
                      <a:noFill/>
                    </a:ln>
                  </pic:spPr>
                </pic:pic>
              </a:graphicData>
            </a:graphic>
          </wp:inline>
        </w:drawing>
      </w:r>
      <w:r w:rsidRPr="004A0B16">
        <w:rPr>
          <w:rFonts w:hint="eastAsia"/>
        </w:rPr>
        <w:t xml:space="preserve"> </w:t>
      </w:r>
    </w:p>
    <w:p w14:paraId="78FF9279" w14:textId="70591A44" w:rsidR="004A0B16" w:rsidRDefault="004A0B16" w:rsidP="00FA2799">
      <w:pPr>
        <w:jc w:val="center"/>
        <w:rPr>
          <w:szCs w:val="22"/>
          <w:lang w:val="en-CA" w:eastAsia="zh-CN"/>
        </w:rPr>
      </w:pPr>
      <w:r w:rsidRPr="004A0B16">
        <w:rPr>
          <w:noProof/>
          <w:lang w:eastAsia="zh-CN"/>
        </w:rPr>
        <w:drawing>
          <wp:inline distT="0" distB="0" distL="0" distR="0" wp14:anchorId="1D886EC2" wp14:editId="66268F6C">
            <wp:extent cx="4427220" cy="179260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7220" cy="1792605"/>
                    </a:xfrm>
                    <a:prstGeom prst="rect">
                      <a:avLst/>
                    </a:prstGeom>
                    <a:noFill/>
                    <a:ln>
                      <a:noFill/>
                    </a:ln>
                  </pic:spPr>
                </pic:pic>
              </a:graphicData>
            </a:graphic>
          </wp:inline>
        </w:drawing>
      </w:r>
    </w:p>
    <w:p w14:paraId="668B1155" w14:textId="4AF9F8D8" w:rsidR="00ED5D72" w:rsidRPr="00E908A5" w:rsidRDefault="00E908A5" w:rsidP="00E908A5">
      <w:pPr>
        <w:pStyle w:val="1"/>
        <w:rPr>
          <w:lang w:val="en-CA"/>
        </w:rPr>
      </w:pPr>
      <w:r w:rsidRPr="00E908A5">
        <w:rPr>
          <w:lang w:val="en-CA"/>
        </w:rPr>
        <w:t>Conclusion</w:t>
      </w:r>
    </w:p>
    <w:p w14:paraId="55840015" w14:textId="729D06B2" w:rsidR="00ED5D72" w:rsidRPr="00ED5D72" w:rsidRDefault="00E84A4B" w:rsidP="00AA760C">
      <w:pPr>
        <w:rPr>
          <w:szCs w:val="22"/>
          <w:lang w:val="en-GB"/>
        </w:rPr>
      </w:pPr>
      <w:r w:rsidRPr="00E84A4B">
        <w:rPr>
          <w:szCs w:val="22"/>
          <w:lang w:val="en-GB"/>
        </w:rPr>
        <w:t xml:space="preserve">In this contribution, </w:t>
      </w:r>
      <w:r w:rsidR="00AA760C">
        <w:rPr>
          <w:lang w:val="en-CA"/>
        </w:rPr>
        <w:t xml:space="preserve">to reduce the encoding time, the value </w:t>
      </w:r>
      <w:r w:rsidR="00AA760C" w:rsidRPr="00AA760C">
        <w:rPr>
          <w:i/>
          <w:lang w:val="en-CA"/>
        </w:rPr>
        <w:t>bestIsSkip</w:t>
      </w:r>
      <w:r w:rsidR="00AA760C">
        <w:rPr>
          <w:i/>
          <w:lang w:val="en-CA"/>
        </w:rPr>
        <w:t xml:space="preserve"> </w:t>
      </w:r>
      <w:r w:rsidR="00AA760C" w:rsidRPr="00AA760C">
        <w:rPr>
          <w:lang w:val="en-CA"/>
        </w:rPr>
        <w:t>is</w:t>
      </w:r>
      <w:r w:rsidR="00AA760C">
        <w:rPr>
          <w:lang w:val="en-CA"/>
        </w:rPr>
        <w:t xml:space="preserve"> forced to be false even the </w:t>
      </w:r>
      <w:r w:rsidR="00AA760C" w:rsidRPr="00AA760C">
        <w:rPr>
          <w:lang w:val="en-CA"/>
        </w:rPr>
        <w:t>temporary</w:t>
      </w:r>
      <w:r w:rsidR="00AA760C">
        <w:rPr>
          <w:lang w:val="en-CA"/>
        </w:rPr>
        <w:t xml:space="preserve"> best mode has no residual.</w:t>
      </w:r>
      <w:r w:rsidRPr="00E84A4B">
        <w:rPr>
          <w:szCs w:val="22"/>
          <w:lang w:val="en-GB"/>
        </w:rPr>
        <w:t xml:space="preserve"> Th</w:t>
      </w:r>
      <w:r w:rsidR="00FC1C37">
        <w:rPr>
          <w:szCs w:val="22"/>
          <w:lang w:val="en-GB"/>
        </w:rPr>
        <w:t xml:space="preserve">e </w:t>
      </w:r>
      <w:r w:rsidR="00B921B0">
        <w:rPr>
          <w:szCs w:val="22"/>
          <w:lang w:val="en-GB"/>
        </w:rPr>
        <w:t>modification</w:t>
      </w:r>
      <w:r w:rsidR="00FC1C37">
        <w:rPr>
          <w:szCs w:val="22"/>
          <w:lang w:val="en-GB"/>
        </w:rPr>
        <w:t xml:space="preserve"> bring</w:t>
      </w:r>
      <w:r w:rsidR="00B921B0">
        <w:rPr>
          <w:szCs w:val="22"/>
          <w:lang w:val="en-GB"/>
        </w:rPr>
        <w:t>s</w:t>
      </w:r>
      <w:r w:rsidR="00FC1C37">
        <w:rPr>
          <w:szCs w:val="22"/>
          <w:lang w:val="en-GB"/>
        </w:rPr>
        <w:t xml:space="preserve"> </w:t>
      </w:r>
      <w:r w:rsidR="00AA760C" w:rsidRPr="00AA760C">
        <w:rPr>
          <w:szCs w:val="22"/>
          <w:lang w:val="en-GB"/>
        </w:rPr>
        <w:t xml:space="preserve">negligible </w:t>
      </w:r>
      <w:r w:rsidR="00FC1C37">
        <w:rPr>
          <w:szCs w:val="22"/>
          <w:lang w:val="en-GB"/>
        </w:rPr>
        <w:t xml:space="preserve">coding loss and help to save </w:t>
      </w:r>
      <w:r w:rsidR="00AA760C">
        <w:rPr>
          <w:szCs w:val="22"/>
          <w:lang w:val="en-GB"/>
        </w:rPr>
        <w:t>much encoding time</w:t>
      </w:r>
      <w:r w:rsidRPr="00E84A4B">
        <w:rPr>
          <w:szCs w:val="22"/>
          <w:lang w:val="en-GB"/>
        </w:rPr>
        <w:t>. Based on the above results, it is suggested to adopt them into the VTM.</w:t>
      </w:r>
    </w:p>
    <w:p w14:paraId="1D1099E7" w14:textId="77777777" w:rsidR="00ED5D72" w:rsidRDefault="00ED5D72" w:rsidP="00ED5D72">
      <w:pPr>
        <w:pStyle w:val="1"/>
        <w:ind w:left="360" w:hanging="360"/>
        <w:rPr>
          <w:lang w:val="en-CA"/>
        </w:rPr>
      </w:pPr>
      <w:r>
        <w:rPr>
          <w:lang w:val="en-CA"/>
        </w:rPr>
        <w:t>Reference</w:t>
      </w:r>
    </w:p>
    <w:p w14:paraId="44041951" w14:textId="7BA3BBEE" w:rsidR="00ED5D72" w:rsidRPr="0087034B" w:rsidRDefault="00ED5D72" w:rsidP="00A83253">
      <w:pPr>
        <w:pStyle w:val="aa"/>
        <w:numPr>
          <w:ilvl w:val="0"/>
          <w:numId w:val="12"/>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 xml:space="preserve">F. Bossen,J. Boyce, X. Li, </w:t>
      </w:r>
      <w:hyperlink r:id="rId13" w:history="1">
        <w:r w:rsidRPr="00E71869">
          <w:t>V. Seregin</w:t>
        </w:r>
      </w:hyperlink>
      <w:r>
        <w:t xml:space="preserve">, </w:t>
      </w:r>
      <w:r>
        <w:rPr>
          <w:lang w:val="de-DE"/>
        </w:rPr>
        <w:t>K. Suehring,</w:t>
      </w:r>
      <w:r>
        <w:rPr>
          <w:lang w:val="en-GB"/>
        </w:rPr>
        <w:t xml:space="preserve"> </w:t>
      </w:r>
      <w:r w:rsidR="00596209">
        <w:rPr>
          <w:lang w:val="en-CA"/>
        </w:rPr>
        <w:t>“JVET common test conditions and software reference configurations for SDR video”, JVET-N1010</w:t>
      </w:r>
      <w:r>
        <w:rPr>
          <w:lang w:val="en-GB"/>
        </w:rPr>
        <w:t>,</w:t>
      </w:r>
      <w:r w:rsidRPr="00207883">
        <w:rPr>
          <w:lang w:val="en-CA"/>
        </w:rPr>
        <w:t xml:space="preserve"> </w:t>
      </w:r>
      <w:r w:rsidR="007574FA">
        <w:rPr>
          <w:lang w:val="en-CA"/>
        </w:rPr>
        <w:t>Geneva</w:t>
      </w:r>
      <w:r w:rsidR="00F70578" w:rsidRPr="00F70578">
        <w:rPr>
          <w:lang w:val="en-CA"/>
        </w:rPr>
        <w:t xml:space="preserve">, </w:t>
      </w:r>
      <w:r w:rsidR="007574FA" w:rsidRPr="007574FA">
        <w:rPr>
          <w:lang w:val="en-CA"/>
        </w:rPr>
        <w:t>CH, 19–27 March 2019</w:t>
      </w:r>
      <w:r>
        <w:rPr>
          <w:lang w:val="en-CA"/>
        </w:rPr>
        <w:t>.</w:t>
      </w:r>
    </w:p>
    <w:p w14:paraId="5318DEFB" w14:textId="77777777" w:rsidR="001A6430" w:rsidRPr="005B217D" w:rsidRDefault="001A6430" w:rsidP="001A6430">
      <w:pPr>
        <w:pStyle w:val="1"/>
        <w:rPr>
          <w:lang w:val="en-CA"/>
        </w:rPr>
      </w:pPr>
      <w:r w:rsidRPr="005B217D">
        <w:rPr>
          <w:lang w:val="en-CA"/>
        </w:rPr>
        <w:t>Patent rights declaration(s)</w:t>
      </w:r>
    </w:p>
    <w:p w14:paraId="12D0AD9A" w14:textId="77777777" w:rsidR="001A6430" w:rsidRPr="001A6430" w:rsidRDefault="001A6430" w:rsidP="00A83253">
      <w:pPr>
        <w:rPr>
          <w:szCs w:val="22"/>
          <w:lang w:val="en-CA"/>
        </w:rPr>
      </w:pPr>
    </w:p>
    <w:p w14:paraId="7A9B4D21" w14:textId="0834DD83" w:rsidR="00342FF4" w:rsidRPr="005B217D" w:rsidRDefault="008D4693" w:rsidP="009234A5">
      <w:pPr>
        <w:rPr>
          <w:szCs w:val="22"/>
          <w:lang w:val="en-CA"/>
        </w:rPr>
      </w:pPr>
      <w:r w:rsidRPr="008D4693">
        <w:rPr>
          <w:b/>
          <w:szCs w:val="22"/>
          <w:lang w:val="en-CA"/>
        </w:rPr>
        <w:t>Hikvision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116D8" w14:textId="77777777" w:rsidR="007C6992" w:rsidRDefault="007C6992">
      <w:r>
        <w:separator/>
      </w:r>
    </w:p>
  </w:endnote>
  <w:endnote w:type="continuationSeparator" w:id="0">
    <w:p w14:paraId="5ADC33BF" w14:textId="77777777" w:rsidR="007C6992" w:rsidRDefault="007C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B20DB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25982">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25982">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E27FD" w14:textId="77777777" w:rsidR="007C6992" w:rsidRDefault="007C6992">
      <w:r>
        <w:separator/>
      </w:r>
    </w:p>
  </w:footnote>
  <w:footnote w:type="continuationSeparator" w:id="0">
    <w:p w14:paraId="018483A7" w14:textId="77777777" w:rsidR="007C6992" w:rsidRDefault="007C69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2472"/>
        </w:tabs>
        <w:ind w:left="-2472" w:hanging="400"/>
      </w:pPr>
      <w:rPr>
        <w:rFonts w:ascii="Times New Roman" w:eastAsia="Times New Roman" w:hAnsi="Times New Roman" w:cs="Times New Roman" w:hint="default"/>
      </w:rPr>
    </w:lvl>
    <w:lvl w:ilvl="1" w:tplc="FFFFFFFF">
      <w:start w:val="5"/>
      <w:numFmt w:val="bullet"/>
      <w:lvlText w:val="–"/>
      <w:lvlJc w:val="left"/>
      <w:pPr>
        <w:tabs>
          <w:tab w:val="num" w:pos="-2072"/>
        </w:tabs>
        <w:ind w:left="-2072" w:hanging="400"/>
      </w:pPr>
      <w:rPr>
        <w:rFonts w:ascii="Times New Roman" w:eastAsia="Times New Roman" w:hAnsi="Times New Roman" w:cs="Times New Roman" w:hint="default"/>
      </w:rPr>
    </w:lvl>
    <w:lvl w:ilvl="2" w:tplc="84CC2C8A">
      <w:start w:val="5"/>
      <w:numFmt w:val="bullet"/>
      <w:lvlText w:val="–"/>
      <w:lvlJc w:val="left"/>
      <w:pPr>
        <w:tabs>
          <w:tab w:val="num" w:pos="-1672"/>
        </w:tabs>
        <w:ind w:left="-1672" w:hanging="400"/>
      </w:pPr>
      <w:rPr>
        <w:rFonts w:ascii="Times New Roman" w:eastAsia="Times New Roman" w:hAnsi="Times New Roman" w:cs="Times New Roman" w:hint="default"/>
        <w:lang w:val="en-GB"/>
      </w:rPr>
    </w:lvl>
    <w:lvl w:ilvl="3" w:tplc="84CC2C8A">
      <w:start w:val="5"/>
      <w:numFmt w:val="bullet"/>
      <w:lvlText w:val="–"/>
      <w:lvlJc w:val="left"/>
      <w:pPr>
        <w:tabs>
          <w:tab w:val="num" w:pos="-1272"/>
        </w:tabs>
        <w:ind w:left="-1272" w:hanging="400"/>
      </w:pPr>
      <w:rPr>
        <w:rFonts w:ascii="Times New Roman" w:eastAsia="Times New Roman" w:hAnsi="Times New Roman" w:cs="Times New Roman" w:hint="default"/>
        <w:lang w:val="en-GB"/>
      </w:rPr>
    </w:lvl>
    <w:lvl w:ilvl="4" w:tplc="04090003">
      <w:start w:val="1"/>
      <w:numFmt w:val="bullet"/>
      <w:lvlText w:val=""/>
      <w:lvlJc w:val="left"/>
      <w:pPr>
        <w:tabs>
          <w:tab w:val="num" w:pos="-872"/>
        </w:tabs>
        <w:ind w:left="-872" w:hanging="400"/>
      </w:pPr>
      <w:rPr>
        <w:rFonts w:ascii="Wingdings" w:hAnsi="Wingdings" w:hint="default"/>
      </w:rPr>
    </w:lvl>
    <w:lvl w:ilvl="5" w:tplc="04090005">
      <w:start w:val="1"/>
      <w:numFmt w:val="bullet"/>
      <w:lvlText w:val=""/>
      <w:lvlJc w:val="left"/>
      <w:pPr>
        <w:tabs>
          <w:tab w:val="num" w:pos="-472"/>
        </w:tabs>
        <w:ind w:left="-472" w:hanging="400"/>
      </w:pPr>
      <w:rPr>
        <w:rFonts w:ascii="Wingdings" w:hAnsi="Wingdings" w:hint="default"/>
      </w:rPr>
    </w:lvl>
    <w:lvl w:ilvl="6" w:tplc="04090001">
      <w:start w:val="1"/>
      <w:numFmt w:val="bullet"/>
      <w:lvlText w:val=""/>
      <w:lvlJc w:val="left"/>
      <w:pPr>
        <w:tabs>
          <w:tab w:val="num" w:pos="-72"/>
        </w:tabs>
        <w:ind w:left="-72" w:hanging="400"/>
      </w:pPr>
      <w:rPr>
        <w:rFonts w:ascii="Wingdings" w:hAnsi="Wingdings" w:hint="default"/>
      </w:rPr>
    </w:lvl>
    <w:lvl w:ilvl="7" w:tplc="04090003">
      <w:start w:val="1"/>
      <w:numFmt w:val="bullet"/>
      <w:lvlText w:val=""/>
      <w:lvlJc w:val="left"/>
      <w:pPr>
        <w:tabs>
          <w:tab w:val="num" w:pos="328"/>
        </w:tabs>
        <w:ind w:left="328" w:hanging="400"/>
      </w:pPr>
      <w:rPr>
        <w:rFonts w:ascii="Wingdings" w:hAnsi="Wingdings" w:hint="default"/>
      </w:rPr>
    </w:lvl>
    <w:lvl w:ilvl="8" w:tplc="04090005">
      <w:start w:val="1"/>
      <w:numFmt w:val="bullet"/>
      <w:lvlText w:val=""/>
      <w:lvlJc w:val="left"/>
      <w:pPr>
        <w:tabs>
          <w:tab w:val="num" w:pos="728"/>
        </w:tabs>
        <w:ind w:left="728" w:hanging="400"/>
      </w:pPr>
      <w:rPr>
        <w:rFonts w:ascii="Wingdings" w:hAnsi="Wingdings" w:hint="default"/>
      </w:rPr>
    </w:lvl>
  </w:abstractNum>
  <w:abstractNum w:abstractNumId="11"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0"/>
  </w:num>
  <w:num w:numId="15">
    <w:abstractNumId w:val="10"/>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1D8"/>
    <w:rsid w:val="00016D90"/>
    <w:rsid w:val="00023543"/>
    <w:rsid w:val="000308A3"/>
    <w:rsid w:val="000458BC"/>
    <w:rsid w:val="00045C41"/>
    <w:rsid w:val="00046C03"/>
    <w:rsid w:val="00065039"/>
    <w:rsid w:val="0007614F"/>
    <w:rsid w:val="00081398"/>
    <w:rsid w:val="00094479"/>
    <w:rsid w:val="000962AC"/>
    <w:rsid w:val="000A232D"/>
    <w:rsid w:val="000B0C0F"/>
    <w:rsid w:val="000B1C6B"/>
    <w:rsid w:val="000B4FF9"/>
    <w:rsid w:val="000C09AC"/>
    <w:rsid w:val="000D1F8C"/>
    <w:rsid w:val="000D442A"/>
    <w:rsid w:val="000E00F3"/>
    <w:rsid w:val="000E46AC"/>
    <w:rsid w:val="000E602C"/>
    <w:rsid w:val="000F158C"/>
    <w:rsid w:val="00102F3D"/>
    <w:rsid w:val="00103269"/>
    <w:rsid w:val="0011129D"/>
    <w:rsid w:val="0012132F"/>
    <w:rsid w:val="00124E38"/>
    <w:rsid w:val="0012580B"/>
    <w:rsid w:val="00130A19"/>
    <w:rsid w:val="00131F90"/>
    <w:rsid w:val="0013458C"/>
    <w:rsid w:val="0013526E"/>
    <w:rsid w:val="00146152"/>
    <w:rsid w:val="00155526"/>
    <w:rsid w:val="00164A27"/>
    <w:rsid w:val="00171371"/>
    <w:rsid w:val="00175A24"/>
    <w:rsid w:val="00187E58"/>
    <w:rsid w:val="001A297E"/>
    <w:rsid w:val="001A368E"/>
    <w:rsid w:val="001A6430"/>
    <w:rsid w:val="001A7329"/>
    <w:rsid w:val="001A792F"/>
    <w:rsid w:val="001B4E28"/>
    <w:rsid w:val="001C3525"/>
    <w:rsid w:val="001C3AFB"/>
    <w:rsid w:val="001D1BD2"/>
    <w:rsid w:val="001E0248"/>
    <w:rsid w:val="001E02BE"/>
    <w:rsid w:val="001E3B37"/>
    <w:rsid w:val="001F2594"/>
    <w:rsid w:val="002055A6"/>
    <w:rsid w:val="00206460"/>
    <w:rsid w:val="002069B4"/>
    <w:rsid w:val="002154D9"/>
    <w:rsid w:val="00215DFC"/>
    <w:rsid w:val="002212DF"/>
    <w:rsid w:val="00222CD4"/>
    <w:rsid w:val="00225016"/>
    <w:rsid w:val="002253CA"/>
    <w:rsid w:val="002264A6"/>
    <w:rsid w:val="00227BA7"/>
    <w:rsid w:val="00227E61"/>
    <w:rsid w:val="0023011C"/>
    <w:rsid w:val="002375C1"/>
    <w:rsid w:val="00263398"/>
    <w:rsid w:val="00263B99"/>
    <w:rsid w:val="00266F06"/>
    <w:rsid w:val="002670B5"/>
    <w:rsid w:val="0027565A"/>
    <w:rsid w:val="00275BCF"/>
    <w:rsid w:val="00281831"/>
    <w:rsid w:val="00285BB2"/>
    <w:rsid w:val="00291E36"/>
    <w:rsid w:val="00292257"/>
    <w:rsid w:val="002A4322"/>
    <w:rsid w:val="002A54E0"/>
    <w:rsid w:val="002B1595"/>
    <w:rsid w:val="002B191D"/>
    <w:rsid w:val="002B2E83"/>
    <w:rsid w:val="002D08CF"/>
    <w:rsid w:val="002D0AF6"/>
    <w:rsid w:val="002F164D"/>
    <w:rsid w:val="003021BC"/>
    <w:rsid w:val="00306206"/>
    <w:rsid w:val="00312FA5"/>
    <w:rsid w:val="00314509"/>
    <w:rsid w:val="00317D85"/>
    <w:rsid w:val="00327C56"/>
    <w:rsid w:val="00331133"/>
    <w:rsid w:val="003315A1"/>
    <w:rsid w:val="003373EC"/>
    <w:rsid w:val="00342FF4"/>
    <w:rsid w:val="00344E5A"/>
    <w:rsid w:val="00346148"/>
    <w:rsid w:val="003669EA"/>
    <w:rsid w:val="003706CC"/>
    <w:rsid w:val="003734F5"/>
    <w:rsid w:val="00377710"/>
    <w:rsid w:val="00381F3B"/>
    <w:rsid w:val="00383CD8"/>
    <w:rsid w:val="00386163"/>
    <w:rsid w:val="003A2D8E"/>
    <w:rsid w:val="003A7CE6"/>
    <w:rsid w:val="003B7828"/>
    <w:rsid w:val="003C20E4"/>
    <w:rsid w:val="003D6342"/>
    <w:rsid w:val="003E6F90"/>
    <w:rsid w:val="003E73ED"/>
    <w:rsid w:val="003F2A5E"/>
    <w:rsid w:val="003F4E89"/>
    <w:rsid w:val="003F5D0F"/>
    <w:rsid w:val="00402B01"/>
    <w:rsid w:val="00414101"/>
    <w:rsid w:val="004219CF"/>
    <w:rsid w:val="004234F0"/>
    <w:rsid w:val="00425982"/>
    <w:rsid w:val="00427454"/>
    <w:rsid w:val="00430D73"/>
    <w:rsid w:val="00430E3E"/>
    <w:rsid w:val="00433DDB"/>
    <w:rsid w:val="004357CC"/>
    <w:rsid w:val="00435A29"/>
    <w:rsid w:val="00437619"/>
    <w:rsid w:val="004468D1"/>
    <w:rsid w:val="00453229"/>
    <w:rsid w:val="00465A1E"/>
    <w:rsid w:val="0049445A"/>
    <w:rsid w:val="004A0B16"/>
    <w:rsid w:val="004A2A63"/>
    <w:rsid w:val="004A453A"/>
    <w:rsid w:val="004B210C"/>
    <w:rsid w:val="004B4533"/>
    <w:rsid w:val="004D405F"/>
    <w:rsid w:val="004E4F4F"/>
    <w:rsid w:val="004E6298"/>
    <w:rsid w:val="004E6789"/>
    <w:rsid w:val="004E739E"/>
    <w:rsid w:val="004F61E3"/>
    <w:rsid w:val="00502E10"/>
    <w:rsid w:val="0051015C"/>
    <w:rsid w:val="005161ED"/>
    <w:rsid w:val="00516CF1"/>
    <w:rsid w:val="005225F2"/>
    <w:rsid w:val="0053079B"/>
    <w:rsid w:val="00530A7C"/>
    <w:rsid w:val="00531AE9"/>
    <w:rsid w:val="00550A66"/>
    <w:rsid w:val="00567EC7"/>
    <w:rsid w:val="00570013"/>
    <w:rsid w:val="005753EC"/>
    <w:rsid w:val="005801A2"/>
    <w:rsid w:val="00592D9D"/>
    <w:rsid w:val="005952A5"/>
    <w:rsid w:val="00596209"/>
    <w:rsid w:val="00597866"/>
    <w:rsid w:val="005A33A1"/>
    <w:rsid w:val="005B217D"/>
    <w:rsid w:val="005C385F"/>
    <w:rsid w:val="005E1AC6"/>
    <w:rsid w:val="005F0697"/>
    <w:rsid w:val="005F6F1B"/>
    <w:rsid w:val="00602A2E"/>
    <w:rsid w:val="00613D4D"/>
    <w:rsid w:val="00615995"/>
    <w:rsid w:val="00616155"/>
    <w:rsid w:val="00624B33"/>
    <w:rsid w:val="0063041A"/>
    <w:rsid w:val="00630AA2"/>
    <w:rsid w:val="00646707"/>
    <w:rsid w:val="00651E15"/>
    <w:rsid w:val="00653254"/>
    <w:rsid w:val="00657F7E"/>
    <w:rsid w:val="00662E58"/>
    <w:rsid w:val="006637F2"/>
    <w:rsid w:val="006642A5"/>
    <w:rsid w:val="00664DCF"/>
    <w:rsid w:val="006752E1"/>
    <w:rsid w:val="006A6C5F"/>
    <w:rsid w:val="006C5D39"/>
    <w:rsid w:val="006D6D9B"/>
    <w:rsid w:val="006E2810"/>
    <w:rsid w:val="006E5417"/>
    <w:rsid w:val="006F0794"/>
    <w:rsid w:val="006F6D96"/>
    <w:rsid w:val="006F7528"/>
    <w:rsid w:val="007023DE"/>
    <w:rsid w:val="007052DA"/>
    <w:rsid w:val="00712F60"/>
    <w:rsid w:val="00720E3B"/>
    <w:rsid w:val="0074393F"/>
    <w:rsid w:val="00745F6B"/>
    <w:rsid w:val="00746795"/>
    <w:rsid w:val="0075070B"/>
    <w:rsid w:val="0075175B"/>
    <w:rsid w:val="0075585E"/>
    <w:rsid w:val="007558B5"/>
    <w:rsid w:val="007574FA"/>
    <w:rsid w:val="00770571"/>
    <w:rsid w:val="00772EC7"/>
    <w:rsid w:val="007768FF"/>
    <w:rsid w:val="007824D3"/>
    <w:rsid w:val="00783455"/>
    <w:rsid w:val="00787D3B"/>
    <w:rsid w:val="00796EE3"/>
    <w:rsid w:val="007A7D29"/>
    <w:rsid w:val="007B07EA"/>
    <w:rsid w:val="007B2B42"/>
    <w:rsid w:val="007B4AB8"/>
    <w:rsid w:val="007C33C2"/>
    <w:rsid w:val="007C6992"/>
    <w:rsid w:val="007D1181"/>
    <w:rsid w:val="007E01A3"/>
    <w:rsid w:val="007F1F8B"/>
    <w:rsid w:val="007F67A1"/>
    <w:rsid w:val="00811C05"/>
    <w:rsid w:val="00816963"/>
    <w:rsid w:val="008174BF"/>
    <w:rsid w:val="008206C8"/>
    <w:rsid w:val="00821E4C"/>
    <w:rsid w:val="008455D4"/>
    <w:rsid w:val="0086387C"/>
    <w:rsid w:val="0087034B"/>
    <w:rsid w:val="00874A6C"/>
    <w:rsid w:val="00876C65"/>
    <w:rsid w:val="008771F3"/>
    <w:rsid w:val="008840E2"/>
    <w:rsid w:val="00887146"/>
    <w:rsid w:val="008A0796"/>
    <w:rsid w:val="008A4B4C"/>
    <w:rsid w:val="008B7A1A"/>
    <w:rsid w:val="008C0E75"/>
    <w:rsid w:val="008C239F"/>
    <w:rsid w:val="008D4693"/>
    <w:rsid w:val="008E3C67"/>
    <w:rsid w:val="008E480C"/>
    <w:rsid w:val="008E4B9B"/>
    <w:rsid w:val="00907757"/>
    <w:rsid w:val="009211F2"/>
    <w:rsid w:val="009212B0"/>
    <w:rsid w:val="00921FA1"/>
    <w:rsid w:val="009234A5"/>
    <w:rsid w:val="00933453"/>
    <w:rsid w:val="009336F7"/>
    <w:rsid w:val="0093636C"/>
    <w:rsid w:val="009374A7"/>
    <w:rsid w:val="00950ED6"/>
    <w:rsid w:val="00955F6D"/>
    <w:rsid w:val="00977C16"/>
    <w:rsid w:val="0098142E"/>
    <w:rsid w:val="0098551D"/>
    <w:rsid w:val="00985DCB"/>
    <w:rsid w:val="0099518F"/>
    <w:rsid w:val="009A523D"/>
    <w:rsid w:val="009B02A1"/>
    <w:rsid w:val="009B3361"/>
    <w:rsid w:val="009B571B"/>
    <w:rsid w:val="009B7F3F"/>
    <w:rsid w:val="009C1F2C"/>
    <w:rsid w:val="009D7CE6"/>
    <w:rsid w:val="009E14B2"/>
    <w:rsid w:val="009E412D"/>
    <w:rsid w:val="009F32FD"/>
    <w:rsid w:val="009F496B"/>
    <w:rsid w:val="00A01439"/>
    <w:rsid w:val="00A02E61"/>
    <w:rsid w:val="00A04D80"/>
    <w:rsid w:val="00A05CFF"/>
    <w:rsid w:val="00A07752"/>
    <w:rsid w:val="00A12EC4"/>
    <w:rsid w:val="00A13048"/>
    <w:rsid w:val="00A14EB1"/>
    <w:rsid w:val="00A34334"/>
    <w:rsid w:val="00A46843"/>
    <w:rsid w:val="00A56B97"/>
    <w:rsid w:val="00A6093D"/>
    <w:rsid w:val="00A65022"/>
    <w:rsid w:val="00A767DC"/>
    <w:rsid w:val="00A76A6D"/>
    <w:rsid w:val="00A8038D"/>
    <w:rsid w:val="00A83253"/>
    <w:rsid w:val="00A84DA7"/>
    <w:rsid w:val="00AA6E84"/>
    <w:rsid w:val="00AA760C"/>
    <w:rsid w:val="00AB1A1C"/>
    <w:rsid w:val="00AD05A8"/>
    <w:rsid w:val="00AD4BB4"/>
    <w:rsid w:val="00AE341B"/>
    <w:rsid w:val="00B01905"/>
    <w:rsid w:val="00B07CA7"/>
    <w:rsid w:val="00B124F8"/>
    <w:rsid w:val="00B1279A"/>
    <w:rsid w:val="00B3640F"/>
    <w:rsid w:val="00B4194A"/>
    <w:rsid w:val="00B437E8"/>
    <w:rsid w:val="00B5222E"/>
    <w:rsid w:val="00B53179"/>
    <w:rsid w:val="00B57A23"/>
    <w:rsid w:val="00B600CD"/>
    <w:rsid w:val="00B61C96"/>
    <w:rsid w:val="00B65601"/>
    <w:rsid w:val="00B7124A"/>
    <w:rsid w:val="00B73A2A"/>
    <w:rsid w:val="00B75A51"/>
    <w:rsid w:val="00B827C6"/>
    <w:rsid w:val="00B921B0"/>
    <w:rsid w:val="00B931BA"/>
    <w:rsid w:val="00B93A4F"/>
    <w:rsid w:val="00B94B06"/>
    <w:rsid w:val="00B94C28"/>
    <w:rsid w:val="00BC10BA"/>
    <w:rsid w:val="00BC5AFD"/>
    <w:rsid w:val="00C00DDE"/>
    <w:rsid w:val="00C04F43"/>
    <w:rsid w:val="00C0609D"/>
    <w:rsid w:val="00C115AB"/>
    <w:rsid w:val="00C26CCB"/>
    <w:rsid w:val="00C30249"/>
    <w:rsid w:val="00C3723B"/>
    <w:rsid w:val="00C42466"/>
    <w:rsid w:val="00C43C88"/>
    <w:rsid w:val="00C44DD1"/>
    <w:rsid w:val="00C548DC"/>
    <w:rsid w:val="00C606C9"/>
    <w:rsid w:val="00C6690B"/>
    <w:rsid w:val="00C67C63"/>
    <w:rsid w:val="00C70E2A"/>
    <w:rsid w:val="00C75E5B"/>
    <w:rsid w:val="00C80288"/>
    <w:rsid w:val="00C84003"/>
    <w:rsid w:val="00C90259"/>
    <w:rsid w:val="00C90650"/>
    <w:rsid w:val="00C92B4A"/>
    <w:rsid w:val="00C97D78"/>
    <w:rsid w:val="00CC2AAE"/>
    <w:rsid w:val="00CC5A42"/>
    <w:rsid w:val="00CD0EAB"/>
    <w:rsid w:val="00CE5E02"/>
    <w:rsid w:val="00CE6CEF"/>
    <w:rsid w:val="00CF34DB"/>
    <w:rsid w:val="00CF3917"/>
    <w:rsid w:val="00CF545F"/>
    <w:rsid w:val="00CF558F"/>
    <w:rsid w:val="00D010C0"/>
    <w:rsid w:val="00D01A57"/>
    <w:rsid w:val="00D073E2"/>
    <w:rsid w:val="00D135AB"/>
    <w:rsid w:val="00D326FC"/>
    <w:rsid w:val="00D42D22"/>
    <w:rsid w:val="00D446EC"/>
    <w:rsid w:val="00D51BF0"/>
    <w:rsid w:val="00D531DB"/>
    <w:rsid w:val="00D55942"/>
    <w:rsid w:val="00D77919"/>
    <w:rsid w:val="00D807BF"/>
    <w:rsid w:val="00D82FCC"/>
    <w:rsid w:val="00DA17FC"/>
    <w:rsid w:val="00DA7887"/>
    <w:rsid w:val="00DB24D1"/>
    <w:rsid w:val="00DB2C26"/>
    <w:rsid w:val="00DD02F4"/>
    <w:rsid w:val="00DD6622"/>
    <w:rsid w:val="00DE1C7C"/>
    <w:rsid w:val="00DE6B43"/>
    <w:rsid w:val="00E10C6F"/>
    <w:rsid w:val="00E11923"/>
    <w:rsid w:val="00E262D4"/>
    <w:rsid w:val="00E304E0"/>
    <w:rsid w:val="00E36250"/>
    <w:rsid w:val="00E4330E"/>
    <w:rsid w:val="00E47B85"/>
    <w:rsid w:val="00E47F2D"/>
    <w:rsid w:val="00E54511"/>
    <w:rsid w:val="00E60EDC"/>
    <w:rsid w:val="00E61DAC"/>
    <w:rsid w:val="00E72B80"/>
    <w:rsid w:val="00E75FE3"/>
    <w:rsid w:val="00E7632B"/>
    <w:rsid w:val="00E84A4B"/>
    <w:rsid w:val="00E86C4C"/>
    <w:rsid w:val="00E9024E"/>
    <w:rsid w:val="00E907A3"/>
    <w:rsid w:val="00E908A5"/>
    <w:rsid w:val="00EA5AE0"/>
    <w:rsid w:val="00EB295A"/>
    <w:rsid w:val="00EB300A"/>
    <w:rsid w:val="00EB56E1"/>
    <w:rsid w:val="00EB7AB1"/>
    <w:rsid w:val="00EC686B"/>
    <w:rsid w:val="00ED5D72"/>
    <w:rsid w:val="00EE7CD8"/>
    <w:rsid w:val="00EF37F6"/>
    <w:rsid w:val="00EF48CC"/>
    <w:rsid w:val="00EF567A"/>
    <w:rsid w:val="00F00260"/>
    <w:rsid w:val="00F00801"/>
    <w:rsid w:val="00F23CAA"/>
    <w:rsid w:val="00F242AB"/>
    <w:rsid w:val="00F2488D"/>
    <w:rsid w:val="00F448CC"/>
    <w:rsid w:val="00F4519F"/>
    <w:rsid w:val="00F45606"/>
    <w:rsid w:val="00F45F26"/>
    <w:rsid w:val="00F460DD"/>
    <w:rsid w:val="00F516B1"/>
    <w:rsid w:val="00F51EDF"/>
    <w:rsid w:val="00F601A0"/>
    <w:rsid w:val="00F63941"/>
    <w:rsid w:val="00F70578"/>
    <w:rsid w:val="00F712E9"/>
    <w:rsid w:val="00F73032"/>
    <w:rsid w:val="00F848FC"/>
    <w:rsid w:val="00F906F6"/>
    <w:rsid w:val="00F9282A"/>
    <w:rsid w:val="00F96BAD"/>
    <w:rsid w:val="00FA139D"/>
    <w:rsid w:val="00FA2799"/>
    <w:rsid w:val="00FA60F5"/>
    <w:rsid w:val="00FB0E84"/>
    <w:rsid w:val="00FB6F3B"/>
    <w:rsid w:val="00FC115F"/>
    <w:rsid w:val="00FC1C37"/>
    <w:rsid w:val="00FC2405"/>
    <w:rsid w:val="00FD01C2"/>
    <w:rsid w:val="00FE0F7D"/>
    <w:rsid w:val="00FE595C"/>
    <w:rsid w:val="00FF0CE3"/>
    <w:rsid w:val="00FF1DF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ED5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宋体" w:hAnsi="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241302">
      <w:bodyDiv w:val="1"/>
      <w:marLeft w:val="0"/>
      <w:marRight w:val="0"/>
      <w:marTop w:val="0"/>
      <w:marBottom w:val="0"/>
      <w:divBdr>
        <w:top w:val="none" w:sz="0" w:space="0" w:color="auto"/>
        <w:left w:val="none" w:sz="0" w:space="0" w:color="auto"/>
        <w:bottom w:val="none" w:sz="0" w:space="0" w:color="auto"/>
        <w:right w:val="none" w:sz="0" w:space="0" w:color="auto"/>
      </w:divBdr>
    </w:div>
    <w:div w:id="1122578735">
      <w:bodyDiv w:val="1"/>
      <w:marLeft w:val="0"/>
      <w:marRight w:val="0"/>
      <w:marTop w:val="0"/>
      <w:marBottom w:val="0"/>
      <w:divBdr>
        <w:top w:val="none" w:sz="0" w:space="0" w:color="auto"/>
        <w:left w:val="none" w:sz="0" w:space="0" w:color="auto"/>
        <w:bottom w:val="none" w:sz="0" w:space="0" w:color="auto"/>
        <w:right w:val="none" w:sz="0" w:space="0" w:color="auto"/>
      </w:divBdr>
    </w:div>
    <w:div w:id="14224839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13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D1EDD5"/>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96E4D-CC7D-47F6-9816-C8854813D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2</Pages>
  <Words>511</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163</cp:revision>
  <cp:lastPrinted>1900-01-01T08:00:00Z</cp:lastPrinted>
  <dcterms:created xsi:type="dcterms:W3CDTF">2018-08-09T13:44:00Z</dcterms:created>
  <dcterms:modified xsi:type="dcterms:W3CDTF">2019-06-26T02:38:00Z</dcterms:modified>
</cp:coreProperties>
</file>