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4B9332F3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83E88">
              <w:rPr>
                <w:lang w:val="en-CA"/>
              </w:rPr>
              <w:t>JVET-O0373-v1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68698A" w:rsidR="00E61DAC" w:rsidRPr="005B217D" w:rsidRDefault="00B218F1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B218F1">
              <w:rPr>
                <w:b/>
                <w:lang w:val="en-CA"/>
              </w:rPr>
              <w:t>Non-CE</w:t>
            </w:r>
            <w:r>
              <w:rPr>
                <w:b/>
                <w:lang w:val="en-CA"/>
              </w:rPr>
              <w:t>6</w:t>
            </w:r>
            <w:r w:rsidRPr="00B218F1">
              <w:rPr>
                <w:b/>
                <w:lang w:val="en-CA"/>
              </w:rPr>
              <w:t xml:space="preserve">: </w:t>
            </w:r>
            <w:r w:rsidR="00C02ABD">
              <w:rPr>
                <w:b/>
                <w:lang w:val="en-CA"/>
              </w:rPr>
              <w:t xml:space="preserve">An </w:t>
            </w:r>
            <w:r w:rsidR="00843A3C">
              <w:rPr>
                <w:b/>
                <w:lang w:val="en-CA"/>
              </w:rPr>
              <w:t xml:space="preserve">Improved </w:t>
            </w:r>
            <w:r w:rsidR="00BB0673">
              <w:rPr>
                <w:b/>
                <w:lang w:val="en-CA"/>
              </w:rPr>
              <w:t xml:space="preserve">Context </w:t>
            </w:r>
            <w:r w:rsidR="00AC4D4F">
              <w:rPr>
                <w:b/>
                <w:lang w:val="en-CA"/>
              </w:rPr>
              <w:t xml:space="preserve">Modeling </w:t>
            </w:r>
            <w:r w:rsidR="00BB0673">
              <w:rPr>
                <w:b/>
                <w:lang w:val="en-CA"/>
              </w:rPr>
              <w:t>for LFNST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6EAF1724" w:rsidR="00E61DAC" w:rsidRPr="009E5527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20B46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EB9201" w14:textId="4124A212" w:rsidR="00CC16B8" w:rsidRPr="000A51CE" w:rsidRDefault="00EA59CD" w:rsidP="00083E28">
      <w:pPr>
        <w:rPr>
          <w:b/>
          <w:bCs/>
          <w:lang w:val="en-CA"/>
        </w:rPr>
      </w:pPr>
      <w:r>
        <w:rPr>
          <w:lang w:val="en-CA"/>
        </w:rPr>
        <w:t>This contribution</w:t>
      </w:r>
      <w:r w:rsidR="00A76566">
        <w:rPr>
          <w:lang w:val="en-CA"/>
        </w:rPr>
        <w:t xml:space="preserve"> proposes </w:t>
      </w:r>
      <w:r w:rsidR="007B3B9E">
        <w:rPr>
          <w:lang w:val="en-CA"/>
        </w:rPr>
        <w:t>an improved</w:t>
      </w:r>
      <w:r w:rsidR="00AE5F3A">
        <w:rPr>
          <w:lang w:val="en-CA"/>
        </w:rPr>
        <w:t xml:space="preserve"> </w:t>
      </w:r>
      <w:r w:rsidR="00BF4184">
        <w:rPr>
          <w:lang w:val="en-CA"/>
        </w:rPr>
        <w:t xml:space="preserve">context </w:t>
      </w:r>
      <w:r w:rsidR="00D2734E">
        <w:rPr>
          <w:lang w:val="en-CA"/>
        </w:rPr>
        <w:t>modeling</w:t>
      </w:r>
      <w:r w:rsidR="00BF4184">
        <w:rPr>
          <w:lang w:val="en-CA"/>
        </w:rPr>
        <w:t xml:space="preserve"> for Low-frequency Non-Separable Transform (LFNST). </w:t>
      </w:r>
      <w:r w:rsidR="00C34B21">
        <w:rPr>
          <w:lang w:val="en-CA"/>
        </w:rPr>
        <w:t xml:space="preserve">LFNST </w:t>
      </w:r>
      <w:r w:rsidR="008476BC">
        <w:rPr>
          <w:lang w:val="en-CA"/>
        </w:rPr>
        <w:t xml:space="preserve">signaling </w:t>
      </w:r>
      <w:r w:rsidR="00C34B21">
        <w:rPr>
          <w:lang w:val="en-CA"/>
        </w:rPr>
        <w:t>currently uses the same context</w:t>
      </w:r>
      <w:r w:rsidR="00C83E88">
        <w:rPr>
          <w:lang w:val="en-CA"/>
        </w:rPr>
        <w:t>s</w:t>
      </w:r>
      <w:r w:rsidR="00C34B21">
        <w:rPr>
          <w:lang w:val="en-CA"/>
        </w:rPr>
        <w:t xml:space="preserve"> for both </w:t>
      </w:r>
      <w:r w:rsidR="008476BC">
        <w:rPr>
          <w:lang w:val="en-CA"/>
        </w:rPr>
        <w:t>luma</w:t>
      </w:r>
      <w:r w:rsidR="00C34B21">
        <w:rPr>
          <w:lang w:val="en-CA"/>
        </w:rPr>
        <w:t xml:space="preserve"> and </w:t>
      </w:r>
      <w:r w:rsidR="008476BC">
        <w:rPr>
          <w:lang w:val="en-CA"/>
        </w:rPr>
        <w:t>chroma</w:t>
      </w:r>
      <w:r w:rsidR="00C34B21">
        <w:rPr>
          <w:lang w:val="en-CA"/>
        </w:rPr>
        <w:t xml:space="preserve"> in VTM</w:t>
      </w:r>
      <w:r w:rsidR="008476BC">
        <w:rPr>
          <w:lang w:val="en-CA"/>
        </w:rPr>
        <w:t>-5.0</w:t>
      </w:r>
      <w:r w:rsidR="00C34B21">
        <w:rPr>
          <w:lang w:val="en-CA"/>
        </w:rPr>
        <w:t xml:space="preserve">. This proposal </w:t>
      </w:r>
      <w:r w:rsidR="00AD1AE1">
        <w:rPr>
          <w:lang w:val="en-CA"/>
        </w:rPr>
        <w:t xml:space="preserve">uses a separate context for </w:t>
      </w:r>
      <w:r w:rsidR="008476BC">
        <w:rPr>
          <w:lang w:val="en-CA"/>
        </w:rPr>
        <w:t>luma</w:t>
      </w:r>
      <w:r w:rsidR="00AD1AE1">
        <w:rPr>
          <w:lang w:val="en-CA"/>
        </w:rPr>
        <w:t xml:space="preserve"> and a separate context for </w:t>
      </w:r>
      <w:r w:rsidR="008476BC">
        <w:rPr>
          <w:lang w:val="en-CA"/>
        </w:rPr>
        <w:t>chroma</w:t>
      </w:r>
      <w:r w:rsidR="00AD1AE1">
        <w:rPr>
          <w:lang w:val="en-CA"/>
        </w:rPr>
        <w:t xml:space="preserve"> when </w:t>
      </w:r>
      <w:r w:rsidR="007B3B9E">
        <w:rPr>
          <w:lang w:val="en-CA"/>
        </w:rPr>
        <w:t xml:space="preserve">the selected </w:t>
      </w:r>
      <w:r w:rsidR="00A144E2">
        <w:rPr>
          <w:lang w:val="en-CA"/>
        </w:rPr>
        <w:t xml:space="preserve">primary transform </w:t>
      </w:r>
      <w:r w:rsidR="007B3B9E">
        <w:rPr>
          <w:lang w:val="en-CA"/>
        </w:rPr>
        <w:t>type is</w:t>
      </w:r>
      <w:r w:rsidR="00A144E2">
        <w:rPr>
          <w:lang w:val="en-CA"/>
        </w:rPr>
        <w:t xml:space="preserve"> DCT-2</w:t>
      </w:r>
      <w:r w:rsidR="00A55717">
        <w:rPr>
          <w:lang w:val="en-CA"/>
        </w:rPr>
        <w:t xml:space="preserve"> when the dual tree is enabled</w:t>
      </w:r>
      <w:r w:rsidR="007B3B9E">
        <w:rPr>
          <w:lang w:val="en-CA"/>
        </w:rPr>
        <w:t>.</w:t>
      </w:r>
      <w:r w:rsidR="00157602">
        <w:rPr>
          <w:lang w:val="en-CA"/>
        </w:rPr>
        <w:t xml:space="preserve"> One additional context is introduced and existing two LFNST contexts are reused</w:t>
      </w:r>
      <w:r w:rsidR="00A144E2">
        <w:rPr>
          <w:lang w:val="en-CA"/>
        </w:rPr>
        <w:t>.</w:t>
      </w:r>
      <w:r w:rsidR="00157602">
        <w:rPr>
          <w:lang w:val="en-CA"/>
        </w:rPr>
        <w:t xml:space="preserve"> </w:t>
      </w:r>
      <w:r w:rsidR="002745A4">
        <w:rPr>
          <w:lang w:val="en-CA"/>
        </w:rPr>
        <w:t>This</w:t>
      </w:r>
      <w:r w:rsidR="00402227">
        <w:rPr>
          <w:lang w:val="en-CA"/>
        </w:rPr>
        <w:t xml:space="preserve"> approach</w:t>
      </w:r>
      <w:r w:rsidR="002745A4">
        <w:rPr>
          <w:lang w:val="en-CA"/>
        </w:rPr>
        <w:t xml:space="preserve"> </w:t>
      </w:r>
      <w:r w:rsidR="00432146">
        <w:rPr>
          <w:lang w:val="en-CA"/>
        </w:rPr>
        <w:t>results in</w:t>
      </w:r>
      <w:r w:rsidR="008F4605">
        <w:rPr>
          <w:lang w:val="en-CA"/>
        </w:rPr>
        <w:t xml:space="preserve"> coding gains </w:t>
      </w:r>
      <w:r w:rsidR="00DA177E">
        <w:rPr>
          <w:lang w:val="en-CA"/>
        </w:rPr>
        <w:t>f</w:t>
      </w:r>
      <w:r w:rsidR="00CC16B8">
        <w:rPr>
          <w:lang w:val="en-CA"/>
        </w:rPr>
        <w:t>or chroma</w:t>
      </w:r>
      <w:r w:rsidR="003B4CCA">
        <w:rPr>
          <w:lang w:val="en-CA"/>
        </w:rPr>
        <w:t>. O</w:t>
      </w:r>
      <w:r w:rsidR="000A51CE">
        <w:rPr>
          <w:lang w:val="en-CA"/>
        </w:rPr>
        <w:t>n average gains are (0.0</w:t>
      </w:r>
      <w:r w:rsidR="00863593">
        <w:rPr>
          <w:lang w:val="en-CA"/>
        </w:rPr>
        <w:t>1</w:t>
      </w:r>
      <w:r w:rsidR="000A51CE">
        <w:rPr>
          <w:lang w:val="en-CA"/>
        </w:rPr>
        <w:t>%, -0.</w:t>
      </w:r>
      <w:r w:rsidR="00863593">
        <w:rPr>
          <w:lang w:val="en-CA"/>
        </w:rPr>
        <w:t>23</w:t>
      </w:r>
      <w:r w:rsidR="000A51CE">
        <w:rPr>
          <w:lang w:val="en-CA"/>
        </w:rPr>
        <w:t>% -0.</w:t>
      </w:r>
      <w:r w:rsidR="00863593">
        <w:rPr>
          <w:lang w:val="en-CA"/>
        </w:rPr>
        <w:t>27</w:t>
      </w:r>
      <w:r w:rsidR="000A51CE">
        <w:rPr>
          <w:lang w:val="en-CA"/>
        </w:rPr>
        <w:t xml:space="preserve">%) for all intra (AI), </w:t>
      </w:r>
      <w:r w:rsidR="003B4CCA">
        <w:rPr>
          <w:lang w:val="en-CA"/>
        </w:rPr>
        <w:t xml:space="preserve">and </w:t>
      </w:r>
      <w:r w:rsidR="000A51CE">
        <w:rPr>
          <w:lang w:val="en-CA"/>
        </w:rPr>
        <w:t>(-0.01%, -0.1</w:t>
      </w:r>
      <w:r w:rsidR="003B4CCA">
        <w:rPr>
          <w:lang w:val="en-CA"/>
        </w:rPr>
        <w:t>5</w:t>
      </w:r>
      <w:r w:rsidR="000A51CE">
        <w:rPr>
          <w:lang w:val="en-CA"/>
        </w:rPr>
        <w:t>% -0.</w:t>
      </w:r>
      <w:r w:rsidR="003B4CCA">
        <w:rPr>
          <w:lang w:val="en-CA"/>
        </w:rPr>
        <w:t>18</w:t>
      </w:r>
      <w:r w:rsidR="000A51CE">
        <w:rPr>
          <w:lang w:val="en-CA"/>
        </w:rPr>
        <w:t>%) for random access (RA)</w:t>
      </w:r>
      <w:r w:rsidR="00647E65">
        <w:rPr>
          <w:lang w:val="en-CA"/>
        </w:rPr>
        <w:t xml:space="preserve"> under common test conditions (CTC)</w:t>
      </w:r>
      <w:r w:rsidR="003B4CCA">
        <w:rPr>
          <w:lang w:val="en-CA"/>
        </w:rPr>
        <w:t>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76115057" w14:textId="7618923B" w:rsidR="006C4A04" w:rsidRPr="00647E65" w:rsidRDefault="00F03E2F" w:rsidP="00EC17B2">
      <w:pPr>
        <w:rPr>
          <w:szCs w:val="22"/>
          <w:lang w:val="en-CA"/>
        </w:rPr>
      </w:pPr>
      <w:r w:rsidRPr="00647E65">
        <w:rPr>
          <w:szCs w:val="22"/>
          <w:lang w:val="en-CA"/>
        </w:rPr>
        <w:t>In VTM</w:t>
      </w:r>
      <w:r w:rsidR="00EE70FD" w:rsidRPr="00647E65">
        <w:rPr>
          <w:szCs w:val="22"/>
          <w:lang w:val="en-CA"/>
        </w:rPr>
        <w:t>-5.0</w:t>
      </w:r>
      <w:r w:rsidR="00080A7E" w:rsidRPr="00647E65">
        <w:rPr>
          <w:szCs w:val="22"/>
          <w:lang w:val="en-CA"/>
        </w:rPr>
        <w:t>, a</w:t>
      </w:r>
      <w:r w:rsidR="00EE70FD" w:rsidRPr="00647E65">
        <w:rPr>
          <w:szCs w:val="22"/>
          <w:lang w:val="en-CA"/>
        </w:rPr>
        <w:t xml:space="preserve"> </w:t>
      </w:r>
      <w:r w:rsidR="004221EF" w:rsidRPr="00647E65">
        <w:rPr>
          <w:szCs w:val="22"/>
          <w:lang w:val="en-CA"/>
        </w:rPr>
        <w:t xml:space="preserve">reduced </w:t>
      </w:r>
      <w:r w:rsidR="00EE70FD" w:rsidRPr="00647E65">
        <w:rPr>
          <w:szCs w:val="22"/>
          <w:lang w:val="en-CA"/>
        </w:rPr>
        <w:t>secondary transform</w:t>
      </w:r>
      <w:r w:rsidR="004221EF" w:rsidRPr="00647E65">
        <w:rPr>
          <w:szCs w:val="22"/>
          <w:lang w:val="en-CA"/>
        </w:rPr>
        <w:t xml:space="preserve"> (RST)</w:t>
      </w:r>
      <w:r w:rsidR="00A6261C" w:rsidRPr="00647E65">
        <w:rPr>
          <w:szCs w:val="22"/>
          <w:lang w:val="en-CA"/>
        </w:rPr>
        <w:t xml:space="preserve"> </w:t>
      </w:r>
      <w:r w:rsidR="004221EF" w:rsidRPr="00647E65">
        <w:rPr>
          <w:szCs w:val="22"/>
          <w:lang w:val="en-CA"/>
        </w:rPr>
        <w:t xml:space="preserve">also </w:t>
      </w:r>
      <w:r w:rsidR="00A6261C" w:rsidRPr="00647E65">
        <w:rPr>
          <w:szCs w:val="22"/>
          <w:lang w:val="en-CA"/>
        </w:rPr>
        <w:t>known as LFNST</w:t>
      </w:r>
      <w:r w:rsidR="00EE70FD" w:rsidRPr="00647E65">
        <w:rPr>
          <w:szCs w:val="22"/>
          <w:lang w:val="en-CA"/>
        </w:rPr>
        <w:t xml:space="preserve"> is applied between </w:t>
      </w:r>
      <w:r w:rsidR="00080A7E" w:rsidRPr="00647E65">
        <w:rPr>
          <w:szCs w:val="22"/>
          <w:lang w:val="en-CA"/>
        </w:rPr>
        <w:t xml:space="preserve">the </w:t>
      </w:r>
      <w:r w:rsidR="00EE70FD" w:rsidRPr="00647E65">
        <w:rPr>
          <w:szCs w:val="22"/>
          <w:lang w:val="en-CA"/>
        </w:rPr>
        <w:t xml:space="preserve">primary transform </w:t>
      </w:r>
      <w:r w:rsidR="00F039F0" w:rsidRPr="00647E65">
        <w:rPr>
          <w:szCs w:val="22"/>
          <w:lang w:val="en-CA"/>
        </w:rPr>
        <w:t xml:space="preserve">and quantization </w:t>
      </w:r>
      <w:r w:rsidR="00A6261C" w:rsidRPr="00647E65">
        <w:rPr>
          <w:szCs w:val="22"/>
          <w:lang w:val="en-CA"/>
        </w:rPr>
        <w:t xml:space="preserve">stage </w:t>
      </w:r>
      <w:r w:rsidR="00F45F32" w:rsidRPr="00647E65">
        <w:rPr>
          <w:szCs w:val="22"/>
          <w:lang w:val="en-CA"/>
        </w:rPr>
        <w:t xml:space="preserve">at encoder side, and between </w:t>
      </w:r>
      <w:r w:rsidR="009423E5" w:rsidRPr="00647E65">
        <w:rPr>
          <w:szCs w:val="22"/>
          <w:lang w:val="en-CA"/>
        </w:rPr>
        <w:t xml:space="preserve">dequantization and </w:t>
      </w:r>
      <w:r w:rsidR="00F45F32" w:rsidRPr="00647E65">
        <w:rPr>
          <w:szCs w:val="22"/>
          <w:lang w:val="en-CA"/>
        </w:rPr>
        <w:t>inverse primary transform at decoder side</w:t>
      </w:r>
      <w:r w:rsidR="00F039F0" w:rsidRPr="00647E65">
        <w:rPr>
          <w:szCs w:val="22"/>
          <w:lang w:val="en-CA"/>
        </w:rPr>
        <w:t>.</w:t>
      </w:r>
      <w:r w:rsidR="00E65D93" w:rsidRPr="00647E65">
        <w:rPr>
          <w:szCs w:val="22"/>
          <w:lang w:val="en-CA"/>
        </w:rPr>
        <w:t xml:space="preserve"> </w:t>
      </w:r>
      <w:r w:rsidR="00AE2151" w:rsidRPr="00647E65">
        <w:rPr>
          <w:szCs w:val="22"/>
          <w:lang w:val="en-CA"/>
        </w:rPr>
        <w:t xml:space="preserve">LFNST can be applied to </w:t>
      </w:r>
      <w:r w:rsidR="009423E5" w:rsidRPr="00647E65">
        <w:rPr>
          <w:szCs w:val="22"/>
          <w:lang w:val="en-CA"/>
        </w:rPr>
        <w:t>luma</w:t>
      </w:r>
      <w:r w:rsidR="00AE2151" w:rsidRPr="00647E65">
        <w:rPr>
          <w:szCs w:val="22"/>
          <w:lang w:val="en-CA"/>
        </w:rPr>
        <w:t xml:space="preserve"> and </w:t>
      </w:r>
      <w:r w:rsidR="009423E5" w:rsidRPr="00647E65">
        <w:rPr>
          <w:szCs w:val="22"/>
          <w:lang w:val="en-CA"/>
        </w:rPr>
        <w:t>c</w:t>
      </w:r>
      <w:r w:rsidR="00AE2151" w:rsidRPr="00647E65">
        <w:rPr>
          <w:szCs w:val="22"/>
          <w:lang w:val="en-CA"/>
        </w:rPr>
        <w:t xml:space="preserve">hroma </w:t>
      </w:r>
      <w:r w:rsidR="004221EF" w:rsidRPr="00647E65">
        <w:rPr>
          <w:szCs w:val="22"/>
          <w:lang w:val="en-CA"/>
        </w:rPr>
        <w:t>separately</w:t>
      </w:r>
      <w:r w:rsidR="004D48D6" w:rsidRPr="00647E65">
        <w:rPr>
          <w:szCs w:val="22"/>
          <w:lang w:val="en-CA"/>
        </w:rPr>
        <w:t>.</w:t>
      </w:r>
      <w:r w:rsidR="004221EF" w:rsidRPr="00647E65">
        <w:rPr>
          <w:szCs w:val="22"/>
          <w:lang w:val="en-CA"/>
        </w:rPr>
        <w:t xml:space="preserve"> LFNST</w:t>
      </w:r>
      <w:r w:rsidR="00EC17B2" w:rsidRPr="00647E65">
        <w:rPr>
          <w:szCs w:val="22"/>
          <w:lang w:val="en-CA"/>
        </w:rPr>
        <w:t xml:space="preserve"> index is signaled at </w:t>
      </w:r>
      <w:r w:rsidR="004D48D6" w:rsidRPr="00647E65">
        <w:rPr>
          <w:szCs w:val="22"/>
          <w:lang w:val="en-CA"/>
        </w:rPr>
        <w:t xml:space="preserve">the </w:t>
      </w:r>
      <w:r w:rsidR="003E2097" w:rsidRPr="00647E65">
        <w:rPr>
          <w:szCs w:val="22"/>
          <w:lang w:val="en-CA"/>
        </w:rPr>
        <w:t>coding unit (CU)</w:t>
      </w:r>
      <w:r w:rsidR="00EC17B2" w:rsidRPr="00647E65">
        <w:rPr>
          <w:szCs w:val="22"/>
          <w:lang w:val="en-CA"/>
        </w:rPr>
        <w:t xml:space="preserve"> level</w:t>
      </w:r>
      <w:r w:rsidR="00E27330" w:rsidRPr="00647E65">
        <w:rPr>
          <w:szCs w:val="22"/>
          <w:lang w:val="en-CA"/>
        </w:rPr>
        <w:t xml:space="preserve"> after </w:t>
      </w:r>
      <w:r w:rsidR="006C4A04" w:rsidRPr="00647E65">
        <w:rPr>
          <w:szCs w:val="22"/>
          <w:lang w:val="en-CA"/>
        </w:rPr>
        <w:t>signaling transform coefficients.</w:t>
      </w:r>
      <w:r w:rsidR="007D5A83" w:rsidRPr="00647E65">
        <w:rPr>
          <w:szCs w:val="22"/>
          <w:lang w:val="en-CA"/>
        </w:rPr>
        <w:t xml:space="preserve"> If dual tree (DT) is enabled, LFNST index is signaled for </w:t>
      </w:r>
      <w:r w:rsidR="009423E5" w:rsidRPr="00647E65">
        <w:rPr>
          <w:szCs w:val="22"/>
          <w:lang w:val="en-CA"/>
        </w:rPr>
        <w:t>luma</w:t>
      </w:r>
      <w:r w:rsidR="007D5A83" w:rsidRPr="00647E65">
        <w:rPr>
          <w:szCs w:val="22"/>
          <w:lang w:val="en-CA"/>
        </w:rPr>
        <w:t xml:space="preserve"> and </w:t>
      </w:r>
      <w:r w:rsidR="009423E5" w:rsidRPr="00647E65">
        <w:rPr>
          <w:szCs w:val="22"/>
          <w:lang w:val="en-CA"/>
        </w:rPr>
        <w:t>c</w:t>
      </w:r>
      <w:r w:rsidR="007D5A83" w:rsidRPr="00647E65">
        <w:rPr>
          <w:szCs w:val="22"/>
          <w:lang w:val="en-CA"/>
        </w:rPr>
        <w:t>hroma separately</w:t>
      </w:r>
      <w:r w:rsidR="009423E5" w:rsidRPr="00647E65">
        <w:rPr>
          <w:szCs w:val="22"/>
          <w:lang w:val="en-CA"/>
        </w:rPr>
        <w:t>, and i</w:t>
      </w:r>
      <w:r w:rsidR="00BE11B5" w:rsidRPr="00647E65">
        <w:rPr>
          <w:szCs w:val="22"/>
          <w:lang w:val="en-CA"/>
        </w:rPr>
        <w:t xml:space="preserve">f </w:t>
      </w:r>
      <w:r w:rsidR="007D5A83" w:rsidRPr="00647E65">
        <w:rPr>
          <w:szCs w:val="22"/>
          <w:lang w:val="en-CA"/>
        </w:rPr>
        <w:t xml:space="preserve"> DT is disabled, same LFNST index is </w:t>
      </w:r>
      <w:r w:rsidR="00392BF9" w:rsidRPr="00647E65">
        <w:rPr>
          <w:szCs w:val="22"/>
          <w:lang w:val="en-CA"/>
        </w:rPr>
        <w:t xml:space="preserve">signaled for both </w:t>
      </w:r>
      <w:r w:rsidR="009423E5" w:rsidRPr="00647E65">
        <w:rPr>
          <w:szCs w:val="22"/>
          <w:lang w:val="en-CA"/>
        </w:rPr>
        <w:t>l</w:t>
      </w:r>
      <w:r w:rsidR="00392BF9" w:rsidRPr="00647E65">
        <w:rPr>
          <w:szCs w:val="22"/>
          <w:lang w:val="en-CA"/>
        </w:rPr>
        <w:t xml:space="preserve">uma and </w:t>
      </w:r>
      <w:r w:rsidR="009423E5" w:rsidRPr="00647E65">
        <w:rPr>
          <w:szCs w:val="22"/>
          <w:lang w:val="en-CA"/>
        </w:rPr>
        <w:t>c</w:t>
      </w:r>
      <w:r w:rsidR="00392BF9" w:rsidRPr="00647E65">
        <w:rPr>
          <w:szCs w:val="22"/>
          <w:lang w:val="en-CA"/>
        </w:rPr>
        <w:t>hroma</w:t>
      </w:r>
      <w:r w:rsidR="007D5A83" w:rsidRPr="00647E65">
        <w:rPr>
          <w:szCs w:val="22"/>
          <w:lang w:val="en-CA"/>
        </w:rPr>
        <w:t>.</w:t>
      </w:r>
    </w:p>
    <w:p w14:paraId="2E6D63CC" w14:textId="207C5327" w:rsidR="00392BF9" w:rsidRPr="00647E65" w:rsidRDefault="004D48D6" w:rsidP="00EC17B2">
      <w:pPr>
        <w:rPr>
          <w:szCs w:val="22"/>
          <w:lang w:val="en-CA"/>
        </w:rPr>
      </w:pPr>
      <w:r w:rsidRPr="00647E65">
        <w:rPr>
          <w:szCs w:val="22"/>
          <w:lang w:val="en-CA"/>
        </w:rPr>
        <w:t>In VTM</w:t>
      </w:r>
      <w:r w:rsidR="009423E5" w:rsidRPr="00647E65">
        <w:rPr>
          <w:szCs w:val="22"/>
          <w:lang w:val="en-CA"/>
        </w:rPr>
        <w:t>-5.0</w:t>
      </w:r>
      <w:r w:rsidR="00392BF9" w:rsidRPr="00647E65">
        <w:rPr>
          <w:szCs w:val="22"/>
          <w:lang w:val="en-CA"/>
        </w:rPr>
        <w:t xml:space="preserve">, </w:t>
      </w:r>
      <w:r w:rsidR="00DC2B32" w:rsidRPr="00647E65">
        <w:rPr>
          <w:szCs w:val="22"/>
          <w:lang w:val="en-CA"/>
        </w:rPr>
        <w:t>LFNST index</w:t>
      </w:r>
      <w:r w:rsidR="00026894" w:rsidRPr="00647E65">
        <w:rPr>
          <w:szCs w:val="22"/>
          <w:lang w:val="en-CA"/>
        </w:rPr>
        <w:t xml:space="preserve"> (first bin)</w:t>
      </w:r>
      <w:r w:rsidR="00DC2B32" w:rsidRPr="00647E65">
        <w:rPr>
          <w:szCs w:val="22"/>
          <w:lang w:val="en-CA"/>
        </w:rPr>
        <w:t xml:space="preserve"> is context coded based on</w:t>
      </w:r>
      <w:r w:rsidR="00026894" w:rsidRPr="00647E65">
        <w:rPr>
          <w:szCs w:val="22"/>
          <w:lang w:val="en-CA"/>
        </w:rPr>
        <w:t xml:space="preserve"> the</w:t>
      </w:r>
      <w:r w:rsidR="00DC2B32" w:rsidRPr="00647E65">
        <w:rPr>
          <w:szCs w:val="22"/>
          <w:lang w:val="en-CA"/>
        </w:rPr>
        <w:t>:</w:t>
      </w:r>
    </w:p>
    <w:p w14:paraId="1F50508D" w14:textId="0BED5099" w:rsidR="00DC2B32" w:rsidRPr="00647E65" w:rsidRDefault="00975CC4" w:rsidP="00DC2B3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lang w:val="en-CA"/>
        </w:rPr>
      </w:pPr>
      <w:r w:rsidRPr="00647E65">
        <w:rPr>
          <w:rFonts w:ascii="Times New Roman" w:hAnsi="Times New Roman" w:cs="Times New Roman"/>
          <w:lang w:val="en-CA"/>
        </w:rPr>
        <w:t>Value</w:t>
      </w:r>
      <w:r w:rsidR="00DC2B32" w:rsidRPr="00647E65">
        <w:rPr>
          <w:rFonts w:ascii="Times New Roman" w:hAnsi="Times New Roman" w:cs="Times New Roman"/>
          <w:lang w:val="en-CA"/>
        </w:rPr>
        <w:t xml:space="preserve"> of the </w:t>
      </w:r>
      <w:r w:rsidRPr="00647E65">
        <w:rPr>
          <w:rFonts w:ascii="Times New Roman" w:hAnsi="Times New Roman" w:cs="Times New Roman"/>
          <w:lang w:val="en-CA"/>
        </w:rPr>
        <w:t>primary transform index (MTS index)</w:t>
      </w:r>
      <w:r w:rsidR="004D48D6" w:rsidRPr="00647E65">
        <w:rPr>
          <w:rFonts w:ascii="Times New Roman" w:hAnsi="Times New Roman" w:cs="Times New Roman"/>
          <w:lang w:val="en-CA"/>
        </w:rPr>
        <w:t xml:space="preserve"> </w:t>
      </w:r>
      <w:r w:rsidR="0024066D" w:rsidRPr="00647E65">
        <w:rPr>
          <w:rFonts w:ascii="Times New Roman" w:hAnsi="Times New Roman" w:cs="Times New Roman"/>
          <w:lang w:val="en-CA"/>
        </w:rPr>
        <w:t xml:space="preserve">for the first </w:t>
      </w:r>
      <w:r w:rsidR="003E2097" w:rsidRPr="00647E65">
        <w:rPr>
          <w:rFonts w:ascii="Times New Roman" w:hAnsi="Times New Roman" w:cs="Times New Roman"/>
          <w:lang w:val="en-CA"/>
        </w:rPr>
        <w:t xml:space="preserve">transform unit (TU) </w:t>
      </w:r>
      <w:r w:rsidR="004D48D6" w:rsidRPr="00647E65">
        <w:rPr>
          <w:rFonts w:ascii="Times New Roman" w:hAnsi="Times New Roman" w:cs="Times New Roman"/>
          <w:lang w:val="en-CA"/>
        </w:rPr>
        <w:t>(</w:t>
      </w:r>
      <w:r w:rsidR="00026894" w:rsidRPr="00647E65">
        <w:rPr>
          <w:rFonts w:ascii="Times New Roman" w:hAnsi="Times New Roman" w:cs="Times New Roman"/>
          <w:lang w:val="en-CA"/>
        </w:rPr>
        <w:t>i.e.</w:t>
      </w:r>
      <w:r w:rsidR="004D48D6" w:rsidRPr="00647E65">
        <w:rPr>
          <w:rFonts w:ascii="Times New Roman" w:hAnsi="Times New Roman" w:cs="Times New Roman"/>
          <w:lang w:val="en-CA"/>
        </w:rPr>
        <w:t xml:space="preserve"> syntax element: </w:t>
      </w:r>
      <w:r w:rsidR="004D48D6" w:rsidRPr="00647E65">
        <w:rPr>
          <w:rFonts w:ascii="Times New Roman" w:hAnsi="Times New Roman" w:cs="Times New Roman"/>
          <w:highlight w:val="yellow"/>
          <w:lang w:val="en-CA"/>
        </w:rPr>
        <w:t>tu_mts_idx</w:t>
      </w:r>
      <w:r w:rsidR="004D48D6" w:rsidRPr="00647E65">
        <w:rPr>
          <w:rFonts w:ascii="Times New Roman" w:hAnsi="Times New Roman" w:cs="Times New Roman"/>
          <w:lang w:val="en-CA"/>
        </w:rPr>
        <w:t xml:space="preserve"> in Table 1)</w:t>
      </w:r>
      <w:r w:rsidRPr="00647E65">
        <w:rPr>
          <w:rFonts w:ascii="Times New Roman" w:hAnsi="Times New Roman" w:cs="Times New Roman"/>
          <w:lang w:val="en-CA"/>
        </w:rPr>
        <w:t>,</w:t>
      </w:r>
    </w:p>
    <w:p w14:paraId="14279399" w14:textId="190F01C2" w:rsidR="00975CC4" w:rsidRPr="00647E65" w:rsidRDefault="00975CC4" w:rsidP="00DC2B32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lang w:val="en-CA"/>
        </w:rPr>
      </w:pPr>
      <w:r w:rsidRPr="00647E65">
        <w:rPr>
          <w:rFonts w:ascii="Times New Roman" w:hAnsi="Times New Roman" w:cs="Times New Roman"/>
          <w:lang w:val="en-CA"/>
        </w:rPr>
        <w:t xml:space="preserve">If </w:t>
      </w:r>
      <w:r w:rsidR="00BE11B5" w:rsidRPr="00647E65">
        <w:rPr>
          <w:rFonts w:ascii="Times New Roman" w:hAnsi="Times New Roman" w:cs="Times New Roman"/>
          <w:lang w:val="en-CA"/>
        </w:rPr>
        <w:t>dual-tree is enabled</w:t>
      </w:r>
      <w:r w:rsidR="004D48D6" w:rsidRPr="00647E65">
        <w:rPr>
          <w:rFonts w:ascii="Times New Roman" w:hAnsi="Times New Roman" w:cs="Times New Roman"/>
          <w:lang w:val="en-CA"/>
        </w:rPr>
        <w:t xml:space="preserve"> (</w:t>
      </w:r>
      <w:r w:rsidR="00026894" w:rsidRPr="00647E65">
        <w:rPr>
          <w:rFonts w:ascii="Times New Roman" w:hAnsi="Times New Roman" w:cs="Times New Roman"/>
          <w:lang w:val="en-CA"/>
        </w:rPr>
        <w:t xml:space="preserve">i.e. </w:t>
      </w:r>
      <w:r w:rsidR="004D48D6" w:rsidRPr="00647E65">
        <w:rPr>
          <w:rFonts w:ascii="Times New Roman" w:hAnsi="Times New Roman" w:cs="Times New Roman"/>
          <w:highlight w:val="yellow"/>
          <w:lang w:val="en-CA"/>
        </w:rPr>
        <w:t>treeType</w:t>
      </w:r>
      <w:r w:rsidR="004D48D6" w:rsidRPr="00647E65">
        <w:rPr>
          <w:rFonts w:ascii="Times New Roman" w:hAnsi="Times New Roman" w:cs="Times New Roman"/>
          <w:lang w:val="en-CA"/>
        </w:rPr>
        <w:t xml:space="preserve"> in Table 1)</w:t>
      </w:r>
      <w:r w:rsidR="00BE11B5" w:rsidRPr="00647E65">
        <w:rPr>
          <w:rFonts w:ascii="Times New Roman" w:hAnsi="Times New Roman" w:cs="Times New Roman"/>
          <w:lang w:val="en-CA"/>
        </w:rPr>
        <w:t>.</w:t>
      </w:r>
    </w:p>
    <w:p w14:paraId="293AF061" w14:textId="5188DAED" w:rsidR="00576291" w:rsidRPr="00647E65" w:rsidRDefault="00B74E5B" w:rsidP="00BE11B5">
      <w:pPr>
        <w:rPr>
          <w:szCs w:val="22"/>
          <w:lang w:val="en-CA"/>
        </w:rPr>
      </w:pPr>
      <w:r w:rsidRPr="00647E65">
        <w:rPr>
          <w:szCs w:val="22"/>
          <w:lang w:val="en-CA"/>
        </w:rPr>
        <w:t xml:space="preserve">Specifically, </w:t>
      </w:r>
      <w:r w:rsidR="00BA2AB8" w:rsidRPr="00647E65">
        <w:rPr>
          <w:szCs w:val="22"/>
          <w:lang w:val="en-CA"/>
        </w:rPr>
        <w:t xml:space="preserve">the following </w:t>
      </w:r>
      <w:r w:rsidR="00BD3114" w:rsidRPr="00647E65">
        <w:rPr>
          <w:szCs w:val="22"/>
          <w:lang w:val="en-CA"/>
        </w:rPr>
        <w:t xml:space="preserve">syntax </w:t>
      </w:r>
      <w:r w:rsidR="009B1DBE" w:rsidRPr="00647E65">
        <w:rPr>
          <w:szCs w:val="22"/>
          <w:lang w:val="en-CA"/>
        </w:rPr>
        <w:t>T</w:t>
      </w:r>
      <w:r w:rsidR="00BD3114" w:rsidRPr="00647E65">
        <w:rPr>
          <w:szCs w:val="22"/>
          <w:lang w:val="en-CA"/>
        </w:rPr>
        <w:t>able</w:t>
      </w:r>
      <w:r w:rsidR="009B1DBE" w:rsidRPr="00647E65">
        <w:rPr>
          <w:szCs w:val="22"/>
          <w:lang w:val="en-CA"/>
        </w:rPr>
        <w:t xml:space="preserve"> 1 below</w:t>
      </w:r>
      <w:r w:rsidR="00BD3114" w:rsidRPr="00647E65">
        <w:rPr>
          <w:szCs w:val="22"/>
          <w:lang w:val="en-CA"/>
        </w:rPr>
        <w:t xml:space="preserve"> summarizes the context assignment</w:t>
      </w:r>
      <w:r w:rsidR="009B1DBE" w:rsidRPr="00647E65">
        <w:rPr>
          <w:szCs w:val="22"/>
          <w:lang w:val="en-CA"/>
        </w:rPr>
        <w:t xml:space="preserve"> for LFNST</w:t>
      </w:r>
      <w:r w:rsidR="00576291" w:rsidRPr="00647E65">
        <w:rPr>
          <w:szCs w:val="22"/>
          <w:lang w:val="en-CA"/>
        </w:rPr>
        <w:t xml:space="preserve"> index</w:t>
      </w:r>
      <w:r w:rsidR="009B1DBE" w:rsidRPr="00647E65">
        <w:rPr>
          <w:szCs w:val="22"/>
          <w:lang w:val="en-CA"/>
        </w:rPr>
        <w:t>.</w:t>
      </w:r>
      <w:r w:rsidR="00E710DD" w:rsidRPr="00647E65">
        <w:rPr>
          <w:szCs w:val="22"/>
          <w:lang w:val="en-CA"/>
        </w:rPr>
        <w:t xml:space="preserve"> A total of 2 contexts</w:t>
      </w:r>
      <w:r w:rsidR="003B1FFB" w:rsidRPr="00647E65">
        <w:rPr>
          <w:szCs w:val="22"/>
          <w:lang w:val="en-CA"/>
        </w:rPr>
        <w:t xml:space="preserve"> (</w:t>
      </w:r>
      <w:r w:rsidR="000E2758" w:rsidRPr="00647E65">
        <w:rPr>
          <w:szCs w:val="22"/>
          <w:lang w:val="en-CA"/>
        </w:rPr>
        <w:t>shown with</w:t>
      </w:r>
      <w:r w:rsidR="00576291" w:rsidRPr="00647E65">
        <w:rPr>
          <w:szCs w:val="22"/>
          <w:lang w:val="en-CA"/>
        </w:rPr>
        <w:t xml:space="preserve"> </w:t>
      </w:r>
      <w:r w:rsidR="003B1FFB" w:rsidRPr="00647E65">
        <w:rPr>
          <w:color w:val="FF0000"/>
          <w:szCs w:val="22"/>
          <w:lang w:val="en-CA"/>
        </w:rPr>
        <w:t>1 or 0</w:t>
      </w:r>
      <w:r w:rsidR="000E2758" w:rsidRPr="00647E65">
        <w:rPr>
          <w:color w:val="FF0000"/>
          <w:szCs w:val="22"/>
          <w:lang w:val="en-CA"/>
        </w:rPr>
        <w:t xml:space="preserve"> </w:t>
      </w:r>
      <w:r w:rsidR="000E2758" w:rsidRPr="00647E65">
        <w:rPr>
          <w:szCs w:val="22"/>
          <w:lang w:val="en-CA"/>
        </w:rPr>
        <w:t>in Table 1</w:t>
      </w:r>
      <w:r w:rsidR="003B1FFB" w:rsidRPr="00647E65">
        <w:rPr>
          <w:szCs w:val="22"/>
          <w:lang w:val="en-CA"/>
        </w:rPr>
        <w:t>)</w:t>
      </w:r>
      <w:r w:rsidR="00E710DD" w:rsidRPr="00647E65">
        <w:rPr>
          <w:szCs w:val="22"/>
          <w:lang w:val="en-CA"/>
        </w:rPr>
        <w:t xml:space="preserve"> are used for the first </w:t>
      </w:r>
      <w:r w:rsidR="003B1FFB" w:rsidRPr="00647E65">
        <w:rPr>
          <w:szCs w:val="22"/>
          <w:lang w:val="en-CA"/>
        </w:rPr>
        <w:t>bin of LFNST index.</w:t>
      </w:r>
    </w:p>
    <w:p w14:paraId="0A43A31F" w14:textId="77777777" w:rsidR="00576291" w:rsidRPr="00647E65" w:rsidRDefault="00576291" w:rsidP="00BE11B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420"/>
        <w:gridCol w:w="900"/>
        <w:gridCol w:w="630"/>
        <w:gridCol w:w="630"/>
        <w:gridCol w:w="630"/>
        <w:gridCol w:w="654"/>
      </w:tblGrid>
      <w:tr w:rsidR="00BD3114" w:rsidRPr="00647E65" w14:paraId="125E466A" w14:textId="77777777" w:rsidTr="00576291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3B701DB9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7311E25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BD3114" w:rsidRPr="00647E65" w14:paraId="493BAB6B" w14:textId="77777777" w:rsidTr="00576291">
        <w:trPr>
          <w:tblHeader/>
          <w:jc w:val="center"/>
        </w:trPr>
        <w:tc>
          <w:tcPr>
            <w:tcW w:w="2340" w:type="dxa"/>
            <w:vMerge/>
          </w:tcPr>
          <w:p w14:paraId="45C0033C" w14:textId="77777777" w:rsidR="00BD3114" w:rsidRPr="00647E65" w:rsidRDefault="00BD3114" w:rsidP="00C1218C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3420" w:type="dxa"/>
            <w:vAlign w:val="center"/>
          </w:tcPr>
          <w:p w14:paraId="7248ED82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2CC96D3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630" w:type="dxa"/>
            <w:vAlign w:val="center"/>
          </w:tcPr>
          <w:p w14:paraId="2DC30D92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630" w:type="dxa"/>
            <w:vAlign w:val="center"/>
          </w:tcPr>
          <w:p w14:paraId="2EEC69B0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630" w:type="dxa"/>
            <w:vAlign w:val="center"/>
          </w:tcPr>
          <w:p w14:paraId="3E9F6200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654" w:type="dxa"/>
            <w:vAlign w:val="center"/>
          </w:tcPr>
          <w:p w14:paraId="037F6468" w14:textId="77777777" w:rsidR="00BD3114" w:rsidRPr="00647E65" w:rsidRDefault="00BD311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647E65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9B1DBE" w:rsidRPr="00647E65" w14:paraId="356E10D1" w14:textId="77777777" w:rsidTr="00576291">
        <w:trPr>
          <w:cantSplit/>
          <w:trHeight w:val="359"/>
          <w:jc w:val="center"/>
        </w:trPr>
        <w:tc>
          <w:tcPr>
            <w:tcW w:w="2340" w:type="dxa"/>
          </w:tcPr>
          <w:p w14:paraId="343823A0" w14:textId="3B00AB3E" w:rsidR="009B1DBE" w:rsidRPr="00647E65" w:rsidRDefault="009B1DBE" w:rsidP="004D48D6">
            <w:pPr>
              <w:jc w:val="center"/>
              <w:rPr>
                <w:rFonts w:eastAsia="PMingLiU"/>
                <w:noProof/>
                <w:kern w:val="2"/>
                <w:szCs w:val="22"/>
                <w:lang w:val="en-CA" w:eastAsia="zh-TW"/>
              </w:rPr>
            </w:pPr>
            <w:r w:rsidRPr="00647E65">
              <w:rPr>
                <w:bCs/>
                <w:noProof/>
                <w:szCs w:val="22"/>
              </w:rPr>
              <w:t>lfnst_idx</w:t>
            </w:r>
            <w:r w:rsidRPr="00647E65">
              <w:rPr>
                <w:rFonts w:eastAsia="PMingLiU"/>
                <w:noProof/>
                <w:szCs w:val="22"/>
                <w:lang w:eastAsia="zh-TW"/>
              </w:rPr>
              <w:t>[ ][ ]</w:t>
            </w:r>
          </w:p>
        </w:tc>
        <w:tc>
          <w:tcPr>
            <w:tcW w:w="3420" w:type="dxa"/>
          </w:tcPr>
          <w:p w14:paraId="5365F751" w14:textId="220C74EC" w:rsidR="009B1DBE" w:rsidRPr="00647E65" w:rsidRDefault="009B1DBE" w:rsidP="004D48D6">
            <w:pPr>
              <w:spacing w:before="0"/>
              <w:jc w:val="center"/>
              <w:rPr>
                <w:szCs w:val="22"/>
                <w:lang w:val="en-CA"/>
              </w:rPr>
            </w:pPr>
            <w:r w:rsidRPr="00647E65">
              <w:rPr>
                <w:szCs w:val="22"/>
                <w:lang w:val="en-CA"/>
              </w:rPr>
              <w:t>( </w:t>
            </w:r>
            <w:r w:rsidRPr="00647E65">
              <w:rPr>
                <w:szCs w:val="22"/>
                <w:highlight w:val="yellow"/>
                <w:lang w:val="en-CA"/>
              </w:rPr>
              <w:t>tu_mts_idx</w:t>
            </w:r>
            <w:r w:rsidRPr="00647E65">
              <w:rPr>
                <w:szCs w:val="22"/>
                <w:lang w:val="en-CA"/>
              </w:rPr>
              <w:t>[ x0 ][ y0 ]  = =  0  &amp;&amp;</w:t>
            </w:r>
          </w:p>
          <w:p w14:paraId="5989532C" w14:textId="77777777" w:rsidR="004D48D6" w:rsidRPr="00647E65" w:rsidRDefault="009B1DBE" w:rsidP="004D48D6">
            <w:pPr>
              <w:spacing w:before="0"/>
              <w:jc w:val="center"/>
              <w:rPr>
                <w:szCs w:val="22"/>
                <w:lang w:val="en-CA"/>
              </w:rPr>
            </w:pPr>
            <w:r w:rsidRPr="00647E65">
              <w:rPr>
                <w:szCs w:val="22"/>
                <w:highlight w:val="yellow"/>
                <w:lang w:val="en-CA"/>
              </w:rPr>
              <w:t>treeType</w:t>
            </w:r>
            <w:r w:rsidRPr="00647E65">
              <w:rPr>
                <w:szCs w:val="22"/>
                <w:lang w:val="en-CA"/>
              </w:rPr>
              <w:t xml:space="preserve"> != SINGLE_TREE )  </w:t>
            </w:r>
          </w:p>
          <w:p w14:paraId="68BB90F5" w14:textId="07EAE614" w:rsidR="009B1DBE" w:rsidRPr="00647E65" w:rsidRDefault="009B1DBE" w:rsidP="004D48D6">
            <w:pPr>
              <w:spacing w:before="0"/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szCs w:val="22"/>
                <w:lang w:val="en-CA"/>
              </w:rPr>
              <w:t xml:space="preserve">?  </w:t>
            </w:r>
            <w:r w:rsidRPr="00647E65">
              <w:rPr>
                <w:noProof/>
                <w:color w:val="FF0000"/>
                <w:szCs w:val="22"/>
              </w:rPr>
              <w:t>1  :  0</w:t>
            </w:r>
          </w:p>
        </w:tc>
        <w:tc>
          <w:tcPr>
            <w:tcW w:w="900" w:type="dxa"/>
          </w:tcPr>
          <w:p w14:paraId="7EB4ED0E" w14:textId="78A3D73C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bypass</w:t>
            </w:r>
          </w:p>
        </w:tc>
        <w:tc>
          <w:tcPr>
            <w:tcW w:w="630" w:type="dxa"/>
          </w:tcPr>
          <w:p w14:paraId="7DF71B0F" w14:textId="4ACFB843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30" w:type="dxa"/>
          </w:tcPr>
          <w:p w14:paraId="0BD5FAB9" w14:textId="37E9E55C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30" w:type="dxa"/>
          </w:tcPr>
          <w:p w14:paraId="2B0050D1" w14:textId="548FA3D6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  <w:tc>
          <w:tcPr>
            <w:tcW w:w="654" w:type="dxa"/>
          </w:tcPr>
          <w:p w14:paraId="462931F3" w14:textId="30FBF0BE" w:rsidR="009B1DBE" w:rsidRPr="00647E65" w:rsidRDefault="009B1DBE" w:rsidP="004D48D6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647E65">
              <w:rPr>
                <w:noProof/>
                <w:szCs w:val="22"/>
              </w:rPr>
              <w:t>na</w:t>
            </w:r>
          </w:p>
        </w:tc>
      </w:tr>
    </w:tbl>
    <w:p w14:paraId="7808F3DD" w14:textId="6ABF8CC9" w:rsidR="00576291" w:rsidRPr="00647E65" w:rsidRDefault="00576291" w:rsidP="00576291">
      <w:pPr>
        <w:jc w:val="center"/>
        <w:rPr>
          <w:szCs w:val="22"/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647E65">
        <w:rPr>
          <w:b/>
          <w:bCs/>
          <w:noProof/>
          <w:szCs w:val="22"/>
          <w:lang w:val="en-CA"/>
        </w:rPr>
        <w:t>Table </w:t>
      </w:r>
      <w:bookmarkEnd w:id="0"/>
      <w:r w:rsidRPr="00647E65">
        <w:rPr>
          <w:b/>
          <w:bCs/>
          <w:noProof/>
          <w:szCs w:val="22"/>
          <w:lang w:val="en-CA"/>
        </w:rPr>
        <w:t>1.</w:t>
      </w:r>
      <w:r w:rsidRPr="00647E65">
        <w:rPr>
          <w:noProof/>
          <w:szCs w:val="22"/>
          <w:lang w:val="en-CA"/>
        </w:rPr>
        <w:t xml:space="preserve"> Assignment of ctxInc to syntax elements with context coded bins</w:t>
      </w:r>
      <w:bookmarkEnd w:id="1"/>
      <w:bookmarkEnd w:id="2"/>
      <w:bookmarkEnd w:id="3"/>
      <w:bookmarkEnd w:id="4"/>
      <w:bookmarkEnd w:id="5"/>
      <w:r w:rsidRPr="00647E65">
        <w:rPr>
          <w:noProof/>
          <w:szCs w:val="22"/>
          <w:lang w:val="en-CA"/>
        </w:rPr>
        <w:t xml:space="preserve"> in VTM-5.0</w:t>
      </w:r>
    </w:p>
    <w:p w14:paraId="62A9AE8D" w14:textId="77777777" w:rsidR="004C6768" w:rsidRDefault="004C6768" w:rsidP="004C6768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ADA5610" w14:textId="5F0907EF" w:rsidR="000F717A" w:rsidRPr="00647E65" w:rsidRDefault="004C6768" w:rsidP="005201A8">
      <w:pPr>
        <w:rPr>
          <w:lang w:val="en-CA"/>
        </w:rPr>
      </w:pPr>
      <w:r w:rsidRPr="00647E65">
        <w:rPr>
          <w:lang w:val="en-CA"/>
        </w:rPr>
        <w:t xml:space="preserve">In the proposed approach, </w:t>
      </w:r>
      <w:r w:rsidR="00026894" w:rsidRPr="00647E65">
        <w:rPr>
          <w:lang w:val="en-CA"/>
        </w:rPr>
        <w:t xml:space="preserve">we </w:t>
      </w:r>
      <w:r w:rsidR="008F2BF3" w:rsidRPr="00647E65">
        <w:rPr>
          <w:lang w:val="en-CA"/>
        </w:rPr>
        <w:t>modify</w:t>
      </w:r>
      <w:r w:rsidR="004345AC" w:rsidRPr="00647E65">
        <w:rPr>
          <w:lang w:val="en-CA"/>
        </w:rPr>
        <w:t xml:space="preserve"> the context coding of LFNST</w:t>
      </w:r>
      <w:r w:rsidR="008F2BF3" w:rsidRPr="00647E65">
        <w:rPr>
          <w:lang w:val="en-CA"/>
        </w:rPr>
        <w:t xml:space="preserve"> index</w:t>
      </w:r>
      <w:r w:rsidR="004345AC" w:rsidRPr="00647E65">
        <w:rPr>
          <w:lang w:val="en-CA"/>
        </w:rPr>
        <w:t xml:space="preserve"> such that</w:t>
      </w:r>
      <w:r w:rsidR="00C61073" w:rsidRPr="00647E65">
        <w:rPr>
          <w:lang w:val="en-CA"/>
        </w:rPr>
        <w:t xml:space="preserve"> </w:t>
      </w:r>
      <w:r w:rsidR="00C61073" w:rsidRPr="00647E65">
        <w:rPr>
          <w:b/>
          <w:bCs/>
          <w:lang w:val="en-CA"/>
        </w:rPr>
        <w:t>one</w:t>
      </w:r>
      <w:r w:rsidR="00C61073" w:rsidRPr="00647E65">
        <w:rPr>
          <w:lang w:val="en-CA"/>
        </w:rPr>
        <w:t xml:space="preserve"> context is explicitly used for </w:t>
      </w:r>
      <w:r w:rsidR="00576291" w:rsidRPr="00647E65">
        <w:rPr>
          <w:lang w:val="en-CA"/>
        </w:rPr>
        <w:t>luma</w:t>
      </w:r>
      <w:r w:rsidR="008F2BF3" w:rsidRPr="00647E65">
        <w:rPr>
          <w:lang w:val="en-CA"/>
        </w:rPr>
        <w:t xml:space="preserve"> </w:t>
      </w:r>
      <w:r w:rsidR="00C61073" w:rsidRPr="00647E65">
        <w:rPr>
          <w:lang w:val="en-CA"/>
        </w:rPr>
        <w:t>when primary transform is DCT-2</w:t>
      </w:r>
      <w:r w:rsidR="007C13B7" w:rsidRPr="00647E65">
        <w:rPr>
          <w:lang w:val="en-CA"/>
        </w:rPr>
        <w:t xml:space="preserve"> (MTS index is equal to 0), and one context is separately used for </w:t>
      </w:r>
      <w:r w:rsidR="0051261B" w:rsidRPr="00647E65">
        <w:rPr>
          <w:lang w:val="en-CA"/>
        </w:rPr>
        <w:t>c</w:t>
      </w:r>
      <w:r w:rsidR="007C13B7" w:rsidRPr="00647E65">
        <w:rPr>
          <w:lang w:val="en-CA"/>
        </w:rPr>
        <w:t>hroma when primary transform is DCT-2 (MTS index is equal to 0)</w:t>
      </w:r>
      <w:r w:rsidR="009C2D0C">
        <w:rPr>
          <w:lang w:val="en-CA"/>
        </w:rPr>
        <w:t xml:space="preserve"> when dual tree is enabled</w:t>
      </w:r>
      <w:r w:rsidR="007C13B7" w:rsidRPr="00647E65">
        <w:rPr>
          <w:lang w:val="en-CA"/>
        </w:rPr>
        <w:t>. Other</w:t>
      </w:r>
      <w:r w:rsidR="005201A8" w:rsidRPr="00647E65">
        <w:rPr>
          <w:lang w:val="en-CA"/>
        </w:rPr>
        <w:t xml:space="preserve"> primary</w:t>
      </w:r>
      <w:r w:rsidR="007C13B7" w:rsidRPr="00647E65">
        <w:rPr>
          <w:lang w:val="en-CA"/>
        </w:rPr>
        <w:t xml:space="preserve"> transform indices</w:t>
      </w:r>
      <w:r w:rsidR="005201A8" w:rsidRPr="00647E65">
        <w:rPr>
          <w:lang w:val="en-CA"/>
        </w:rPr>
        <w:t xml:space="preserve"> (MTS index greater than 2)</w:t>
      </w:r>
      <w:r w:rsidR="007C13B7" w:rsidRPr="00647E65">
        <w:rPr>
          <w:lang w:val="en-CA"/>
        </w:rPr>
        <w:t xml:space="preserve"> </w:t>
      </w:r>
      <w:r w:rsidR="005201A8" w:rsidRPr="00647E65">
        <w:rPr>
          <w:lang w:val="en-CA"/>
        </w:rPr>
        <w:t>share the same context</w:t>
      </w:r>
      <w:r w:rsidR="0051261B" w:rsidRPr="00647E65">
        <w:rPr>
          <w:lang w:val="en-CA"/>
        </w:rPr>
        <w:t xml:space="preserve"> as </w:t>
      </w:r>
      <w:r w:rsidR="00323BA8" w:rsidRPr="00647E65">
        <w:rPr>
          <w:lang w:val="en-CA"/>
        </w:rPr>
        <w:t>in VTM-5.0</w:t>
      </w:r>
      <w:r w:rsidR="005201A8" w:rsidRPr="00647E65">
        <w:rPr>
          <w:lang w:val="en-CA"/>
        </w:rPr>
        <w:t>.</w:t>
      </w:r>
    </w:p>
    <w:p w14:paraId="4846A8CD" w14:textId="572B696C" w:rsidR="00CD575A" w:rsidRPr="00647E65" w:rsidRDefault="00323BA8" w:rsidP="005201A8">
      <w:pPr>
        <w:rPr>
          <w:lang w:val="en-CA"/>
        </w:rPr>
      </w:pPr>
      <w:r w:rsidRPr="00647E65">
        <w:rPr>
          <w:lang w:val="en-CA"/>
        </w:rPr>
        <w:t>S</w:t>
      </w:r>
      <w:r w:rsidR="00943E81" w:rsidRPr="00647E65">
        <w:rPr>
          <w:lang w:val="en-CA"/>
        </w:rPr>
        <w:t>yntax Table 2</w:t>
      </w:r>
      <w:r w:rsidRPr="00647E65">
        <w:rPr>
          <w:lang w:val="en-CA"/>
        </w:rPr>
        <w:t xml:space="preserve"> below</w:t>
      </w:r>
      <w:r w:rsidR="00943E81" w:rsidRPr="00647E65">
        <w:rPr>
          <w:lang w:val="en-CA"/>
        </w:rPr>
        <w:t xml:space="preserve"> summarizes the proposed context assignment for LFNST index/flag.</w:t>
      </w:r>
    </w:p>
    <w:p w14:paraId="6EE95842" w14:textId="77777777" w:rsidR="00A5042C" w:rsidRPr="00943E81" w:rsidRDefault="00A5042C" w:rsidP="005201A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4230"/>
        <w:gridCol w:w="810"/>
        <w:gridCol w:w="450"/>
        <w:gridCol w:w="450"/>
        <w:gridCol w:w="450"/>
        <w:gridCol w:w="474"/>
      </w:tblGrid>
      <w:tr w:rsidR="00C52784" w:rsidRPr="00DE0F0E" w14:paraId="24212D3E" w14:textId="77777777" w:rsidTr="00A5042C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B9AFD4B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3F40999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C52784" w:rsidRPr="00DE0F0E" w14:paraId="1DCBDFCC" w14:textId="77777777" w:rsidTr="00A5042C">
        <w:trPr>
          <w:tblHeader/>
          <w:jc w:val="center"/>
        </w:trPr>
        <w:tc>
          <w:tcPr>
            <w:tcW w:w="2340" w:type="dxa"/>
            <w:vMerge/>
          </w:tcPr>
          <w:p w14:paraId="27D16443" w14:textId="77777777" w:rsidR="00C52784" w:rsidRPr="009B1DBE" w:rsidRDefault="00C52784" w:rsidP="00C1218C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4230" w:type="dxa"/>
            <w:vAlign w:val="center"/>
          </w:tcPr>
          <w:p w14:paraId="270035C8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810" w:type="dxa"/>
            <w:vAlign w:val="center"/>
          </w:tcPr>
          <w:p w14:paraId="4E1C1285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450" w:type="dxa"/>
            <w:vAlign w:val="center"/>
          </w:tcPr>
          <w:p w14:paraId="25FF627E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450" w:type="dxa"/>
            <w:vAlign w:val="center"/>
          </w:tcPr>
          <w:p w14:paraId="51723E02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450" w:type="dxa"/>
            <w:vAlign w:val="center"/>
          </w:tcPr>
          <w:p w14:paraId="26C1C272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474" w:type="dxa"/>
            <w:vAlign w:val="center"/>
          </w:tcPr>
          <w:p w14:paraId="724D6295" w14:textId="77777777" w:rsidR="00C52784" w:rsidRPr="009B1DBE" w:rsidRDefault="00C52784" w:rsidP="00C1218C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9B1DBE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C52784" w:rsidRPr="00DE0F0E" w14:paraId="66DA3B8E" w14:textId="77777777" w:rsidTr="00A5042C">
        <w:trPr>
          <w:cantSplit/>
          <w:trHeight w:val="359"/>
          <w:jc w:val="center"/>
        </w:trPr>
        <w:tc>
          <w:tcPr>
            <w:tcW w:w="2340" w:type="dxa"/>
          </w:tcPr>
          <w:p w14:paraId="31555DB7" w14:textId="77777777" w:rsidR="00C52784" w:rsidRPr="009B1DBE" w:rsidRDefault="00C52784" w:rsidP="00C1218C">
            <w:pPr>
              <w:jc w:val="center"/>
              <w:rPr>
                <w:rFonts w:eastAsia="PMingLiU"/>
                <w:noProof/>
                <w:kern w:val="2"/>
                <w:szCs w:val="22"/>
                <w:lang w:val="en-CA" w:eastAsia="zh-TW"/>
              </w:rPr>
            </w:pPr>
            <w:r w:rsidRPr="009B1DBE">
              <w:rPr>
                <w:bCs/>
                <w:noProof/>
                <w:szCs w:val="22"/>
              </w:rPr>
              <w:t>lfnst_idx</w:t>
            </w:r>
            <w:r w:rsidRPr="009B1DBE">
              <w:rPr>
                <w:rFonts w:eastAsia="PMingLiU"/>
                <w:noProof/>
                <w:szCs w:val="22"/>
                <w:lang w:eastAsia="zh-TW"/>
              </w:rPr>
              <w:t>[ ][ ]</w:t>
            </w:r>
          </w:p>
        </w:tc>
        <w:tc>
          <w:tcPr>
            <w:tcW w:w="4230" w:type="dxa"/>
          </w:tcPr>
          <w:p w14:paraId="48CCE738" w14:textId="77777777" w:rsidR="008C119D" w:rsidRDefault="008C119D" w:rsidP="008C119D">
            <w:pPr>
              <w:rPr>
                <w:lang w:val="en-CA"/>
              </w:rPr>
            </w:pPr>
            <w:r>
              <w:rPr>
                <w:lang w:val="en-CA"/>
              </w:rPr>
              <w:t xml:space="preserve">( </w:t>
            </w:r>
            <w:r w:rsidRPr="00212535">
              <w:rPr>
                <w:lang w:val="en-CA"/>
              </w:rPr>
              <w:t xml:space="preserve">tu_mts_idx[ x0 ][ y0 ]  = =  0  </w:t>
            </w:r>
            <w:r>
              <w:rPr>
                <w:lang w:val="en-CA"/>
              </w:rPr>
              <w:t xml:space="preserve">&amp;&amp; </w:t>
            </w:r>
            <w:r w:rsidRPr="00212535">
              <w:rPr>
                <w:lang w:val="en-CA"/>
              </w:rPr>
              <w:t>treeType != SINGLE_TREE</w:t>
            </w:r>
            <w:r>
              <w:rPr>
                <w:lang w:val="en-CA"/>
              </w:rPr>
              <w:t xml:space="preserve"> ) ?  </w:t>
            </w:r>
            <w:r w:rsidRPr="00B33E7F">
              <w:rPr>
                <w:highlight w:val="yellow"/>
                <w:lang w:val="en-CA"/>
              </w:rPr>
              <w:t xml:space="preserve">( </w:t>
            </w:r>
            <w:r w:rsidRPr="00B33E7F">
              <w:rPr>
                <w:rFonts w:eastAsia="PMingLiU"/>
                <w:bCs/>
                <w:noProof/>
                <w:highlight w:val="yellow"/>
                <w:lang w:val="en-CA" w:eastAsia="zh-TW"/>
              </w:rPr>
              <w:t xml:space="preserve">cIdx </w:t>
            </w:r>
            <w:r w:rsidRPr="00943E81">
              <w:rPr>
                <w:rFonts w:eastAsia="PMingLiU"/>
                <w:bCs/>
                <w:noProof/>
                <w:highlight w:val="yellow"/>
                <w:lang w:val="en-CA" w:eastAsia="zh-TW"/>
              </w:rPr>
              <w:t>!= 0</w:t>
            </w:r>
            <w:r>
              <w:rPr>
                <w:rFonts w:eastAsia="PMingLiU"/>
                <w:bCs/>
                <w:noProof/>
                <w:highlight w:val="yellow"/>
                <w:lang w:val="en-CA" w:eastAsia="zh-TW"/>
              </w:rPr>
              <w:t xml:space="preserve"> </w:t>
            </w:r>
            <w:r w:rsidRPr="00943E81">
              <w:rPr>
                <w:highlight w:val="yellow"/>
                <w:lang w:val="en-CA"/>
              </w:rPr>
              <w:t xml:space="preserve"> ? 2</w:t>
            </w:r>
            <w:r>
              <w:rPr>
                <w:lang w:val="en-CA"/>
              </w:rPr>
              <w:t xml:space="preserve"> : 1 )  : 0</w:t>
            </w:r>
          </w:p>
          <w:p w14:paraId="6B3F2FB5" w14:textId="26445DA3" w:rsidR="00C52784" w:rsidRPr="00943E81" w:rsidRDefault="00C52784" w:rsidP="00C1218C">
            <w:pPr>
              <w:spacing w:before="0"/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</w:p>
        </w:tc>
        <w:tc>
          <w:tcPr>
            <w:tcW w:w="810" w:type="dxa"/>
          </w:tcPr>
          <w:p w14:paraId="72162936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bypass</w:t>
            </w:r>
          </w:p>
        </w:tc>
        <w:tc>
          <w:tcPr>
            <w:tcW w:w="450" w:type="dxa"/>
          </w:tcPr>
          <w:p w14:paraId="57380390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50" w:type="dxa"/>
          </w:tcPr>
          <w:p w14:paraId="1AED8A66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50" w:type="dxa"/>
          </w:tcPr>
          <w:p w14:paraId="25E331CA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  <w:tc>
          <w:tcPr>
            <w:tcW w:w="474" w:type="dxa"/>
          </w:tcPr>
          <w:p w14:paraId="17F9D7D8" w14:textId="77777777" w:rsidR="00C52784" w:rsidRPr="009B1DBE" w:rsidRDefault="00C52784" w:rsidP="00C1218C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9B1DBE">
              <w:rPr>
                <w:noProof/>
                <w:szCs w:val="22"/>
              </w:rPr>
              <w:t>na</w:t>
            </w:r>
          </w:p>
        </w:tc>
      </w:tr>
    </w:tbl>
    <w:p w14:paraId="571F27B0" w14:textId="44AC5E13" w:rsidR="00CD575A" w:rsidRPr="00CD575A" w:rsidRDefault="00A5042C" w:rsidP="005F3023">
      <w:pPr>
        <w:jc w:val="center"/>
        <w:rPr>
          <w:rFonts w:eastAsiaTheme="minorEastAsia"/>
          <w:lang w:val="en-CA"/>
        </w:rPr>
      </w:pPr>
      <w:r w:rsidRPr="00576291">
        <w:rPr>
          <w:b/>
          <w:bCs/>
          <w:noProof/>
          <w:lang w:val="en-CA"/>
        </w:rPr>
        <w:t>Table </w:t>
      </w:r>
      <w:r>
        <w:rPr>
          <w:b/>
          <w:bCs/>
          <w:noProof/>
          <w:lang w:val="en-CA"/>
        </w:rPr>
        <w:t>2.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Proposed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DE0F0E">
        <w:rPr>
          <w:noProof/>
          <w:lang w:val="en-CA"/>
        </w:rPr>
        <w:t>ssignment of ctxInc to syntax elements with context coded bins</w:t>
      </w:r>
    </w:p>
    <w:p w14:paraId="2137E7D0" w14:textId="7A9A50C4" w:rsidR="00D259F0" w:rsidRPr="00D259F0" w:rsidRDefault="00446B47" w:rsidP="00D259F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2854D28A" w14:textId="540C504C" w:rsidR="000A2AD9" w:rsidRPr="00F61EFD" w:rsidRDefault="00D259F0" w:rsidP="007C4BFF">
      <w:pPr>
        <w:rPr>
          <w:szCs w:val="22"/>
          <w:lang w:val="en-CA"/>
        </w:rPr>
      </w:pPr>
      <w:r w:rsidRPr="00F61EFD">
        <w:rPr>
          <w:szCs w:val="22"/>
          <w:lang w:val="en-CA"/>
        </w:rPr>
        <w:t xml:space="preserve">The proposed method is tested over VTM-5.0 </w:t>
      </w:r>
      <w:r w:rsidR="00063F46" w:rsidRPr="00F61EFD">
        <w:rPr>
          <w:szCs w:val="22"/>
          <w:lang w:val="en-CA"/>
        </w:rPr>
        <w:t>on top of CTC configurations</w:t>
      </w:r>
      <w:r w:rsidRPr="00F61EFD">
        <w:rPr>
          <w:szCs w:val="22"/>
          <w:lang w:val="en-CA"/>
        </w:rPr>
        <w:t>.</w:t>
      </w:r>
      <w:r w:rsidR="00E0144C" w:rsidRPr="00F61EFD">
        <w:rPr>
          <w:szCs w:val="22"/>
          <w:lang w:val="en-CA"/>
        </w:rPr>
        <w:t xml:space="preserve"> </w:t>
      </w:r>
      <w:r w:rsidR="00116AEC" w:rsidRPr="00F61EFD">
        <w:rPr>
          <w:szCs w:val="22"/>
          <w:lang w:val="en-CA"/>
        </w:rPr>
        <w:t xml:space="preserve">These results are presented </w:t>
      </w:r>
      <w:r w:rsidR="005654CA" w:rsidRPr="00F61EFD">
        <w:rPr>
          <w:szCs w:val="22"/>
          <w:lang w:val="en-CA"/>
        </w:rPr>
        <w:t xml:space="preserve">for </w:t>
      </w:r>
      <w:r w:rsidR="00603261" w:rsidRPr="00F61EFD">
        <w:rPr>
          <w:szCs w:val="22"/>
          <w:lang w:val="en-CA"/>
        </w:rPr>
        <w:t>AI</w:t>
      </w:r>
      <w:r w:rsidR="005654CA" w:rsidRPr="00F61EFD">
        <w:rPr>
          <w:szCs w:val="22"/>
          <w:lang w:val="en-CA"/>
        </w:rPr>
        <w:t xml:space="preserve"> and</w:t>
      </w:r>
      <w:r w:rsidR="00603261" w:rsidRPr="00F61EFD">
        <w:rPr>
          <w:szCs w:val="22"/>
          <w:lang w:val="en-CA"/>
        </w:rPr>
        <w:t xml:space="preserve"> RA</w:t>
      </w:r>
      <w:r w:rsidR="00DA5883" w:rsidRPr="00F61EFD">
        <w:rPr>
          <w:szCs w:val="22"/>
          <w:lang w:val="en-CA"/>
        </w:rPr>
        <w:t xml:space="preserve"> </w:t>
      </w:r>
      <w:r w:rsidR="00116AEC" w:rsidRPr="00F61EFD">
        <w:rPr>
          <w:szCs w:val="22"/>
          <w:lang w:val="en-CA"/>
        </w:rPr>
        <w:t>cases</w:t>
      </w:r>
      <w:r w:rsidR="00BD1464" w:rsidRPr="00F61EFD">
        <w:rPr>
          <w:szCs w:val="22"/>
          <w:lang w:val="en-CA"/>
        </w:rPr>
        <w:t xml:space="preserve"> </w:t>
      </w:r>
      <w:r w:rsidR="005654CA" w:rsidRPr="00F61EFD">
        <w:rPr>
          <w:szCs w:val="22"/>
          <w:lang w:val="en-CA"/>
        </w:rPr>
        <w:t>in</w:t>
      </w:r>
      <w:r w:rsidR="00BD1464" w:rsidRPr="00F61EFD">
        <w:rPr>
          <w:szCs w:val="22"/>
          <w:lang w:val="en-CA"/>
        </w:rPr>
        <w:t xml:space="preserve"> Tables </w:t>
      </w:r>
      <w:r w:rsidR="00DA5883" w:rsidRPr="00F61EFD">
        <w:rPr>
          <w:szCs w:val="22"/>
          <w:lang w:val="en-CA"/>
        </w:rPr>
        <w:t>1</w:t>
      </w:r>
      <w:r w:rsidR="00BD1464" w:rsidRPr="00F61EFD">
        <w:rPr>
          <w:szCs w:val="22"/>
          <w:lang w:val="en-CA"/>
        </w:rPr>
        <w:t>-</w:t>
      </w:r>
      <w:r w:rsidR="00DA5883" w:rsidRPr="00F61EFD">
        <w:rPr>
          <w:szCs w:val="22"/>
          <w:lang w:val="en-CA"/>
        </w:rPr>
        <w:t>2</w:t>
      </w:r>
      <w:r w:rsidR="00116AEC" w:rsidRPr="00F61EFD">
        <w:rPr>
          <w:szCs w:val="22"/>
          <w:lang w:val="en-CA"/>
        </w:rPr>
        <w:t>.</w:t>
      </w:r>
      <w:r w:rsidR="00C41CFA" w:rsidRPr="00F61EFD">
        <w:rPr>
          <w:szCs w:val="22"/>
          <w:lang w:val="en-CA"/>
        </w:rPr>
        <w:t xml:space="preserve"> Note that LFNST is disabled </w:t>
      </w:r>
      <w:r w:rsidR="000A49E3" w:rsidRPr="00F61EFD">
        <w:rPr>
          <w:szCs w:val="22"/>
          <w:lang w:val="en-CA"/>
        </w:rPr>
        <w:t>for low delay B</w:t>
      </w:r>
      <w:r w:rsidR="002339E8" w:rsidRPr="00F61EFD">
        <w:rPr>
          <w:szCs w:val="22"/>
          <w:lang w:val="en-CA"/>
        </w:rPr>
        <w:t xml:space="preserve"> (LDB)</w:t>
      </w:r>
      <w:r w:rsidR="000A49E3" w:rsidRPr="00F61EFD">
        <w:rPr>
          <w:szCs w:val="22"/>
          <w:lang w:val="en-CA"/>
        </w:rPr>
        <w:t xml:space="preserve"> and </w:t>
      </w:r>
      <w:r w:rsidR="002339E8" w:rsidRPr="00F61EFD">
        <w:rPr>
          <w:szCs w:val="22"/>
          <w:lang w:val="en-CA"/>
        </w:rPr>
        <w:t xml:space="preserve">low delay </w:t>
      </w:r>
      <w:r w:rsidR="000A49E3" w:rsidRPr="00F61EFD">
        <w:rPr>
          <w:szCs w:val="22"/>
          <w:lang w:val="en-CA"/>
        </w:rPr>
        <w:t xml:space="preserve">P </w:t>
      </w:r>
      <w:r w:rsidR="002339E8" w:rsidRPr="00F61EFD">
        <w:rPr>
          <w:szCs w:val="22"/>
          <w:lang w:val="en-CA"/>
        </w:rPr>
        <w:t xml:space="preserve">(LDP) </w:t>
      </w:r>
      <w:r w:rsidR="000A49E3" w:rsidRPr="00F61EFD">
        <w:rPr>
          <w:szCs w:val="22"/>
          <w:lang w:val="en-CA"/>
        </w:rPr>
        <w:t xml:space="preserve">cases </w:t>
      </w:r>
      <w:r w:rsidR="00C41CFA" w:rsidRPr="00F61EFD">
        <w:rPr>
          <w:szCs w:val="22"/>
          <w:lang w:val="en-CA"/>
        </w:rPr>
        <w:t xml:space="preserve">in CTC </w:t>
      </w:r>
      <w:r w:rsidR="000A49E3" w:rsidRPr="00F61EFD">
        <w:rPr>
          <w:szCs w:val="22"/>
          <w:lang w:val="en-CA"/>
        </w:rPr>
        <w:t>configurations</w:t>
      </w:r>
      <w:r w:rsidR="00D138E2" w:rsidRPr="00F61EFD">
        <w:rPr>
          <w:szCs w:val="22"/>
          <w:lang w:val="en-CA"/>
        </w:rPr>
        <w:t>.</w:t>
      </w:r>
    </w:p>
    <w:p w14:paraId="77715623" w14:textId="77777777" w:rsidR="007C4BFF" w:rsidRPr="00F61EFD" w:rsidRDefault="007C4BFF" w:rsidP="007C4BFF">
      <w:pPr>
        <w:rPr>
          <w:szCs w:val="22"/>
          <w:lang w:val="en-CA"/>
        </w:rPr>
      </w:pPr>
    </w:p>
    <w:tbl>
      <w:tblPr>
        <w:tblW w:w="7183" w:type="dxa"/>
        <w:jc w:val="center"/>
        <w:tblLook w:val="04A0" w:firstRow="1" w:lastRow="0" w:firstColumn="1" w:lastColumn="0" w:noHBand="0" w:noVBand="1"/>
      </w:tblPr>
      <w:tblGrid>
        <w:gridCol w:w="1640"/>
        <w:gridCol w:w="1121"/>
        <w:gridCol w:w="1121"/>
        <w:gridCol w:w="1181"/>
        <w:gridCol w:w="1060"/>
        <w:gridCol w:w="1060"/>
      </w:tblGrid>
      <w:tr w:rsidR="00DF18BA" w:rsidRPr="00F61EFD" w14:paraId="5A6F013B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BE5" w14:textId="39195359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53D7" w14:textId="630E4FAC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5EA77CE3" w14:textId="2EB1602F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F18BA" w:rsidRPr="00F61EFD" w14:paraId="4041D56D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C6E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913" w14:textId="6740A2EA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DF18BA" w:rsidRPr="00F61EFD" w14:paraId="7DC1C33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0ED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21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0571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3D0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24C0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30E" w14:textId="77777777" w:rsidR="00DF18BA" w:rsidRPr="00F61EFD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DecT</w:t>
            </w:r>
          </w:p>
        </w:tc>
      </w:tr>
      <w:tr w:rsidR="001333C3" w:rsidRPr="00F61EFD" w14:paraId="10654E96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C3AA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0A87" w14:textId="7F6C6EF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9A" w14:textId="2A675740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CC" w14:textId="421D10EA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1E2" w14:textId="639D036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28D" w14:textId="079FFF68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1333C3" w:rsidRPr="00F61EFD" w14:paraId="1E12C2CA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8F49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3E" w14:textId="07068FC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B816" w14:textId="49AE7E0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DE10" w14:textId="1AAC9F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E2" w14:textId="44AFE6A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79" w14:textId="1A68E53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</w:tr>
      <w:tr w:rsidR="001333C3" w:rsidRPr="00F61EFD" w14:paraId="23F12B99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823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EDE" w14:textId="07AA186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08E" w14:textId="40D86E5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7B" w14:textId="3F95DC2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51B" w14:textId="5B173FA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41B" w14:textId="557EFBC6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</w:tr>
      <w:tr w:rsidR="001333C3" w:rsidRPr="00F61EFD" w14:paraId="47CB3964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39C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C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8F5F" w14:textId="7050E4B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E130" w14:textId="15692EC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D8B0" w14:textId="3EFADEF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A124" w14:textId="5A240C6D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CDAE" w14:textId="20A19BF3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107%</w:t>
            </w:r>
          </w:p>
        </w:tc>
      </w:tr>
      <w:tr w:rsidR="001333C3" w:rsidRPr="00F61EFD" w14:paraId="5D1EF94D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F79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40" w14:textId="5A6A30B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0.03%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902" w14:textId="3F9F1190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264" w14:textId="268AAB22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36CD" w14:textId="5059F0DB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3375" w14:textId="4E52F03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111%</w:t>
            </w:r>
          </w:p>
        </w:tc>
      </w:tr>
      <w:tr w:rsidR="001333C3" w:rsidRPr="00F61EFD" w14:paraId="41AE4191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EB19" w14:textId="35B6CC1E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5AE" w14:textId="3D208A7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4583" w14:textId="6DA5E91C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924" w14:textId="6793E0B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68B" w14:textId="721D7F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120" w14:textId="6BF03099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104%</w:t>
            </w:r>
          </w:p>
        </w:tc>
      </w:tr>
      <w:tr w:rsidR="001333C3" w:rsidRPr="00F61EFD" w14:paraId="37C8A8FB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274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D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09E" w14:textId="2AD6EE88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D7D" w14:textId="47618F8F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5A6C" w14:textId="5043E9D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E5F" w14:textId="1CD1505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3E2" w14:textId="136E289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</w:tr>
      <w:tr w:rsidR="001333C3" w:rsidRPr="00F61EFD" w14:paraId="322619F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3E5" w14:textId="77777777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F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272" w14:textId="108C4871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0.01%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997B" w14:textId="22432E75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C3E6" w14:textId="481748A4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B94" w14:textId="0AE81DCD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F27B" w14:textId="7E1ECD53" w:rsidR="001333C3" w:rsidRPr="00F61EFD" w:rsidRDefault="001333C3" w:rsidP="0013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103%</w:t>
            </w:r>
          </w:p>
        </w:tc>
      </w:tr>
    </w:tbl>
    <w:p w14:paraId="7291B964" w14:textId="7FE2229A" w:rsidR="000A2AD9" w:rsidRPr="00F61EFD" w:rsidRDefault="007C4BFF" w:rsidP="007C4BFF">
      <w:pPr>
        <w:jc w:val="center"/>
        <w:rPr>
          <w:noProof/>
          <w:szCs w:val="22"/>
          <w:lang w:val="en-CA"/>
        </w:rPr>
      </w:pPr>
      <w:r w:rsidRPr="00F61EFD">
        <w:rPr>
          <w:b/>
          <w:bCs/>
          <w:noProof/>
          <w:szCs w:val="22"/>
          <w:lang w:val="en-CA"/>
        </w:rPr>
        <w:t>Table 3.</w:t>
      </w:r>
      <w:r w:rsidRPr="00F61EFD">
        <w:rPr>
          <w:noProof/>
          <w:szCs w:val="22"/>
          <w:lang w:val="en-CA"/>
        </w:rPr>
        <w:t xml:space="preserve"> AI results on top of CTC over VTM5.0</w:t>
      </w:r>
    </w:p>
    <w:p w14:paraId="21566ED3" w14:textId="77777777" w:rsidR="007C4BFF" w:rsidRPr="00F61EFD" w:rsidRDefault="007C4BFF" w:rsidP="007C4BFF">
      <w:pPr>
        <w:jc w:val="center"/>
        <w:rPr>
          <w:b/>
          <w:szCs w:val="22"/>
          <w:lang w:val="en-CA"/>
        </w:rPr>
      </w:pPr>
    </w:p>
    <w:tbl>
      <w:tblPr>
        <w:tblW w:w="7183" w:type="dxa"/>
        <w:jc w:val="center"/>
        <w:tblLook w:val="04A0" w:firstRow="1" w:lastRow="0" w:firstColumn="1" w:lastColumn="0" w:noHBand="0" w:noVBand="1"/>
      </w:tblPr>
      <w:tblGrid>
        <w:gridCol w:w="1640"/>
        <w:gridCol w:w="1121"/>
        <w:gridCol w:w="1121"/>
        <w:gridCol w:w="1181"/>
        <w:gridCol w:w="1060"/>
        <w:gridCol w:w="1060"/>
      </w:tblGrid>
      <w:tr w:rsidR="00CA7800" w:rsidRPr="00F61EFD" w14:paraId="6E885E4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1393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1918" w14:textId="4C80F5E4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CA7800" w:rsidRPr="00F61EFD" w14:paraId="001985A1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71E3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4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B104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F61EFD" w14:paraId="0F792C10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FAD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2E67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554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66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9385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1BC" w14:textId="77777777" w:rsidR="00CA7800" w:rsidRPr="00F61EFD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DecT</w:t>
            </w:r>
          </w:p>
        </w:tc>
      </w:tr>
      <w:tr w:rsidR="00B55C12" w:rsidRPr="00F61EFD" w14:paraId="683E6FF5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0F38" w14:textId="7DFAA93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408" w14:textId="120D235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4D4" w14:textId="5DA5D88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59F" w14:textId="5B91E21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13A" w14:textId="38162EE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717" w14:textId="5F872E31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B55C12" w:rsidRPr="00F61EFD" w14:paraId="12111A8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0BB5" w14:textId="2601D7C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A2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E257" w14:textId="15411D8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74E" w14:textId="6C3FB14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1AB2" w14:textId="11244B3C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A59" w14:textId="6304FD9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E33" w14:textId="03CDC17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97%</w:t>
            </w:r>
          </w:p>
        </w:tc>
      </w:tr>
      <w:tr w:rsidR="00B55C12" w:rsidRPr="00F61EFD" w14:paraId="693DDF37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E137" w14:textId="33A96441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B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BB6" w14:textId="02257E95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C210" w14:textId="0863703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DD8" w14:textId="3F5F8E4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061A" w14:textId="388692E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C5E0" w14:textId="1DDB581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101%</w:t>
            </w:r>
          </w:p>
        </w:tc>
      </w:tr>
      <w:tr w:rsidR="00B55C12" w:rsidRPr="00F61EFD" w14:paraId="0EA86DAE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2DB5" w14:textId="000BC6F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C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1B5F" w14:textId="61BAA36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E234" w14:textId="39FA461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4CD" w14:textId="7648068E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B321" w14:textId="0DEDA88E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DDD8" w14:textId="3FD9DC82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99%</w:t>
            </w:r>
          </w:p>
        </w:tc>
      </w:tr>
      <w:tr w:rsidR="00B55C12" w:rsidRPr="00F61EFD" w14:paraId="10C00768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740" w14:textId="02E6D1E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E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78C" w14:textId="603C36F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518" w14:textId="64B5BF2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63" w14:textId="34992F04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F8B" w14:textId="6253907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0B2" w14:textId="300AF4A6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 </w:t>
            </w:r>
          </w:p>
        </w:tc>
      </w:tr>
      <w:tr w:rsidR="00B55C12" w:rsidRPr="00F61EFD" w14:paraId="69EEA023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FC" w14:textId="18DD83F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F61EFD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BD9" w14:textId="67ED737B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-0.01%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68E" w14:textId="4F75CE7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D72" w14:textId="340E8A4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4472C4" w:themeColor="accent1"/>
                <w:szCs w:val="22"/>
              </w:rPr>
            </w:pPr>
            <w:r w:rsidRPr="00F61EFD">
              <w:rPr>
                <w:b/>
                <w:bCs/>
                <w:color w:val="4472C4" w:themeColor="accent1"/>
                <w:szCs w:val="22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94E" w14:textId="57D6B03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7CB2" w14:textId="45648AF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</w:tr>
      <w:tr w:rsidR="00B55C12" w:rsidRPr="00F61EFD" w14:paraId="64E3FF30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900" w14:textId="675CEB93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D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942" w14:textId="6862910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506" w14:textId="7B4F525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2C" w14:textId="0412DBF8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5BB2" w14:textId="66710FDF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F78" w14:textId="766998A0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102%</w:t>
            </w:r>
          </w:p>
        </w:tc>
      </w:tr>
      <w:tr w:rsidR="00B55C12" w:rsidRPr="00F61EFD" w14:paraId="78116826" w14:textId="77777777" w:rsidTr="00C533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AECE" w14:textId="7C702FE7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Class F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A8F" w14:textId="47A85629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-0.01%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2DA" w14:textId="780AE2D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C68" w14:textId="29F0866D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0B52" w14:textId="42149EE8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24F3" w14:textId="08E7539A" w:rsidR="00B55C12" w:rsidRPr="00F61EFD" w:rsidRDefault="00B55C12" w:rsidP="00B5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61EFD">
              <w:rPr>
                <w:color w:val="000000"/>
                <w:szCs w:val="22"/>
              </w:rPr>
              <w:t>98%</w:t>
            </w:r>
          </w:p>
        </w:tc>
      </w:tr>
    </w:tbl>
    <w:p w14:paraId="7B625107" w14:textId="4FA9B260" w:rsidR="00D80EB5" w:rsidRPr="00F61EFD" w:rsidRDefault="00C81E93" w:rsidP="00C81E93">
      <w:pPr>
        <w:jc w:val="center"/>
        <w:rPr>
          <w:b/>
          <w:szCs w:val="22"/>
          <w:lang w:val="en-CA"/>
        </w:rPr>
      </w:pPr>
      <w:r w:rsidRPr="00F61EFD">
        <w:rPr>
          <w:b/>
          <w:bCs/>
          <w:noProof/>
          <w:szCs w:val="22"/>
          <w:lang w:val="en-CA"/>
        </w:rPr>
        <w:t>Table 4.</w:t>
      </w:r>
      <w:r w:rsidRPr="00F61EFD">
        <w:rPr>
          <w:noProof/>
          <w:szCs w:val="22"/>
          <w:lang w:val="en-CA"/>
        </w:rPr>
        <w:t xml:space="preserve"> RA results on top of CTC over VTM5.0</w:t>
      </w:r>
    </w:p>
    <w:p w14:paraId="39B6F4E2" w14:textId="77777777" w:rsidR="00D771B8" w:rsidRDefault="00D771B8" w:rsidP="00D771B8">
      <w:pPr>
        <w:pStyle w:val="Heading1"/>
      </w:pPr>
      <w:r>
        <w:lastRenderedPageBreak/>
        <w:t>Conclusions</w:t>
      </w:r>
    </w:p>
    <w:p w14:paraId="282CBF9D" w14:textId="1C8C5D9F" w:rsidR="00C533D0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AF121A">
        <w:rPr>
          <w:lang w:val="en-CA"/>
        </w:rPr>
        <w:t xml:space="preserve"> </w:t>
      </w:r>
      <w:r w:rsidR="00D138E2">
        <w:rPr>
          <w:lang w:val="en-CA"/>
        </w:rPr>
        <w:t>a modified</w:t>
      </w:r>
      <w:r w:rsidR="00E922E4">
        <w:rPr>
          <w:lang w:val="en-CA"/>
        </w:rPr>
        <w:t xml:space="preserve"> context modeling for the LFNST index is proposed. This approach allocates separate context</w:t>
      </w:r>
      <w:r w:rsidR="00D138E2">
        <w:rPr>
          <w:lang w:val="en-CA"/>
        </w:rPr>
        <w:t>s</w:t>
      </w:r>
      <w:r w:rsidR="00E922E4">
        <w:rPr>
          <w:lang w:val="en-CA"/>
        </w:rPr>
        <w:t xml:space="preserve"> for </w:t>
      </w:r>
      <w:r w:rsidR="00CE4B98">
        <w:rPr>
          <w:lang w:val="en-CA"/>
        </w:rPr>
        <w:t>l</w:t>
      </w:r>
      <w:r w:rsidR="00E922E4">
        <w:rPr>
          <w:lang w:val="en-CA"/>
        </w:rPr>
        <w:t xml:space="preserve">uma and </w:t>
      </w:r>
      <w:r w:rsidR="00CE4B98">
        <w:rPr>
          <w:lang w:val="en-CA"/>
        </w:rPr>
        <w:t>c</w:t>
      </w:r>
      <w:r w:rsidR="00E922E4">
        <w:rPr>
          <w:lang w:val="en-CA"/>
        </w:rPr>
        <w:t>hroma when primary transform is DCT-2</w:t>
      </w:r>
      <w:r w:rsidR="00A55717">
        <w:rPr>
          <w:lang w:val="en-CA"/>
        </w:rPr>
        <w:t xml:space="preserve"> when dual tree is enabled</w:t>
      </w:r>
      <w:bookmarkStart w:id="6" w:name="_GoBack"/>
      <w:bookmarkEnd w:id="6"/>
      <w:r w:rsidR="005F7CD0">
        <w:rPr>
          <w:lang w:val="en-CA"/>
        </w:rPr>
        <w:t xml:space="preserve">. This results in coding gains for </w:t>
      </w:r>
      <w:r w:rsidR="00CE4B98">
        <w:rPr>
          <w:lang w:val="en-CA"/>
        </w:rPr>
        <w:t>c</w:t>
      </w:r>
      <w:r w:rsidR="005F7CD0">
        <w:rPr>
          <w:lang w:val="en-CA"/>
        </w:rPr>
        <w:t xml:space="preserve">hroma as </w:t>
      </w:r>
      <w:r w:rsidR="00D138E2">
        <w:rPr>
          <w:lang w:val="en-CA"/>
        </w:rPr>
        <w:t>summarized</w:t>
      </w:r>
      <w:r w:rsidR="005F7CD0">
        <w:rPr>
          <w:lang w:val="en-CA"/>
        </w:rPr>
        <w:t xml:space="preserve"> in Tables 3 and 4</w:t>
      </w:r>
      <w:r w:rsidR="00D138E2">
        <w:rPr>
          <w:lang w:val="en-CA"/>
        </w:rPr>
        <w:t>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2917431C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766375" w14:textId="54B65FB8" w:rsidR="0073573A" w:rsidRPr="0043071D" w:rsidRDefault="0073573A" w:rsidP="0073573A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43071D">
        <w:rPr>
          <w:rFonts w:ascii="Times New Roman" w:hAnsi="Times New Roman" w:cs="Times New Roman"/>
          <w:lang w:val="en-CA"/>
        </w:rPr>
        <w:t xml:space="preserve">F. Bossen, J. Boyce, X. Li, V. Seregin, K. </w:t>
      </w:r>
      <w:r w:rsidRPr="0043071D">
        <w:rPr>
          <w:rFonts w:ascii="Times New Roman" w:hAnsi="Times New Roman" w:cs="Times New Roman"/>
        </w:rPr>
        <w:t>Sühring</w:t>
      </w:r>
      <w:r w:rsidRPr="0043071D">
        <w:rPr>
          <w:rFonts w:ascii="Times New Roman" w:hAnsi="Times New Roman" w:cs="Times New Roman"/>
          <w:lang w:val="en-CA"/>
        </w:rPr>
        <w:t>, “</w:t>
      </w:r>
      <w:r w:rsidRPr="0043071D">
        <w:rPr>
          <w:rFonts w:ascii="Times New Roman" w:hAnsi="Times New Roman" w:cs="Times New Roman"/>
          <w:lang w:eastAsia="ja-JP"/>
        </w:rPr>
        <w:t>JVET common test conditions and software reference configurations for SDR video</w:t>
      </w:r>
      <w:r w:rsidRPr="0043071D">
        <w:rPr>
          <w:rFonts w:ascii="Times New Roman" w:hAnsi="Times New Roman" w:cs="Times New Roman"/>
          <w:lang w:val="en-CA"/>
        </w:rPr>
        <w:t xml:space="preserve">”, JVET-N1010, </w:t>
      </w:r>
      <w:r w:rsidRPr="0043071D">
        <w:rPr>
          <w:rFonts w:ascii="Times New Roman" w:hAnsi="Times New Roman" w:cs="Times New Roman"/>
          <w:lang w:eastAsia="ko-KR"/>
        </w:rPr>
        <w:t>14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4D0D5044" w14:textId="7880071B" w:rsidR="0052214E" w:rsidRPr="0043071D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43071D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43071D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</w:rPr>
        <w:t>M. Salehifar</w:t>
      </w:r>
      <w:r w:rsidRPr="0043071D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Ljubljana, SI, 10-18 July 2018.</w:t>
      </w:r>
    </w:p>
    <w:p w14:paraId="62713C1F" w14:textId="77777777" w:rsidR="00D73629" w:rsidRPr="0043071D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</w:rPr>
        <w:t>M. Koo</w:t>
      </w:r>
      <w:r w:rsidRPr="0043071D">
        <w:rPr>
          <w:rFonts w:ascii="Times New Roman" w:hAnsi="Times New Roman" w:cs="Times New Roman"/>
          <w:lang w:eastAsia="ko-KR"/>
        </w:rPr>
        <w:t xml:space="preserve"> et al., “</w:t>
      </w:r>
      <w:r w:rsidRPr="0043071D">
        <w:rPr>
          <w:rFonts w:ascii="Times New Roman" w:hAnsi="Times New Roman" w:cs="Times New Roman"/>
        </w:rPr>
        <w:t>CE 6-2.1: Reduced Secondary Transform (RST)</w:t>
      </w:r>
      <w:r w:rsidRPr="0043071D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77777777" w:rsidR="00D62A59" w:rsidRPr="0043071D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43071D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43071D">
        <w:rPr>
          <w:rFonts w:ascii="Times New Roman" w:hAnsi="Times New Roman" w:cs="Times New Roman"/>
          <w:vertAlign w:val="superscript"/>
          <w:lang w:eastAsia="ko-KR"/>
        </w:rPr>
        <w:t>th</w:t>
      </w:r>
      <w:r w:rsidRPr="0043071D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E8E6F" w14:textId="77777777" w:rsidR="00B90975" w:rsidRDefault="00B90975">
      <w:r>
        <w:separator/>
      </w:r>
    </w:p>
  </w:endnote>
  <w:endnote w:type="continuationSeparator" w:id="0">
    <w:p w14:paraId="1860206A" w14:textId="77777777" w:rsidR="00B90975" w:rsidRDefault="00B9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A9A1FE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119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AE19" w14:textId="77777777" w:rsidR="00B90975" w:rsidRDefault="00B90975">
      <w:r>
        <w:separator/>
      </w:r>
    </w:p>
  </w:footnote>
  <w:footnote w:type="continuationSeparator" w:id="0">
    <w:p w14:paraId="79298E67" w14:textId="77777777" w:rsidR="00B90975" w:rsidRDefault="00B9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2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4"/>
  </w:num>
  <w:num w:numId="21">
    <w:abstractNumId w:val="9"/>
  </w:num>
  <w:num w:numId="22">
    <w:abstractNumId w:val="20"/>
  </w:num>
  <w:num w:numId="23">
    <w:abstractNumId w:val="15"/>
  </w:num>
  <w:num w:numId="24">
    <w:abstractNumId w:val="3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45FF"/>
    <w:rsid w:val="00026894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5F7"/>
    <w:rsid w:val="0006120A"/>
    <w:rsid w:val="00062260"/>
    <w:rsid w:val="00063F46"/>
    <w:rsid w:val="00065039"/>
    <w:rsid w:val="000706C0"/>
    <w:rsid w:val="0007614F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BD2"/>
    <w:rsid w:val="00093F50"/>
    <w:rsid w:val="00094776"/>
    <w:rsid w:val="000A0898"/>
    <w:rsid w:val="000A2AD9"/>
    <w:rsid w:val="000A49E3"/>
    <w:rsid w:val="000A4B8C"/>
    <w:rsid w:val="000A51CE"/>
    <w:rsid w:val="000A6736"/>
    <w:rsid w:val="000B0C0F"/>
    <w:rsid w:val="000B1C6B"/>
    <w:rsid w:val="000B2B6E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6AEC"/>
    <w:rsid w:val="00124E38"/>
    <w:rsid w:val="0012580B"/>
    <w:rsid w:val="00131087"/>
    <w:rsid w:val="00131F90"/>
    <w:rsid w:val="001333C3"/>
    <w:rsid w:val="001337E1"/>
    <w:rsid w:val="0013458C"/>
    <w:rsid w:val="0013526E"/>
    <w:rsid w:val="001421EA"/>
    <w:rsid w:val="00146152"/>
    <w:rsid w:val="00151EAE"/>
    <w:rsid w:val="00155526"/>
    <w:rsid w:val="00157602"/>
    <w:rsid w:val="0017127A"/>
    <w:rsid w:val="00171371"/>
    <w:rsid w:val="00173975"/>
    <w:rsid w:val="00173EB3"/>
    <w:rsid w:val="001752A4"/>
    <w:rsid w:val="00175A24"/>
    <w:rsid w:val="0017761D"/>
    <w:rsid w:val="00186847"/>
    <w:rsid w:val="0018764B"/>
    <w:rsid w:val="00187E58"/>
    <w:rsid w:val="00190542"/>
    <w:rsid w:val="00194566"/>
    <w:rsid w:val="00195A4A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355"/>
    <w:rsid w:val="001F7C70"/>
    <w:rsid w:val="00201B57"/>
    <w:rsid w:val="00201EAB"/>
    <w:rsid w:val="00202C5F"/>
    <w:rsid w:val="00204BA9"/>
    <w:rsid w:val="002055A6"/>
    <w:rsid w:val="00206460"/>
    <w:rsid w:val="002069B4"/>
    <w:rsid w:val="00211D74"/>
    <w:rsid w:val="002122D2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37DE"/>
    <w:rsid w:val="002339E8"/>
    <w:rsid w:val="002342A9"/>
    <w:rsid w:val="0023453F"/>
    <w:rsid w:val="002375C1"/>
    <w:rsid w:val="0024066D"/>
    <w:rsid w:val="0024322E"/>
    <w:rsid w:val="00250041"/>
    <w:rsid w:val="00255B67"/>
    <w:rsid w:val="00263398"/>
    <w:rsid w:val="00266F06"/>
    <w:rsid w:val="002745A4"/>
    <w:rsid w:val="00275BCF"/>
    <w:rsid w:val="002775CC"/>
    <w:rsid w:val="00283D8A"/>
    <w:rsid w:val="002850E5"/>
    <w:rsid w:val="00291E36"/>
    <w:rsid w:val="00292257"/>
    <w:rsid w:val="00293A61"/>
    <w:rsid w:val="002A0A80"/>
    <w:rsid w:val="002A54E0"/>
    <w:rsid w:val="002A5DEF"/>
    <w:rsid w:val="002B1595"/>
    <w:rsid w:val="002B191D"/>
    <w:rsid w:val="002B1BEE"/>
    <w:rsid w:val="002B694F"/>
    <w:rsid w:val="002D0AF6"/>
    <w:rsid w:val="002D7DCF"/>
    <w:rsid w:val="002E6BB7"/>
    <w:rsid w:val="002F0117"/>
    <w:rsid w:val="002F164D"/>
    <w:rsid w:val="002F2701"/>
    <w:rsid w:val="003021BC"/>
    <w:rsid w:val="00302B18"/>
    <w:rsid w:val="00303749"/>
    <w:rsid w:val="00306206"/>
    <w:rsid w:val="00306FBF"/>
    <w:rsid w:val="003074D7"/>
    <w:rsid w:val="003079E2"/>
    <w:rsid w:val="00312B2D"/>
    <w:rsid w:val="00313ED8"/>
    <w:rsid w:val="00317D85"/>
    <w:rsid w:val="00323BA8"/>
    <w:rsid w:val="003269EC"/>
    <w:rsid w:val="00327C56"/>
    <w:rsid w:val="0033013E"/>
    <w:rsid w:val="00330341"/>
    <w:rsid w:val="003315A1"/>
    <w:rsid w:val="00335376"/>
    <w:rsid w:val="0033707D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2BF9"/>
    <w:rsid w:val="0039328C"/>
    <w:rsid w:val="003A2D8E"/>
    <w:rsid w:val="003A33D2"/>
    <w:rsid w:val="003A42B4"/>
    <w:rsid w:val="003A73B1"/>
    <w:rsid w:val="003A7CE6"/>
    <w:rsid w:val="003B107E"/>
    <w:rsid w:val="003B1FFB"/>
    <w:rsid w:val="003B4CCA"/>
    <w:rsid w:val="003B4E08"/>
    <w:rsid w:val="003B69D7"/>
    <w:rsid w:val="003C20E4"/>
    <w:rsid w:val="003D5FF4"/>
    <w:rsid w:val="003D6342"/>
    <w:rsid w:val="003E2097"/>
    <w:rsid w:val="003E39AD"/>
    <w:rsid w:val="003E4666"/>
    <w:rsid w:val="003E6F90"/>
    <w:rsid w:val="003E7166"/>
    <w:rsid w:val="003E73ED"/>
    <w:rsid w:val="003F5D0F"/>
    <w:rsid w:val="00402227"/>
    <w:rsid w:val="00410853"/>
    <w:rsid w:val="00412EB2"/>
    <w:rsid w:val="00413B49"/>
    <w:rsid w:val="00414101"/>
    <w:rsid w:val="004219CF"/>
    <w:rsid w:val="004221EF"/>
    <w:rsid w:val="00422789"/>
    <w:rsid w:val="004234F0"/>
    <w:rsid w:val="00424A1E"/>
    <w:rsid w:val="00424F95"/>
    <w:rsid w:val="00426C7C"/>
    <w:rsid w:val="0042763B"/>
    <w:rsid w:val="0043071D"/>
    <w:rsid w:val="00432146"/>
    <w:rsid w:val="00433DDB"/>
    <w:rsid w:val="004345AC"/>
    <w:rsid w:val="00435A29"/>
    <w:rsid w:val="00437619"/>
    <w:rsid w:val="00440B96"/>
    <w:rsid w:val="0044463E"/>
    <w:rsid w:val="00446B47"/>
    <w:rsid w:val="00451412"/>
    <w:rsid w:val="00455269"/>
    <w:rsid w:val="0046368F"/>
    <w:rsid w:val="00465A1E"/>
    <w:rsid w:val="00470E52"/>
    <w:rsid w:val="004813B4"/>
    <w:rsid w:val="004941AD"/>
    <w:rsid w:val="004A2A63"/>
    <w:rsid w:val="004A38A7"/>
    <w:rsid w:val="004B0403"/>
    <w:rsid w:val="004B210C"/>
    <w:rsid w:val="004C1396"/>
    <w:rsid w:val="004C4649"/>
    <w:rsid w:val="004C6768"/>
    <w:rsid w:val="004D405F"/>
    <w:rsid w:val="004D48D6"/>
    <w:rsid w:val="004E2C67"/>
    <w:rsid w:val="004E4F4F"/>
    <w:rsid w:val="004E6789"/>
    <w:rsid w:val="004F0073"/>
    <w:rsid w:val="004F1D95"/>
    <w:rsid w:val="004F1EF6"/>
    <w:rsid w:val="004F23C7"/>
    <w:rsid w:val="004F6018"/>
    <w:rsid w:val="004F61E3"/>
    <w:rsid w:val="004F75D3"/>
    <w:rsid w:val="00500730"/>
    <w:rsid w:val="00501A1B"/>
    <w:rsid w:val="00502E10"/>
    <w:rsid w:val="00504364"/>
    <w:rsid w:val="0051001C"/>
    <w:rsid w:val="0051015C"/>
    <w:rsid w:val="0051261B"/>
    <w:rsid w:val="00516CF1"/>
    <w:rsid w:val="005201A8"/>
    <w:rsid w:val="0052214E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6291"/>
    <w:rsid w:val="00577544"/>
    <w:rsid w:val="005801A2"/>
    <w:rsid w:val="00580A9A"/>
    <w:rsid w:val="005907C9"/>
    <w:rsid w:val="00591CC0"/>
    <w:rsid w:val="005952A5"/>
    <w:rsid w:val="005960CD"/>
    <w:rsid w:val="005974E4"/>
    <w:rsid w:val="005A33A1"/>
    <w:rsid w:val="005B217D"/>
    <w:rsid w:val="005C385F"/>
    <w:rsid w:val="005C3B74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3023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24B33"/>
    <w:rsid w:val="0063041A"/>
    <w:rsid w:val="00630AA2"/>
    <w:rsid w:val="00640C64"/>
    <w:rsid w:val="00646707"/>
    <w:rsid w:val="00647E65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FCA"/>
    <w:rsid w:val="006B33E6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5417"/>
    <w:rsid w:val="006F0794"/>
    <w:rsid w:val="006F12C7"/>
    <w:rsid w:val="006F283B"/>
    <w:rsid w:val="006F29CE"/>
    <w:rsid w:val="006F5F22"/>
    <w:rsid w:val="006F6046"/>
    <w:rsid w:val="006F6ACD"/>
    <w:rsid w:val="006F73EC"/>
    <w:rsid w:val="006F7A36"/>
    <w:rsid w:val="007023DE"/>
    <w:rsid w:val="007104CA"/>
    <w:rsid w:val="00712F60"/>
    <w:rsid w:val="00713382"/>
    <w:rsid w:val="00720E3B"/>
    <w:rsid w:val="00727604"/>
    <w:rsid w:val="00734A78"/>
    <w:rsid w:val="0073573A"/>
    <w:rsid w:val="0074393F"/>
    <w:rsid w:val="00745F6B"/>
    <w:rsid w:val="00746B72"/>
    <w:rsid w:val="00747839"/>
    <w:rsid w:val="00750E64"/>
    <w:rsid w:val="0075585E"/>
    <w:rsid w:val="00755EE7"/>
    <w:rsid w:val="007566D9"/>
    <w:rsid w:val="00763732"/>
    <w:rsid w:val="0077009C"/>
    <w:rsid w:val="00770571"/>
    <w:rsid w:val="007734CD"/>
    <w:rsid w:val="007768FF"/>
    <w:rsid w:val="007824D3"/>
    <w:rsid w:val="007916FD"/>
    <w:rsid w:val="0079183A"/>
    <w:rsid w:val="00792082"/>
    <w:rsid w:val="0079526F"/>
    <w:rsid w:val="00796EE3"/>
    <w:rsid w:val="0079763A"/>
    <w:rsid w:val="007A3710"/>
    <w:rsid w:val="007A7D29"/>
    <w:rsid w:val="007B18B4"/>
    <w:rsid w:val="007B2130"/>
    <w:rsid w:val="007B3B9E"/>
    <w:rsid w:val="007B4AB8"/>
    <w:rsid w:val="007C13B7"/>
    <w:rsid w:val="007C1A20"/>
    <w:rsid w:val="007C4651"/>
    <w:rsid w:val="007C4BFF"/>
    <w:rsid w:val="007C5709"/>
    <w:rsid w:val="007C7630"/>
    <w:rsid w:val="007D0CFE"/>
    <w:rsid w:val="007D1181"/>
    <w:rsid w:val="007D4828"/>
    <w:rsid w:val="007D5A83"/>
    <w:rsid w:val="007E01A3"/>
    <w:rsid w:val="007F1F8B"/>
    <w:rsid w:val="007F20A9"/>
    <w:rsid w:val="007F626F"/>
    <w:rsid w:val="007F67A1"/>
    <w:rsid w:val="00801904"/>
    <w:rsid w:val="00811C05"/>
    <w:rsid w:val="0081354E"/>
    <w:rsid w:val="008149E4"/>
    <w:rsid w:val="008206C8"/>
    <w:rsid w:val="00820854"/>
    <w:rsid w:val="008253A8"/>
    <w:rsid w:val="00830602"/>
    <w:rsid w:val="008310D8"/>
    <w:rsid w:val="00841409"/>
    <w:rsid w:val="00843A3C"/>
    <w:rsid w:val="008476BC"/>
    <w:rsid w:val="008510F7"/>
    <w:rsid w:val="00854D83"/>
    <w:rsid w:val="00856E4B"/>
    <w:rsid w:val="008574B3"/>
    <w:rsid w:val="00861284"/>
    <w:rsid w:val="00861760"/>
    <w:rsid w:val="00863593"/>
    <w:rsid w:val="0086387C"/>
    <w:rsid w:val="00874A6C"/>
    <w:rsid w:val="00875A88"/>
    <w:rsid w:val="00876C65"/>
    <w:rsid w:val="0088186D"/>
    <w:rsid w:val="00882018"/>
    <w:rsid w:val="00884C19"/>
    <w:rsid w:val="00890CEB"/>
    <w:rsid w:val="008A010B"/>
    <w:rsid w:val="008A2EB5"/>
    <w:rsid w:val="008A42CF"/>
    <w:rsid w:val="008A4B4C"/>
    <w:rsid w:val="008A52B6"/>
    <w:rsid w:val="008A5BBC"/>
    <w:rsid w:val="008B3C6E"/>
    <w:rsid w:val="008B4694"/>
    <w:rsid w:val="008B67D5"/>
    <w:rsid w:val="008B7F0C"/>
    <w:rsid w:val="008C02C9"/>
    <w:rsid w:val="008C119D"/>
    <w:rsid w:val="008C239F"/>
    <w:rsid w:val="008C6A09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23E5"/>
    <w:rsid w:val="00942BE8"/>
    <w:rsid w:val="00942E7E"/>
    <w:rsid w:val="00943E81"/>
    <w:rsid w:val="00944E94"/>
    <w:rsid w:val="00946BD6"/>
    <w:rsid w:val="0094789C"/>
    <w:rsid w:val="00950B6D"/>
    <w:rsid w:val="00951A40"/>
    <w:rsid w:val="009549A0"/>
    <w:rsid w:val="00955F6D"/>
    <w:rsid w:val="009573F5"/>
    <w:rsid w:val="009609BB"/>
    <w:rsid w:val="00962C6B"/>
    <w:rsid w:val="00965320"/>
    <w:rsid w:val="00975CC4"/>
    <w:rsid w:val="00977C16"/>
    <w:rsid w:val="00980BDC"/>
    <w:rsid w:val="0098551D"/>
    <w:rsid w:val="009919A3"/>
    <w:rsid w:val="0099239A"/>
    <w:rsid w:val="0099518F"/>
    <w:rsid w:val="009952B2"/>
    <w:rsid w:val="009A0133"/>
    <w:rsid w:val="009A0888"/>
    <w:rsid w:val="009A523D"/>
    <w:rsid w:val="009B02A1"/>
    <w:rsid w:val="009B1DBE"/>
    <w:rsid w:val="009B2987"/>
    <w:rsid w:val="009B3E7B"/>
    <w:rsid w:val="009C0986"/>
    <w:rsid w:val="009C1054"/>
    <w:rsid w:val="009C163F"/>
    <w:rsid w:val="009C2D0C"/>
    <w:rsid w:val="009C37F9"/>
    <w:rsid w:val="009C38C0"/>
    <w:rsid w:val="009C4DFD"/>
    <w:rsid w:val="009C6867"/>
    <w:rsid w:val="009C71D3"/>
    <w:rsid w:val="009D7CE6"/>
    <w:rsid w:val="009E204F"/>
    <w:rsid w:val="009E46B9"/>
    <w:rsid w:val="009E5527"/>
    <w:rsid w:val="009F34B1"/>
    <w:rsid w:val="009F3FF8"/>
    <w:rsid w:val="009F496B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CFF"/>
    <w:rsid w:val="00A1166F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23DD"/>
    <w:rsid w:val="00A443C6"/>
    <w:rsid w:val="00A46843"/>
    <w:rsid w:val="00A500F3"/>
    <w:rsid w:val="00A5042C"/>
    <w:rsid w:val="00A534BB"/>
    <w:rsid w:val="00A55717"/>
    <w:rsid w:val="00A557D6"/>
    <w:rsid w:val="00A56B97"/>
    <w:rsid w:val="00A6063A"/>
    <w:rsid w:val="00A6093D"/>
    <w:rsid w:val="00A6261C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A1A02"/>
    <w:rsid w:val="00AA399F"/>
    <w:rsid w:val="00AA3CD4"/>
    <w:rsid w:val="00AA6E84"/>
    <w:rsid w:val="00AB09F4"/>
    <w:rsid w:val="00AB1A1C"/>
    <w:rsid w:val="00AB3570"/>
    <w:rsid w:val="00AB5FF2"/>
    <w:rsid w:val="00AC1554"/>
    <w:rsid w:val="00AC4242"/>
    <w:rsid w:val="00AC4D4F"/>
    <w:rsid w:val="00AD05A8"/>
    <w:rsid w:val="00AD12E7"/>
    <w:rsid w:val="00AD1AE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5177"/>
    <w:rsid w:val="00B07CA7"/>
    <w:rsid w:val="00B1279A"/>
    <w:rsid w:val="00B218F1"/>
    <w:rsid w:val="00B350D9"/>
    <w:rsid w:val="00B40233"/>
    <w:rsid w:val="00B4194A"/>
    <w:rsid w:val="00B437E8"/>
    <w:rsid w:val="00B5222E"/>
    <w:rsid w:val="00B53179"/>
    <w:rsid w:val="00B55C12"/>
    <w:rsid w:val="00B56646"/>
    <w:rsid w:val="00B57A23"/>
    <w:rsid w:val="00B600CD"/>
    <w:rsid w:val="00B61C96"/>
    <w:rsid w:val="00B6240C"/>
    <w:rsid w:val="00B64019"/>
    <w:rsid w:val="00B65D1B"/>
    <w:rsid w:val="00B66A15"/>
    <w:rsid w:val="00B672AE"/>
    <w:rsid w:val="00B73A2A"/>
    <w:rsid w:val="00B74E5B"/>
    <w:rsid w:val="00B75A51"/>
    <w:rsid w:val="00B80B0B"/>
    <w:rsid w:val="00B81A43"/>
    <w:rsid w:val="00B81EE9"/>
    <w:rsid w:val="00B827C6"/>
    <w:rsid w:val="00B8789C"/>
    <w:rsid w:val="00B90975"/>
    <w:rsid w:val="00B94358"/>
    <w:rsid w:val="00B94B06"/>
    <w:rsid w:val="00B94C28"/>
    <w:rsid w:val="00B967F0"/>
    <w:rsid w:val="00BA08D2"/>
    <w:rsid w:val="00BA2AB8"/>
    <w:rsid w:val="00BB0673"/>
    <w:rsid w:val="00BB0E03"/>
    <w:rsid w:val="00BB6CD3"/>
    <w:rsid w:val="00BB7BD1"/>
    <w:rsid w:val="00BC09C2"/>
    <w:rsid w:val="00BC10BA"/>
    <w:rsid w:val="00BC5AFD"/>
    <w:rsid w:val="00BC5D76"/>
    <w:rsid w:val="00BD1464"/>
    <w:rsid w:val="00BD2528"/>
    <w:rsid w:val="00BD3114"/>
    <w:rsid w:val="00BD7B19"/>
    <w:rsid w:val="00BE11B5"/>
    <w:rsid w:val="00BE609B"/>
    <w:rsid w:val="00BF4184"/>
    <w:rsid w:val="00BF503F"/>
    <w:rsid w:val="00BF564C"/>
    <w:rsid w:val="00C00DDE"/>
    <w:rsid w:val="00C02ABD"/>
    <w:rsid w:val="00C04F43"/>
    <w:rsid w:val="00C05DAA"/>
    <w:rsid w:val="00C0609D"/>
    <w:rsid w:val="00C1017E"/>
    <w:rsid w:val="00C115AB"/>
    <w:rsid w:val="00C26CCB"/>
    <w:rsid w:val="00C30249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52784"/>
    <w:rsid w:val="00C533D0"/>
    <w:rsid w:val="00C600CF"/>
    <w:rsid w:val="00C606C9"/>
    <w:rsid w:val="00C61073"/>
    <w:rsid w:val="00C80288"/>
    <w:rsid w:val="00C80C1D"/>
    <w:rsid w:val="00C81E93"/>
    <w:rsid w:val="00C83E88"/>
    <w:rsid w:val="00C84003"/>
    <w:rsid w:val="00C84B63"/>
    <w:rsid w:val="00C90650"/>
    <w:rsid w:val="00C946DA"/>
    <w:rsid w:val="00C96DCF"/>
    <w:rsid w:val="00C97D78"/>
    <w:rsid w:val="00CA2945"/>
    <w:rsid w:val="00CA7202"/>
    <w:rsid w:val="00CA7800"/>
    <w:rsid w:val="00CB0F78"/>
    <w:rsid w:val="00CB1E53"/>
    <w:rsid w:val="00CB483C"/>
    <w:rsid w:val="00CC16B8"/>
    <w:rsid w:val="00CC17AD"/>
    <w:rsid w:val="00CC2AAE"/>
    <w:rsid w:val="00CC5A42"/>
    <w:rsid w:val="00CC6742"/>
    <w:rsid w:val="00CD0EAB"/>
    <w:rsid w:val="00CD3A63"/>
    <w:rsid w:val="00CD575A"/>
    <w:rsid w:val="00CE0FF4"/>
    <w:rsid w:val="00CE4B98"/>
    <w:rsid w:val="00CE5CA5"/>
    <w:rsid w:val="00CE5E02"/>
    <w:rsid w:val="00CE6A40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38E2"/>
    <w:rsid w:val="00D2038A"/>
    <w:rsid w:val="00D259F0"/>
    <w:rsid w:val="00D2734E"/>
    <w:rsid w:val="00D3380B"/>
    <w:rsid w:val="00D446EC"/>
    <w:rsid w:val="00D4481F"/>
    <w:rsid w:val="00D51BF0"/>
    <w:rsid w:val="00D5286D"/>
    <w:rsid w:val="00D531DB"/>
    <w:rsid w:val="00D544C5"/>
    <w:rsid w:val="00D55942"/>
    <w:rsid w:val="00D61286"/>
    <w:rsid w:val="00D62A59"/>
    <w:rsid w:val="00D639ED"/>
    <w:rsid w:val="00D63A4F"/>
    <w:rsid w:val="00D73629"/>
    <w:rsid w:val="00D74A1B"/>
    <w:rsid w:val="00D771B8"/>
    <w:rsid w:val="00D7786B"/>
    <w:rsid w:val="00D807BF"/>
    <w:rsid w:val="00D80EB5"/>
    <w:rsid w:val="00D82FCC"/>
    <w:rsid w:val="00D84838"/>
    <w:rsid w:val="00D915D1"/>
    <w:rsid w:val="00D94B51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2B32"/>
    <w:rsid w:val="00DC5336"/>
    <w:rsid w:val="00DC5D84"/>
    <w:rsid w:val="00DD02F4"/>
    <w:rsid w:val="00DD0DB8"/>
    <w:rsid w:val="00DD6622"/>
    <w:rsid w:val="00DE1C7C"/>
    <w:rsid w:val="00DE2E51"/>
    <w:rsid w:val="00DE6B43"/>
    <w:rsid w:val="00DF0BD5"/>
    <w:rsid w:val="00DF18BA"/>
    <w:rsid w:val="00DF536B"/>
    <w:rsid w:val="00DF5981"/>
    <w:rsid w:val="00DF7DD4"/>
    <w:rsid w:val="00E009AF"/>
    <w:rsid w:val="00E0144C"/>
    <w:rsid w:val="00E11479"/>
    <w:rsid w:val="00E11923"/>
    <w:rsid w:val="00E13B79"/>
    <w:rsid w:val="00E17BBB"/>
    <w:rsid w:val="00E22B2E"/>
    <w:rsid w:val="00E25134"/>
    <w:rsid w:val="00E2530D"/>
    <w:rsid w:val="00E259CB"/>
    <w:rsid w:val="00E262D4"/>
    <w:rsid w:val="00E27330"/>
    <w:rsid w:val="00E27F66"/>
    <w:rsid w:val="00E32C1E"/>
    <w:rsid w:val="00E32C80"/>
    <w:rsid w:val="00E33DD6"/>
    <w:rsid w:val="00E3447F"/>
    <w:rsid w:val="00E348D4"/>
    <w:rsid w:val="00E36250"/>
    <w:rsid w:val="00E46DBB"/>
    <w:rsid w:val="00E47F2D"/>
    <w:rsid w:val="00E51B84"/>
    <w:rsid w:val="00E54511"/>
    <w:rsid w:val="00E5532C"/>
    <w:rsid w:val="00E6140E"/>
    <w:rsid w:val="00E61DAC"/>
    <w:rsid w:val="00E62D35"/>
    <w:rsid w:val="00E65D93"/>
    <w:rsid w:val="00E701F4"/>
    <w:rsid w:val="00E710DD"/>
    <w:rsid w:val="00E72B80"/>
    <w:rsid w:val="00E75FE3"/>
    <w:rsid w:val="00E76636"/>
    <w:rsid w:val="00E81C6F"/>
    <w:rsid w:val="00E86C4C"/>
    <w:rsid w:val="00E87CD8"/>
    <w:rsid w:val="00E907A3"/>
    <w:rsid w:val="00E9165E"/>
    <w:rsid w:val="00E91A5B"/>
    <w:rsid w:val="00E922E4"/>
    <w:rsid w:val="00EA0DC6"/>
    <w:rsid w:val="00EA202A"/>
    <w:rsid w:val="00EA59CD"/>
    <w:rsid w:val="00EA5AE0"/>
    <w:rsid w:val="00EB4503"/>
    <w:rsid w:val="00EB4BB4"/>
    <w:rsid w:val="00EB56E1"/>
    <w:rsid w:val="00EB7AB1"/>
    <w:rsid w:val="00EC17B2"/>
    <w:rsid w:val="00EC1ADA"/>
    <w:rsid w:val="00EC6BF0"/>
    <w:rsid w:val="00EC7B0F"/>
    <w:rsid w:val="00EE70FD"/>
    <w:rsid w:val="00EE78D9"/>
    <w:rsid w:val="00EE7CD8"/>
    <w:rsid w:val="00EF0180"/>
    <w:rsid w:val="00EF4035"/>
    <w:rsid w:val="00EF48CC"/>
    <w:rsid w:val="00F00028"/>
    <w:rsid w:val="00F00801"/>
    <w:rsid w:val="00F02304"/>
    <w:rsid w:val="00F0345E"/>
    <w:rsid w:val="00F039F0"/>
    <w:rsid w:val="00F03E2F"/>
    <w:rsid w:val="00F04E82"/>
    <w:rsid w:val="00F0796E"/>
    <w:rsid w:val="00F13A95"/>
    <w:rsid w:val="00F20084"/>
    <w:rsid w:val="00F23D12"/>
    <w:rsid w:val="00F240D2"/>
    <w:rsid w:val="00F2488D"/>
    <w:rsid w:val="00F30F7A"/>
    <w:rsid w:val="00F35D08"/>
    <w:rsid w:val="00F36C47"/>
    <w:rsid w:val="00F45F32"/>
    <w:rsid w:val="00F51F03"/>
    <w:rsid w:val="00F55134"/>
    <w:rsid w:val="00F601A0"/>
    <w:rsid w:val="00F61EFD"/>
    <w:rsid w:val="00F638E5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2405"/>
    <w:rsid w:val="00FD01C2"/>
    <w:rsid w:val="00FD32BA"/>
    <w:rsid w:val="00FD3400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6645B-B445-4FAC-8721-FD399772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3</Pages>
  <Words>990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362</cp:revision>
  <cp:lastPrinted>1901-01-01T08:00:00Z</cp:lastPrinted>
  <dcterms:created xsi:type="dcterms:W3CDTF">2019-03-11T01:39:00Z</dcterms:created>
  <dcterms:modified xsi:type="dcterms:W3CDTF">2019-07-09T12:23:00Z</dcterms:modified>
</cp:coreProperties>
</file>