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F324F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02055C2" w:rsidR="008A4B4C" w:rsidRPr="005B217D" w:rsidRDefault="00E61DAC" w:rsidP="004677A0">
            <w:pPr>
              <w:tabs>
                <w:tab w:val="left" w:pos="7200"/>
              </w:tabs>
              <w:ind w:firstLineChars="200" w:firstLine="440"/>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677A0">
              <w:rPr>
                <w:lang w:val="en-CA"/>
              </w:rPr>
              <w:t>0367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49ACB4" w:rsidR="00E61DAC" w:rsidRPr="005B217D" w:rsidRDefault="00A555C1" w:rsidP="00BD63AC">
            <w:pPr>
              <w:spacing w:before="60" w:after="60"/>
              <w:rPr>
                <w:b/>
                <w:szCs w:val="22"/>
                <w:lang w:val="en-CA" w:eastAsia="ko-KR"/>
              </w:rPr>
            </w:pPr>
            <w:r>
              <w:rPr>
                <w:b/>
                <w:szCs w:val="22"/>
                <w:lang w:val="en-CA"/>
              </w:rPr>
              <w:t>Non-CE4</w:t>
            </w:r>
            <w:r w:rsidR="00D64566">
              <w:rPr>
                <w:b/>
                <w:szCs w:val="22"/>
                <w:lang w:val="en-CA"/>
              </w:rPr>
              <w:t xml:space="preserve"> : </w:t>
            </w:r>
            <w:r w:rsidR="00F80999">
              <w:rPr>
                <w:b/>
                <w:szCs w:val="22"/>
                <w:lang w:val="en-CA"/>
              </w:rPr>
              <w:t xml:space="preserve">The proposed </w:t>
            </w:r>
            <w:r>
              <w:rPr>
                <w:rFonts w:hint="eastAsia"/>
                <w:b/>
                <w:szCs w:val="22"/>
                <w:lang w:val="en-CA" w:eastAsia="ko-KR"/>
              </w:rPr>
              <w:t>B</w:t>
            </w:r>
            <w:r w:rsidR="00BD63AC">
              <w:rPr>
                <w:b/>
                <w:szCs w:val="22"/>
                <w:lang w:val="en-CA" w:eastAsia="ko-KR"/>
              </w:rPr>
              <w:t>CW</w:t>
            </w:r>
            <w:bookmarkStart w:id="0" w:name="_GoBack"/>
            <w:bookmarkEnd w:id="0"/>
            <w:r>
              <w:rPr>
                <w:rFonts w:hint="eastAsia"/>
                <w:b/>
                <w:szCs w:val="22"/>
                <w:lang w:val="en-CA" w:eastAsia="ko-KR"/>
              </w:rPr>
              <w:t xml:space="preserve"> index</w:t>
            </w:r>
            <w:r>
              <w:rPr>
                <w:b/>
                <w:szCs w:val="22"/>
                <w:lang w:val="en-CA" w:eastAsia="ko-KR"/>
              </w:rPr>
              <w:t xml:space="preserve"> </w:t>
            </w:r>
            <w:r w:rsidR="00F80999">
              <w:rPr>
                <w:b/>
                <w:szCs w:val="22"/>
                <w:lang w:val="en-CA" w:eastAsia="ko-KR"/>
              </w:rPr>
              <w:t>derivation</w:t>
            </w:r>
            <w:r w:rsidR="00735E7E">
              <w:rPr>
                <w:b/>
                <w:szCs w:val="22"/>
                <w:lang w:val="en-CA" w:eastAsia="ko-KR"/>
              </w:rPr>
              <w:t xml:space="preserve"> for pairwise candidate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700322" w:rsidR="00E61DAC" w:rsidRPr="005B217D" w:rsidRDefault="0013458C" w:rsidP="00D6456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E75EF41" w:rsidR="00E61DAC" w:rsidRPr="005B217D" w:rsidRDefault="00E61DAC" w:rsidP="00D6456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04CAC4" w14:textId="77777777" w:rsidR="00D64566" w:rsidRPr="006142E0" w:rsidRDefault="00D64566" w:rsidP="00D64566">
            <w:pPr>
              <w:spacing w:before="60" w:after="60"/>
              <w:jc w:val="left"/>
              <w:rPr>
                <w:szCs w:val="22"/>
                <w:lang w:val="en-CA"/>
              </w:rPr>
            </w:pPr>
            <w:r w:rsidRPr="006142E0">
              <w:rPr>
                <w:szCs w:val="22"/>
                <w:lang w:val="en-CA"/>
              </w:rPr>
              <w:t>Naeri Park</w:t>
            </w:r>
          </w:p>
          <w:p w14:paraId="1537637F" w14:textId="08F0C5F3" w:rsidR="00D64566" w:rsidRDefault="00D64566" w:rsidP="00D64566">
            <w:pPr>
              <w:spacing w:before="60" w:after="60"/>
              <w:jc w:val="left"/>
              <w:rPr>
                <w:szCs w:val="22"/>
                <w:lang w:val="en-CA"/>
              </w:rPr>
            </w:pPr>
            <w:r w:rsidRPr="006142E0">
              <w:rPr>
                <w:szCs w:val="22"/>
                <w:lang w:val="en-CA"/>
              </w:rPr>
              <w:t>Junghak Nam</w:t>
            </w:r>
          </w:p>
          <w:p w14:paraId="69E37234" w14:textId="77777777" w:rsidR="00D64566" w:rsidRDefault="00D64566" w:rsidP="00D64566">
            <w:pPr>
              <w:spacing w:before="60" w:after="60"/>
              <w:jc w:val="left"/>
              <w:rPr>
                <w:szCs w:val="22"/>
                <w:lang w:val="en-CA"/>
              </w:rPr>
            </w:pPr>
            <w:r w:rsidRPr="006142E0">
              <w:rPr>
                <w:szCs w:val="22"/>
                <w:lang w:val="en-CA"/>
              </w:rPr>
              <w:t>Hyeongmun Jang</w:t>
            </w:r>
          </w:p>
          <w:p w14:paraId="234E101B" w14:textId="77777777" w:rsidR="00D64566" w:rsidRPr="006142E0" w:rsidRDefault="00D64566" w:rsidP="00D64566">
            <w:pPr>
              <w:spacing w:before="60" w:after="60"/>
              <w:jc w:val="left"/>
              <w:rPr>
                <w:szCs w:val="22"/>
                <w:lang w:val="en-CA"/>
              </w:rPr>
            </w:pPr>
            <w:r w:rsidRPr="006142E0">
              <w:rPr>
                <w:szCs w:val="22"/>
                <w:lang w:val="en-CA"/>
              </w:rPr>
              <w:t>Jaehyun Lim</w:t>
            </w:r>
          </w:p>
          <w:p w14:paraId="0EF1914D" w14:textId="77777777" w:rsidR="00E61DAC" w:rsidRDefault="00D64566" w:rsidP="00D64566">
            <w:pPr>
              <w:spacing w:before="60" w:after="60"/>
              <w:rPr>
                <w:szCs w:val="22"/>
                <w:lang w:val="en-CA"/>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p w14:paraId="645FF756" w14:textId="77777777" w:rsidR="00D64566" w:rsidRDefault="00D64566" w:rsidP="00D64566">
            <w:pPr>
              <w:spacing w:before="60" w:after="60"/>
              <w:rPr>
                <w:szCs w:val="22"/>
                <w:lang w:val="en-CA"/>
              </w:rPr>
            </w:pPr>
          </w:p>
          <w:p w14:paraId="3756AD5D" w14:textId="77777777" w:rsidR="00D64566" w:rsidRPr="001A2A95" w:rsidRDefault="00D64566" w:rsidP="00D64566">
            <w:pPr>
              <w:spacing w:before="60" w:after="60"/>
              <w:rPr>
                <w:szCs w:val="22"/>
                <w:lang w:val="en-CA"/>
              </w:rPr>
            </w:pPr>
            <w:r w:rsidRPr="001A2A95">
              <w:rPr>
                <w:szCs w:val="22"/>
                <w:lang w:val="en-CA"/>
              </w:rPr>
              <w:t>Seung Hwan Kim</w:t>
            </w:r>
          </w:p>
          <w:p w14:paraId="13458ABA" w14:textId="77777777" w:rsidR="00D64566" w:rsidRPr="001A2A95" w:rsidRDefault="00D64566" w:rsidP="00D64566">
            <w:pPr>
              <w:spacing w:before="60" w:after="60"/>
              <w:rPr>
                <w:szCs w:val="22"/>
                <w:lang w:val="en-CA"/>
              </w:rPr>
            </w:pPr>
            <w:r w:rsidRPr="001A2A95">
              <w:rPr>
                <w:szCs w:val="22"/>
                <w:lang w:val="en-CA"/>
              </w:rPr>
              <w:t>10225 Willow Creek Rd, San Diego</w:t>
            </w:r>
          </w:p>
          <w:p w14:paraId="49D81240" w14:textId="6DE7AF0D" w:rsidR="00D64566" w:rsidRPr="005B217D" w:rsidRDefault="00D64566" w:rsidP="00D64566">
            <w:pPr>
              <w:spacing w:before="60" w:after="60"/>
              <w:rPr>
                <w:szCs w:val="22"/>
                <w:lang w:val="en-CA"/>
              </w:rPr>
            </w:pPr>
            <w:r w:rsidRPr="001A2A95">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06A5887" w14:textId="003DAEE1" w:rsidR="00D64566" w:rsidRPr="006142E0" w:rsidRDefault="00E61DAC" w:rsidP="00D64566">
            <w:pPr>
              <w:spacing w:before="60" w:after="60"/>
              <w:jc w:val="left"/>
              <w:rPr>
                <w:szCs w:val="22"/>
                <w:lang w:val="en-CA"/>
              </w:rPr>
            </w:pPr>
            <w:r w:rsidRPr="005B217D">
              <w:rPr>
                <w:szCs w:val="22"/>
                <w:lang w:val="en-CA"/>
              </w:rPr>
              <w:br/>
            </w:r>
            <w:r w:rsidR="00D64566" w:rsidRPr="006142E0">
              <w:rPr>
                <w:szCs w:val="22"/>
                <w:lang w:val="en-CA"/>
              </w:rPr>
              <w:t>+82-2-6912-6561</w:t>
            </w:r>
            <w:r w:rsidR="00D64566" w:rsidRPr="005B217D">
              <w:rPr>
                <w:szCs w:val="22"/>
                <w:lang w:val="en-CA"/>
              </w:rPr>
              <w:br/>
            </w:r>
            <w:r w:rsidR="00D64566" w:rsidRPr="006142E0">
              <w:rPr>
                <w:szCs w:val="22"/>
                <w:lang w:val="en-CA"/>
              </w:rPr>
              <w:t>{naeri.park,</w:t>
            </w:r>
            <w:r w:rsidR="00D64566">
              <w:rPr>
                <w:szCs w:val="22"/>
                <w:lang w:val="en-CA"/>
              </w:rPr>
              <w:t xml:space="preserve"> </w:t>
            </w:r>
            <w:r w:rsidR="00D64566" w:rsidRPr="006142E0">
              <w:rPr>
                <w:szCs w:val="22"/>
                <w:lang w:val="en-CA"/>
              </w:rPr>
              <w:t>junghak.nam</w:t>
            </w:r>
            <w:r w:rsidR="00D64566">
              <w:rPr>
                <w:szCs w:val="22"/>
                <w:lang w:val="en-CA"/>
              </w:rPr>
              <w:t>,</w:t>
            </w:r>
            <w:r w:rsidR="00D64566" w:rsidRPr="006142E0">
              <w:rPr>
                <w:szCs w:val="22"/>
                <w:lang w:val="en-CA"/>
              </w:rPr>
              <w:t xml:space="preserve"> hm.jang</w:t>
            </w:r>
            <w:r w:rsidR="00D64566">
              <w:rPr>
                <w:szCs w:val="22"/>
                <w:lang w:val="en-CA"/>
              </w:rPr>
              <w:t>,</w:t>
            </w:r>
            <w:r w:rsidR="00D64566" w:rsidRPr="006142E0">
              <w:rPr>
                <w:szCs w:val="22"/>
                <w:lang w:val="en-CA"/>
              </w:rPr>
              <w:t xml:space="preserve"> jaehyun.lim,</w:t>
            </w:r>
          </w:p>
          <w:p w14:paraId="32C2ABFD" w14:textId="7AD30B3B" w:rsidR="00E61DAC" w:rsidRPr="005B217D" w:rsidRDefault="00D64566" w:rsidP="00D64566">
            <w:pPr>
              <w:spacing w:before="60" w:after="60"/>
              <w:rPr>
                <w:szCs w:val="22"/>
                <w:lang w:val="en-CA"/>
              </w:rPr>
            </w:pPr>
            <w:r w:rsidRPr="006142E0">
              <w:rPr>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582E5" w:rsidR="00E61DAC" w:rsidRPr="005B217D" w:rsidRDefault="00E61DAC">
            <w:pPr>
              <w:spacing w:before="60" w:after="60"/>
              <w:rPr>
                <w:szCs w:val="22"/>
                <w:lang w:val="en-CA"/>
              </w:rPr>
            </w:pPr>
            <w:r w:rsidRPr="005B217D">
              <w:rPr>
                <w:szCs w:val="22"/>
                <w:lang w:val="en-CA"/>
              </w:rPr>
              <w:t>[</w:t>
            </w:r>
            <w:r w:rsidR="00D64566" w:rsidRPr="006142E0">
              <w:rPr>
                <w:szCs w:val="22"/>
                <w:lang w:val="en-CA"/>
              </w:rPr>
              <w:t>LG Electronics Inc</w:t>
            </w:r>
            <w:r w:rsidR="00D64566">
              <w:rPr>
                <w:szCs w:val="22"/>
                <w:lang w:val="en-CA"/>
              </w:rPr>
              <w:t>.</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4AB406A" w14:textId="3D933B90" w:rsidR="007132B0" w:rsidRDefault="004B693B" w:rsidP="009234A5">
      <w:pPr>
        <w:rPr>
          <w:szCs w:val="22"/>
          <w:lang w:val="en-CA" w:eastAsia="ko-KR"/>
        </w:rPr>
      </w:pPr>
      <w:r>
        <w:rPr>
          <w:rFonts w:hint="eastAsia"/>
          <w:szCs w:val="22"/>
          <w:lang w:val="en-CA" w:eastAsia="ko-KR"/>
        </w:rPr>
        <w:t>In regular</w:t>
      </w:r>
      <w:r w:rsidR="00A555C1">
        <w:rPr>
          <w:rFonts w:hint="eastAsia"/>
          <w:szCs w:val="22"/>
          <w:lang w:val="en-CA" w:eastAsia="ko-KR"/>
        </w:rPr>
        <w:t xml:space="preserve"> merge mode, </w:t>
      </w:r>
      <w:r w:rsidR="00B34E95">
        <w:rPr>
          <w:szCs w:val="22"/>
          <w:lang w:val="en-CA" w:eastAsia="ko-KR"/>
        </w:rPr>
        <w:t xml:space="preserve">the BCW index of </w:t>
      </w:r>
      <w:r>
        <w:rPr>
          <w:szCs w:val="22"/>
          <w:lang w:val="en-CA" w:eastAsia="ko-KR"/>
        </w:rPr>
        <w:t xml:space="preserve">spatial </w:t>
      </w:r>
      <w:r w:rsidR="00B34E95">
        <w:rPr>
          <w:szCs w:val="22"/>
          <w:lang w:val="en-CA" w:eastAsia="ko-KR"/>
        </w:rPr>
        <w:t>neighbor block is inherited when current CU is bi-predicted</w:t>
      </w:r>
      <w:r w:rsidR="007132B0">
        <w:rPr>
          <w:szCs w:val="22"/>
          <w:lang w:val="en-CA" w:eastAsia="ko-KR"/>
        </w:rPr>
        <w:t xml:space="preserve"> block</w:t>
      </w:r>
      <w:r w:rsidR="00B34E95">
        <w:rPr>
          <w:szCs w:val="22"/>
          <w:lang w:val="en-CA" w:eastAsia="ko-KR"/>
        </w:rPr>
        <w:t>.</w:t>
      </w:r>
      <w:r w:rsidR="007132B0">
        <w:rPr>
          <w:szCs w:val="22"/>
          <w:lang w:val="en-CA" w:eastAsia="ko-KR"/>
        </w:rPr>
        <w:t xml:space="preserve"> </w:t>
      </w:r>
      <w:r>
        <w:rPr>
          <w:szCs w:val="22"/>
          <w:lang w:val="en-CA" w:eastAsia="ko-KR"/>
        </w:rPr>
        <w:t xml:space="preserve">And, </w:t>
      </w:r>
      <w:r w:rsidR="007132B0">
        <w:rPr>
          <w:szCs w:val="22"/>
          <w:lang w:val="en-CA" w:eastAsia="ko-KR"/>
        </w:rPr>
        <w:t>BCW index of the pairwise candidate is set to default mode (i.e. equal weight).</w:t>
      </w:r>
      <w:r>
        <w:rPr>
          <w:szCs w:val="22"/>
          <w:lang w:val="en-CA" w:eastAsia="ko-KR"/>
        </w:rPr>
        <w:t xml:space="preserve"> The p</w:t>
      </w:r>
      <w:r w:rsidR="00BC2A01">
        <w:rPr>
          <w:szCs w:val="22"/>
          <w:lang w:val="en-CA" w:eastAsia="ko-KR"/>
        </w:rPr>
        <w:t xml:space="preserve">airwise candidate has similar characteristics with affine constructed mode because </w:t>
      </w:r>
      <w:r>
        <w:rPr>
          <w:szCs w:val="22"/>
          <w:lang w:val="en-CA" w:eastAsia="ko-KR"/>
        </w:rPr>
        <w:t>this candidate</w:t>
      </w:r>
      <w:r w:rsidR="00BC2A01">
        <w:rPr>
          <w:szCs w:val="22"/>
          <w:lang w:val="en-CA" w:eastAsia="ko-KR"/>
        </w:rPr>
        <w:t xml:space="preserve"> is </w:t>
      </w:r>
      <w:r>
        <w:rPr>
          <w:szCs w:val="22"/>
          <w:lang w:val="en-CA" w:eastAsia="ko-KR"/>
        </w:rPr>
        <w:t xml:space="preserve">constructed by combining </w:t>
      </w:r>
      <w:r w:rsidR="00A67A29">
        <w:rPr>
          <w:rFonts w:hint="eastAsia"/>
          <w:szCs w:val="22"/>
          <w:lang w:val="en-CA" w:eastAsia="ko-KR"/>
        </w:rPr>
        <w:t>between</w:t>
      </w:r>
      <w:r>
        <w:rPr>
          <w:szCs w:val="22"/>
          <w:lang w:val="en-CA" w:eastAsia="ko-KR"/>
        </w:rPr>
        <w:t xml:space="preserve"> </w:t>
      </w:r>
      <w:r w:rsidR="00BC2A01">
        <w:rPr>
          <w:szCs w:val="22"/>
          <w:lang w:val="en-CA" w:eastAsia="ko-KR"/>
        </w:rPr>
        <w:t xml:space="preserve">merge candidates. </w:t>
      </w:r>
      <w:r w:rsidR="006A6CA7">
        <w:rPr>
          <w:szCs w:val="22"/>
          <w:lang w:val="en-CA" w:eastAsia="ko-KR"/>
        </w:rPr>
        <w:t>Hence</w:t>
      </w:r>
      <w:r w:rsidR="00BC2A01">
        <w:rPr>
          <w:szCs w:val="22"/>
          <w:lang w:val="en-CA" w:eastAsia="ko-KR"/>
        </w:rPr>
        <w:t xml:space="preserve">, derivation </w:t>
      </w:r>
      <w:r w:rsidR="00762197">
        <w:rPr>
          <w:szCs w:val="22"/>
          <w:lang w:val="en-CA" w:eastAsia="ko-KR"/>
        </w:rPr>
        <w:t xml:space="preserve">methods </w:t>
      </w:r>
      <w:r w:rsidR="00BC2A01">
        <w:rPr>
          <w:szCs w:val="22"/>
          <w:lang w:val="en-CA" w:eastAsia="ko-KR"/>
        </w:rPr>
        <w:t xml:space="preserve">of BCW index for pairwise candidate </w:t>
      </w:r>
      <w:r w:rsidR="00762197">
        <w:rPr>
          <w:szCs w:val="22"/>
          <w:lang w:val="en-CA" w:eastAsia="ko-KR"/>
        </w:rPr>
        <w:t>are</w:t>
      </w:r>
      <w:r w:rsidR="00BC2A01">
        <w:rPr>
          <w:szCs w:val="22"/>
          <w:lang w:val="en-CA" w:eastAsia="ko-KR"/>
        </w:rPr>
        <w:t xml:space="preserve"> </w:t>
      </w:r>
      <w:r>
        <w:rPr>
          <w:szCs w:val="22"/>
          <w:lang w:val="en-CA" w:eastAsia="ko-KR"/>
        </w:rPr>
        <w:t>proposed</w:t>
      </w:r>
      <w:r w:rsidR="00BC2A01">
        <w:rPr>
          <w:szCs w:val="22"/>
          <w:lang w:val="en-CA" w:eastAsia="ko-KR"/>
        </w:rPr>
        <w:t xml:space="preserve"> for consistency </w:t>
      </w:r>
      <w:r w:rsidR="00376A8C">
        <w:rPr>
          <w:szCs w:val="22"/>
          <w:lang w:val="en-CA" w:eastAsia="ko-KR"/>
        </w:rPr>
        <w:t xml:space="preserve">in derivation </w:t>
      </w:r>
      <w:r w:rsidR="00BC2A01">
        <w:rPr>
          <w:szCs w:val="22"/>
          <w:lang w:val="en-CA" w:eastAsia="ko-KR"/>
        </w:rPr>
        <w:t>design</w:t>
      </w:r>
      <w:r w:rsidR="006A6CA7">
        <w:rPr>
          <w:szCs w:val="22"/>
          <w:lang w:val="en-CA" w:eastAsia="ko-KR"/>
        </w:rPr>
        <w:t xml:space="preserve"> as follows</w:t>
      </w:r>
      <w:r w:rsidR="00BC2A01">
        <w:rPr>
          <w:szCs w:val="22"/>
          <w:lang w:val="en-CA" w:eastAsia="ko-KR"/>
        </w:rPr>
        <w:t>.</w:t>
      </w:r>
    </w:p>
    <w:p w14:paraId="7CA8CC67" w14:textId="77777777" w:rsidR="00595787" w:rsidRDefault="00595787" w:rsidP="009234A5">
      <w:pPr>
        <w:rPr>
          <w:szCs w:val="22"/>
          <w:lang w:val="en-CA" w:eastAsia="ko-KR"/>
        </w:rPr>
      </w:pPr>
    </w:p>
    <w:p w14:paraId="260A85A7" w14:textId="5460D1B0" w:rsidR="00BC2A01" w:rsidRPr="006A6CA7" w:rsidRDefault="00BC2A01" w:rsidP="009C6DF2">
      <w:pPr>
        <w:pStyle w:val="ac"/>
        <w:numPr>
          <w:ilvl w:val="0"/>
          <w:numId w:val="16"/>
        </w:numPr>
        <w:rPr>
          <w:szCs w:val="22"/>
          <w:lang w:eastAsia="ko-KR"/>
        </w:rPr>
      </w:pPr>
      <w:r w:rsidRPr="006A6CA7">
        <w:rPr>
          <w:szCs w:val="22"/>
          <w:lang w:eastAsia="ko-KR"/>
        </w:rPr>
        <w:t xml:space="preserve">CASE 1: </w:t>
      </w:r>
      <w:r w:rsidR="00A760F4" w:rsidRPr="006A6CA7">
        <w:rPr>
          <w:szCs w:val="22"/>
          <w:lang w:eastAsia="ko-KR"/>
        </w:rPr>
        <w:t>BCW indices of the two candidates for pairwise candidate are used.</w:t>
      </w:r>
    </w:p>
    <w:p w14:paraId="5ED63FCA" w14:textId="215926A1" w:rsidR="00BC2A01" w:rsidRPr="006A6CA7" w:rsidRDefault="00BC2A01" w:rsidP="009C6DF2">
      <w:pPr>
        <w:pStyle w:val="ac"/>
        <w:numPr>
          <w:ilvl w:val="0"/>
          <w:numId w:val="16"/>
        </w:numPr>
        <w:rPr>
          <w:szCs w:val="22"/>
          <w:lang w:eastAsia="ko-KR"/>
        </w:rPr>
      </w:pPr>
      <w:r w:rsidRPr="006A6CA7">
        <w:rPr>
          <w:szCs w:val="22"/>
          <w:lang w:eastAsia="ko-KR"/>
        </w:rPr>
        <w:t xml:space="preserve">CASE 2: </w:t>
      </w:r>
      <w:r w:rsidR="008D2C07" w:rsidRPr="006A6CA7">
        <w:rPr>
          <w:szCs w:val="22"/>
          <w:lang w:eastAsia="ko-KR"/>
        </w:rPr>
        <w:t>BCW index of the first candidate in the merge list is used.</w:t>
      </w:r>
    </w:p>
    <w:p w14:paraId="060E04B0" w14:textId="77777777" w:rsidR="00131F8C" w:rsidRPr="006A6CA7" w:rsidRDefault="00131F8C" w:rsidP="0079104D">
      <w:pPr>
        <w:rPr>
          <w:szCs w:val="22"/>
          <w:lang w:val="en-CA" w:eastAsia="ko-KR"/>
        </w:rPr>
      </w:pPr>
    </w:p>
    <w:p w14:paraId="17F5D2A2" w14:textId="5FEE6C42" w:rsidR="00B648B0" w:rsidRDefault="00B648B0" w:rsidP="00B648B0">
      <w:pPr>
        <w:rPr>
          <w:szCs w:val="22"/>
          <w:lang w:val="en-CA" w:eastAsia="ko-KR"/>
        </w:rPr>
      </w:pPr>
      <w:r>
        <w:rPr>
          <w:szCs w:val="22"/>
          <w:lang w:val="en-CA" w:eastAsia="ko-KR"/>
        </w:rPr>
        <w:t>T</w:t>
      </w:r>
      <w:r w:rsidRPr="007302F8">
        <w:rPr>
          <w:lang w:val="en-CA" w:eastAsia="ko-KR"/>
        </w:rPr>
        <w:t>he experimental results</w:t>
      </w:r>
      <w:r>
        <w:rPr>
          <w:lang w:val="en-CA" w:eastAsia="ko-KR"/>
        </w:rPr>
        <w:t xml:space="preserve"> for CASE1</w:t>
      </w:r>
      <w:r w:rsidRPr="007302F8">
        <w:rPr>
          <w:lang w:val="en-CA" w:eastAsia="ko-KR"/>
        </w:rPr>
        <w:t xml:space="preserve"> reportedly show </w:t>
      </w:r>
      <w:r>
        <w:rPr>
          <w:lang w:val="en-CA" w:eastAsia="ko-KR"/>
        </w:rPr>
        <w:t>0.</w:t>
      </w:r>
      <w:r w:rsidR="004D1959">
        <w:rPr>
          <w:lang w:val="en-CA" w:eastAsia="ko-KR"/>
        </w:rPr>
        <w:t>01</w:t>
      </w:r>
      <w:r w:rsidRPr="007302F8">
        <w:rPr>
          <w:lang w:val="en-CA" w:eastAsia="ko-KR"/>
        </w:rPr>
        <w:t>%</w:t>
      </w:r>
      <w:r>
        <w:rPr>
          <w:lang w:val="en-CA" w:eastAsia="ko-KR"/>
        </w:rPr>
        <w:t xml:space="preserve"> (</w:t>
      </w:r>
      <w:r w:rsidR="004D1959">
        <w:rPr>
          <w:lang w:val="en-CA" w:eastAsia="ko-KR"/>
        </w:rPr>
        <w:t>-</w:t>
      </w:r>
      <w:r>
        <w:rPr>
          <w:lang w:val="en-CA" w:eastAsia="ko-KR"/>
        </w:rPr>
        <w:t>0.</w:t>
      </w:r>
      <w:r w:rsidR="004D1959">
        <w:rPr>
          <w:lang w:val="en-CA" w:eastAsia="ko-KR"/>
        </w:rPr>
        <w:t>02</w:t>
      </w:r>
      <w:r>
        <w:rPr>
          <w:lang w:val="en-CA" w:eastAsia="ko-KR"/>
        </w:rPr>
        <w:t>%)</w:t>
      </w:r>
      <w:r w:rsidRPr="007302F8">
        <w:rPr>
          <w:lang w:val="en-CA" w:eastAsia="ko-KR"/>
        </w:rPr>
        <w:t xml:space="preserve"> BD-rate changes with</w:t>
      </w:r>
      <w:r>
        <w:rPr>
          <w:lang w:val="en-CA" w:eastAsia="ko-KR"/>
        </w:rPr>
        <w:t xml:space="preserve"> </w:t>
      </w:r>
      <w:r w:rsidR="004D1959">
        <w:rPr>
          <w:lang w:val="en-CA" w:eastAsia="ko-KR"/>
        </w:rPr>
        <w:t>100</w:t>
      </w:r>
      <w:r w:rsidRPr="007302F8">
        <w:rPr>
          <w:lang w:val="en-CA" w:eastAsia="ko-KR"/>
        </w:rPr>
        <w:t>%</w:t>
      </w:r>
      <w:r>
        <w:rPr>
          <w:lang w:val="en-CA" w:eastAsia="ko-KR"/>
        </w:rPr>
        <w:t xml:space="preserve"> (</w:t>
      </w:r>
      <w:r w:rsidR="004D1959">
        <w:rPr>
          <w:lang w:val="en-CA" w:eastAsia="ko-KR"/>
        </w:rPr>
        <w:t>100</w:t>
      </w:r>
      <w:r w:rsidRPr="007302F8">
        <w:rPr>
          <w:lang w:val="en-CA" w:eastAsia="ko-KR"/>
        </w:rPr>
        <w:t>%</w:t>
      </w:r>
      <w:r>
        <w:rPr>
          <w:lang w:val="en-CA" w:eastAsia="ko-KR"/>
        </w:rPr>
        <w:t>)</w:t>
      </w:r>
      <w:r w:rsidRPr="007302F8">
        <w:rPr>
          <w:lang w:val="en-CA" w:eastAsia="ko-KR"/>
        </w:rPr>
        <w:t xml:space="preserve"> and </w:t>
      </w:r>
      <w:r w:rsidR="004D1959">
        <w:rPr>
          <w:lang w:val="en-CA" w:eastAsia="ko-KR"/>
        </w:rPr>
        <w:t>100</w:t>
      </w:r>
      <w:r w:rsidRPr="007302F8">
        <w:rPr>
          <w:lang w:val="en-CA" w:eastAsia="ko-KR"/>
        </w:rPr>
        <w:t>%</w:t>
      </w:r>
      <w:r>
        <w:rPr>
          <w:lang w:val="en-CA" w:eastAsia="ko-KR"/>
        </w:rPr>
        <w:t xml:space="preserve"> (</w:t>
      </w:r>
      <w:r w:rsidR="004D1959">
        <w:rPr>
          <w:lang w:val="en-CA" w:eastAsia="ko-KR"/>
        </w:rPr>
        <w:t>100</w:t>
      </w:r>
      <w:r w:rsidRPr="007302F8">
        <w:rPr>
          <w:lang w:val="en-CA" w:eastAsia="ko-KR"/>
        </w:rPr>
        <w:t>%</w:t>
      </w:r>
      <w:r>
        <w:rPr>
          <w:lang w:val="en-CA" w:eastAsia="ko-KR"/>
        </w:rPr>
        <w:t>)</w:t>
      </w:r>
      <w:r w:rsidRPr="007302F8">
        <w:rPr>
          <w:lang w:val="en-CA" w:eastAsia="ko-KR"/>
        </w:rPr>
        <w:t xml:space="preserve"> encoding and decoding run-time compared to VTM</w:t>
      </w:r>
      <w:r>
        <w:rPr>
          <w:lang w:val="en-CA" w:eastAsia="ko-KR"/>
        </w:rPr>
        <w:t>5</w:t>
      </w:r>
      <w:r w:rsidRPr="007302F8">
        <w:rPr>
          <w:lang w:val="en-CA" w:eastAsia="ko-KR"/>
        </w:rPr>
        <w:t>.0</w:t>
      </w:r>
      <w:r>
        <w:rPr>
          <w:lang w:val="en-CA" w:eastAsia="ko-KR"/>
        </w:rPr>
        <w:t xml:space="preserve"> with bug-fix</w:t>
      </w:r>
      <w:r w:rsidR="00762197">
        <w:rPr>
          <w:lang w:val="en-CA" w:eastAsia="ko-KR"/>
        </w:rPr>
        <w:t xml:space="preserve"> (Ticket #312)</w:t>
      </w:r>
      <w:r w:rsidRPr="007302F8">
        <w:rPr>
          <w:lang w:val="en-CA" w:eastAsia="ko-KR"/>
        </w:rPr>
        <w:t xml:space="preserve"> as anchor in RA</w:t>
      </w:r>
      <w:r>
        <w:rPr>
          <w:lang w:val="en-CA" w:eastAsia="ko-KR"/>
        </w:rPr>
        <w:t>(LB)</w:t>
      </w:r>
      <w:r w:rsidRPr="007302F8">
        <w:rPr>
          <w:lang w:val="en-CA" w:eastAsia="ko-KR"/>
        </w:rPr>
        <w:t xml:space="preserve"> configurations.</w:t>
      </w:r>
      <w:r>
        <w:rPr>
          <w:lang w:val="en-CA" w:eastAsia="ko-KR"/>
        </w:rPr>
        <w:t xml:space="preserve"> And </w:t>
      </w:r>
      <w:r>
        <w:rPr>
          <w:szCs w:val="22"/>
          <w:lang w:val="en-CA" w:eastAsia="ko-KR"/>
        </w:rPr>
        <w:t>t</w:t>
      </w:r>
      <w:r w:rsidRPr="007302F8">
        <w:rPr>
          <w:lang w:val="en-CA" w:eastAsia="ko-KR"/>
        </w:rPr>
        <w:t>he experimental results</w:t>
      </w:r>
      <w:r>
        <w:rPr>
          <w:lang w:val="en-CA" w:eastAsia="ko-KR"/>
        </w:rPr>
        <w:t xml:space="preserve"> for CASE2</w:t>
      </w:r>
      <w:r w:rsidRPr="007302F8">
        <w:rPr>
          <w:lang w:val="en-CA" w:eastAsia="ko-KR"/>
        </w:rPr>
        <w:t xml:space="preserve"> reportedly show </w:t>
      </w:r>
      <w:r>
        <w:rPr>
          <w:lang w:val="en-CA" w:eastAsia="ko-KR"/>
        </w:rPr>
        <w:t>0.</w:t>
      </w:r>
      <w:r w:rsidR="004D1959">
        <w:rPr>
          <w:lang w:val="en-CA" w:eastAsia="ko-KR"/>
        </w:rPr>
        <w:t>02</w:t>
      </w:r>
      <w:r w:rsidRPr="007302F8">
        <w:rPr>
          <w:lang w:val="en-CA" w:eastAsia="ko-KR"/>
        </w:rPr>
        <w:t>%</w:t>
      </w:r>
      <w:r>
        <w:rPr>
          <w:lang w:val="en-CA" w:eastAsia="ko-KR"/>
        </w:rPr>
        <w:t xml:space="preserve"> (</w:t>
      </w:r>
      <w:r w:rsidR="004D1959">
        <w:rPr>
          <w:lang w:val="en-CA" w:eastAsia="ko-KR"/>
        </w:rPr>
        <w:t>-</w:t>
      </w:r>
      <w:r>
        <w:rPr>
          <w:lang w:val="en-CA" w:eastAsia="ko-KR"/>
        </w:rPr>
        <w:t>0.</w:t>
      </w:r>
      <w:r w:rsidR="004D1959">
        <w:rPr>
          <w:lang w:val="en-CA" w:eastAsia="ko-KR"/>
        </w:rPr>
        <w:t>01</w:t>
      </w:r>
      <w:r>
        <w:rPr>
          <w:lang w:val="en-CA" w:eastAsia="ko-KR"/>
        </w:rPr>
        <w:t>%)</w:t>
      </w:r>
      <w:r w:rsidRPr="007302F8">
        <w:rPr>
          <w:lang w:val="en-CA" w:eastAsia="ko-KR"/>
        </w:rPr>
        <w:t xml:space="preserve"> BD-rate changes with</w:t>
      </w:r>
      <w:r>
        <w:rPr>
          <w:lang w:val="en-CA" w:eastAsia="ko-KR"/>
        </w:rPr>
        <w:t xml:space="preserve"> </w:t>
      </w:r>
      <w:r w:rsidR="004D1959">
        <w:rPr>
          <w:lang w:val="en-CA" w:eastAsia="ko-KR"/>
        </w:rPr>
        <w:t>101</w:t>
      </w:r>
      <w:r w:rsidRPr="007302F8">
        <w:rPr>
          <w:lang w:val="en-CA" w:eastAsia="ko-KR"/>
        </w:rPr>
        <w:t>%</w:t>
      </w:r>
      <w:r>
        <w:rPr>
          <w:lang w:val="en-CA" w:eastAsia="ko-KR"/>
        </w:rPr>
        <w:t xml:space="preserve"> (</w:t>
      </w:r>
      <w:r w:rsidR="004D1959">
        <w:rPr>
          <w:lang w:val="en-CA" w:eastAsia="ko-KR"/>
        </w:rPr>
        <w:t>101</w:t>
      </w:r>
      <w:r w:rsidRPr="007302F8">
        <w:rPr>
          <w:lang w:val="en-CA" w:eastAsia="ko-KR"/>
        </w:rPr>
        <w:t>%</w:t>
      </w:r>
      <w:r>
        <w:rPr>
          <w:lang w:val="en-CA" w:eastAsia="ko-KR"/>
        </w:rPr>
        <w:t>)</w:t>
      </w:r>
      <w:r w:rsidRPr="007302F8">
        <w:rPr>
          <w:lang w:val="en-CA" w:eastAsia="ko-KR"/>
        </w:rPr>
        <w:t xml:space="preserve"> and </w:t>
      </w:r>
      <w:r w:rsidR="004D1959">
        <w:rPr>
          <w:lang w:val="en-CA" w:eastAsia="ko-KR"/>
        </w:rPr>
        <w:t>100</w:t>
      </w:r>
      <w:r w:rsidRPr="007302F8">
        <w:rPr>
          <w:lang w:val="en-CA" w:eastAsia="ko-KR"/>
        </w:rPr>
        <w:t>%</w:t>
      </w:r>
      <w:r>
        <w:rPr>
          <w:lang w:val="en-CA" w:eastAsia="ko-KR"/>
        </w:rPr>
        <w:t xml:space="preserve"> (</w:t>
      </w:r>
      <w:r w:rsidR="004D1959">
        <w:rPr>
          <w:lang w:val="en-CA" w:eastAsia="ko-KR"/>
        </w:rPr>
        <w:t>100</w:t>
      </w:r>
      <w:r w:rsidRPr="007302F8">
        <w:rPr>
          <w:lang w:val="en-CA" w:eastAsia="ko-KR"/>
        </w:rPr>
        <w:t>%</w:t>
      </w:r>
      <w:r>
        <w:rPr>
          <w:lang w:val="en-CA" w:eastAsia="ko-KR"/>
        </w:rPr>
        <w:t>)</w:t>
      </w:r>
      <w:r w:rsidRPr="007302F8">
        <w:rPr>
          <w:lang w:val="en-CA" w:eastAsia="ko-KR"/>
        </w:rPr>
        <w:t xml:space="preserve"> encoding and decoding run-time compared to VTM</w:t>
      </w:r>
      <w:r>
        <w:rPr>
          <w:lang w:val="en-CA" w:eastAsia="ko-KR"/>
        </w:rPr>
        <w:t>5</w:t>
      </w:r>
      <w:r w:rsidRPr="007302F8">
        <w:rPr>
          <w:lang w:val="en-CA" w:eastAsia="ko-KR"/>
        </w:rPr>
        <w:t>.0</w:t>
      </w:r>
      <w:r>
        <w:rPr>
          <w:lang w:val="en-CA" w:eastAsia="ko-KR"/>
        </w:rPr>
        <w:t xml:space="preserve"> with bug-fix</w:t>
      </w:r>
      <w:r w:rsidR="00762197">
        <w:rPr>
          <w:lang w:val="en-CA" w:eastAsia="ko-KR"/>
        </w:rPr>
        <w:t xml:space="preserve"> (Ticket #312)</w:t>
      </w:r>
      <w:r w:rsidRPr="007302F8">
        <w:rPr>
          <w:lang w:val="en-CA" w:eastAsia="ko-KR"/>
        </w:rPr>
        <w:t xml:space="preserve"> as anchor in RA</w:t>
      </w:r>
      <w:r>
        <w:rPr>
          <w:lang w:val="en-CA" w:eastAsia="ko-KR"/>
        </w:rPr>
        <w:t>(LB)</w:t>
      </w:r>
      <w:r w:rsidRPr="007302F8">
        <w:rPr>
          <w:lang w:val="en-CA" w:eastAsia="ko-KR"/>
        </w:rPr>
        <w:t xml:space="preserve"> configurations.</w:t>
      </w:r>
    </w:p>
    <w:p w14:paraId="58D2F394" w14:textId="77777777" w:rsidR="007132B0" w:rsidRDefault="007132B0" w:rsidP="009234A5">
      <w:pPr>
        <w:rPr>
          <w:szCs w:val="22"/>
          <w:lang w:val="en-CA" w:eastAsia="ko-KR"/>
        </w:rPr>
      </w:pPr>
    </w:p>
    <w:p w14:paraId="7D2AC1F0" w14:textId="6BA44FC8" w:rsidR="00745F6B" w:rsidRPr="000C1CC6" w:rsidRDefault="000C1CC6" w:rsidP="000C1CC6">
      <w:pPr>
        <w:pStyle w:val="1"/>
        <w:rPr>
          <w:lang w:val="en-CA" w:eastAsia="ko-KR"/>
        </w:rPr>
      </w:pPr>
      <w:r>
        <w:rPr>
          <w:lang w:val="en-CA" w:eastAsia="ko-KR"/>
        </w:rPr>
        <w:t>Proposed method</w:t>
      </w:r>
    </w:p>
    <w:p w14:paraId="4EA4D5C2" w14:textId="4C394241" w:rsidR="000C1CC6" w:rsidRDefault="00735E7E" w:rsidP="000C1CC6">
      <w:pPr>
        <w:rPr>
          <w:szCs w:val="22"/>
          <w:lang w:val="en-CA" w:eastAsia="ko-KR"/>
        </w:rPr>
      </w:pPr>
      <w:r>
        <w:rPr>
          <w:szCs w:val="22"/>
          <w:lang w:val="en-CA" w:eastAsia="ko-KR"/>
        </w:rPr>
        <w:t>The pairwise candidate</w:t>
      </w:r>
      <w:r w:rsidR="00422A3C">
        <w:rPr>
          <w:szCs w:val="22"/>
          <w:lang w:val="en-CA" w:eastAsia="ko-KR"/>
        </w:rPr>
        <w:t xml:space="preserve"> [1]</w:t>
      </w:r>
      <w:r>
        <w:rPr>
          <w:szCs w:val="22"/>
          <w:lang w:val="en-CA" w:eastAsia="ko-KR"/>
        </w:rPr>
        <w:t xml:space="preserve"> is constructed with motion vector</w:t>
      </w:r>
      <w:r w:rsidR="00170CC7">
        <w:rPr>
          <w:szCs w:val="22"/>
          <w:lang w:val="en-CA" w:eastAsia="ko-KR"/>
        </w:rPr>
        <w:t>s</w:t>
      </w:r>
      <w:r>
        <w:rPr>
          <w:szCs w:val="22"/>
          <w:lang w:val="en-CA" w:eastAsia="ko-KR"/>
        </w:rPr>
        <w:t xml:space="preserve"> </w:t>
      </w:r>
      <w:r w:rsidR="00170CC7">
        <w:rPr>
          <w:szCs w:val="22"/>
          <w:lang w:val="en-CA" w:eastAsia="ko-KR"/>
        </w:rPr>
        <w:t xml:space="preserve">from </w:t>
      </w:r>
      <w:r>
        <w:rPr>
          <w:szCs w:val="22"/>
          <w:lang w:val="en-CA" w:eastAsia="ko-KR"/>
        </w:rPr>
        <w:t xml:space="preserve">the first </w:t>
      </w:r>
      <w:r w:rsidR="00170CC7">
        <w:rPr>
          <w:szCs w:val="22"/>
          <w:lang w:val="en-CA" w:eastAsia="ko-KR"/>
        </w:rPr>
        <w:t xml:space="preserve">and the second </w:t>
      </w:r>
      <w:r>
        <w:rPr>
          <w:szCs w:val="22"/>
          <w:lang w:val="en-CA" w:eastAsia="ko-KR"/>
        </w:rPr>
        <w:t>merge candidate</w:t>
      </w:r>
      <w:r w:rsidR="00170CC7">
        <w:rPr>
          <w:szCs w:val="22"/>
          <w:lang w:val="en-CA" w:eastAsia="ko-KR"/>
        </w:rPr>
        <w:t>s</w:t>
      </w:r>
      <w:r w:rsidR="00B8798B">
        <w:rPr>
          <w:szCs w:val="22"/>
          <w:lang w:val="en-CA" w:eastAsia="ko-KR"/>
        </w:rPr>
        <w:t xml:space="preserve"> and</w:t>
      </w:r>
      <w:r>
        <w:rPr>
          <w:szCs w:val="22"/>
          <w:lang w:val="en-CA" w:eastAsia="ko-KR"/>
        </w:rPr>
        <w:t xml:space="preserve"> the BCW index of the pairwise candidate is set to default value</w:t>
      </w:r>
      <w:r w:rsidR="00B8798B">
        <w:rPr>
          <w:szCs w:val="22"/>
          <w:lang w:val="en-CA" w:eastAsia="ko-KR"/>
        </w:rPr>
        <w:t xml:space="preserve"> (i.e., equal weight)</w:t>
      </w:r>
      <w:r>
        <w:rPr>
          <w:szCs w:val="22"/>
          <w:lang w:val="en-CA" w:eastAsia="ko-KR"/>
        </w:rPr>
        <w:t xml:space="preserve">. But, pairwise candidate and affine constructed candidate has similar characteristics </w:t>
      </w:r>
      <w:r w:rsidR="00A67A29">
        <w:rPr>
          <w:rFonts w:hint="eastAsia"/>
          <w:szCs w:val="22"/>
          <w:lang w:val="en-CA" w:eastAsia="ko-KR"/>
        </w:rPr>
        <w:t xml:space="preserve">considering </w:t>
      </w:r>
      <w:r>
        <w:rPr>
          <w:szCs w:val="22"/>
          <w:lang w:val="en-CA" w:eastAsia="ko-KR"/>
        </w:rPr>
        <w:t xml:space="preserve">that these </w:t>
      </w:r>
      <w:r w:rsidR="00F24B75">
        <w:rPr>
          <w:szCs w:val="22"/>
          <w:lang w:val="en-CA" w:eastAsia="ko-KR"/>
        </w:rPr>
        <w:t xml:space="preserve">candidates </w:t>
      </w:r>
      <w:r>
        <w:rPr>
          <w:szCs w:val="22"/>
          <w:lang w:val="en-CA" w:eastAsia="ko-KR"/>
        </w:rPr>
        <w:t xml:space="preserve">are </w:t>
      </w:r>
      <w:r w:rsidR="00170CC7">
        <w:rPr>
          <w:szCs w:val="22"/>
          <w:lang w:val="en-CA" w:eastAsia="ko-KR"/>
        </w:rPr>
        <w:t xml:space="preserve">generated </w:t>
      </w:r>
      <w:r>
        <w:rPr>
          <w:szCs w:val="22"/>
          <w:lang w:val="en-CA" w:eastAsia="ko-KR"/>
        </w:rPr>
        <w:t xml:space="preserve">by combining candidates. </w:t>
      </w:r>
      <w:r w:rsidR="000C1CC6">
        <w:rPr>
          <w:szCs w:val="22"/>
          <w:lang w:val="en-CA" w:eastAsia="ko-KR"/>
        </w:rPr>
        <w:t>For consistency in design, two methods for BCW index derivation are proposed.</w:t>
      </w:r>
    </w:p>
    <w:p w14:paraId="5558E70E" w14:textId="77777777" w:rsidR="000C1CC6" w:rsidRPr="000C1CC6" w:rsidRDefault="000C1CC6" w:rsidP="000C1CC6">
      <w:pPr>
        <w:rPr>
          <w:lang w:val="en-CA" w:eastAsia="ko-KR"/>
        </w:rPr>
      </w:pPr>
    </w:p>
    <w:p w14:paraId="38A04BC8" w14:textId="6DD4125E" w:rsidR="00CC61E7" w:rsidRDefault="00265643" w:rsidP="00265643">
      <w:pPr>
        <w:rPr>
          <w:szCs w:val="22"/>
          <w:lang w:val="en-CA" w:eastAsia="ko-KR"/>
        </w:rPr>
      </w:pPr>
      <w:r w:rsidRPr="00F5650C">
        <w:rPr>
          <w:b/>
          <w:szCs w:val="22"/>
          <w:lang w:val="en-CA" w:eastAsia="ko-KR"/>
        </w:rPr>
        <w:lastRenderedPageBreak/>
        <w:t>CASE 1</w:t>
      </w:r>
      <w:r>
        <w:rPr>
          <w:szCs w:val="22"/>
          <w:lang w:val="en-CA" w:eastAsia="ko-KR"/>
        </w:rPr>
        <w:t xml:space="preserve">: </w:t>
      </w:r>
      <w:r w:rsidR="00CC61E7">
        <w:rPr>
          <w:szCs w:val="22"/>
          <w:lang w:val="en-CA" w:eastAsia="ko-KR"/>
        </w:rPr>
        <w:t xml:space="preserve">BCW </w:t>
      </w:r>
      <w:r w:rsidR="00A67A29">
        <w:rPr>
          <w:rFonts w:hint="eastAsia"/>
          <w:szCs w:val="22"/>
          <w:lang w:val="en-CA" w:eastAsia="ko-KR"/>
        </w:rPr>
        <w:t>index depends on</w:t>
      </w:r>
      <w:r w:rsidR="00A67A29">
        <w:rPr>
          <w:szCs w:val="22"/>
          <w:lang w:val="en-CA" w:eastAsia="ko-KR"/>
        </w:rPr>
        <w:t xml:space="preserve"> </w:t>
      </w:r>
      <w:r w:rsidR="00A67A29">
        <w:rPr>
          <w:rFonts w:hint="eastAsia"/>
          <w:szCs w:val="22"/>
          <w:lang w:val="en-CA" w:eastAsia="ko-KR"/>
        </w:rPr>
        <w:t>whether BCW index of two candidates are the same</w:t>
      </w:r>
      <w:r w:rsidR="00CC61E7">
        <w:rPr>
          <w:szCs w:val="22"/>
          <w:lang w:val="en-CA" w:eastAsia="ko-KR"/>
        </w:rPr>
        <w:t>.</w:t>
      </w:r>
    </w:p>
    <w:p w14:paraId="77304CC1" w14:textId="77777777" w:rsidR="00984B06" w:rsidRDefault="00A67A29" w:rsidP="00265643">
      <w:pPr>
        <w:rPr>
          <w:szCs w:val="22"/>
          <w:lang w:val="en-CA" w:eastAsia="ko-KR"/>
        </w:rPr>
      </w:pPr>
      <w:r>
        <w:rPr>
          <w:rFonts w:hint="eastAsia"/>
          <w:szCs w:val="22"/>
          <w:lang w:val="en-CA" w:eastAsia="ko-KR"/>
        </w:rPr>
        <w:t xml:space="preserve">As shown below, BCW index is set to the BCW index of the first candidate if BCW index of two candidates are the same. If not, BCW index is set to default value. </w:t>
      </w:r>
    </w:p>
    <w:p w14:paraId="4DCDE57C" w14:textId="1B28B590" w:rsidR="00CC61E7" w:rsidRDefault="00CC61E7" w:rsidP="00265643">
      <w:pPr>
        <w:rPr>
          <w:szCs w:val="22"/>
          <w:lang w:val="en-CA" w:eastAsia="ko-KR"/>
        </w:rPr>
      </w:pPr>
    </w:p>
    <w:tbl>
      <w:tblPr>
        <w:tblStyle w:val="ab"/>
        <w:tblW w:w="0" w:type="auto"/>
        <w:tblLook w:val="04A0" w:firstRow="1" w:lastRow="0" w:firstColumn="1" w:lastColumn="0" w:noHBand="0" w:noVBand="1"/>
      </w:tblPr>
      <w:tblGrid>
        <w:gridCol w:w="9350"/>
      </w:tblGrid>
      <w:tr w:rsidR="00F5650C" w14:paraId="06BFC36E" w14:textId="77777777" w:rsidTr="00F5650C">
        <w:tc>
          <w:tcPr>
            <w:tcW w:w="9350" w:type="dxa"/>
          </w:tcPr>
          <w:p w14:paraId="7F465720" w14:textId="5596A44C" w:rsidR="00F5650C" w:rsidRDefault="00F5650C" w:rsidP="00F5650C">
            <w:pPr>
              <w:ind w:leftChars="1475" w:left="3245"/>
              <w:rPr>
                <w:noProof/>
                <w:lang w:val="en-CA" w:eastAsia="ko-KR"/>
              </w:rPr>
            </w:pPr>
            <w:r>
              <w:rPr>
                <w:szCs w:val="22"/>
                <w:lang w:val="en-CA" w:eastAsia="ko-KR"/>
              </w:rPr>
              <w:t>if (</w:t>
            </w:r>
            <w:r>
              <w:rPr>
                <w:noProof/>
                <w:lang w:val="en-CA" w:eastAsia="ko-KR"/>
              </w:rPr>
              <w:t>bcwIdx0</w:t>
            </w:r>
            <w:r>
              <w:rPr>
                <w:szCs w:val="22"/>
                <w:lang w:val="en-CA" w:eastAsia="ko-KR"/>
              </w:rPr>
              <w:t xml:space="preserve"> == </w:t>
            </w:r>
            <w:r>
              <w:rPr>
                <w:noProof/>
                <w:lang w:val="en-CA" w:eastAsia="ko-KR"/>
              </w:rPr>
              <w:t>bcw</w:t>
            </w:r>
            <w:r w:rsidRPr="009A65BA">
              <w:rPr>
                <w:noProof/>
                <w:lang w:val="en-CA" w:eastAsia="ko-KR"/>
              </w:rPr>
              <w:t>Idx</w:t>
            </w:r>
            <w:r>
              <w:rPr>
                <w:noProof/>
                <w:lang w:val="en-CA" w:eastAsia="ko-KR"/>
              </w:rPr>
              <w:t>1)</w:t>
            </w:r>
          </w:p>
          <w:p w14:paraId="48895811" w14:textId="2267E0A4" w:rsidR="00F5650C" w:rsidRDefault="00F5650C" w:rsidP="00F5650C">
            <w:pPr>
              <w:ind w:leftChars="1475" w:left="3245" w:firstLineChars="150" w:firstLine="330"/>
              <w:rPr>
                <w:szCs w:val="22"/>
                <w:lang w:val="en-CA" w:eastAsia="ko-KR"/>
              </w:rPr>
            </w:pPr>
            <w:r>
              <w:rPr>
                <w:szCs w:val="22"/>
                <w:lang w:val="en-CA" w:eastAsia="ko-KR"/>
              </w:rPr>
              <w:t>bcwIdx = bcwIdx0</w:t>
            </w:r>
          </w:p>
          <w:p w14:paraId="58045E50" w14:textId="77777777" w:rsidR="00F5650C" w:rsidRDefault="00F5650C" w:rsidP="00F5650C">
            <w:pPr>
              <w:ind w:leftChars="1475" w:left="3245"/>
              <w:rPr>
                <w:szCs w:val="22"/>
                <w:lang w:val="en-CA" w:eastAsia="ko-KR"/>
              </w:rPr>
            </w:pPr>
            <w:r>
              <w:rPr>
                <w:rFonts w:hint="eastAsia"/>
                <w:szCs w:val="22"/>
                <w:lang w:val="en-CA" w:eastAsia="ko-KR"/>
              </w:rPr>
              <w:t>else</w:t>
            </w:r>
          </w:p>
          <w:p w14:paraId="14FB462C" w14:textId="0F29E41C" w:rsidR="00F5650C" w:rsidRDefault="00F5650C" w:rsidP="00F5650C">
            <w:pPr>
              <w:ind w:leftChars="1475" w:left="3245" w:firstLineChars="150" w:firstLine="330"/>
              <w:rPr>
                <w:szCs w:val="22"/>
                <w:lang w:val="en-CA" w:eastAsia="ko-KR"/>
              </w:rPr>
            </w:pPr>
            <w:r>
              <w:rPr>
                <w:szCs w:val="22"/>
                <w:lang w:val="en-CA" w:eastAsia="ko-KR"/>
              </w:rPr>
              <w:t>bcwIdx = Default value</w:t>
            </w:r>
          </w:p>
        </w:tc>
      </w:tr>
    </w:tbl>
    <w:p w14:paraId="245F79BA" w14:textId="77777777" w:rsidR="00CC61E7" w:rsidRDefault="00CC61E7" w:rsidP="00F5650C">
      <w:pPr>
        <w:rPr>
          <w:b/>
          <w:szCs w:val="22"/>
          <w:lang w:val="en-CA" w:eastAsia="ko-KR"/>
        </w:rPr>
      </w:pPr>
    </w:p>
    <w:p w14:paraId="111A404D" w14:textId="70AFADE6" w:rsidR="00F5650C" w:rsidRDefault="00F5650C" w:rsidP="00F5650C">
      <w:pPr>
        <w:rPr>
          <w:szCs w:val="22"/>
          <w:lang w:val="en-CA" w:eastAsia="ko-KR"/>
        </w:rPr>
      </w:pPr>
      <w:r w:rsidRPr="006E7D50">
        <w:rPr>
          <w:b/>
          <w:szCs w:val="22"/>
          <w:lang w:val="en-CA" w:eastAsia="ko-KR"/>
        </w:rPr>
        <w:t xml:space="preserve">CASE 2: </w:t>
      </w:r>
      <w:r>
        <w:rPr>
          <w:szCs w:val="22"/>
          <w:lang w:val="en-CA" w:eastAsia="ko-KR"/>
        </w:rPr>
        <w:t xml:space="preserve">BCW index </w:t>
      </w:r>
      <w:r w:rsidR="00A67A29">
        <w:rPr>
          <w:rFonts w:hint="eastAsia"/>
          <w:szCs w:val="22"/>
          <w:lang w:val="en-CA" w:eastAsia="ko-KR"/>
        </w:rPr>
        <w:t>is simply set to</w:t>
      </w:r>
      <w:r w:rsidR="00A67A29">
        <w:rPr>
          <w:szCs w:val="22"/>
          <w:lang w:val="en-CA" w:eastAsia="ko-KR"/>
        </w:rPr>
        <w:t xml:space="preserve"> </w:t>
      </w:r>
      <w:r>
        <w:rPr>
          <w:szCs w:val="22"/>
          <w:lang w:val="en-CA" w:eastAsia="ko-KR"/>
        </w:rPr>
        <w:t>the</w:t>
      </w:r>
      <w:r w:rsidR="00A67A29">
        <w:rPr>
          <w:rFonts w:hint="eastAsia"/>
          <w:szCs w:val="22"/>
          <w:lang w:val="en-CA" w:eastAsia="ko-KR"/>
        </w:rPr>
        <w:t xml:space="preserve"> BCW index of the</w:t>
      </w:r>
      <w:r>
        <w:rPr>
          <w:szCs w:val="22"/>
          <w:lang w:val="en-CA" w:eastAsia="ko-KR"/>
        </w:rPr>
        <w:t xml:space="preserve"> fi</w:t>
      </w:r>
      <w:r w:rsidR="000A7CE9">
        <w:rPr>
          <w:szCs w:val="22"/>
          <w:lang w:val="en-CA" w:eastAsia="ko-KR"/>
        </w:rPr>
        <w:t xml:space="preserve">rst candidate in the merge list </w:t>
      </w:r>
      <w:r w:rsidR="00A67A29">
        <w:rPr>
          <w:rFonts w:hint="eastAsia"/>
          <w:szCs w:val="22"/>
          <w:lang w:val="en-CA" w:eastAsia="ko-KR"/>
        </w:rPr>
        <w:t>as follow</w:t>
      </w:r>
      <w:r w:rsidR="000A7CE9">
        <w:rPr>
          <w:szCs w:val="22"/>
          <w:lang w:val="en-CA" w:eastAsia="ko-KR"/>
        </w:rPr>
        <w:t>.</w:t>
      </w:r>
    </w:p>
    <w:p w14:paraId="3951B806" w14:textId="4AA0F85A" w:rsidR="00CC61E7" w:rsidRDefault="00CC61E7" w:rsidP="00F5650C">
      <w:pPr>
        <w:rPr>
          <w:szCs w:val="22"/>
          <w:lang w:val="en-CA" w:eastAsia="ko-KR"/>
        </w:rPr>
      </w:pPr>
    </w:p>
    <w:tbl>
      <w:tblPr>
        <w:tblStyle w:val="ab"/>
        <w:tblW w:w="0" w:type="auto"/>
        <w:tblLook w:val="04A0" w:firstRow="1" w:lastRow="0" w:firstColumn="1" w:lastColumn="0" w:noHBand="0" w:noVBand="1"/>
      </w:tblPr>
      <w:tblGrid>
        <w:gridCol w:w="9350"/>
      </w:tblGrid>
      <w:tr w:rsidR="00F5650C" w14:paraId="1DC4B4B3" w14:textId="77777777" w:rsidTr="00990024">
        <w:tc>
          <w:tcPr>
            <w:tcW w:w="9350" w:type="dxa"/>
          </w:tcPr>
          <w:p w14:paraId="37219101" w14:textId="2E1F2913" w:rsidR="00F5650C" w:rsidRDefault="00F5650C" w:rsidP="00F5650C">
            <w:pPr>
              <w:jc w:val="center"/>
              <w:rPr>
                <w:szCs w:val="22"/>
                <w:lang w:val="en-CA" w:eastAsia="ko-KR"/>
              </w:rPr>
            </w:pPr>
            <w:r>
              <w:rPr>
                <w:szCs w:val="22"/>
                <w:lang w:val="en-CA" w:eastAsia="ko-KR"/>
              </w:rPr>
              <w:t>bcwIdx = bcwIdx0</w:t>
            </w:r>
          </w:p>
        </w:tc>
      </w:tr>
    </w:tbl>
    <w:p w14:paraId="1E54E8A2" w14:textId="77777777" w:rsidR="00F5650C" w:rsidRPr="00CC61E7" w:rsidRDefault="00F5650C" w:rsidP="00F5650C">
      <w:pPr>
        <w:rPr>
          <w:szCs w:val="22"/>
          <w:lang w:val="en-CA" w:eastAsia="ko-KR"/>
        </w:rPr>
      </w:pPr>
    </w:p>
    <w:p w14:paraId="31BCB9D2" w14:textId="77777777" w:rsidR="00D64566" w:rsidRDefault="00D64566" w:rsidP="00D64566">
      <w:pPr>
        <w:pStyle w:val="1"/>
        <w:rPr>
          <w:lang w:val="en-CA" w:eastAsia="ko-KR"/>
        </w:rPr>
      </w:pPr>
      <w:r>
        <w:rPr>
          <w:rFonts w:hint="eastAsia"/>
          <w:lang w:val="en-CA" w:eastAsia="ko-KR"/>
        </w:rPr>
        <w:t>Experimental results</w:t>
      </w:r>
    </w:p>
    <w:p w14:paraId="6CA1A757" w14:textId="1F5CD3ED" w:rsidR="00957777" w:rsidRDefault="00D64566" w:rsidP="00957777">
      <w:pPr>
        <w:rPr>
          <w:szCs w:val="22"/>
          <w:lang w:val="en-CA" w:eastAsia="ko-KR"/>
        </w:rPr>
      </w:pPr>
      <w:r>
        <w:rPr>
          <w:rFonts w:hint="eastAsia"/>
          <w:lang w:eastAsia="ko-KR"/>
        </w:rPr>
        <w:t>The proposed method has been implemented on top of the</w:t>
      </w:r>
      <w:r>
        <w:rPr>
          <w:lang w:eastAsia="ko-KR"/>
        </w:rPr>
        <w:t xml:space="preserve"> VTM</w:t>
      </w:r>
      <w:r w:rsidR="00F5650C">
        <w:rPr>
          <w:lang w:eastAsia="ko-KR"/>
        </w:rPr>
        <w:t>5</w:t>
      </w:r>
      <w:r>
        <w:rPr>
          <w:lang w:eastAsia="ko-KR"/>
        </w:rPr>
        <w:t>.0</w:t>
      </w:r>
      <w:r w:rsidR="00957777">
        <w:rPr>
          <w:lang w:eastAsia="ko-KR"/>
        </w:rPr>
        <w:t xml:space="preserve"> with bug-fix</w:t>
      </w:r>
      <w:r w:rsidR="00B8798B">
        <w:rPr>
          <w:lang w:eastAsia="ko-KR"/>
        </w:rPr>
        <w:t xml:space="preserve"> (Ticket #312)</w:t>
      </w:r>
      <w:r>
        <w:rPr>
          <w:lang w:eastAsia="ko-KR"/>
        </w:rPr>
        <w:t xml:space="preserve"> with default setting and tested using JVET SDR common test condition [</w:t>
      </w:r>
      <w:r w:rsidR="00F5650C">
        <w:rPr>
          <w:lang w:eastAsia="ko-KR"/>
        </w:rPr>
        <w:t>2</w:t>
      </w:r>
      <w:r>
        <w:rPr>
          <w:lang w:eastAsia="ko-KR"/>
        </w:rPr>
        <w:t xml:space="preserve">]. </w:t>
      </w:r>
      <w:r w:rsidR="004D1959">
        <w:rPr>
          <w:szCs w:val="22"/>
          <w:lang w:val="en-CA" w:eastAsia="ko-KR"/>
        </w:rPr>
        <w:t>T</w:t>
      </w:r>
      <w:r w:rsidR="004D1959" w:rsidRPr="007302F8">
        <w:rPr>
          <w:lang w:val="en-CA" w:eastAsia="ko-KR"/>
        </w:rPr>
        <w:t>he experimental results</w:t>
      </w:r>
      <w:r w:rsidR="004D1959">
        <w:rPr>
          <w:lang w:val="en-CA" w:eastAsia="ko-KR"/>
        </w:rPr>
        <w:t xml:space="preserve"> for CASE1</w:t>
      </w:r>
      <w:r w:rsidR="004D1959" w:rsidRPr="007302F8">
        <w:rPr>
          <w:lang w:val="en-CA" w:eastAsia="ko-KR"/>
        </w:rPr>
        <w:t xml:space="preserve"> reportedly show </w:t>
      </w:r>
      <w:r w:rsidR="004D1959">
        <w:rPr>
          <w:lang w:val="en-CA" w:eastAsia="ko-KR"/>
        </w:rPr>
        <w:t>0.01</w:t>
      </w:r>
      <w:r w:rsidR="004D1959" w:rsidRPr="007302F8">
        <w:rPr>
          <w:lang w:val="en-CA" w:eastAsia="ko-KR"/>
        </w:rPr>
        <w:t>%</w:t>
      </w:r>
      <w:r w:rsidR="004D1959">
        <w:rPr>
          <w:lang w:val="en-CA" w:eastAsia="ko-KR"/>
        </w:rPr>
        <w:t xml:space="preserve"> (-0.02%)</w:t>
      </w:r>
      <w:r w:rsidR="004D1959" w:rsidRPr="007302F8">
        <w:rPr>
          <w:lang w:val="en-CA" w:eastAsia="ko-KR"/>
        </w:rPr>
        <w:t xml:space="preserve"> BD-rate changes with</w:t>
      </w:r>
      <w:r w:rsidR="004D1959">
        <w:rPr>
          <w:lang w:val="en-CA" w:eastAsia="ko-KR"/>
        </w:rPr>
        <w:t xml:space="preserve"> 100</w:t>
      </w:r>
      <w:r w:rsidR="004D1959" w:rsidRPr="007302F8">
        <w:rPr>
          <w:lang w:val="en-CA" w:eastAsia="ko-KR"/>
        </w:rPr>
        <w:t>%</w:t>
      </w:r>
      <w:r w:rsidR="004D1959">
        <w:rPr>
          <w:lang w:val="en-CA" w:eastAsia="ko-KR"/>
        </w:rPr>
        <w:t xml:space="preserve"> (100</w:t>
      </w:r>
      <w:r w:rsidR="004D1959" w:rsidRPr="007302F8">
        <w:rPr>
          <w:lang w:val="en-CA" w:eastAsia="ko-KR"/>
        </w:rPr>
        <w:t>%</w:t>
      </w:r>
      <w:r w:rsidR="004D1959">
        <w:rPr>
          <w:lang w:val="en-CA" w:eastAsia="ko-KR"/>
        </w:rPr>
        <w:t>)</w:t>
      </w:r>
      <w:r w:rsidR="004D1959" w:rsidRPr="007302F8">
        <w:rPr>
          <w:lang w:val="en-CA" w:eastAsia="ko-KR"/>
        </w:rPr>
        <w:t xml:space="preserve"> and </w:t>
      </w:r>
      <w:r w:rsidR="004D1959">
        <w:rPr>
          <w:lang w:val="en-CA" w:eastAsia="ko-KR"/>
        </w:rPr>
        <w:t>100</w:t>
      </w:r>
      <w:r w:rsidR="004D1959" w:rsidRPr="007302F8">
        <w:rPr>
          <w:lang w:val="en-CA" w:eastAsia="ko-KR"/>
        </w:rPr>
        <w:t>%</w:t>
      </w:r>
      <w:r w:rsidR="004D1959">
        <w:rPr>
          <w:lang w:val="en-CA" w:eastAsia="ko-KR"/>
        </w:rPr>
        <w:t xml:space="preserve"> (100</w:t>
      </w:r>
      <w:r w:rsidR="004D1959" w:rsidRPr="007302F8">
        <w:rPr>
          <w:lang w:val="en-CA" w:eastAsia="ko-KR"/>
        </w:rPr>
        <w:t>%</w:t>
      </w:r>
      <w:r w:rsidR="004D1959">
        <w:rPr>
          <w:lang w:val="en-CA" w:eastAsia="ko-KR"/>
        </w:rPr>
        <w:t>)</w:t>
      </w:r>
      <w:r w:rsidR="004D1959" w:rsidRPr="007302F8">
        <w:rPr>
          <w:lang w:val="en-CA" w:eastAsia="ko-KR"/>
        </w:rPr>
        <w:t xml:space="preserve"> encoding and decoding run-time compared to VTM</w:t>
      </w:r>
      <w:r w:rsidR="004D1959">
        <w:rPr>
          <w:lang w:val="en-CA" w:eastAsia="ko-KR"/>
        </w:rPr>
        <w:t>5</w:t>
      </w:r>
      <w:r w:rsidR="004D1959" w:rsidRPr="007302F8">
        <w:rPr>
          <w:lang w:val="en-CA" w:eastAsia="ko-KR"/>
        </w:rPr>
        <w:t>.0</w:t>
      </w:r>
      <w:r w:rsidR="004D1959">
        <w:rPr>
          <w:lang w:val="en-CA" w:eastAsia="ko-KR"/>
        </w:rPr>
        <w:t xml:space="preserve"> with bug-fix (Ticket #312)</w:t>
      </w:r>
      <w:r w:rsidR="004D1959" w:rsidRPr="007302F8">
        <w:rPr>
          <w:lang w:val="en-CA" w:eastAsia="ko-KR"/>
        </w:rPr>
        <w:t xml:space="preserve"> as anchor in RA</w:t>
      </w:r>
      <w:r w:rsidR="004D1959">
        <w:rPr>
          <w:lang w:val="en-CA" w:eastAsia="ko-KR"/>
        </w:rPr>
        <w:t>(LB)</w:t>
      </w:r>
      <w:r w:rsidR="004D1959" w:rsidRPr="007302F8">
        <w:rPr>
          <w:lang w:val="en-CA" w:eastAsia="ko-KR"/>
        </w:rPr>
        <w:t xml:space="preserve"> configurations.</w:t>
      </w:r>
      <w:r w:rsidR="004D1959">
        <w:rPr>
          <w:lang w:val="en-CA" w:eastAsia="ko-KR"/>
        </w:rPr>
        <w:t xml:space="preserve"> And </w:t>
      </w:r>
      <w:r w:rsidR="004D1959">
        <w:rPr>
          <w:szCs w:val="22"/>
          <w:lang w:val="en-CA" w:eastAsia="ko-KR"/>
        </w:rPr>
        <w:t>t</w:t>
      </w:r>
      <w:r w:rsidR="004D1959" w:rsidRPr="007302F8">
        <w:rPr>
          <w:lang w:val="en-CA" w:eastAsia="ko-KR"/>
        </w:rPr>
        <w:t>he experimental results</w:t>
      </w:r>
      <w:r w:rsidR="004D1959">
        <w:rPr>
          <w:lang w:val="en-CA" w:eastAsia="ko-KR"/>
        </w:rPr>
        <w:t xml:space="preserve"> for CASE2</w:t>
      </w:r>
      <w:r w:rsidR="004D1959" w:rsidRPr="007302F8">
        <w:rPr>
          <w:lang w:val="en-CA" w:eastAsia="ko-KR"/>
        </w:rPr>
        <w:t xml:space="preserve"> reportedly show </w:t>
      </w:r>
      <w:r w:rsidR="004D1959">
        <w:rPr>
          <w:lang w:val="en-CA" w:eastAsia="ko-KR"/>
        </w:rPr>
        <w:t>0.02</w:t>
      </w:r>
      <w:r w:rsidR="004D1959" w:rsidRPr="007302F8">
        <w:rPr>
          <w:lang w:val="en-CA" w:eastAsia="ko-KR"/>
        </w:rPr>
        <w:t>%</w:t>
      </w:r>
      <w:r w:rsidR="004D1959">
        <w:rPr>
          <w:lang w:val="en-CA" w:eastAsia="ko-KR"/>
        </w:rPr>
        <w:t xml:space="preserve"> (-0.01%)</w:t>
      </w:r>
      <w:r w:rsidR="004D1959" w:rsidRPr="007302F8">
        <w:rPr>
          <w:lang w:val="en-CA" w:eastAsia="ko-KR"/>
        </w:rPr>
        <w:t xml:space="preserve"> BD-rate changes with</w:t>
      </w:r>
      <w:r w:rsidR="004D1959">
        <w:rPr>
          <w:lang w:val="en-CA" w:eastAsia="ko-KR"/>
        </w:rPr>
        <w:t xml:space="preserve"> 101</w:t>
      </w:r>
      <w:r w:rsidR="004D1959" w:rsidRPr="007302F8">
        <w:rPr>
          <w:lang w:val="en-CA" w:eastAsia="ko-KR"/>
        </w:rPr>
        <w:t>%</w:t>
      </w:r>
      <w:r w:rsidR="004D1959">
        <w:rPr>
          <w:lang w:val="en-CA" w:eastAsia="ko-KR"/>
        </w:rPr>
        <w:t xml:space="preserve"> (101</w:t>
      </w:r>
      <w:r w:rsidR="004D1959" w:rsidRPr="007302F8">
        <w:rPr>
          <w:lang w:val="en-CA" w:eastAsia="ko-KR"/>
        </w:rPr>
        <w:t>%</w:t>
      </w:r>
      <w:r w:rsidR="004D1959">
        <w:rPr>
          <w:lang w:val="en-CA" w:eastAsia="ko-KR"/>
        </w:rPr>
        <w:t>)</w:t>
      </w:r>
      <w:r w:rsidR="004D1959" w:rsidRPr="007302F8">
        <w:rPr>
          <w:lang w:val="en-CA" w:eastAsia="ko-KR"/>
        </w:rPr>
        <w:t xml:space="preserve"> and </w:t>
      </w:r>
      <w:r w:rsidR="004D1959">
        <w:rPr>
          <w:lang w:val="en-CA" w:eastAsia="ko-KR"/>
        </w:rPr>
        <w:t>100</w:t>
      </w:r>
      <w:r w:rsidR="004D1959" w:rsidRPr="007302F8">
        <w:rPr>
          <w:lang w:val="en-CA" w:eastAsia="ko-KR"/>
        </w:rPr>
        <w:t>%</w:t>
      </w:r>
      <w:r w:rsidR="004D1959">
        <w:rPr>
          <w:lang w:val="en-CA" w:eastAsia="ko-KR"/>
        </w:rPr>
        <w:t xml:space="preserve"> (100</w:t>
      </w:r>
      <w:r w:rsidR="004D1959" w:rsidRPr="007302F8">
        <w:rPr>
          <w:lang w:val="en-CA" w:eastAsia="ko-KR"/>
        </w:rPr>
        <w:t>%</w:t>
      </w:r>
      <w:r w:rsidR="004D1959">
        <w:rPr>
          <w:lang w:val="en-CA" w:eastAsia="ko-KR"/>
        </w:rPr>
        <w:t>)</w:t>
      </w:r>
      <w:r w:rsidR="004D1959" w:rsidRPr="007302F8">
        <w:rPr>
          <w:lang w:val="en-CA" w:eastAsia="ko-KR"/>
        </w:rPr>
        <w:t xml:space="preserve"> encoding and decoding run-time compared to VTM</w:t>
      </w:r>
      <w:r w:rsidR="004D1959">
        <w:rPr>
          <w:lang w:val="en-CA" w:eastAsia="ko-KR"/>
        </w:rPr>
        <w:t>5</w:t>
      </w:r>
      <w:r w:rsidR="004D1959" w:rsidRPr="007302F8">
        <w:rPr>
          <w:lang w:val="en-CA" w:eastAsia="ko-KR"/>
        </w:rPr>
        <w:t>.0</w:t>
      </w:r>
      <w:r w:rsidR="004D1959">
        <w:rPr>
          <w:lang w:val="en-CA" w:eastAsia="ko-KR"/>
        </w:rPr>
        <w:t xml:space="preserve"> with bug-fix (Ticket #312)</w:t>
      </w:r>
      <w:r w:rsidR="004D1959" w:rsidRPr="007302F8">
        <w:rPr>
          <w:lang w:val="en-CA" w:eastAsia="ko-KR"/>
        </w:rPr>
        <w:t xml:space="preserve"> as anchor in RA</w:t>
      </w:r>
      <w:r w:rsidR="004D1959">
        <w:rPr>
          <w:lang w:val="en-CA" w:eastAsia="ko-KR"/>
        </w:rPr>
        <w:t>(LB)</w:t>
      </w:r>
      <w:r w:rsidR="004D1959" w:rsidRPr="007302F8">
        <w:rPr>
          <w:lang w:val="en-CA" w:eastAsia="ko-KR"/>
        </w:rPr>
        <w:t xml:space="preserve"> configurations.</w:t>
      </w:r>
    </w:p>
    <w:p w14:paraId="71F8B0C0" w14:textId="77777777" w:rsidR="00957777" w:rsidRDefault="00957777" w:rsidP="009234A5">
      <w:pPr>
        <w:rPr>
          <w:lang w:val="en-CA" w:eastAsia="ko-KR"/>
        </w:rPr>
      </w:pPr>
    </w:p>
    <w:p w14:paraId="2D9BF62E" w14:textId="6D54EC9A" w:rsidR="007410FF" w:rsidRDefault="00D61788" w:rsidP="009234A5">
      <w:pPr>
        <w:rPr>
          <w:szCs w:val="22"/>
          <w:lang w:val="en-CA" w:eastAsia="ko-KR"/>
        </w:rPr>
      </w:pPr>
      <w:r w:rsidRPr="00F5650C">
        <w:rPr>
          <w:b/>
          <w:szCs w:val="22"/>
          <w:lang w:val="en-CA" w:eastAsia="ko-KR"/>
        </w:rPr>
        <w:t>CASE 1</w:t>
      </w:r>
      <w:r>
        <w:rPr>
          <w:szCs w:val="22"/>
          <w:lang w:val="en-CA" w:eastAsia="ko-KR"/>
        </w:rPr>
        <w:t xml:space="preserve">: </w:t>
      </w:r>
      <w:r w:rsidR="00A553C7">
        <w:rPr>
          <w:szCs w:val="22"/>
          <w:lang w:val="en-CA" w:eastAsia="ko-KR"/>
        </w:rPr>
        <w:t xml:space="preserve">BCW </w:t>
      </w:r>
      <w:r w:rsidR="00A553C7">
        <w:rPr>
          <w:rFonts w:hint="eastAsia"/>
          <w:szCs w:val="22"/>
          <w:lang w:val="en-CA" w:eastAsia="ko-KR"/>
        </w:rPr>
        <w:t>index depends on</w:t>
      </w:r>
      <w:r w:rsidR="00A553C7">
        <w:rPr>
          <w:szCs w:val="22"/>
          <w:lang w:val="en-CA" w:eastAsia="ko-KR"/>
        </w:rPr>
        <w:t xml:space="preserve"> </w:t>
      </w:r>
      <w:r w:rsidR="00A553C7">
        <w:rPr>
          <w:rFonts w:hint="eastAsia"/>
          <w:szCs w:val="22"/>
          <w:lang w:val="en-CA" w:eastAsia="ko-KR"/>
        </w:rPr>
        <w:t>whether BCW index of two candidates are the same</w:t>
      </w:r>
      <w:r w:rsidR="00A553C7">
        <w:rPr>
          <w:szCs w:val="22"/>
          <w:lang w:val="en-CA" w:eastAsia="ko-KR"/>
        </w:rPr>
        <w:t>.</w:t>
      </w:r>
    </w:p>
    <w:p w14:paraId="1BD73C88" w14:textId="6E05C5CE" w:rsidR="00D61788" w:rsidRDefault="00D61788" w:rsidP="009234A5">
      <w:pPr>
        <w:rPr>
          <w:szCs w:val="22"/>
          <w:lang w:val="en-CA" w:eastAsia="ko-KR"/>
        </w:rPr>
      </w:pPr>
    </w:p>
    <w:tbl>
      <w:tblPr>
        <w:tblW w:w="7740" w:type="dxa"/>
        <w:tblInd w:w="880" w:type="dxa"/>
        <w:tblCellMar>
          <w:left w:w="99" w:type="dxa"/>
          <w:right w:w="99" w:type="dxa"/>
        </w:tblCellMar>
        <w:tblLook w:val="04A0" w:firstRow="1" w:lastRow="0" w:firstColumn="1" w:lastColumn="0" w:noHBand="0" w:noVBand="1"/>
      </w:tblPr>
      <w:tblGrid>
        <w:gridCol w:w="1840"/>
        <w:gridCol w:w="1180"/>
        <w:gridCol w:w="1180"/>
        <w:gridCol w:w="1180"/>
        <w:gridCol w:w="1180"/>
        <w:gridCol w:w="1180"/>
      </w:tblGrid>
      <w:tr w:rsidR="00D61788" w:rsidRPr="00D61788" w14:paraId="6238042B" w14:textId="77777777" w:rsidTr="00957777">
        <w:trPr>
          <w:trHeight w:val="255"/>
        </w:trPr>
        <w:tc>
          <w:tcPr>
            <w:tcW w:w="1840" w:type="dxa"/>
            <w:tcBorders>
              <w:top w:val="nil"/>
              <w:left w:val="nil"/>
              <w:bottom w:val="nil"/>
              <w:right w:val="nil"/>
            </w:tcBorders>
            <w:shd w:val="clear" w:color="auto" w:fill="auto"/>
            <w:noWrap/>
            <w:vAlign w:val="center"/>
            <w:hideMark/>
          </w:tcPr>
          <w:p w14:paraId="7FF7B4F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970217" w14:textId="1BCDA184"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Random access Main10</w:t>
            </w:r>
          </w:p>
        </w:tc>
      </w:tr>
      <w:tr w:rsidR="00D61788" w:rsidRPr="00D61788" w14:paraId="62CAE095" w14:textId="77777777" w:rsidTr="00957777">
        <w:trPr>
          <w:trHeight w:val="255"/>
        </w:trPr>
        <w:tc>
          <w:tcPr>
            <w:tcW w:w="1840" w:type="dxa"/>
            <w:tcBorders>
              <w:top w:val="nil"/>
              <w:left w:val="nil"/>
              <w:bottom w:val="nil"/>
              <w:right w:val="nil"/>
            </w:tcBorders>
            <w:shd w:val="clear" w:color="auto" w:fill="auto"/>
            <w:noWrap/>
            <w:vAlign w:val="center"/>
            <w:hideMark/>
          </w:tcPr>
          <w:p w14:paraId="1A04E15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5D1DFEF5" w14:textId="3ABA173A"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 with Ticket#312 bug-fix</w:t>
            </w:r>
          </w:p>
        </w:tc>
      </w:tr>
      <w:tr w:rsidR="00D61788" w:rsidRPr="00D61788" w14:paraId="2ED64534" w14:textId="77777777" w:rsidTr="00957777">
        <w:trPr>
          <w:trHeight w:val="255"/>
        </w:trPr>
        <w:tc>
          <w:tcPr>
            <w:tcW w:w="1840" w:type="dxa"/>
            <w:tcBorders>
              <w:top w:val="nil"/>
              <w:left w:val="nil"/>
              <w:bottom w:val="nil"/>
              <w:right w:val="nil"/>
            </w:tcBorders>
            <w:shd w:val="clear" w:color="auto" w:fill="auto"/>
            <w:noWrap/>
            <w:vAlign w:val="center"/>
            <w:hideMark/>
          </w:tcPr>
          <w:p w14:paraId="1C169D5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2A9E7A41"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1CC4E82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490BFB03"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6BA974CF"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5EF3176B"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DecT</w:t>
            </w:r>
          </w:p>
        </w:tc>
      </w:tr>
      <w:tr w:rsidR="00984B06" w:rsidRPr="00D61788" w14:paraId="2B9B1B4B" w14:textId="77777777" w:rsidTr="0095777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D29B3DB"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73E5BBD6" w14:textId="6E826565"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nil"/>
              <w:left w:val="nil"/>
              <w:bottom w:val="nil"/>
              <w:right w:val="nil"/>
            </w:tcBorders>
            <w:shd w:val="clear" w:color="auto" w:fill="auto"/>
            <w:noWrap/>
            <w:vAlign w:val="center"/>
            <w:hideMark/>
          </w:tcPr>
          <w:p w14:paraId="4F63F481" w14:textId="1B78D3BF"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180" w:type="dxa"/>
            <w:tcBorders>
              <w:top w:val="nil"/>
              <w:left w:val="nil"/>
              <w:bottom w:val="nil"/>
              <w:right w:val="single" w:sz="4" w:space="0" w:color="auto"/>
            </w:tcBorders>
            <w:shd w:val="clear" w:color="auto" w:fill="auto"/>
            <w:noWrap/>
            <w:vAlign w:val="center"/>
            <w:hideMark/>
          </w:tcPr>
          <w:p w14:paraId="48A7EB21" w14:textId="05600A33"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180" w:type="dxa"/>
            <w:tcBorders>
              <w:top w:val="nil"/>
              <w:left w:val="nil"/>
              <w:bottom w:val="nil"/>
              <w:right w:val="nil"/>
            </w:tcBorders>
            <w:shd w:val="clear" w:color="auto" w:fill="auto"/>
            <w:noWrap/>
            <w:vAlign w:val="center"/>
            <w:hideMark/>
          </w:tcPr>
          <w:p w14:paraId="6CF42AE6" w14:textId="507408C3"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hideMark/>
          </w:tcPr>
          <w:p w14:paraId="6E1EB88E" w14:textId="0E811090"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984B06" w:rsidRPr="00D61788" w14:paraId="7C23067B" w14:textId="77777777" w:rsidTr="0095777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872E1E3"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6A50B2E7" w14:textId="08651120"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80" w:type="dxa"/>
            <w:tcBorders>
              <w:top w:val="nil"/>
              <w:left w:val="nil"/>
              <w:bottom w:val="nil"/>
              <w:right w:val="nil"/>
            </w:tcBorders>
            <w:shd w:val="clear" w:color="auto" w:fill="auto"/>
            <w:noWrap/>
            <w:vAlign w:val="center"/>
            <w:hideMark/>
          </w:tcPr>
          <w:p w14:paraId="34EC486C" w14:textId="284E9D91"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80" w:type="dxa"/>
            <w:tcBorders>
              <w:top w:val="nil"/>
              <w:left w:val="nil"/>
              <w:bottom w:val="nil"/>
              <w:right w:val="single" w:sz="4" w:space="0" w:color="auto"/>
            </w:tcBorders>
            <w:shd w:val="clear" w:color="auto" w:fill="auto"/>
            <w:noWrap/>
            <w:vAlign w:val="center"/>
            <w:hideMark/>
          </w:tcPr>
          <w:p w14:paraId="67A31E6A" w14:textId="6AFF8C34"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80" w:type="dxa"/>
            <w:tcBorders>
              <w:top w:val="nil"/>
              <w:left w:val="nil"/>
              <w:bottom w:val="nil"/>
              <w:right w:val="nil"/>
            </w:tcBorders>
            <w:shd w:val="clear" w:color="auto" w:fill="auto"/>
            <w:noWrap/>
            <w:vAlign w:val="center"/>
            <w:hideMark/>
          </w:tcPr>
          <w:p w14:paraId="77D2B7C6" w14:textId="68B2A07F"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hideMark/>
          </w:tcPr>
          <w:p w14:paraId="69E11D04" w14:textId="27C420D9"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984B06" w:rsidRPr="00D61788" w14:paraId="6E4A67FC" w14:textId="77777777" w:rsidTr="0095777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BC8954"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69ED440A" w14:textId="2A2CF036"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nil"/>
              <w:left w:val="nil"/>
              <w:bottom w:val="nil"/>
              <w:right w:val="nil"/>
            </w:tcBorders>
            <w:shd w:val="clear" w:color="auto" w:fill="auto"/>
            <w:noWrap/>
            <w:vAlign w:val="center"/>
            <w:hideMark/>
          </w:tcPr>
          <w:p w14:paraId="4E581C62" w14:textId="1908171E"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80" w:type="dxa"/>
            <w:tcBorders>
              <w:top w:val="nil"/>
              <w:left w:val="nil"/>
              <w:bottom w:val="nil"/>
              <w:right w:val="single" w:sz="4" w:space="0" w:color="auto"/>
            </w:tcBorders>
            <w:shd w:val="clear" w:color="auto" w:fill="auto"/>
            <w:noWrap/>
            <w:vAlign w:val="center"/>
            <w:hideMark/>
          </w:tcPr>
          <w:p w14:paraId="2545B2E5" w14:textId="666BA905"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180" w:type="dxa"/>
            <w:tcBorders>
              <w:top w:val="nil"/>
              <w:left w:val="nil"/>
              <w:bottom w:val="nil"/>
              <w:right w:val="nil"/>
            </w:tcBorders>
            <w:shd w:val="clear" w:color="auto" w:fill="auto"/>
            <w:noWrap/>
            <w:vAlign w:val="center"/>
            <w:hideMark/>
          </w:tcPr>
          <w:p w14:paraId="7DECC61E" w14:textId="4B401DD3"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hideMark/>
          </w:tcPr>
          <w:p w14:paraId="7F795F4F" w14:textId="75C50EE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984B06" w:rsidRPr="00D61788" w14:paraId="2D45D6F6" w14:textId="77777777" w:rsidTr="0095777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7842C5A"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64A651A2" w14:textId="23D9994C"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80" w:type="dxa"/>
            <w:tcBorders>
              <w:top w:val="nil"/>
              <w:left w:val="nil"/>
              <w:bottom w:val="nil"/>
              <w:right w:val="nil"/>
            </w:tcBorders>
            <w:shd w:val="clear" w:color="auto" w:fill="auto"/>
            <w:noWrap/>
            <w:vAlign w:val="center"/>
            <w:hideMark/>
          </w:tcPr>
          <w:p w14:paraId="5B96A4FE" w14:textId="6DDAC94E"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80" w:type="dxa"/>
            <w:tcBorders>
              <w:top w:val="nil"/>
              <w:left w:val="nil"/>
              <w:bottom w:val="nil"/>
              <w:right w:val="single" w:sz="4" w:space="0" w:color="auto"/>
            </w:tcBorders>
            <w:shd w:val="clear" w:color="auto" w:fill="auto"/>
            <w:noWrap/>
            <w:vAlign w:val="center"/>
            <w:hideMark/>
          </w:tcPr>
          <w:p w14:paraId="3D4488C1" w14:textId="7D69A739"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180" w:type="dxa"/>
            <w:tcBorders>
              <w:top w:val="nil"/>
              <w:left w:val="nil"/>
              <w:bottom w:val="nil"/>
              <w:right w:val="nil"/>
            </w:tcBorders>
            <w:shd w:val="clear" w:color="auto" w:fill="auto"/>
            <w:noWrap/>
            <w:vAlign w:val="center"/>
            <w:hideMark/>
          </w:tcPr>
          <w:p w14:paraId="093F1DD9" w14:textId="59413981"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hideMark/>
          </w:tcPr>
          <w:p w14:paraId="5568B71E" w14:textId="3647F72F"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984B06" w:rsidRPr="00D61788" w14:paraId="5C23EA9A" w14:textId="77777777" w:rsidTr="0095777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B5465C5"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1FD11E92" w14:textId="6ADEA7C1"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hideMark/>
          </w:tcPr>
          <w:p w14:paraId="348E7F03"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hideMark/>
          </w:tcPr>
          <w:p w14:paraId="59AB63DD" w14:textId="7AD680D5"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hideMark/>
          </w:tcPr>
          <w:p w14:paraId="1F2303F5" w14:textId="121976F9"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8" w:space="0" w:color="auto"/>
            </w:tcBorders>
            <w:shd w:val="clear" w:color="auto" w:fill="auto"/>
            <w:noWrap/>
            <w:vAlign w:val="center"/>
            <w:hideMark/>
          </w:tcPr>
          <w:p w14:paraId="1D5B8C59" w14:textId="75F5F13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84B06" w:rsidRPr="00D61788" w14:paraId="4F3DE335" w14:textId="77777777" w:rsidTr="0095777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8EBFF98"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hideMark/>
          </w:tcPr>
          <w:p w14:paraId="40B94867" w14:textId="01E2A071"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single" w:sz="8" w:space="0" w:color="auto"/>
              <w:left w:val="nil"/>
              <w:bottom w:val="nil"/>
              <w:right w:val="nil"/>
            </w:tcBorders>
            <w:shd w:val="clear" w:color="auto" w:fill="auto"/>
            <w:noWrap/>
            <w:vAlign w:val="center"/>
            <w:hideMark/>
          </w:tcPr>
          <w:p w14:paraId="1F1B7D9F" w14:textId="6E31C4C6"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80" w:type="dxa"/>
            <w:tcBorders>
              <w:top w:val="single" w:sz="8" w:space="0" w:color="auto"/>
              <w:left w:val="nil"/>
              <w:bottom w:val="nil"/>
              <w:right w:val="single" w:sz="4" w:space="0" w:color="auto"/>
            </w:tcBorders>
            <w:shd w:val="clear" w:color="auto" w:fill="auto"/>
            <w:noWrap/>
            <w:vAlign w:val="center"/>
            <w:hideMark/>
          </w:tcPr>
          <w:p w14:paraId="7CAF0D4E" w14:textId="0656C2D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80" w:type="dxa"/>
            <w:tcBorders>
              <w:top w:val="single" w:sz="8" w:space="0" w:color="auto"/>
              <w:left w:val="nil"/>
              <w:bottom w:val="nil"/>
              <w:right w:val="nil"/>
            </w:tcBorders>
            <w:shd w:val="clear" w:color="auto" w:fill="auto"/>
            <w:noWrap/>
            <w:vAlign w:val="center"/>
            <w:hideMark/>
          </w:tcPr>
          <w:p w14:paraId="629E73A7" w14:textId="497D73AB"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80" w:type="dxa"/>
            <w:tcBorders>
              <w:top w:val="single" w:sz="8" w:space="0" w:color="auto"/>
              <w:left w:val="nil"/>
              <w:bottom w:val="nil"/>
              <w:right w:val="single" w:sz="8" w:space="0" w:color="auto"/>
            </w:tcBorders>
            <w:shd w:val="clear" w:color="auto" w:fill="auto"/>
            <w:noWrap/>
            <w:vAlign w:val="center"/>
            <w:hideMark/>
          </w:tcPr>
          <w:p w14:paraId="73C7B37E" w14:textId="6CCB3E7C"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984B06" w:rsidRPr="00D61788" w14:paraId="5E5BED24" w14:textId="77777777" w:rsidTr="0095777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423A9A"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80" w:type="dxa"/>
            <w:tcBorders>
              <w:top w:val="single" w:sz="8" w:space="0" w:color="auto"/>
              <w:left w:val="nil"/>
              <w:bottom w:val="nil"/>
              <w:right w:val="nil"/>
            </w:tcBorders>
            <w:shd w:val="clear" w:color="auto" w:fill="auto"/>
            <w:noWrap/>
            <w:vAlign w:val="center"/>
            <w:hideMark/>
          </w:tcPr>
          <w:p w14:paraId="4BCEF153" w14:textId="4C29134E"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single" w:sz="8" w:space="0" w:color="auto"/>
              <w:left w:val="nil"/>
              <w:bottom w:val="nil"/>
              <w:right w:val="nil"/>
            </w:tcBorders>
            <w:shd w:val="clear" w:color="auto" w:fill="auto"/>
            <w:noWrap/>
            <w:vAlign w:val="center"/>
            <w:hideMark/>
          </w:tcPr>
          <w:p w14:paraId="5D0CCCA6" w14:textId="5ED685B4"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180" w:type="dxa"/>
            <w:tcBorders>
              <w:top w:val="single" w:sz="8" w:space="0" w:color="auto"/>
              <w:left w:val="nil"/>
              <w:bottom w:val="nil"/>
              <w:right w:val="single" w:sz="4" w:space="0" w:color="auto"/>
            </w:tcBorders>
            <w:shd w:val="clear" w:color="auto" w:fill="auto"/>
            <w:noWrap/>
            <w:vAlign w:val="center"/>
            <w:hideMark/>
          </w:tcPr>
          <w:p w14:paraId="4F13F1CB" w14:textId="66D43995"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80" w:type="dxa"/>
            <w:tcBorders>
              <w:top w:val="single" w:sz="8" w:space="0" w:color="auto"/>
              <w:left w:val="nil"/>
              <w:bottom w:val="nil"/>
              <w:right w:val="nil"/>
            </w:tcBorders>
            <w:shd w:val="clear" w:color="auto" w:fill="auto"/>
            <w:noWrap/>
            <w:vAlign w:val="center"/>
            <w:hideMark/>
          </w:tcPr>
          <w:p w14:paraId="4B2FCB64" w14:textId="76B1F83F"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80" w:type="dxa"/>
            <w:tcBorders>
              <w:top w:val="single" w:sz="8" w:space="0" w:color="auto"/>
              <w:left w:val="nil"/>
              <w:bottom w:val="nil"/>
              <w:right w:val="single" w:sz="8" w:space="0" w:color="auto"/>
            </w:tcBorders>
            <w:shd w:val="clear" w:color="auto" w:fill="auto"/>
            <w:noWrap/>
            <w:vAlign w:val="center"/>
            <w:hideMark/>
          </w:tcPr>
          <w:p w14:paraId="039AA295" w14:textId="248D710A"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984B06" w:rsidRPr="00D61788" w14:paraId="409F2AC2" w14:textId="77777777" w:rsidTr="00957777">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7A57511"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80" w:type="dxa"/>
            <w:tcBorders>
              <w:top w:val="nil"/>
              <w:left w:val="nil"/>
              <w:bottom w:val="single" w:sz="8" w:space="0" w:color="auto"/>
              <w:right w:val="nil"/>
            </w:tcBorders>
            <w:shd w:val="clear" w:color="auto" w:fill="auto"/>
            <w:noWrap/>
            <w:vAlign w:val="center"/>
            <w:hideMark/>
          </w:tcPr>
          <w:p w14:paraId="7188D1BC" w14:textId="613652B0"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80" w:type="dxa"/>
            <w:tcBorders>
              <w:top w:val="nil"/>
              <w:left w:val="nil"/>
              <w:bottom w:val="single" w:sz="8" w:space="0" w:color="auto"/>
              <w:right w:val="nil"/>
            </w:tcBorders>
            <w:shd w:val="clear" w:color="auto" w:fill="auto"/>
            <w:noWrap/>
            <w:vAlign w:val="center"/>
            <w:hideMark/>
          </w:tcPr>
          <w:p w14:paraId="28E2FADB" w14:textId="7C0F23C4"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80" w:type="dxa"/>
            <w:tcBorders>
              <w:top w:val="nil"/>
              <w:left w:val="nil"/>
              <w:bottom w:val="single" w:sz="8" w:space="0" w:color="auto"/>
              <w:right w:val="single" w:sz="4" w:space="0" w:color="auto"/>
            </w:tcBorders>
            <w:shd w:val="clear" w:color="auto" w:fill="auto"/>
            <w:noWrap/>
            <w:vAlign w:val="center"/>
            <w:hideMark/>
          </w:tcPr>
          <w:p w14:paraId="26BE6A38" w14:textId="6BDC23BE"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nil"/>
              <w:left w:val="nil"/>
              <w:bottom w:val="single" w:sz="8" w:space="0" w:color="auto"/>
              <w:right w:val="nil"/>
            </w:tcBorders>
            <w:shd w:val="clear" w:color="auto" w:fill="auto"/>
            <w:noWrap/>
            <w:vAlign w:val="center"/>
            <w:hideMark/>
          </w:tcPr>
          <w:p w14:paraId="71FDA4D5" w14:textId="77540E81"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80" w:type="dxa"/>
            <w:tcBorders>
              <w:top w:val="nil"/>
              <w:left w:val="nil"/>
              <w:bottom w:val="single" w:sz="8" w:space="0" w:color="auto"/>
              <w:right w:val="single" w:sz="8" w:space="0" w:color="auto"/>
            </w:tcBorders>
            <w:shd w:val="clear" w:color="auto" w:fill="auto"/>
            <w:noWrap/>
            <w:vAlign w:val="center"/>
            <w:hideMark/>
          </w:tcPr>
          <w:p w14:paraId="2AA96BF4" w14:textId="6EBD6D03"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1F3062B0" w14:textId="77777777" w:rsidR="00D61788" w:rsidRDefault="00D61788" w:rsidP="00957777">
      <w:pPr>
        <w:ind w:leftChars="400" w:left="880"/>
        <w:jc w:val="center"/>
        <w:rPr>
          <w:szCs w:val="22"/>
          <w:lang w:val="en-CA" w:eastAsia="ko-KR"/>
        </w:rPr>
      </w:pPr>
    </w:p>
    <w:tbl>
      <w:tblPr>
        <w:tblW w:w="7740" w:type="dxa"/>
        <w:tblInd w:w="880" w:type="dxa"/>
        <w:tblCellMar>
          <w:left w:w="99" w:type="dxa"/>
          <w:right w:w="99" w:type="dxa"/>
        </w:tblCellMar>
        <w:tblLook w:val="04A0" w:firstRow="1" w:lastRow="0" w:firstColumn="1" w:lastColumn="0" w:noHBand="0" w:noVBand="1"/>
      </w:tblPr>
      <w:tblGrid>
        <w:gridCol w:w="1840"/>
        <w:gridCol w:w="1180"/>
        <w:gridCol w:w="1180"/>
        <w:gridCol w:w="1180"/>
        <w:gridCol w:w="1180"/>
        <w:gridCol w:w="1180"/>
      </w:tblGrid>
      <w:tr w:rsidR="00D61788" w:rsidRPr="00D61788" w14:paraId="4E545085" w14:textId="77777777" w:rsidTr="00957777">
        <w:trPr>
          <w:trHeight w:val="255"/>
        </w:trPr>
        <w:tc>
          <w:tcPr>
            <w:tcW w:w="1840" w:type="dxa"/>
            <w:tcBorders>
              <w:top w:val="nil"/>
              <w:left w:val="nil"/>
              <w:bottom w:val="nil"/>
              <w:right w:val="nil"/>
            </w:tcBorders>
            <w:shd w:val="clear" w:color="auto" w:fill="auto"/>
            <w:noWrap/>
            <w:vAlign w:val="center"/>
            <w:hideMark/>
          </w:tcPr>
          <w:p w14:paraId="3D779BDC"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9D9B1C" w14:textId="5551EA36"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Low delay B Main10</w:t>
            </w:r>
          </w:p>
        </w:tc>
      </w:tr>
      <w:tr w:rsidR="00D61788" w:rsidRPr="00D61788" w14:paraId="3EDF006B" w14:textId="77777777" w:rsidTr="00957777">
        <w:trPr>
          <w:trHeight w:val="255"/>
        </w:trPr>
        <w:tc>
          <w:tcPr>
            <w:tcW w:w="1840" w:type="dxa"/>
            <w:tcBorders>
              <w:top w:val="nil"/>
              <w:left w:val="nil"/>
              <w:bottom w:val="nil"/>
              <w:right w:val="nil"/>
            </w:tcBorders>
            <w:shd w:val="clear" w:color="auto" w:fill="auto"/>
            <w:noWrap/>
            <w:vAlign w:val="center"/>
            <w:hideMark/>
          </w:tcPr>
          <w:p w14:paraId="13A1E5DF"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393845EA" w14:textId="4292F39B"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 with Ticket#312 bug-fix</w:t>
            </w:r>
          </w:p>
        </w:tc>
      </w:tr>
      <w:tr w:rsidR="00D61788" w:rsidRPr="00D61788" w14:paraId="6231E163" w14:textId="77777777" w:rsidTr="00957777">
        <w:trPr>
          <w:trHeight w:val="255"/>
        </w:trPr>
        <w:tc>
          <w:tcPr>
            <w:tcW w:w="1840" w:type="dxa"/>
            <w:tcBorders>
              <w:top w:val="nil"/>
              <w:left w:val="nil"/>
              <w:bottom w:val="nil"/>
              <w:right w:val="nil"/>
            </w:tcBorders>
            <w:shd w:val="clear" w:color="auto" w:fill="auto"/>
            <w:noWrap/>
            <w:vAlign w:val="center"/>
            <w:hideMark/>
          </w:tcPr>
          <w:p w14:paraId="0C1FDD9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3D85BA9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4E53CB3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7FA78B5D"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599A6A31"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13E8B9F0"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DecT</w:t>
            </w:r>
          </w:p>
        </w:tc>
      </w:tr>
      <w:tr w:rsidR="00984B06" w:rsidRPr="00D61788" w14:paraId="19758596" w14:textId="77777777" w:rsidTr="0095777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EA06B75"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5B472ED6" w14:textId="31E99FB0"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hideMark/>
          </w:tcPr>
          <w:p w14:paraId="54DC9E95" w14:textId="6A9FE386"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4" w:space="0" w:color="auto"/>
            </w:tcBorders>
            <w:shd w:val="clear" w:color="auto" w:fill="auto"/>
            <w:noWrap/>
            <w:vAlign w:val="center"/>
            <w:hideMark/>
          </w:tcPr>
          <w:p w14:paraId="2EBCA7FA" w14:textId="12E87B8D"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hideMark/>
          </w:tcPr>
          <w:p w14:paraId="1684E03D" w14:textId="7BD88AF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8" w:space="0" w:color="auto"/>
            </w:tcBorders>
            <w:shd w:val="clear" w:color="auto" w:fill="auto"/>
            <w:noWrap/>
            <w:vAlign w:val="center"/>
            <w:hideMark/>
          </w:tcPr>
          <w:p w14:paraId="029B4367" w14:textId="3D580F28"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84B06" w:rsidRPr="00D61788" w14:paraId="60E07479" w14:textId="77777777" w:rsidTr="0095777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9283B1"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2BD2F09F" w14:textId="764A3AE2"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hideMark/>
          </w:tcPr>
          <w:p w14:paraId="5665DD00"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hideMark/>
          </w:tcPr>
          <w:p w14:paraId="1CDC2FA7" w14:textId="18C1E9A3"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hideMark/>
          </w:tcPr>
          <w:p w14:paraId="461CEDAA" w14:textId="622CDDAA"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8" w:space="0" w:color="auto"/>
            </w:tcBorders>
            <w:shd w:val="clear" w:color="auto" w:fill="auto"/>
            <w:noWrap/>
            <w:vAlign w:val="center"/>
            <w:hideMark/>
          </w:tcPr>
          <w:p w14:paraId="5ED65DFC" w14:textId="6E40BF96"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84B06" w:rsidRPr="00D61788" w14:paraId="263A87F7" w14:textId="77777777" w:rsidTr="0095777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E11D53"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602ECB0C" w14:textId="740BF98F"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80" w:type="dxa"/>
            <w:tcBorders>
              <w:top w:val="nil"/>
              <w:left w:val="nil"/>
              <w:bottom w:val="nil"/>
              <w:right w:val="nil"/>
            </w:tcBorders>
            <w:shd w:val="clear" w:color="auto" w:fill="auto"/>
            <w:noWrap/>
            <w:vAlign w:val="center"/>
            <w:hideMark/>
          </w:tcPr>
          <w:p w14:paraId="7E3079A6" w14:textId="0A71CB54"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180" w:type="dxa"/>
            <w:tcBorders>
              <w:top w:val="nil"/>
              <w:left w:val="nil"/>
              <w:bottom w:val="nil"/>
              <w:right w:val="single" w:sz="4" w:space="0" w:color="auto"/>
            </w:tcBorders>
            <w:shd w:val="clear" w:color="auto" w:fill="auto"/>
            <w:noWrap/>
            <w:vAlign w:val="center"/>
            <w:hideMark/>
          </w:tcPr>
          <w:p w14:paraId="24B7E3E5" w14:textId="4A920A0A"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180" w:type="dxa"/>
            <w:tcBorders>
              <w:top w:val="nil"/>
              <w:left w:val="nil"/>
              <w:bottom w:val="nil"/>
              <w:right w:val="nil"/>
            </w:tcBorders>
            <w:shd w:val="clear" w:color="auto" w:fill="auto"/>
            <w:noWrap/>
            <w:vAlign w:val="center"/>
            <w:hideMark/>
          </w:tcPr>
          <w:p w14:paraId="3DAE9525" w14:textId="5F980822"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hideMark/>
          </w:tcPr>
          <w:p w14:paraId="6D9C74D2" w14:textId="667CECC5"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984B06" w:rsidRPr="00D61788" w14:paraId="245A70D7" w14:textId="77777777" w:rsidTr="0095777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E7EC2F5"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5009FBA2" w14:textId="61943B66"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nil"/>
              <w:left w:val="nil"/>
              <w:bottom w:val="nil"/>
              <w:right w:val="nil"/>
            </w:tcBorders>
            <w:shd w:val="clear" w:color="auto" w:fill="auto"/>
            <w:noWrap/>
            <w:vAlign w:val="center"/>
            <w:hideMark/>
          </w:tcPr>
          <w:p w14:paraId="2A074C65" w14:textId="0EB79F3C"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180" w:type="dxa"/>
            <w:tcBorders>
              <w:top w:val="nil"/>
              <w:left w:val="nil"/>
              <w:bottom w:val="nil"/>
              <w:right w:val="single" w:sz="4" w:space="0" w:color="auto"/>
            </w:tcBorders>
            <w:shd w:val="clear" w:color="auto" w:fill="auto"/>
            <w:noWrap/>
            <w:vAlign w:val="center"/>
            <w:hideMark/>
          </w:tcPr>
          <w:p w14:paraId="750A90A9" w14:textId="356478D8"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180" w:type="dxa"/>
            <w:tcBorders>
              <w:top w:val="nil"/>
              <w:left w:val="nil"/>
              <w:bottom w:val="nil"/>
              <w:right w:val="nil"/>
            </w:tcBorders>
            <w:shd w:val="clear" w:color="auto" w:fill="auto"/>
            <w:noWrap/>
            <w:vAlign w:val="center"/>
            <w:hideMark/>
          </w:tcPr>
          <w:p w14:paraId="315C98A9" w14:textId="6A7CCB36"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hideMark/>
          </w:tcPr>
          <w:p w14:paraId="48594936" w14:textId="508CC12A"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984B06" w:rsidRPr="00D61788" w14:paraId="39D256EC" w14:textId="77777777" w:rsidTr="0095777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CA7A1E0"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05F9E9F1" w14:textId="42DB4D56"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80" w:type="dxa"/>
            <w:tcBorders>
              <w:top w:val="nil"/>
              <w:left w:val="nil"/>
              <w:bottom w:val="nil"/>
              <w:right w:val="nil"/>
            </w:tcBorders>
            <w:shd w:val="clear" w:color="auto" w:fill="auto"/>
            <w:noWrap/>
            <w:vAlign w:val="center"/>
            <w:hideMark/>
          </w:tcPr>
          <w:p w14:paraId="5F9074AD" w14:textId="7232B75A"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180" w:type="dxa"/>
            <w:tcBorders>
              <w:top w:val="nil"/>
              <w:left w:val="nil"/>
              <w:bottom w:val="nil"/>
              <w:right w:val="single" w:sz="4" w:space="0" w:color="auto"/>
            </w:tcBorders>
            <w:shd w:val="clear" w:color="auto" w:fill="auto"/>
            <w:noWrap/>
            <w:vAlign w:val="center"/>
            <w:hideMark/>
          </w:tcPr>
          <w:p w14:paraId="43D8FE8B" w14:textId="1EB0F31B"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180" w:type="dxa"/>
            <w:tcBorders>
              <w:top w:val="nil"/>
              <w:left w:val="nil"/>
              <w:bottom w:val="nil"/>
              <w:right w:val="nil"/>
            </w:tcBorders>
            <w:shd w:val="clear" w:color="auto" w:fill="auto"/>
            <w:noWrap/>
            <w:vAlign w:val="center"/>
            <w:hideMark/>
          </w:tcPr>
          <w:p w14:paraId="76A9F156" w14:textId="056B0C95"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709C5E16" w14:textId="76CE6553"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984B06" w:rsidRPr="00D61788" w14:paraId="688829DA" w14:textId="77777777" w:rsidTr="0095777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55D68FC"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lastRenderedPageBreak/>
              <w:t>Overall</w:t>
            </w:r>
          </w:p>
        </w:tc>
        <w:tc>
          <w:tcPr>
            <w:tcW w:w="1180" w:type="dxa"/>
            <w:tcBorders>
              <w:top w:val="single" w:sz="8" w:space="0" w:color="auto"/>
              <w:left w:val="nil"/>
              <w:bottom w:val="nil"/>
              <w:right w:val="nil"/>
            </w:tcBorders>
            <w:shd w:val="clear" w:color="auto" w:fill="auto"/>
            <w:noWrap/>
            <w:vAlign w:val="center"/>
            <w:hideMark/>
          </w:tcPr>
          <w:p w14:paraId="7B916FCC" w14:textId="67122001"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80" w:type="dxa"/>
            <w:tcBorders>
              <w:top w:val="single" w:sz="8" w:space="0" w:color="auto"/>
              <w:left w:val="nil"/>
              <w:bottom w:val="nil"/>
              <w:right w:val="nil"/>
            </w:tcBorders>
            <w:shd w:val="clear" w:color="auto" w:fill="auto"/>
            <w:noWrap/>
            <w:vAlign w:val="center"/>
            <w:hideMark/>
          </w:tcPr>
          <w:p w14:paraId="157AE6AA" w14:textId="3D62B422"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180" w:type="dxa"/>
            <w:tcBorders>
              <w:top w:val="single" w:sz="8" w:space="0" w:color="auto"/>
              <w:left w:val="nil"/>
              <w:bottom w:val="nil"/>
              <w:right w:val="single" w:sz="4" w:space="0" w:color="auto"/>
            </w:tcBorders>
            <w:shd w:val="clear" w:color="auto" w:fill="auto"/>
            <w:noWrap/>
            <w:vAlign w:val="center"/>
            <w:hideMark/>
          </w:tcPr>
          <w:p w14:paraId="26EFBD7C" w14:textId="0EA55A2A"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180" w:type="dxa"/>
            <w:tcBorders>
              <w:top w:val="single" w:sz="8" w:space="0" w:color="auto"/>
              <w:left w:val="nil"/>
              <w:bottom w:val="nil"/>
              <w:right w:val="nil"/>
            </w:tcBorders>
            <w:shd w:val="clear" w:color="auto" w:fill="auto"/>
            <w:noWrap/>
            <w:vAlign w:val="center"/>
            <w:hideMark/>
          </w:tcPr>
          <w:p w14:paraId="5644FA97" w14:textId="7880C09D"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80" w:type="dxa"/>
            <w:tcBorders>
              <w:top w:val="single" w:sz="8" w:space="0" w:color="auto"/>
              <w:left w:val="nil"/>
              <w:bottom w:val="nil"/>
              <w:right w:val="single" w:sz="8" w:space="0" w:color="auto"/>
            </w:tcBorders>
            <w:shd w:val="clear" w:color="auto" w:fill="auto"/>
            <w:noWrap/>
            <w:vAlign w:val="center"/>
            <w:hideMark/>
          </w:tcPr>
          <w:p w14:paraId="2F4E43B4" w14:textId="7E6A528C"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984B06" w:rsidRPr="00D61788" w14:paraId="0EA1C8D6" w14:textId="77777777" w:rsidTr="00957777">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4ABA8BC0"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hideMark/>
          </w:tcPr>
          <w:p w14:paraId="719032BE" w14:textId="4FEDCD74"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80" w:type="dxa"/>
            <w:tcBorders>
              <w:top w:val="single" w:sz="8" w:space="0" w:color="auto"/>
              <w:left w:val="nil"/>
              <w:bottom w:val="nil"/>
              <w:right w:val="nil"/>
            </w:tcBorders>
            <w:shd w:val="clear" w:color="auto" w:fill="auto"/>
            <w:noWrap/>
            <w:vAlign w:val="center"/>
            <w:hideMark/>
          </w:tcPr>
          <w:p w14:paraId="43F795BD" w14:textId="70EFBA12"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180" w:type="dxa"/>
            <w:tcBorders>
              <w:top w:val="single" w:sz="8" w:space="0" w:color="auto"/>
              <w:left w:val="nil"/>
              <w:bottom w:val="nil"/>
              <w:right w:val="single" w:sz="4" w:space="0" w:color="auto"/>
            </w:tcBorders>
            <w:shd w:val="clear" w:color="auto" w:fill="auto"/>
            <w:noWrap/>
            <w:vAlign w:val="center"/>
            <w:hideMark/>
          </w:tcPr>
          <w:p w14:paraId="0C385119" w14:textId="37C24A10"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180" w:type="dxa"/>
            <w:tcBorders>
              <w:top w:val="single" w:sz="8" w:space="0" w:color="auto"/>
              <w:left w:val="nil"/>
              <w:bottom w:val="nil"/>
              <w:right w:val="nil"/>
            </w:tcBorders>
            <w:shd w:val="clear" w:color="auto" w:fill="auto"/>
            <w:noWrap/>
            <w:vAlign w:val="center"/>
            <w:hideMark/>
          </w:tcPr>
          <w:p w14:paraId="678BF2F6" w14:textId="33A015AA"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80" w:type="dxa"/>
            <w:tcBorders>
              <w:top w:val="single" w:sz="8" w:space="0" w:color="auto"/>
              <w:left w:val="nil"/>
              <w:bottom w:val="nil"/>
              <w:right w:val="single" w:sz="8" w:space="0" w:color="auto"/>
            </w:tcBorders>
            <w:shd w:val="clear" w:color="auto" w:fill="auto"/>
            <w:noWrap/>
            <w:vAlign w:val="center"/>
            <w:hideMark/>
          </w:tcPr>
          <w:p w14:paraId="7EF4C11F" w14:textId="1F6BEA09"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984B06" w:rsidRPr="00D61788" w14:paraId="18BAC74E" w14:textId="77777777" w:rsidTr="00957777">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FA275E8" w14:textId="77777777"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80" w:type="dxa"/>
            <w:tcBorders>
              <w:top w:val="nil"/>
              <w:left w:val="single" w:sz="8" w:space="0" w:color="auto"/>
              <w:bottom w:val="single" w:sz="8" w:space="0" w:color="auto"/>
              <w:right w:val="nil"/>
            </w:tcBorders>
            <w:shd w:val="clear" w:color="auto" w:fill="auto"/>
            <w:noWrap/>
            <w:vAlign w:val="center"/>
            <w:hideMark/>
          </w:tcPr>
          <w:p w14:paraId="46924004" w14:textId="09FE157E"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80" w:type="dxa"/>
            <w:tcBorders>
              <w:top w:val="nil"/>
              <w:left w:val="nil"/>
              <w:bottom w:val="single" w:sz="8" w:space="0" w:color="auto"/>
              <w:right w:val="nil"/>
            </w:tcBorders>
            <w:shd w:val="clear" w:color="auto" w:fill="auto"/>
            <w:noWrap/>
            <w:vAlign w:val="center"/>
            <w:hideMark/>
          </w:tcPr>
          <w:p w14:paraId="73AEA14E" w14:textId="738B3B6B"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-0.41%</w:t>
            </w:r>
          </w:p>
        </w:tc>
        <w:tc>
          <w:tcPr>
            <w:tcW w:w="1180" w:type="dxa"/>
            <w:tcBorders>
              <w:top w:val="nil"/>
              <w:left w:val="nil"/>
              <w:bottom w:val="single" w:sz="8" w:space="0" w:color="auto"/>
              <w:right w:val="single" w:sz="4" w:space="0" w:color="auto"/>
            </w:tcBorders>
            <w:shd w:val="clear" w:color="auto" w:fill="auto"/>
            <w:noWrap/>
            <w:vAlign w:val="center"/>
            <w:hideMark/>
          </w:tcPr>
          <w:p w14:paraId="0D6F34F6" w14:textId="3F735E00"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-0.66%</w:t>
            </w:r>
          </w:p>
        </w:tc>
        <w:tc>
          <w:tcPr>
            <w:tcW w:w="1180" w:type="dxa"/>
            <w:tcBorders>
              <w:top w:val="nil"/>
              <w:left w:val="nil"/>
              <w:bottom w:val="single" w:sz="8" w:space="0" w:color="auto"/>
              <w:right w:val="nil"/>
            </w:tcBorders>
            <w:shd w:val="clear" w:color="auto" w:fill="auto"/>
            <w:noWrap/>
            <w:vAlign w:val="center"/>
            <w:hideMark/>
          </w:tcPr>
          <w:p w14:paraId="7E4F6C26" w14:textId="47E9EFA8"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80" w:type="dxa"/>
            <w:tcBorders>
              <w:top w:val="nil"/>
              <w:left w:val="nil"/>
              <w:bottom w:val="single" w:sz="8" w:space="0" w:color="auto"/>
              <w:right w:val="single" w:sz="8" w:space="0" w:color="auto"/>
            </w:tcBorders>
            <w:shd w:val="clear" w:color="auto" w:fill="auto"/>
            <w:noWrap/>
            <w:vAlign w:val="center"/>
            <w:hideMark/>
          </w:tcPr>
          <w:p w14:paraId="47F4E324" w14:textId="749BC8B5" w:rsidR="00984B06" w:rsidRPr="00D61788" w:rsidRDefault="00984B06" w:rsidP="00984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35383A61" w14:textId="77777777" w:rsidR="00D61788" w:rsidRDefault="00D61788" w:rsidP="00957777">
      <w:pPr>
        <w:ind w:leftChars="400" w:left="880"/>
        <w:jc w:val="center"/>
        <w:rPr>
          <w:szCs w:val="22"/>
          <w:lang w:val="en-CA" w:eastAsia="ko-KR"/>
        </w:rPr>
      </w:pPr>
    </w:p>
    <w:p w14:paraId="27404E10" w14:textId="176FCF4D" w:rsidR="007410FF" w:rsidRDefault="00D61788" w:rsidP="00957777">
      <w:pPr>
        <w:rPr>
          <w:szCs w:val="22"/>
          <w:lang w:val="en-CA" w:eastAsia="ko-KR"/>
        </w:rPr>
      </w:pPr>
      <w:r w:rsidRPr="006E7D50">
        <w:rPr>
          <w:b/>
          <w:szCs w:val="22"/>
          <w:lang w:val="en-CA" w:eastAsia="ko-KR"/>
        </w:rPr>
        <w:t xml:space="preserve">CASE 2: </w:t>
      </w:r>
      <w:r w:rsidR="00A553C7">
        <w:rPr>
          <w:szCs w:val="22"/>
          <w:lang w:val="en-CA" w:eastAsia="ko-KR"/>
        </w:rPr>
        <w:t xml:space="preserve">BCW index </w:t>
      </w:r>
      <w:r w:rsidR="00A553C7">
        <w:rPr>
          <w:rFonts w:hint="eastAsia"/>
          <w:szCs w:val="22"/>
          <w:lang w:val="en-CA" w:eastAsia="ko-KR"/>
        </w:rPr>
        <w:t>is simply set to</w:t>
      </w:r>
      <w:r w:rsidR="00A553C7">
        <w:rPr>
          <w:szCs w:val="22"/>
          <w:lang w:val="en-CA" w:eastAsia="ko-KR"/>
        </w:rPr>
        <w:t xml:space="preserve"> the</w:t>
      </w:r>
      <w:r w:rsidR="00A553C7">
        <w:rPr>
          <w:rFonts w:hint="eastAsia"/>
          <w:szCs w:val="22"/>
          <w:lang w:val="en-CA" w:eastAsia="ko-KR"/>
        </w:rPr>
        <w:t xml:space="preserve"> BCW index of the</w:t>
      </w:r>
      <w:r w:rsidR="00A553C7">
        <w:rPr>
          <w:szCs w:val="22"/>
          <w:lang w:val="en-CA" w:eastAsia="ko-KR"/>
        </w:rPr>
        <w:t xml:space="preserve"> first candidate in the merge list </w:t>
      </w:r>
      <w:r w:rsidR="00A553C7">
        <w:rPr>
          <w:rFonts w:hint="eastAsia"/>
          <w:szCs w:val="22"/>
          <w:lang w:val="en-CA" w:eastAsia="ko-KR"/>
        </w:rPr>
        <w:t>as follow</w:t>
      </w:r>
      <w:r w:rsidR="00A553C7">
        <w:rPr>
          <w:szCs w:val="22"/>
          <w:lang w:val="en-CA" w:eastAsia="ko-KR"/>
        </w:rPr>
        <w:t>.</w:t>
      </w:r>
    </w:p>
    <w:p w14:paraId="6A380472" w14:textId="37708714" w:rsidR="00D61788" w:rsidRDefault="00D61788" w:rsidP="00957777">
      <w:pPr>
        <w:rPr>
          <w:szCs w:val="22"/>
          <w:lang w:val="en-CA" w:eastAsia="ko-KR"/>
        </w:rPr>
      </w:pPr>
    </w:p>
    <w:tbl>
      <w:tblPr>
        <w:tblW w:w="7747" w:type="dxa"/>
        <w:tblInd w:w="880" w:type="dxa"/>
        <w:tblCellMar>
          <w:left w:w="99" w:type="dxa"/>
          <w:right w:w="99" w:type="dxa"/>
        </w:tblCellMar>
        <w:tblLook w:val="04A0" w:firstRow="1" w:lastRow="0" w:firstColumn="1" w:lastColumn="0" w:noHBand="0" w:noVBand="1"/>
      </w:tblPr>
      <w:tblGrid>
        <w:gridCol w:w="1760"/>
        <w:gridCol w:w="1129"/>
        <w:gridCol w:w="1130"/>
        <w:gridCol w:w="1368"/>
        <w:gridCol w:w="1134"/>
        <w:gridCol w:w="1226"/>
      </w:tblGrid>
      <w:tr w:rsidR="00D61788" w:rsidRPr="00D61788" w14:paraId="670C00DD" w14:textId="77777777" w:rsidTr="00957777">
        <w:trPr>
          <w:trHeight w:val="255"/>
        </w:trPr>
        <w:tc>
          <w:tcPr>
            <w:tcW w:w="1760" w:type="dxa"/>
            <w:tcBorders>
              <w:top w:val="nil"/>
              <w:left w:val="nil"/>
              <w:bottom w:val="nil"/>
              <w:right w:val="nil"/>
            </w:tcBorders>
            <w:shd w:val="clear" w:color="auto" w:fill="auto"/>
            <w:noWrap/>
            <w:vAlign w:val="center"/>
            <w:hideMark/>
          </w:tcPr>
          <w:p w14:paraId="079A081B"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8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1F54FB" w14:textId="76A784E4"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Random access Main10</w:t>
            </w:r>
          </w:p>
        </w:tc>
      </w:tr>
      <w:tr w:rsidR="00D61788" w:rsidRPr="00D61788" w14:paraId="58294EE6" w14:textId="77777777" w:rsidTr="00957777">
        <w:trPr>
          <w:trHeight w:val="255"/>
        </w:trPr>
        <w:tc>
          <w:tcPr>
            <w:tcW w:w="1760" w:type="dxa"/>
            <w:tcBorders>
              <w:top w:val="nil"/>
              <w:left w:val="nil"/>
              <w:bottom w:val="nil"/>
              <w:right w:val="nil"/>
            </w:tcBorders>
            <w:shd w:val="clear" w:color="auto" w:fill="auto"/>
            <w:noWrap/>
            <w:vAlign w:val="center"/>
            <w:hideMark/>
          </w:tcPr>
          <w:p w14:paraId="528A1CC3"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87" w:type="dxa"/>
            <w:gridSpan w:val="5"/>
            <w:tcBorders>
              <w:top w:val="nil"/>
              <w:left w:val="single" w:sz="8" w:space="0" w:color="auto"/>
              <w:bottom w:val="nil"/>
              <w:right w:val="single" w:sz="8" w:space="0" w:color="auto"/>
            </w:tcBorders>
            <w:shd w:val="clear" w:color="auto" w:fill="auto"/>
            <w:noWrap/>
            <w:vAlign w:val="center"/>
            <w:hideMark/>
          </w:tcPr>
          <w:p w14:paraId="2A63F7E1" w14:textId="13A2274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 with Ticket#312 bug-fix</w:t>
            </w:r>
          </w:p>
        </w:tc>
      </w:tr>
      <w:tr w:rsidR="00D61788" w:rsidRPr="00D61788" w14:paraId="6C27625D" w14:textId="77777777" w:rsidTr="00957777">
        <w:trPr>
          <w:trHeight w:val="255"/>
        </w:trPr>
        <w:tc>
          <w:tcPr>
            <w:tcW w:w="1760" w:type="dxa"/>
            <w:tcBorders>
              <w:top w:val="nil"/>
              <w:left w:val="nil"/>
              <w:bottom w:val="nil"/>
              <w:right w:val="nil"/>
            </w:tcBorders>
            <w:shd w:val="clear" w:color="auto" w:fill="auto"/>
            <w:noWrap/>
            <w:vAlign w:val="center"/>
            <w:hideMark/>
          </w:tcPr>
          <w:p w14:paraId="43C4B76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29" w:type="dxa"/>
            <w:tcBorders>
              <w:top w:val="nil"/>
              <w:left w:val="single" w:sz="8" w:space="0" w:color="auto"/>
              <w:bottom w:val="single" w:sz="8" w:space="0" w:color="auto"/>
              <w:right w:val="nil"/>
            </w:tcBorders>
            <w:shd w:val="clear" w:color="auto" w:fill="auto"/>
            <w:noWrap/>
            <w:vAlign w:val="center"/>
            <w:hideMark/>
          </w:tcPr>
          <w:p w14:paraId="6CBDC3AF"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470910C7"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368" w:type="dxa"/>
            <w:tcBorders>
              <w:top w:val="nil"/>
              <w:left w:val="nil"/>
              <w:bottom w:val="single" w:sz="8" w:space="0" w:color="auto"/>
              <w:right w:val="single" w:sz="4" w:space="0" w:color="auto"/>
            </w:tcBorders>
            <w:shd w:val="clear" w:color="auto" w:fill="auto"/>
            <w:noWrap/>
            <w:vAlign w:val="center"/>
            <w:hideMark/>
          </w:tcPr>
          <w:p w14:paraId="41D5740A"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34" w:type="dxa"/>
            <w:tcBorders>
              <w:top w:val="nil"/>
              <w:left w:val="nil"/>
              <w:bottom w:val="single" w:sz="8" w:space="0" w:color="auto"/>
              <w:right w:val="nil"/>
            </w:tcBorders>
            <w:shd w:val="clear" w:color="auto" w:fill="auto"/>
            <w:noWrap/>
            <w:vAlign w:val="center"/>
            <w:hideMark/>
          </w:tcPr>
          <w:p w14:paraId="34D183F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EncT</w:t>
            </w:r>
          </w:p>
        </w:tc>
        <w:tc>
          <w:tcPr>
            <w:tcW w:w="1226" w:type="dxa"/>
            <w:tcBorders>
              <w:top w:val="nil"/>
              <w:left w:val="nil"/>
              <w:bottom w:val="single" w:sz="8" w:space="0" w:color="auto"/>
              <w:right w:val="single" w:sz="8" w:space="0" w:color="auto"/>
            </w:tcBorders>
            <w:shd w:val="clear" w:color="auto" w:fill="auto"/>
            <w:noWrap/>
            <w:vAlign w:val="center"/>
            <w:hideMark/>
          </w:tcPr>
          <w:p w14:paraId="64C17160"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DecT</w:t>
            </w:r>
          </w:p>
        </w:tc>
      </w:tr>
      <w:tr w:rsidR="00D61788" w:rsidRPr="00D61788" w14:paraId="42F4311A" w14:textId="77777777" w:rsidTr="00957777">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3DF5789B"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29" w:type="dxa"/>
            <w:tcBorders>
              <w:top w:val="nil"/>
              <w:left w:val="nil"/>
              <w:bottom w:val="nil"/>
              <w:right w:val="nil"/>
            </w:tcBorders>
            <w:shd w:val="clear" w:color="auto" w:fill="auto"/>
            <w:noWrap/>
            <w:vAlign w:val="center"/>
            <w:hideMark/>
          </w:tcPr>
          <w:p w14:paraId="0D209EAA"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0.04%</w:t>
            </w:r>
          </w:p>
        </w:tc>
        <w:tc>
          <w:tcPr>
            <w:tcW w:w="1130" w:type="dxa"/>
            <w:tcBorders>
              <w:top w:val="nil"/>
              <w:left w:val="nil"/>
              <w:bottom w:val="nil"/>
              <w:right w:val="nil"/>
            </w:tcBorders>
            <w:shd w:val="clear" w:color="auto" w:fill="auto"/>
            <w:noWrap/>
            <w:vAlign w:val="center"/>
            <w:hideMark/>
          </w:tcPr>
          <w:p w14:paraId="377396C2"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0.20%</w:t>
            </w:r>
          </w:p>
        </w:tc>
        <w:tc>
          <w:tcPr>
            <w:tcW w:w="1368" w:type="dxa"/>
            <w:tcBorders>
              <w:top w:val="nil"/>
              <w:left w:val="nil"/>
              <w:bottom w:val="nil"/>
              <w:right w:val="single" w:sz="4" w:space="0" w:color="auto"/>
            </w:tcBorders>
            <w:shd w:val="clear" w:color="auto" w:fill="auto"/>
            <w:noWrap/>
            <w:vAlign w:val="center"/>
            <w:hideMark/>
          </w:tcPr>
          <w:p w14:paraId="686B5063"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0.20%</w:t>
            </w:r>
          </w:p>
        </w:tc>
        <w:tc>
          <w:tcPr>
            <w:tcW w:w="1134" w:type="dxa"/>
            <w:tcBorders>
              <w:top w:val="nil"/>
              <w:left w:val="nil"/>
              <w:bottom w:val="nil"/>
              <w:right w:val="nil"/>
            </w:tcBorders>
            <w:shd w:val="clear" w:color="auto" w:fill="auto"/>
            <w:noWrap/>
            <w:vAlign w:val="center"/>
            <w:hideMark/>
          </w:tcPr>
          <w:p w14:paraId="77F7E3D7"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101%</w:t>
            </w:r>
          </w:p>
        </w:tc>
        <w:tc>
          <w:tcPr>
            <w:tcW w:w="1226" w:type="dxa"/>
            <w:tcBorders>
              <w:top w:val="nil"/>
              <w:left w:val="nil"/>
              <w:bottom w:val="nil"/>
              <w:right w:val="single" w:sz="8" w:space="0" w:color="auto"/>
            </w:tcBorders>
            <w:shd w:val="clear" w:color="auto" w:fill="auto"/>
            <w:noWrap/>
            <w:vAlign w:val="center"/>
            <w:hideMark/>
          </w:tcPr>
          <w:p w14:paraId="7BECB54C"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100%</w:t>
            </w:r>
          </w:p>
        </w:tc>
      </w:tr>
      <w:tr w:rsidR="00D61788" w:rsidRPr="00D61788" w14:paraId="7872EA02" w14:textId="77777777" w:rsidTr="00957777">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2D0C7C1A"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29" w:type="dxa"/>
            <w:tcBorders>
              <w:top w:val="nil"/>
              <w:left w:val="nil"/>
              <w:bottom w:val="nil"/>
              <w:right w:val="nil"/>
            </w:tcBorders>
            <w:shd w:val="clear" w:color="auto" w:fill="auto"/>
            <w:noWrap/>
            <w:vAlign w:val="center"/>
            <w:hideMark/>
          </w:tcPr>
          <w:p w14:paraId="5301BA20"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0.06%</w:t>
            </w:r>
          </w:p>
        </w:tc>
        <w:tc>
          <w:tcPr>
            <w:tcW w:w="1130" w:type="dxa"/>
            <w:tcBorders>
              <w:top w:val="nil"/>
              <w:left w:val="nil"/>
              <w:bottom w:val="nil"/>
              <w:right w:val="nil"/>
            </w:tcBorders>
            <w:shd w:val="clear" w:color="auto" w:fill="auto"/>
            <w:noWrap/>
            <w:vAlign w:val="center"/>
            <w:hideMark/>
          </w:tcPr>
          <w:p w14:paraId="044E3ED0"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0.01%</w:t>
            </w:r>
          </w:p>
        </w:tc>
        <w:tc>
          <w:tcPr>
            <w:tcW w:w="1368" w:type="dxa"/>
            <w:tcBorders>
              <w:top w:val="nil"/>
              <w:left w:val="nil"/>
              <w:bottom w:val="nil"/>
              <w:right w:val="single" w:sz="4" w:space="0" w:color="auto"/>
            </w:tcBorders>
            <w:shd w:val="clear" w:color="auto" w:fill="auto"/>
            <w:noWrap/>
            <w:vAlign w:val="center"/>
            <w:hideMark/>
          </w:tcPr>
          <w:p w14:paraId="48CC553A"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0.04%</w:t>
            </w:r>
          </w:p>
        </w:tc>
        <w:tc>
          <w:tcPr>
            <w:tcW w:w="1134" w:type="dxa"/>
            <w:tcBorders>
              <w:top w:val="nil"/>
              <w:left w:val="nil"/>
              <w:bottom w:val="nil"/>
              <w:right w:val="nil"/>
            </w:tcBorders>
            <w:shd w:val="clear" w:color="auto" w:fill="auto"/>
            <w:noWrap/>
            <w:vAlign w:val="center"/>
            <w:hideMark/>
          </w:tcPr>
          <w:p w14:paraId="61EE7D97"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101%</w:t>
            </w:r>
          </w:p>
        </w:tc>
        <w:tc>
          <w:tcPr>
            <w:tcW w:w="1226" w:type="dxa"/>
            <w:tcBorders>
              <w:top w:val="nil"/>
              <w:left w:val="nil"/>
              <w:bottom w:val="nil"/>
              <w:right w:val="single" w:sz="8" w:space="0" w:color="auto"/>
            </w:tcBorders>
            <w:shd w:val="clear" w:color="auto" w:fill="auto"/>
            <w:noWrap/>
            <w:vAlign w:val="center"/>
            <w:hideMark/>
          </w:tcPr>
          <w:p w14:paraId="1554FCCC"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100%</w:t>
            </w:r>
          </w:p>
        </w:tc>
      </w:tr>
      <w:tr w:rsidR="00D61788" w:rsidRPr="00D61788" w14:paraId="179FB504" w14:textId="77777777" w:rsidTr="00957777">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6B884F00"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29" w:type="dxa"/>
            <w:tcBorders>
              <w:top w:val="nil"/>
              <w:left w:val="nil"/>
              <w:bottom w:val="nil"/>
              <w:right w:val="nil"/>
            </w:tcBorders>
            <w:shd w:val="clear" w:color="auto" w:fill="auto"/>
            <w:noWrap/>
            <w:vAlign w:val="center"/>
            <w:hideMark/>
          </w:tcPr>
          <w:p w14:paraId="674BB200"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0.00%</w:t>
            </w:r>
          </w:p>
        </w:tc>
        <w:tc>
          <w:tcPr>
            <w:tcW w:w="1130" w:type="dxa"/>
            <w:tcBorders>
              <w:top w:val="nil"/>
              <w:left w:val="nil"/>
              <w:bottom w:val="nil"/>
              <w:right w:val="nil"/>
            </w:tcBorders>
            <w:shd w:val="clear" w:color="auto" w:fill="auto"/>
            <w:noWrap/>
            <w:vAlign w:val="center"/>
            <w:hideMark/>
          </w:tcPr>
          <w:p w14:paraId="5DF8A5B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0.02%</w:t>
            </w:r>
          </w:p>
        </w:tc>
        <w:tc>
          <w:tcPr>
            <w:tcW w:w="1368" w:type="dxa"/>
            <w:tcBorders>
              <w:top w:val="nil"/>
              <w:left w:val="nil"/>
              <w:bottom w:val="nil"/>
              <w:right w:val="single" w:sz="4" w:space="0" w:color="auto"/>
            </w:tcBorders>
            <w:shd w:val="clear" w:color="auto" w:fill="auto"/>
            <w:noWrap/>
            <w:vAlign w:val="center"/>
            <w:hideMark/>
          </w:tcPr>
          <w:p w14:paraId="26F9E653"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0.07%</w:t>
            </w:r>
          </w:p>
        </w:tc>
        <w:tc>
          <w:tcPr>
            <w:tcW w:w="1134" w:type="dxa"/>
            <w:tcBorders>
              <w:top w:val="nil"/>
              <w:left w:val="nil"/>
              <w:bottom w:val="nil"/>
              <w:right w:val="nil"/>
            </w:tcBorders>
            <w:shd w:val="clear" w:color="auto" w:fill="auto"/>
            <w:noWrap/>
            <w:vAlign w:val="center"/>
            <w:hideMark/>
          </w:tcPr>
          <w:p w14:paraId="5C05C243"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101%</w:t>
            </w:r>
          </w:p>
        </w:tc>
        <w:tc>
          <w:tcPr>
            <w:tcW w:w="1226" w:type="dxa"/>
            <w:tcBorders>
              <w:top w:val="nil"/>
              <w:left w:val="nil"/>
              <w:bottom w:val="nil"/>
              <w:right w:val="single" w:sz="8" w:space="0" w:color="auto"/>
            </w:tcBorders>
            <w:shd w:val="clear" w:color="auto" w:fill="auto"/>
            <w:noWrap/>
            <w:vAlign w:val="center"/>
            <w:hideMark/>
          </w:tcPr>
          <w:p w14:paraId="63FA6273"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100%</w:t>
            </w:r>
          </w:p>
        </w:tc>
      </w:tr>
      <w:tr w:rsidR="00D61788" w:rsidRPr="00D61788" w14:paraId="4AA3F9D4" w14:textId="77777777" w:rsidTr="00957777">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64F008C2"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29" w:type="dxa"/>
            <w:tcBorders>
              <w:top w:val="nil"/>
              <w:left w:val="nil"/>
              <w:bottom w:val="nil"/>
              <w:right w:val="nil"/>
            </w:tcBorders>
            <w:shd w:val="clear" w:color="auto" w:fill="auto"/>
            <w:noWrap/>
            <w:vAlign w:val="center"/>
            <w:hideMark/>
          </w:tcPr>
          <w:p w14:paraId="678CDE0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0.01%</w:t>
            </w:r>
          </w:p>
        </w:tc>
        <w:tc>
          <w:tcPr>
            <w:tcW w:w="1130" w:type="dxa"/>
            <w:tcBorders>
              <w:top w:val="nil"/>
              <w:left w:val="nil"/>
              <w:bottom w:val="nil"/>
              <w:right w:val="nil"/>
            </w:tcBorders>
            <w:shd w:val="clear" w:color="auto" w:fill="auto"/>
            <w:noWrap/>
            <w:vAlign w:val="center"/>
            <w:hideMark/>
          </w:tcPr>
          <w:p w14:paraId="222FA84A"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-0.03%</w:t>
            </w:r>
          </w:p>
        </w:tc>
        <w:tc>
          <w:tcPr>
            <w:tcW w:w="1368" w:type="dxa"/>
            <w:tcBorders>
              <w:top w:val="nil"/>
              <w:left w:val="nil"/>
              <w:bottom w:val="nil"/>
              <w:right w:val="single" w:sz="4" w:space="0" w:color="auto"/>
            </w:tcBorders>
            <w:shd w:val="clear" w:color="auto" w:fill="auto"/>
            <w:noWrap/>
            <w:vAlign w:val="center"/>
            <w:hideMark/>
          </w:tcPr>
          <w:p w14:paraId="1957D343"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0.01%</w:t>
            </w:r>
          </w:p>
        </w:tc>
        <w:tc>
          <w:tcPr>
            <w:tcW w:w="1134" w:type="dxa"/>
            <w:tcBorders>
              <w:top w:val="nil"/>
              <w:left w:val="nil"/>
              <w:bottom w:val="nil"/>
              <w:right w:val="nil"/>
            </w:tcBorders>
            <w:shd w:val="clear" w:color="auto" w:fill="auto"/>
            <w:noWrap/>
            <w:vAlign w:val="center"/>
            <w:hideMark/>
          </w:tcPr>
          <w:p w14:paraId="5950638A"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101%</w:t>
            </w:r>
          </w:p>
        </w:tc>
        <w:tc>
          <w:tcPr>
            <w:tcW w:w="1226" w:type="dxa"/>
            <w:tcBorders>
              <w:top w:val="nil"/>
              <w:left w:val="nil"/>
              <w:bottom w:val="nil"/>
              <w:right w:val="single" w:sz="8" w:space="0" w:color="auto"/>
            </w:tcBorders>
            <w:shd w:val="clear" w:color="auto" w:fill="auto"/>
            <w:noWrap/>
            <w:vAlign w:val="center"/>
            <w:hideMark/>
          </w:tcPr>
          <w:p w14:paraId="7C0799CB"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100%</w:t>
            </w:r>
          </w:p>
        </w:tc>
      </w:tr>
      <w:tr w:rsidR="00D61788" w:rsidRPr="00D61788" w14:paraId="1F60F285" w14:textId="77777777" w:rsidTr="00957777">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0FB4283D"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29" w:type="dxa"/>
            <w:tcBorders>
              <w:top w:val="nil"/>
              <w:left w:val="nil"/>
              <w:bottom w:val="nil"/>
              <w:right w:val="nil"/>
            </w:tcBorders>
            <w:shd w:val="clear" w:color="auto" w:fill="auto"/>
            <w:noWrap/>
            <w:vAlign w:val="center"/>
            <w:hideMark/>
          </w:tcPr>
          <w:p w14:paraId="0D78670F" w14:textId="4EC9796D"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nil"/>
            </w:tcBorders>
            <w:shd w:val="clear" w:color="auto" w:fill="auto"/>
            <w:noWrap/>
            <w:vAlign w:val="center"/>
            <w:hideMark/>
          </w:tcPr>
          <w:p w14:paraId="5F16551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68" w:type="dxa"/>
            <w:tcBorders>
              <w:top w:val="nil"/>
              <w:left w:val="nil"/>
              <w:bottom w:val="nil"/>
              <w:right w:val="single" w:sz="4" w:space="0" w:color="auto"/>
            </w:tcBorders>
            <w:shd w:val="clear" w:color="auto" w:fill="auto"/>
            <w:noWrap/>
            <w:vAlign w:val="center"/>
            <w:hideMark/>
          </w:tcPr>
          <w:p w14:paraId="76CAEE07" w14:textId="22443200"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hideMark/>
          </w:tcPr>
          <w:p w14:paraId="621A75DB" w14:textId="2D3EF6F4"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26" w:type="dxa"/>
            <w:tcBorders>
              <w:top w:val="nil"/>
              <w:left w:val="nil"/>
              <w:bottom w:val="nil"/>
              <w:right w:val="single" w:sz="8" w:space="0" w:color="auto"/>
            </w:tcBorders>
            <w:shd w:val="clear" w:color="auto" w:fill="auto"/>
            <w:noWrap/>
            <w:vAlign w:val="center"/>
            <w:hideMark/>
          </w:tcPr>
          <w:p w14:paraId="2C284161" w14:textId="6394B705"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D61788" w:rsidRPr="00D61788" w14:paraId="07D62EF9" w14:textId="77777777" w:rsidTr="00957777">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65448858"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29" w:type="dxa"/>
            <w:tcBorders>
              <w:top w:val="single" w:sz="8" w:space="0" w:color="auto"/>
              <w:left w:val="nil"/>
              <w:bottom w:val="nil"/>
              <w:right w:val="nil"/>
            </w:tcBorders>
            <w:shd w:val="clear" w:color="auto" w:fill="auto"/>
            <w:noWrap/>
            <w:vAlign w:val="center"/>
            <w:hideMark/>
          </w:tcPr>
          <w:p w14:paraId="112F825F"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0.02%</w:t>
            </w:r>
          </w:p>
        </w:tc>
        <w:tc>
          <w:tcPr>
            <w:tcW w:w="1130" w:type="dxa"/>
            <w:tcBorders>
              <w:top w:val="single" w:sz="8" w:space="0" w:color="auto"/>
              <w:left w:val="nil"/>
              <w:bottom w:val="nil"/>
              <w:right w:val="nil"/>
            </w:tcBorders>
            <w:shd w:val="clear" w:color="auto" w:fill="auto"/>
            <w:noWrap/>
            <w:vAlign w:val="center"/>
            <w:hideMark/>
          </w:tcPr>
          <w:p w14:paraId="66A9274A"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0.04%</w:t>
            </w:r>
          </w:p>
        </w:tc>
        <w:tc>
          <w:tcPr>
            <w:tcW w:w="1368" w:type="dxa"/>
            <w:tcBorders>
              <w:top w:val="single" w:sz="8" w:space="0" w:color="auto"/>
              <w:left w:val="nil"/>
              <w:bottom w:val="nil"/>
              <w:right w:val="single" w:sz="4" w:space="0" w:color="auto"/>
            </w:tcBorders>
            <w:shd w:val="clear" w:color="auto" w:fill="auto"/>
            <w:noWrap/>
            <w:vAlign w:val="center"/>
            <w:hideMark/>
          </w:tcPr>
          <w:p w14:paraId="0255253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0.07%</w:t>
            </w:r>
          </w:p>
        </w:tc>
        <w:tc>
          <w:tcPr>
            <w:tcW w:w="1134" w:type="dxa"/>
            <w:tcBorders>
              <w:top w:val="single" w:sz="8" w:space="0" w:color="auto"/>
              <w:left w:val="nil"/>
              <w:bottom w:val="nil"/>
              <w:right w:val="nil"/>
            </w:tcBorders>
            <w:shd w:val="clear" w:color="auto" w:fill="auto"/>
            <w:noWrap/>
            <w:vAlign w:val="center"/>
            <w:hideMark/>
          </w:tcPr>
          <w:p w14:paraId="1782697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101%</w:t>
            </w:r>
          </w:p>
        </w:tc>
        <w:tc>
          <w:tcPr>
            <w:tcW w:w="1226" w:type="dxa"/>
            <w:tcBorders>
              <w:top w:val="single" w:sz="8" w:space="0" w:color="auto"/>
              <w:left w:val="nil"/>
              <w:bottom w:val="nil"/>
              <w:right w:val="single" w:sz="8" w:space="0" w:color="auto"/>
            </w:tcBorders>
            <w:shd w:val="clear" w:color="auto" w:fill="auto"/>
            <w:noWrap/>
            <w:vAlign w:val="center"/>
            <w:hideMark/>
          </w:tcPr>
          <w:p w14:paraId="01146E40"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100%</w:t>
            </w:r>
          </w:p>
        </w:tc>
      </w:tr>
      <w:tr w:rsidR="00D61788" w:rsidRPr="00D61788" w14:paraId="140FC79E" w14:textId="77777777" w:rsidTr="00957777">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3ED4AFE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29" w:type="dxa"/>
            <w:tcBorders>
              <w:top w:val="single" w:sz="8" w:space="0" w:color="auto"/>
              <w:left w:val="nil"/>
              <w:bottom w:val="nil"/>
              <w:right w:val="nil"/>
            </w:tcBorders>
            <w:shd w:val="clear" w:color="auto" w:fill="auto"/>
            <w:noWrap/>
            <w:vAlign w:val="center"/>
            <w:hideMark/>
          </w:tcPr>
          <w:p w14:paraId="006CB45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0.01%</w:t>
            </w:r>
          </w:p>
        </w:tc>
        <w:tc>
          <w:tcPr>
            <w:tcW w:w="1130" w:type="dxa"/>
            <w:tcBorders>
              <w:top w:val="single" w:sz="8" w:space="0" w:color="auto"/>
              <w:left w:val="nil"/>
              <w:bottom w:val="nil"/>
              <w:right w:val="nil"/>
            </w:tcBorders>
            <w:shd w:val="clear" w:color="auto" w:fill="auto"/>
            <w:noWrap/>
            <w:vAlign w:val="center"/>
            <w:hideMark/>
          </w:tcPr>
          <w:p w14:paraId="654ECB49"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0.12%</w:t>
            </w:r>
          </w:p>
        </w:tc>
        <w:tc>
          <w:tcPr>
            <w:tcW w:w="1368" w:type="dxa"/>
            <w:tcBorders>
              <w:top w:val="single" w:sz="8" w:space="0" w:color="auto"/>
              <w:left w:val="nil"/>
              <w:bottom w:val="nil"/>
              <w:right w:val="single" w:sz="4" w:space="0" w:color="auto"/>
            </w:tcBorders>
            <w:shd w:val="clear" w:color="auto" w:fill="auto"/>
            <w:noWrap/>
            <w:vAlign w:val="center"/>
            <w:hideMark/>
          </w:tcPr>
          <w:p w14:paraId="1AD9A862"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-0.08%</w:t>
            </w:r>
          </w:p>
        </w:tc>
        <w:tc>
          <w:tcPr>
            <w:tcW w:w="1134" w:type="dxa"/>
            <w:tcBorders>
              <w:top w:val="single" w:sz="8" w:space="0" w:color="auto"/>
              <w:left w:val="nil"/>
              <w:bottom w:val="nil"/>
              <w:right w:val="nil"/>
            </w:tcBorders>
            <w:shd w:val="clear" w:color="auto" w:fill="auto"/>
            <w:noWrap/>
            <w:vAlign w:val="center"/>
            <w:hideMark/>
          </w:tcPr>
          <w:p w14:paraId="2B1D760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100%</w:t>
            </w:r>
          </w:p>
        </w:tc>
        <w:tc>
          <w:tcPr>
            <w:tcW w:w="1226" w:type="dxa"/>
            <w:tcBorders>
              <w:top w:val="single" w:sz="8" w:space="0" w:color="auto"/>
              <w:left w:val="nil"/>
              <w:bottom w:val="nil"/>
              <w:right w:val="single" w:sz="8" w:space="0" w:color="auto"/>
            </w:tcBorders>
            <w:shd w:val="clear" w:color="auto" w:fill="auto"/>
            <w:noWrap/>
            <w:vAlign w:val="center"/>
            <w:hideMark/>
          </w:tcPr>
          <w:p w14:paraId="24455D0F"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100%</w:t>
            </w:r>
          </w:p>
        </w:tc>
      </w:tr>
      <w:tr w:rsidR="00D61788" w:rsidRPr="00D61788" w14:paraId="03461ADB" w14:textId="77777777" w:rsidTr="00957777">
        <w:trPr>
          <w:trHeight w:val="255"/>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3C69B098"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29" w:type="dxa"/>
            <w:tcBorders>
              <w:top w:val="nil"/>
              <w:left w:val="nil"/>
              <w:bottom w:val="single" w:sz="8" w:space="0" w:color="auto"/>
              <w:right w:val="nil"/>
            </w:tcBorders>
            <w:shd w:val="clear" w:color="auto" w:fill="auto"/>
            <w:noWrap/>
            <w:vAlign w:val="center"/>
            <w:hideMark/>
          </w:tcPr>
          <w:p w14:paraId="3DA899E6"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0.00%</w:t>
            </w:r>
          </w:p>
        </w:tc>
        <w:tc>
          <w:tcPr>
            <w:tcW w:w="1130" w:type="dxa"/>
            <w:tcBorders>
              <w:top w:val="nil"/>
              <w:left w:val="nil"/>
              <w:bottom w:val="single" w:sz="8" w:space="0" w:color="auto"/>
              <w:right w:val="nil"/>
            </w:tcBorders>
            <w:shd w:val="clear" w:color="auto" w:fill="auto"/>
            <w:noWrap/>
            <w:vAlign w:val="center"/>
            <w:hideMark/>
          </w:tcPr>
          <w:p w14:paraId="0824EEDD"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0.03%</w:t>
            </w:r>
          </w:p>
        </w:tc>
        <w:tc>
          <w:tcPr>
            <w:tcW w:w="1368" w:type="dxa"/>
            <w:tcBorders>
              <w:top w:val="nil"/>
              <w:left w:val="nil"/>
              <w:bottom w:val="single" w:sz="8" w:space="0" w:color="auto"/>
              <w:right w:val="single" w:sz="4" w:space="0" w:color="auto"/>
            </w:tcBorders>
            <w:shd w:val="clear" w:color="auto" w:fill="auto"/>
            <w:noWrap/>
            <w:vAlign w:val="center"/>
            <w:hideMark/>
          </w:tcPr>
          <w:p w14:paraId="0BEC53C1"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0.01%</w:t>
            </w:r>
          </w:p>
        </w:tc>
        <w:tc>
          <w:tcPr>
            <w:tcW w:w="1134" w:type="dxa"/>
            <w:tcBorders>
              <w:top w:val="nil"/>
              <w:left w:val="nil"/>
              <w:bottom w:val="single" w:sz="8" w:space="0" w:color="auto"/>
              <w:right w:val="nil"/>
            </w:tcBorders>
            <w:shd w:val="clear" w:color="auto" w:fill="auto"/>
            <w:noWrap/>
            <w:vAlign w:val="center"/>
            <w:hideMark/>
          </w:tcPr>
          <w:p w14:paraId="0455C0D3"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100%</w:t>
            </w:r>
          </w:p>
        </w:tc>
        <w:tc>
          <w:tcPr>
            <w:tcW w:w="1226" w:type="dxa"/>
            <w:tcBorders>
              <w:top w:val="nil"/>
              <w:left w:val="nil"/>
              <w:bottom w:val="single" w:sz="8" w:space="0" w:color="auto"/>
              <w:right w:val="single" w:sz="8" w:space="0" w:color="auto"/>
            </w:tcBorders>
            <w:shd w:val="clear" w:color="auto" w:fill="auto"/>
            <w:noWrap/>
            <w:vAlign w:val="center"/>
            <w:hideMark/>
          </w:tcPr>
          <w:p w14:paraId="68D30A7C"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100%</w:t>
            </w:r>
          </w:p>
        </w:tc>
      </w:tr>
    </w:tbl>
    <w:p w14:paraId="55D6C73A" w14:textId="77777777" w:rsidR="00D61788" w:rsidRDefault="00D61788" w:rsidP="00957777">
      <w:pPr>
        <w:ind w:leftChars="400" w:left="880"/>
        <w:jc w:val="center"/>
        <w:rPr>
          <w:lang w:val="en-CA" w:eastAsia="ko-KR"/>
        </w:rPr>
      </w:pPr>
    </w:p>
    <w:tbl>
      <w:tblPr>
        <w:tblW w:w="7797" w:type="dxa"/>
        <w:tblInd w:w="880" w:type="dxa"/>
        <w:tblCellMar>
          <w:left w:w="99" w:type="dxa"/>
          <w:right w:w="99" w:type="dxa"/>
        </w:tblCellMar>
        <w:tblLook w:val="04A0" w:firstRow="1" w:lastRow="0" w:firstColumn="1" w:lastColumn="0" w:noHBand="0" w:noVBand="1"/>
      </w:tblPr>
      <w:tblGrid>
        <w:gridCol w:w="1760"/>
        <w:gridCol w:w="1129"/>
        <w:gridCol w:w="1130"/>
        <w:gridCol w:w="1368"/>
        <w:gridCol w:w="1276"/>
        <w:gridCol w:w="1134"/>
      </w:tblGrid>
      <w:tr w:rsidR="00D61788" w:rsidRPr="00D61788" w14:paraId="5A40C1D0" w14:textId="77777777" w:rsidTr="00957777">
        <w:trPr>
          <w:trHeight w:val="255"/>
        </w:trPr>
        <w:tc>
          <w:tcPr>
            <w:tcW w:w="1760" w:type="dxa"/>
            <w:tcBorders>
              <w:top w:val="nil"/>
              <w:left w:val="nil"/>
              <w:bottom w:val="nil"/>
              <w:right w:val="nil"/>
            </w:tcBorders>
            <w:shd w:val="clear" w:color="auto" w:fill="auto"/>
            <w:noWrap/>
            <w:vAlign w:val="center"/>
            <w:hideMark/>
          </w:tcPr>
          <w:p w14:paraId="52B5CEEF"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603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20F416" w14:textId="7A5763EC"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D61788">
              <w:rPr>
                <w:rFonts w:ascii="Arial" w:eastAsia="맑은 고딕" w:hAnsi="Arial" w:cs="Arial"/>
                <w:b/>
                <w:bCs/>
                <w:color w:val="000000"/>
                <w:sz w:val="18"/>
                <w:szCs w:val="18"/>
                <w:lang w:eastAsia="ko-KR"/>
              </w:rPr>
              <w:t>Low delay B Main10</w:t>
            </w:r>
          </w:p>
        </w:tc>
      </w:tr>
      <w:tr w:rsidR="00D61788" w:rsidRPr="00D61788" w14:paraId="21BFB72C" w14:textId="77777777" w:rsidTr="00957777">
        <w:trPr>
          <w:trHeight w:val="255"/>
        </w:trPr>
        <w:tc>
          <w:tcPr>
            <w:tcW w:w="1760" w:type="dxa"/>
            <w:tcBorders>
              <w:top w:val="nil"/>
              <w:left w:val="nil"/>
              <w:bottom w:val="nil"/>
              <w:right w:val="nil"/>
            </w:tcBorders>
            <w:shd w:val="clear" w:color="auto" w:fill="auto"/>
            <w:noWrap/>
            <w:vAlign w:val="center"/>
            <w:hideMark/>
          </w:tcPr>
          <w:p w14:paraId="01582FE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037" w:type="dxa"/>
            <w:gridSpan w:val="5"/>
            <w:tcBorders>
              <w:top w:val="nil"/>
              <w:left w:val="single" w:sz="8" w:space="0" w:color="auto"/>
              <w:bottom w:val="nil"/>
              <w:right w:val="single" w:sz="8" w:space="0" w:color="auto"/>
            </w:tcBorders>
            <w:shd w:val="clear" w:color="auto" w:fill="auto"/>
            <w:noWrap/>
            <w:vAlign w:val="center"/>
            <w:hideMark/>
          </w:tcPr>
          <w:p w14:paraId="6558FBC6" w14:textId="05A13EC3"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 with Ticket#312 bug-fix</w:t>
            </w:r>
          </w:p>
        </w:tc>
      </w:tr>
      <w:tr w:rsidR="00D61788" w:rsidRPr="00D61788" w14:paraId="32CAD986" w14:textId="77777777" w:rsidTr="00957777">
        <w:trPr>
          <w:trHeight w:val="255"/>
        </w:trPr>
        <w:tc>
          <w:tcPr>
            <w:tcW w:w="1760" w:type="dxa"/>
            <w:tcBorders>
              <w:top w:val="nil"/>
              <w:left w:val="nil"/>
              <w:bottom w:val="nil"/>
              <w:right w:val="nil"/>
            </w:tcBorders>
            <w:shd w:val="clear" w:color="auto" w:fill="auto"/>
            <w:noWrap/>
            <w:vAlign w:val="center"/>
            <w:hideMark/>
          </w:tcPr>
          <w:p w14:paraId="52E2CE1A"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29" w:type="dxa"/>
            <w:tcBorders>
              <w:top w:val="nil"/>
              <w:left w:val="single" w:sz="8" w:space="0" w:color="auto"/>
              <w:bottom w:val="single" w:sz="8" w:space="0" w:color="auto"/>
              <w:right w:val="nil"/>
            </w:tcBorders>
            <w:shd w:val="clear" w:color="auto" w:fill="auto"/>
            <w:noWrap/>
            <w:vAlign w:val="center"/>
            <w:hideMark/>
          </w:tcPr>
          <w:p w14:paraId="6209A159"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267FAE5F"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368" w:type="dxa"/>
            <w:tcBorders>
              <w:top w:val="nil"/>
              <w:left w:val="nil"/>
              <w:bottom w:val="single" w:sz="8" w:space="0" w:color="auto"/>
              <w:right w:val="single" w:sz="4" w:space="0" w:color="auto"/>
            </w:tcBorders>
            <w:shd w:val="clear" w:color="auto" w:fill="auto"/>
            <w:noWrap/>
            <w:vAlign w:val="center"/>
            <w:hideMark/>
          </w:tcPr>
          <w:p w14:paraId="0B514097"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276" w:type="dxa"/>
            <w:tcBorders>
              <w:top w:val="nil"/>
              <w:left w:val="nil"/>
              <w:bottom w:val="single" w:sz="8" w:space="0" w:color="auto"/>
              <w:right w:val="nil"/>
            </w:tcBorders>
            <w:shd w:val="clear" w:color="auto" w:fill="auto"/>
            <w:noWrap/>
            <w:vAlign w:val="center"/>
            <w:hideMark/>
          </w:tcPr>
          <w:p w14:paraId="47279EAC"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EncT</w:t>
            </w:r>
          </w:p>
        </w:tc>
        <w:tc>
          <w:tcPr>
            <w:tcW w:w="1134" w:type="dxa"/>
            <w:tcBorders>
              <w:top w:val="nil"/>
              <w:left w:val="nil"/>
              <w:bottom w:val="single" w:sz="8" w:space="0" w:color="auto"/>
              <w:right w:val="single" w:sz="8" w:space="0" w:color="auto"/>
            </w:tcBorders>
            <w:shd w:val="clear" w:color="auto" w:fill="auto"/>
            <w:noWrap/>
            <w:vAlign w:val="center"/>
            <w:hideMark/>
          </w:tcPr>
          <w:p w14:paraId="55FF00B4"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DecT</w:t>
            </w:r>
          </w:p>
        </w:tc>
      </w:tr>
      <w:tr w:rsidR="00D61788" w:rsidRPr="00D61788" w14:paraId="4D6D3387" w14:textId="77777777" w:rsidTr="00957777">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2B07C53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29" w:type="dxa"/>
            <w:tcBorders>
              <w:top w:val="nil"/>
              <w:left w:val="nil"/>
              <w:bottom w:val="nil"/>
              <w:right w:val="nil"/>
            </w:tcBorders>
            <w:shd w:val="clear" w:color="auto" w:fill="auto"/>
            <w:noWrap/>
            <w:vAlign w:val="center"/>
            <w:hideMark/>
          </w:tcPr>
          <w:p w14:paraId="6426B403" w14:textId="15F17338"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nil"/>
            </w:tcBorders>
            <w:shd w:val="clear" w:color="auto" w:fill="auto"/>
            <w:noWrap/>
            <w:vAlign w:val="center"/>
            <w:hideMark/>
          </w:tcPr>
          <w:p w14:paraId="3BD4C4C9" w14:textId="6ADDDD8B"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68" w:type="dxa"/>
            <w:tcBorders>
              <w:top w:val="nil"/>
              <w:left w:val="nil"/>
              <w:bottom w:val="nil"/>
              <w:right w:val="single" w:sz="4" w:space="0" w:color="auto"/>
            </w:tcBorders>
            <w:shd w:val="clear" w:color="auto" w:fill="auto"/>
            <w:noWrap/>
            <w:vAlign w:val="center"/>
            <w:hideMark/>
          </w:tcPr>
          <w:p w14:paraId="6C8E29DC" w14:textId="5C891228"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6" w:type="dxa"/>
            <w:tcBorders>
              <w:top w:val="nil"/>
              <w:left w:val="nil"/>
              <w:bottom w:val="nil"/>
              <w:right w:val="nil"/>
            </w:tcBorders>
            <w:shd w:val="clear" w:color="auto" w:fill="auto"/>
            <w:noWrap/>
            <w:vAlign w:val="center"/>
            <w:hideMark/>
          </w:tcPr>
          <w:p w14:paraId="24E8CAC5" w14:textId="118A81B2"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single" w:sz="8" w:space="0" w:color="auto"/>
            </w:tcBorders>
            <w:shd w:val="clear" w:color="auto" w:fill="auto"/>
            <w:noWrap/>
            <w:vAlign w:val="center"/>
            <w:hideMark/>
          </w:tcPr>
          <w:p w14:paraId="11B7A622" w14:textId="099E3221"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D61788" w:rsidRPr="00D61788" w14:paraId="4EDC686C" w14:textId="77777777" w:rsidTr="00957777">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715E9F53"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29" w:type="dxa"/>
            <w:tcBorders>
              <w:top w:val="nil"/>
              <w:left w:val="nil"/>
              <w:bottom w:val="nil"/>
              <w:right w:val="nil"/>
            </w:tcBorders>
            <w:shd w:val="clear" w:color="auto" w:fill="auto"/>
            <w:noWrap/>
            <w:vAlign w:val="center"/>
            <w:hideMark/>
          </w:tcPr>
          <w:p w14:paraId="561338D3" w14:textId="14F5D2C4"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nil"/>
            </w:tcBorders>
            <w:shd w:val="clear" w:color="auto" w:fill="auto"/>
            <w:noWrap/>
            <w:vAlign w:val="center"/>
            <w:hideMark/>
          </w:tcPr>
          <w:p w14:paraId="3A77D24A"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68" w:type="dxa"/>
            <w:tcBorders>
              <w:top w:val="nil"/>
              <w:left w:val="nil"/>
              <w:bottom w:val="nil"/>
              <w:right w:val="single" w:sz="4" w:space="0" w:color="auto"/>
            </w:tcBorders>
            <w:shd w:val="clear" w:color="auto" w:fill="auto"/>
            <w:noWrap/>
            <w:vAlign w:val="center"/>
            <w:hideMark/>
          </w:tcPr>
          <w:p w14:paraId="21CB4058" w14:textId="35A3543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6" w:type="dxa"/>
            <w:tcBorders>
              <w:top w:val="nil"/>
              <w:left w:val="nil"/>
              <w:bottom w:val="nil"/>
              <w:right w:val="nil"/>
            </w:tcBorders>
            <w:shd w:val="clear" w:color="auto" w:fill="auto"/>
            <w:noWrap/>
            <w:vAlign w:val="center"/>
            <w:hideMark/>
          </w:tcPr>
          <w:p w14:paraId="0D70332F" w14:textId="55E27F7F"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single" w:sz="8" w:space="0" w:color="auto"/>
            </w:tcBorders>
            <w:shd w:val="clear" w:color="auto" w:fill="auto"/>
            <w:noWrap/>
            <w:vAlign w:val="center"/>
            <w:hideMark/>
          </w:tcPr>
          <w:p w14:paraId="246842EE" w14:textId="6D4209D8"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D61788" w:rsidRPr="00D61788" w14:paraId="448C36BF" w14:textId="77777777" w:rsidTr="00957777">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789EC768"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29" w:type="dxa"/>
            <w:tcBorders>
              <w:top w:val="nil"/>
              <w:left w:val="nil"/>
              <w:bottom w:val="nil"/>
              <w:right w:val="nil"/>
            </w:tcBorders>
            <w:shd w:val="clear" w:color="auto" w:fill="auto"/>
            <w:noWrap/>
            <w:vAlign w:val="center"/>
            <w:hideMark/>
          </w:tcPr>
          <w:p w14:paraId="7E54C841"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-0.03%</w:t>
            </w:r>
          </w:p>
        </w:tc>
        <w:tc>
          <w:tcPr>
            <w:tcW w:w="1130" w:type="dxa"/>
            <w:tcBorders>
              <w:top w:val="nil"/>
              <w:left w:val="nil"/>
              <w:bottom w:val="nil"/>
              <w:right w:val="nil"/>
            </w:tcBorders>
            <w:shd w:val="clear" w:color="auto" w:fill="auto"/>
            <w:noWrap/>
            <w:vAlign w:val="center"/>
            <w:hideMark/>
          </w:tcPr>
          <w:p w14:paraId="15935FF9"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-0.07%</w:t>
            </w:r>
          </w:p>
        </w:tc>
        <w:tc>
          <w:tcPr>
            <w:tcW w:w="1368" w:type="dxa"/>
            <w:tcBorders>
              <w:top w:val="nil"/>
              <w:left w:val="nil"/>
              <w:bottom w:val="nil"/>
              <w:right w:val="single" w:sz="4" w:space="0" w:color="auto"/>
            </w:tcBorders>
            <w:shd w:val="clear" w:color="auto" w:fill="auto"/>
            <w:noWrap/>
            <w:vAlign w:val="center"/>
            <w:hideMark/>
          </w:tcPr>
          <w:p w14:paraId="51D59EC2"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-0.13%</w:t>
            </w:r>
          </w:p>
        </w:tc>
        <w:tc>
          <w:tcPr>
            <w:tcW w:w="1276" w:type="dxa"/>
            <w:tcBorders>
              <w:top w:val="nil"/>
              <w:left w:val="nil"/>
              <w:bottom w:val="nil"/>
              <w:right w:val="nil"/>
            </w:tcBorders>
            <w:shd w:val="clear" w:color="auto" w:fill="auto"/>
            <w:noWrap/>
            <w:vAlign w:val="center"/>
            <w:hideMark/>
          </w:tcPr>
          <w:p w14:paraId="0B386760"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100%</w:t>
            </w:r>
          </w:p>
        </w:tc>
        <w:tc>
          <w:tcPr>
            <w:tcW w:w="1134" w:type="dxa"/>
            <w:tcBorders>
              <w:top w:val="nil"/>
              <w:left w:val="nil"/>
              <w:bottom w:val="nil"/>
              <w:right w:val="single" w:sz="8" w:space="0" w:color="auto"/>
            </w:tcBorders>
            <w:shd w:val="clear" w:color="auto" w:fill="auto"/>
            <w:noWrap/>
            <w:vAlign w:val="center"/>
            <w:hideMark/>
          </w:tcPr>
          <w:p w14:paraId="0DE27AC3"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99%</w:t>
            </w:r>
          </w:p>
        </w:tc>
      </w:tr>
      <w:tr w:rsidR="00D61788" w:rsidRPr="00D61788" w14:paraId="44FFEFB0" w14:textId="77777777" w:rsidTr="00957777">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521D2829"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29" w:type="dxa"/>
            <w:tcBorders>
              <w:top w:val="nil"/>
              <w:left w:val="nil"/>
              <w:bottom w:val="nil"/>
              <w:right w:val="nil"/>
            </w:tcBorders>
            <w:shd w:val="clear" w:color="auto" w:fill="auto"/>
            <w:noWrap/>
            <w:vAlign w:val="center"/>
            <w:hideMark/>
          </w:tcPr>
          <w:p w14:paraId="439A8084"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-0.03%</w:t>
            </w:r>
          </w:p>
        </w:tc>
        <w:tc>
          <w:tcPr>
            <w:tcW w:w="1130" w:type="dxa"/>
            <w:tcBorders>
              <w:top w:val="nil"/>
              <w:left w:val="nil"/>
              <w:bottom w:val="nil"/>
              <w:right w:val="nil"/>
            </w:tcBorders>
            <w:shd w:val="clear" w:color="auto" w:fill="auto"/>
            <w:noWrap/>
            <w:vAlign w:val="center"/>
            <w:hideMark/>
          </w:tcPr>
          <w:p w14:paraId="194116B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0.27%</w:t>
            </w:r>
          </w:p>
        </w:tc>
        <w:tc>
          <w:tcPr>
            <w:tcW w:w="1368" w:type="dxa"/>
            <w:tcBorders>
              <w:top w:val="nil"/>
              <w:left w:val="nil"/>
              <w:bottom w:val="nil"/>
              <w:right w:val="single" w:sz="4" w:space="0" w:color="auto"/>
            </w:tcBorders>
            <w:shd w:val="clear" w:color="auto" w:fill="auto"/>
            <w:noWrap/>
            <w:vAlign w:val="center"/>
            <w:hideMark/>
          </w:tcPr>
          <w:p w14:paraId="7110CD8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-0.31%</w:t>
            </w:r>
          </w:p>
        </w:tc>
        <w:tc>
          <w:tcPr>
            <w:tcW w:w="1276" w:type="dxa"/>
            <w:tcBorders>
              <w:top w:val="nil"/>
              <w:left w:val="nil"/>
              <w:bottom w:val="nil"/>
              <w:right w:val="nil"/>
            </w:tcBorders>
            <w:shd w:val="clear" w:color="auto" w:fill="auto"/>
            <w:noWrap/>
            <w:vAlign w:val="center"/>
            <w:hideMark/>
          </w:tcPr>
          <w:p w14:paraId="2CAABC72"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101%</w:t>
            </w:r>
          </w:p>
        </w:tc>
        <w:tc>
          <w:tcPr>
            <w:tcW w:w="1134" w:type="dxa"/>
            <w:tcBorders>
              <w:top w:val="nil"/>
              <w:left w:val="nil"/>
              <w:bottom w:val="nil"/>
              <w:right w:val="single" w:sz="8" w:space="0" w:color="auto"/>
            </w:tcBorders>
            <w:shd w:val="clear" w:color="auto" w:fill="auto"/>
            <w:noWrap/>
            <w:vAlign w:val="center"/>
            <w:hideMark/>
          </w:tcPr>
          <w:p w14:paraId="2D0C1EA2"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101%</w:t>
            </w:r>
          </w:p>
        </w:tc>
      </w:tr>
      <w:tr w:rsidR="00D61788" w:rsidRPr="00D61788" w14:paraId="32B4F9AF" w14:textId="77777777" w:rsidTr="00957777">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299B0DAD"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29" w:type="dxa"/>
            <w:tcBorders>
              <w:top w:val="nil"/>
              <w:left w:val="nil"/>
              <w:bottom w:val="nil"/>
              <w:right w:val="nil"/>
            </w:tcBorders>
            <w:shd w:val="clear" w:color="auto" w:fill="auto"/>
            <w:noWrap/>
            <w:vAlign w:val="center"/>
            <w:hideMark/>
          </w:tcPr>
          <w:p w14:paraId="3C687E6A"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0.04%</w:t>
            </w:r>
          </w:p>
        </w:tc>
        <w:tc>
          <w:tcPr>
            <w:tcW w:w="1130" w:type="dxa"/>
            <w:tcBorders>
              <w:top w:val="nil"/>
              <w:left w:val="nil"/>
              <w:bottom w:val="nil"/>
              <w:right w:val="nil"/>
            </w:tcBorders>
            <w:shd w:val="clear" w:color="auto" w:fill="auto"/>
            <w:noWrap/>
            <w:vAlign w:val="center"/>
            <w:hideMark/>
          </w:tcPr>
          <w:p w14:paraId="0FC676D0"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-0.07%</w:t>
            </w:r>
          </w:p>
        </w:tc>
        <w:tc>
          <w:tcPr>
            <w:tcW w:w="1368" w:type="dxa"/>
            <w:tcBorders>
              <w:top w:val="nil"/>
              <w:left w:val="nil"/>
              <w:bottom w:val="nil"/>
              <w:right w:val="single" w:sz="4" w:space="0" w:color="auto"/>
            </w:tcBorders>
            <w:shd w:val="clear" w:color="auto" w:fill="auto"/>
            <w:noWrap/>
            <w:vAlign w:val="center"/>
            <w:hideMark/>
          </w:tcPr>
          <w:p w14:paraId="4BC8B5EB"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-0.63%</w:t>
            </w:r>
          </w:p>
        </w:tc>
        <w:tc>
          <w:tcPr>
            <w:tcW w:w="1276" w:type="dxa"/>
            <w:tcBorders>
              <w:top w:val="nil"/>
              <w:left w:val="nil"/>
              <w:bottom w:val="nil"/>
              <w:right w:val="nil"/>
            </w:tcBorders>
            <w:shd w:val="clear" w:color="auto" w:fill="auto"/>
            <w:noWrap/>
            <w:vAlign w:val="center"/>
            <w:hideMark/>
          </w:tcPr>
          <w:p w14:paraId="6DF7E697"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101%</w:t>
            </w:r>
          </w:p>
        </w:tc>
        <w:tc>
          <w:tcPr>
            <w:tcW w:w="1134" w:type="dxa"/>
            <w:tcBorders>
              <w:top w:val="nil"/>
              <w:left w:val="nil"/>
              <w:bottom w:val="nil"/>
              <w:right w:val="single" w:sz="8" w:space="0" w:color="auto"/>
            </w:tcBorders>
            <w:shd w:val="clear" w:color="auto" w:fill="auto"/>
            <w:noWrap/>
            <w:vAlign w:val="center"/>
            <w:hideMark/>
          </w:tcPr>
          <w:p w14:paraId="5A56101C"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100%</w:t>
            </w:r>
          </w:p>
        </w:tc>
      </w:tr>
      <w:tr w:rsidR="00D61788" w:rsidRPr="00D61788" w14:paraId="6B6AA446" w14:textId="77777777" w:rsidTr="00957777">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63DB7D8C"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29" w:type="dxa"/>
            <w:tcBorders>
              <w:top w:val="single" w:sz="8" w:space="0" w:color="auto"/>
              <w:left w:val="nil"/>
              <w:bottom w:val="nil"/>
              <w:right w:val="nil"/>
            </w:tcBorders>
            <w:shd w:val="clear" w:color="auto" w:fill="auto"/>
            <w:noWrap/>
            <w:vAlign w:val="center"/>
            <w:hideMark/>
          </w:tcPr>
          <w:p w14:paraId="766C4EE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-0.01%</w:t>
            </w:r>
          </w:p>
        </w:tc>
        <w:tc>
          <w:tcPr>
            <w:tcW w:w="1130" w:type="dxa"/>
            <w:tcBorders>
              <w:top w:val="single" w:sz="8" w:space="0" w:color="auto"/>
              <w:left w:val="nil"/>
              <w:bottom w:val="nil"/>
              <w:right w:val="nil"/>
            </w:tcBorders>
            <w:shd w:val="clear" w:color="auto" w:fill="auto"/>
            <w:noWrap/>
            <w:vAlign w:val="center"/>
            <w:hideMark/>
          </w:tcPr>
          <w:p w14:paraId="341CEFF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0.04%</w:t>
            </w:r>
          </w:p>
        </w:tc>
        <w:tc>
          <w:tcPr>
            <w:tcW w:w="1368" w:type="dxa"/>
            <w:tcBorders>
              <w:top w:val="single" w:sz="8" w:space="0" w:color="auto"/>
              <w:left w:val="nil"/>
              <w:bottom w:val="nil"/>
              <w:right w:val="single" w:sz="4" w:space="0" w:color="auto"/>
            </w:tcBorders>
            <w:shd w:val="clear" w:color="auto" w:fill="auto"/>
            <w:noWrap/>
            <w:vAlign w:val="center"/>
            <w:hideMark/>
          </w:tcPr>
          <w:p w14:paraId="552E484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-0.32%</w:t>
            </w:r>
          </w:p>
        </w:tc>
        <w:tc>
          <w:tcPr>
            <w:tcW w:w="1276" w:type="dxa"/>
            <w:tcBorders>
              <w:top w:val="single" w:sz="8" w:space="0" w:color="auto"/>
              <w:left w:val="nil"/>
              <w:bottom w:val="nil"/>
              <w:right w:val="nil"/>
            </w:tcBorders>
            <w:shd w:val="clear" w:color="auto" w:fill="auto"/>
            <w:noWrap/>
            <w:vAlign w:val="center"/>
            <w:hideMark/>
          </w:tcPr>
          <w:p w14:paraId="6B9756BB"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101%</w:t>
            </w:r>
          </w:p>
        </w:tc>
        <w:tc>
          <w:tcPr>
            <w:tcW w:w="1134" w:type="dxa"/>
            <w:tcBorders>
              <w:top w:val="single" w:sz="8" w:space="0" w:color="auto"/>
              <w:left w:val="nil"/>
              <w:bottom w:val="nil"/>
              <w:right w:val="single" w:sz="8" w:space="0" w:color="auto"/>
            </w:tcBorders>
            <w:shd w:val="clear" w:color="auto" w:fill="auto"/>
            <w:noWrap/>
            <w:vAlign w:val="center"/>
            <w:hideMark/>
          </w:tcPr>
          <w:p w14:paraId="27E731B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100%</w:t>
            </w:r>
          </w:p>
        </w:tc>
      </w:tr>
      <w:tr w:rsidR="00D61788" w:rsidRPr="00D61788" w14:paraId="7D90D875" w14:textId="77777777" w:rsidTr="00957777">
        <w:trPr>
          <w:trHeight w:val="255"/>
        </w:trPr>
        <w:tc>
          <w:tcPr>
            <w:tcW w:w="1760" w:type="dxa"/>
            <w:tcBorders>
              <w:top w:val="single" w:sz="8" w:space="0" w:color="auto"/>
              <w:left w:val="single" w:sz="8" w:space="0" w:color="auto"/>
              <w:bottom w:val="nil"/>
              <w:right w:val="nil"/>
            </w:tcBorders>
            <w:shd w:val="clear" w:color="auto" w:fill="auto"/>
            <w:noWrap/>
            <w:vAlign w:val="center"/>
            <w:hideMark/>
          </w:tcPr>
          <w:p w14:paraId="752D021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5AB7404B"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0.02%</w:t>
            </w:r>
          </w:p>
        </w:tc>
        <w:tc>
          <w:tcPr>
            <w:tcW w:w="1130" w:type="dxa"/>
            <w:tcBorders>
              <w:top w:val="single" w:sz="8" w:space="0" w:color="auto"/>
              <w:left w:val="nil"/>
              <w:bottom w:val="nil"/>
              <w:right w:val="nil"/>
            </w:tcBorders>
            <w:shd w:val="clear" w:color="auto" w:fill="auto"/>
            <w:noWrap/>
            <w:vAlign w:val="center"/>
            <w:hideMark/>
          </w:tcPr>
          <w:p w14:paraId="432A5FC7"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0.43%</w:t>
            </w:r>
          </w:p>
        </w:tc>
        <w:tc>
          <w:tcPr>
            <w:tcW w:w="1368" w:type="dxa"/>
            <w:tcBorders>
              <w:top w:val="single" w:sz="8" w:space="0" w:color="auto"/>
              <w:left w:val="nil"/>
              <w:bottom w:val="nil"/>
              <w:right w:val="single" w:sz="4" w:space="0" w:color="auto"/>
            </w:tcBorders>
            <w:shd w:val="clear" w:color="auto" w:fill="auto"/>
            <w:noWrap/>
            <w:vAlign w:val="center"/>
            <w:hideMark/>
          </w:tcPr>
          <w:p w14:paraId="4BA929A9"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-0.01%</w:t>
            </w:r>
          </w:p>
        </w:tc>
        <w:tc>
          <w:tcPr>
            <w:tcW w:w="1276" w:type="dxa"/>
            <w:tcBorders>
              <w:top w:val="single" w:sz="8" w:space="0" w:color="auto"/>
              <w:left w:val="nil"/>
              <w:bottom w:val="nil"/>
              <w:right w:val="nil"/>
            </w:tcBorders>
            <w:shd w:val="clear" w:color="auto" w:fill="auto"/>
            <w:noWrap/>
            <w:vAlign w:val="center"/>
            <w:hideMark/>
          </w:tcPr>
          <w:p w14:paraId="33B02677"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101%</w:t>
            </w:r>
          </w:p>
        </w:tc>
        <w:tc>
          <w:tcPr>
            <w:tcW w:w="1134" w:type="dxa"/>
            <w:tcBorders>
              <w:top w:val="single" w:sz="8" w:space="0" w:color="auto"/>
              <w:left w:val="nil"/>
              <w:bottom w:val="nil"/>
              <w:right w:val="single" w:sz="8" w:space="0" w:color="auto"/>
            </w:tcBorders>
            <w:shd w:val="clear" w:color="auto" w:fill="auto"/>
            <w:noWrap/>
            <w:vAlign w:val="center"/>
            <w:hideMark/>
          </w:tcPr>
          <w:p w14:paraId="07C0768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101%</w:t>
            </w:r>
          </w:p>
        </w:tc>
      </w:tr>
      <w:tr w:rsidR="00D61788" w:rsidRPr="00D61788" w14:paraId="2BD4D65C" w14:textId="77777777" w:rsidTr="00957777">
        <w:trPr>
          <w:trHeight w:val="255"/>
        </w:trPr>
        <w:tc>
          <w:tcPr>
            <w:tcW w:w="1760" w:type="dxa"/>
            <w:tcBorders>
              <w:top w:val="nil"/>
              <w:left w:val="single" w:sz="8" w:space="0" w:color="auto"/>
              <w:bottom w:val="single" w:sz="8" w:space="0" w:color="auto"/>
              <w:right w:val="nil"/>
            </w:tcBorders>
            <w:shd w:val="clear" w:color="auto" w:fill="auto"/>
            <w:noWrap/>
            <w:vAlign w:val="center"/>
            <w:hideMark/>
          </w:tcPr>
          <w:p w14:paraId="38CD0D8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29" w:type="dxa"/>
            <w:tcBorders>
              <w:top w:val="nil"/>
              <w:left w:val="single" w:sz="8" w:space="0" w:color="auto"/>
              <w:bottom w:val="single" w:sz="8" w:space="0" w:color="auto"/>
              <w:right w:val="nil"/>
            </w:tcBorders>
            <w:shd w:val="clear" w:color="auto" w:fill="auto"/>
            <w:noWrap/>
            <w:vAlign w:val="center"/>
            <w:hideMark/>
          </w:tcPr>
          <w:p w14:paraId="2D8C7B76"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-0.03%</w:t>
            </w:r>
          </w:p>
        </w:tc>
        <w:tc>
          <w:tcPr>
            <w:tcW w:w="1130" w:type="dxa"/>
            <w:tcBorders>
              <w:top w:val="nil"/>
              <w:left w:val="nil"/>
              <w:bottom w:val="single" w:sz="8" w:space="0" w:color="auto"/>
              <w:right w:val="nil"/>
            </w:tcBorders>
            <w:shd w:val="clear" w:color="auto" w:fill="auto"/>
            <w:noWrap/>
            <w:vAlign w:val="center"/>
            <w:hideMark/>
          </w:tcPr>
          <w:p w14:paraId="01693709"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-0.22%</w:t>
            </w:r>
          </w:p>
        </w:tc>
        <w:tc>
          <w:tcPr>
            <w:tcW w:w="1368" w:type="dxa"/>
            <w:tcBorders>
              <w:top w:val="nil"/>
              <w:left w:val="nil"/>
              <w:bottom w:val="single" w:sz="8" w:space="0" w:color="auto"/>
              <w:right w:val="single" w:sz="4" w:space="0" w:color="auto"/>
            </w:tcBorders>
            <w:shd w:val="clear" w:color="auto" w:fill="auto"/>
            <w:noWrap/>
            <w:vAlign w:val="center"/>
            <w:hideMark/>
          </w:tcPr>
          <w:p w14:paraId="3C710D97"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-0.85%</w:t>
            </w:r>
          </w:p>
        </w:tc>
        <w:tc>
          <w:tcPr>
            <w:tcW w:w="1276" w:type="dxa"/>
            <w:tcBorders>
              <w:top w:val="nil"/>
              <w:left w:val="nil"/>
              <w:bottom w:val="single" w:sz="8" w:space="0" w:color="auto"/>
              <w:right w:val="nil"/>
            </w:tcBorders>
            <w:shd w:val="clear" w:color="auto" w:fill="auto"/>
            <w:noWrap/>
            <w:vAlign w:val="center"/>
            <w:hideMark/>
          </w:tcPr>
          <w:p w14:paraId="582331F9"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101%</w:t>
            </w:r>
          </w:p>
        </w:tc>
        <w:tc>
          <w:tcPr>
            <w:tcW w:w="1134" w:type="dxa"/>
            <w:tcBorders>
              <w:top w:val="nil"/>
              <w:left w:val="nil"/>
              <w:bottom w:val="single" w:sz="8" w:space="0" w:color="auto"/>
              <w:right w:val="single" w:sz="8" w:space="0" w:color="auto"/>
            </w:tcBorders>
            <w:shd w:val="clear" w:color="auto" w:fill="auto"/>
            <w:noWrap/>
            <w:vAlign w:val="center"/>
            <w:hideMark/>
          </w:tcPr>
          <w:p w14:paraId="5940F3C6"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100%</w:t>
            </w:r>
          </w:p>
        </w:tc>
      </w:tr>
    </w:tbl>
    <w:p w14:paraId="3380F4F0" w14:textId="77777777" w:rsidR="00D61788" w:rsidRPr="00D61788" w:rsidRDefault="00D61788" w:rsidP="009234A5">
      <w:pPr>
        <w:rPr>
          <w:lang w:val="en-CA" w:eastAsia="ko-KR"/>
        </w:rPr>
      </w:pPr>
    </w:p>
    <w:p w14:paraId="39B7EB1E" w14:textId="77777777" w:rsidR="00D64566" w:rsidRPr="005B217D" w:rsidRDefault="00D64566" w:rsidP="00D64566">
      <w:pPr>
        <w:pStyle w:val="1"/>
        <w:rPr>
          <w:lang w:val="en-CA"/>
        </w:rPr>
      </w:pPr>
      <w:r>
        <w:rPr>
          <w:lang w:val="en-CA"/>
        </w:rPr>
        <w:t>Conclusion</w:t>
      </w:r>
    </w:p>
    <w:p w14:paraId="07BAFA01" w14:textId="01FF52E5" w:rsidR="00CA36B1" w:rsidRDefault="00CA36B1" w:rsidP="00CA36B1">
      <w:pPr>
        <w:rPr>
          <w:lang w:val="en-CA" w:eastAsia="ko-KR"/>
        </w:rPr>
      </w:pPr>
      <w:r>
        <w:rPr>
          <w:lang w:val="en-CA" w:eastAsia="ko-KR"/>
        </w:rPr>
        <w:t xml:space="preserve">In this contribution, </w:t>
      </w:r>
      <w:r w:rsidRPr="00CA36B1">
        <w:rPr>
          <w:lang w:val="en-CA" w:eastAsia="ko-KR"/>
        </w:rPr>
        <w:t>BC</w:t>
      </w:r>
      <w:r w:rsidR="00170CC7">
        <w:rPr>
          <w:lang w:val="en-CA" w:eastAsia="ko-KR"/>
        </w:rPr>
        <w:t>W</w:t>
      </w:r>
      <w:r w:rsidRPr="00CA36B1">
        <w:rPr>
          <w:lang w:val="en-CA" w:eastAsia="ko-KR"/>
        </w:rPr>
        <w:t xml:space="preserve"> index derivation for pairwise candidate </w:t>
      </w:r>
      <w:r>
        <w:rPr>
          <w:lang w:val="en-CA" w:eastAsia="ko-KR"/>
        </w:rPr>
        <w:t>is proposed for consistency in design.</w:t>
      </w:r>
      <w:r>
        <w:rPr>
          <w:rFonts w:hint="eastAsia"/>
          <w:lang w:val="en-CA" w:eastAsia="ko-KR"/>
        </w:rPr>
        <w:t xml:space="preserve"> </w:t>
      </w:r>
      <w:r>
        <w:rPr>
          <w:lang w:val="en-CA" w:eastAsia="ko-KR"/>
        </w:rPr>
        <w:t>The experimental results reportedly show</w:t>
      </w:r>
      <w:r>
        <w:rPr>
          <w:rFonts w:hint="eastAsia"/>
          <w:lang w:val="en-CA" w:eastAsia="ko-KR"/>
        </w:rPr>
        <w:t xml:space="preserve"> </w:t>
      </w:r>
      <w:r>
        <w:rPr>
          <w:lang w:val="en-CA" w:eastAsia="ko-KR"/>
        </w:rPr>
        <w:t>negligible changes in</w:t>
      </w:r>
      <w:r w:rsidRPr="00BD73C0">
        <w:rPr>
          <w:rFonts w:hint="eastAsia"/>
          <w:lang w:val="en-CA" w:eastAsia="ko-KR"/>
        </w:rPr>
        <w:t xml:space="preserve"> </w:t>
      </w:r>
      <w:r w:rsidRPr="00BD73C0">
        <w:rPr>
          <w:lang w:val="en-CA" w:eastAsia="ko-KR"/>
        </w:rPr>
        <w:t xml:space="preserve">BD-rate </w:t>
      </w:r>
      <w:r>
        <w:rPr>
          <w:lang w:val="en-CA" w:eastAsia="ko-KR"/>
        </w:rPr>
        <w:t xml:space="preserve">and </w:t>
      </w:r>
      <w:r w:rsidRPr="00BD73C0">
        <w:rPr>
          <w:lang w:val="en-CA" w:eastAsia="ko-KR"/>
        </w:rPr>
        <w:t>encoding</w:t>
      </w:r>
      <w:r>
        <w:rPr>
          <w:lang w:val="en-CA" w:eastAsia="ko-KR"/>
        </w:rPr>
        <w:t>/</w:t>
      </w:r>
      <w:r w:rsidRPr="00BD73C0">
        <w:rPr>
          <w:lang w:val="en-CA" w:eastAsia="ko-KR"/>
        </w:rPr>
        <w:t xml:space="preserve">decoding run-time </w:t>
      </w:r>
      <w:r w:rsidRPr="00F931AF">
        <w:rPr>
          <w:rFonts w:hint="eastAsia"/>
          <w:lang w:val="en-CA" w:eastAsia="ko-KR"/>
        </w:rPr>
        <w:t>compared to</w:t>
      </w:r>
      <w:r w:rsidRPr="00F931AF">
        <w:rPr>
          <w:lang w:val="en-CA" w:eastAsia="ko-KR"/>
        </w:rPr>
        <w:t xml:space="preserve"> VTM</w:t>
      </w:r>
      <w:r>
        <w:rPr>
          <w:lang w:val="en-CA" w:eastAsia="ko-KR"/>
        </w:rPr>
        <w:t>5</w:t>
      </w:r>
      <w:r w:rsidRPr="00F931AF">
        <w:rPr>
          <w:lang w:val="en-CA" w:eastAsia="ko-KR"/>
        </w:rPr>
        <w:t>.0</w:t>
      </w:r>
      <w:r w:rsidRPr="00F922CE">
        <w:rPr>
          <w:lang w:val="en-CA" w:eastAsia="ko-KR"/>
        </w:rPr>
        <w:t xml:space="preserve"> </w:t>
      </w:r>
      <w:r>
        <w:rPr>
          <w:lang w:val="en-CA" w:eastAsia="ko-KR"/>
        </w:rPr>
        <w:t>with bug-</w:t>
      </w:r>
      <w:r w:rsidR="00A553C7">
        <w:rPr>
          <w:lang w:val="en-CA" w:eastAsia="ko-KR"/>
        </w:rPr>
        <w:t xml:space="preserve">fix (Ticket #312) </w:t>
      </w:r>
      <w:r w:rsidRPr="00F922CE">
        <w:rPr>
          <w:lang w:val="en-CA" w:eastAsia="ko-KR"/>
        </w:rPr>
        <w:t xml:space="preserve">as anchor in </w:t>
      </w:r>
      <w:r w:rsidRPr="00F922CE">
        <w:rPr>
          <w:rFonts w:hint="eastAsia"/>
          <w:lang w:val="en-CA" w:eastAsia="ko-KR"/>
        </w:rPr>
        <w:t>RA</w:t>
      </w:r>
      <w:r>
        <w:rPr>
          <w:lang w:val="en-CA" w:eastAsia="ko-KR"/>
        </w:rPr>
        <w:t>/LB</w:t>
      </w:r>
      <w:r w:rsidRPr="00F922CE">
        <w:rPr>
          <w:lang w:val="en-CA" w:eastAsia="ko-KR"/>
        </w:rPr>
        <w:t xml:space="preserve"> configurations.</w:t>
      </w:r>
      <w:r>
        <w:rPr>
          <w:lang w:val="en-CA" w:eastAsia="ko-KR"/>
        </w:rPr>
        <w:t xml:space="preserve"> It is recommended to consider this method in the next VTM.</w:t>
      </w:r>
    </w:p>
    <w:p w14:paraId="542C11E9" w14:textId="77777777" w:rsidR="00D64566" w:rsidRPr="00CA36B1" w:rsidRDefault="00D64566" w:rsidP="009234A5">
      <w:pPr>
        <w:rPr>
          <w:szCs w:val="22"/>
          <w:lang w:val="en-CA"/>
        </w:rPr>
      </w:pPr>
    </w:p>
    <w:p w14:paraId="16561E01" w14:textId="77777777" w:rsidR="00A555C1" w:rsidRPr="005B217D" w:rsidRDefault="00A555C1" w:rsidP="00A555C1">
      <w:pPr>
        <w:pStyle w:val="1"/>
        <w:rPr>
          <w:lang w:val="en-CA"/>
        </w:rPr>
      </w:pPr>
      <w:r>
        <w:rPr>
          <w:lang w:val="en-CA"/>
        </w:rPr>
        <w:t>Reference</w:t>
      </w:r>
    </w:p>
    <w:p w14:paraId="592D119E" w14:textId="5D31DD14" w:rsidR="00A555C1" w:rsidRDefault="00735E7E" w:rsidP="00735E7E">
      <w:pPr>
        <w:pStyle w:val="ac"/>
        <w:numPr>
          <w:ilvl w:val="0"/>
          <w:numId w:val="14"/>
        </w:numPr>
        <w:jc w:val="both"/>
        <w:rPr>
          <w:noProof/>
          <w:szCs w:val="22"/>
        </w:rPr>
      </w:pPr>
      <w:r>
        <w:rPr>
          <w:szCs w:val="22"/>
        </w:rPr>
        <w:t>Yu-Ling Hsiao</w:t>
      </w:r>
      <w:r w:rsidR="00A555C1" w:rsidRPr="00557D7B">
        <w:rPr>
          <w:noProof/>
          <w:szCs w:val="22"/>
        </w:rPr>
        <w:t xml:space="preserve">, et al., </w:t>
      </w:r>
      <w:r w:rsidR="00A555C1" w:rsidRPr="00B204DC">
        <w:rPr>
          <w:noProof/>
          <w:szCs w:val="22"/>
        </w:rPr>
        <w:t>“</w:t>
      </w:r>
      <w:r w:rsidRPr="00735E7E">
        <w:rPr>
          <w:noProof/>
          <w:szCs w:val="22"/>
        </w:rPr>
        <w:t>CE4.4.12: Pairwise average candidates</w:t>
      </w:r>
      <w:r w:rsidR="00A555C1" w:rsidRPr="00557D7B">
        <w:rPr>
          <w:noProof/>
          <w:szCs w:val="22"/>
        </w:rPr>
        <w:t>”, Joint Video Exploration Team (JVET) of ITU-T SG 16 WP 3 and ISO/IEC JTC1/SC 29/WG 11 JVET-</w:t>
      </w:r>
      <w:r>
        <w:rPr>
          <w:noProof/>
          <w:szCs w:val="22"/>
        </w:rPr>
        <w:t>L0090</w:t>
      </w:r>
      <w:r w:rsidR="00A555C1" w:rsidRPr="00557D7B">
        <w:rPr>
          <w:noProof/>
          <w:szCs w:val="22"/>
        </w:rPr>
        <w:t xml:space="preserve">, </w:t>
      </w:r>
      <w:r>
        <w:t>12th</w:t>
      </w:r>
      <w:r w:rsidRPr="00B648F1">
        <w:t xml:space="preserve"> Meeting: </w:t>
      </w:r>
      <w:r>
        <w:t>Macao</w:t>
      </w:r>
      <w:r w:rsidRPr="00B57A23">
        <w:t xml:space="preserve">, </w:t>
      </w:r>
      <w:r>
        <w:t>CN</w:t>
      </w:r>
      <w:r w:rsidRPr="00B57A23">
        <w:t xml:space="preserve">, </w:t>
      </w:r>
      <w:r>
        <w:t>3</w:t>
      </w:r>
      <w:r w:rsidRPr="00B57A23">
        <w:t>–1</w:t>
      </w:r>
      <w:r>
        <w:t>2</w:t>
      </w:r>
      <w:r w:rsidRPr="00B57A23">
        <w:t xml:space="preserve"> </w:t>
      </w:r>
      <w:r>
        <w:t>Oct.</w:t>
      </w:r>
      <w:r w:rsidRPr="00B57A23">
        <w:t xml:space="preserve"> 2018</w:t>
      </w:r>
      <w:r w:rsidR="00A555C1" w:rsidRPr="00557D7B">
        <w:rPr>
          <w:noProof/>
          <w:szCs w:val="22"/>
        </w:rPr>
        <w:t>.</w:t>
      </w:r>
    </w:p>
    <w:p w14:paraId="3109C4B9" w14:textId="764F4AB2" w:rsidR="00A555C1" w:rsidRPr="00557D7B" w:rsidRDefault="00A555C1" w:rsidP="0031262E">
      <w:pPr>
        <w:pStyle w:val="ac"/>
        <w:numPr>
          <w:ilvl w:val="0"/>
          <w:numId w:val="14"/>
        </w:numPr>
        <w:jc w:val="both"/>
        <w:rPr>
          <w:noProof/>
          <w:szCs w:val="22"/>
        </w:rPr>
      </w:pPr>
      <w:r w:rsidRPr="00557D7B">
        <w:rPr>
          <w:noProof/>
          <w:szCs w:val="22"/>
        </w:rPr>
        <w:t>Frank Bossen, et al., “</w:t>
      </w:r>
      <w:r w:rsidR="0031262E"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sidR="0031262E">
        <w:rPr>
          <w:noProof/>
          <w:szCs w:val="22"/>
        </w:rPr>
        <w:t>N</w:t>
      </w:r>
      <w:r w:rsidRPr="00557D7B">
        <w:rPr>
          <w:noProof/>
          <w:szCs w:val="22"/>
        </w:rPr>
        <w:t xml:space="preserve">1010, </w:t>
      </w:r>
      <w:r w:rsidR="0031262E">
        <w:t>14th Meeting: Geneva, CH, 19–27 Mar. 2019</w:t>
      </w:r>
      <w:r w:rsidRPr="00557D7B">
        <w:rPr>
          <w:noProof/>
          <w:szCs w:val="22"/>
        </w:rPr>
        <w:t>.</w:t>
      </w:r>
    </w:p>
    <w:p w14:paraId="4141DA07" w14:textId="77777777" w:rsidR="00A555C1" w:rsidRPr="00A555C1" w:rsidRDefault="00A555C1" w:rsidP="009234A5">
      <w:pPr>
        <w:rPr>
          <w:szCs w:val="22"/>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18CFD9FD" w:rsidR="00342FF4" w:rsidRPr="005B217D" w:rsidRDefault="00D64566"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80A73" w14:textId="77777777" w:rsidR="00EA1188" w:rsidRDefault="00EA1188">
      <w:r>
        <w:separator/>
      </w:r>
    </w:p>
  </w:endnote>
  <w:endnote w:type="continuationSeparator" w:id="0">
    <w:p w14:paraId="08FF09A6" w14:textId="77777777" w:rsidR="00EA1188" w:rsidRDefault="00EA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B1725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D63A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D63AC">
      <w:rPr>
        <w:rStyle w:val="a5"/>
        <w:noProof/>
      </w:rPr>
      <w:t>2019-06-25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CB53A" w14:textId="77777777" w:rsidR="00EA1188" w:rsidRDefault="00EA1188">
      <w:r>
        <w:separator/>
      </w:r>
    </w:p>
  </w:footnote>
  <w:footnote w:type="continuationSeparator" w:id="0">
    <w:p w14:paraId="1E61B2BA" w14:textId="77777777" w:rsidR="00EA1188" w:rsidRDefault="00EA11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6A43C1"/>
    <w:multiLevelType w:val="hybridMultilevel"/>
    <w:tmpl w:val="1B76D5A2"/>
    <w:lvl w:ilvl="0" w:tplc="FFFFFFFF">
      <w:start w:val="5"/>
      <w:numFmt w:val="bullet"/>
      <w:lvlText w:val="–"/>
      <w:lvlJc w:val="left"/>
      <w:pPr>
        <w:tabs>
          <w:tab w:val="num" w:pos="122"/>
        </w:tabs>
        <w:ind w:left="122" w:hanging="400"/>
      </w:pPr>
      <w:rPr>
        <w:rFonts w:ascii="Times New Roman" w:eastAsia="Times New Roman" w:hAnsi="Times New Roman" w:hint="default"/>
      </w:rPr>
    </w:lvl>
    <w:lvl w:ilvl="1" w:tplc="FFFFFFFF">
      <w:start w:val="5"/>
      <w:numFmt w:val="bullet"/>
      <w:lvlText w:val="–"/>
      <w:lvlJc w:val="left"/>
      <w:pPr>
        <w:tabs>
          <w:tab w:val="num" w:pos="522"/>
        </w:tabs>
        <w:ind w:left="522" w:hanging="400"/>
      </w:pPr>
      <w:rPr>
        <w:rFonts w:ascii="Times New Roman" w:eastAsia="Times New Roman" w:hAnsi="Times New Roman" w:hint="default"/>
      </w:rPr>
    </w:lvl>
    <w:lvl w:ilvl="2" w:tplc="84CC2C8A">
      <w:start w:val="5"/>
      <w:numFmt w:val="bullet"/>
      <w:lvlText w:val="–"/>
      <w:lvlJc w:val="left"/>
      <w:pPr>
        <w:tabs>
          <w:tab w:val="num" w:pos="922"/>
        </w:tabs>
        <w:ind w:left="922" w:hanging="400"/>
      </w:pPr>
      <w:rPr>
        <w:rFonts w:ascii="Times New Roman" w:eastAsia="Times New Roman" w:hAnsi="Times New Roman" w:hint="default"/>
        <w:lang w:val="en-GB"/>
      </w:rPr>
    </w:lvl>
    <w:lvl w:ilvl="3" w:tplc="84CC2C8A">
      <w:start w:val="5"/>
      <w:numFmt w:val="bullet"/>
      <w:lvlText w:val="–"/>
      <w:lvlJc w:val="left"/>
      <w:pPr>
        <w:tabs>
          <w:tab w:val="num" w:pos="1322"/>
        </w:tabs>
        <w:ind w:left="1322" w:hanging="400"/>
      </w:pPr>
      <w:rPr>
        <w:rFonts w:ascii="Times New Roman" w:eastAsia="Times New Roman" w:hAnsi="Times New Roman" w:hint="default"/>
        <w:lang w:val="en-GB"/>
      </w:rPr>
    </w:lvl>
    <w:lvl w:ilvl="4" w:tplc="04090003">
      <w:start w:val="1"/>
      <w:numFmt w:val="bullet"/>
      <w:lvlText w:val=""/>
      <w:lvlJc w:val="left"/>
      <w:pPr>
        <w:tabs>
          <w:tab w:val="num" w:pos="1722"/>
        </w:tabs>
        <w:ind w:left="1722" w:hanging="400"/>
      </w:pPr>
      <w:rPr>
        <w:rFonts w:ascii="Wingdings" w:hAnsi="Wingdings" w:hint="default"/>
      </w:rPr>
    </w:lvl>
    <w:lvl w:ilvl="5" w:tplc="04090005" w:tentative="1">
      <w:start w:val="1"/>
      <w:numFmt w:val="bullet"/>
      <w:lvlText w:val=""/>
      <w:lvlJc w:val="left"/>
      <w:pPr>
        <w:tabs>
          <w:tab w:val="num" w:pos="2122"/>
        </w:tabs>
        <w:ind w:left="2122" w:hanging="400"/>
      </w:pPr>
      <w:rPr>
        <w:rFonts w:ascii="Wingdings" w:hAnsi="Wingdings" w:hint="default"/>
      </w:rPr>
    </w:lvl>
    <w:lvl w:ilvl="6" w:tplc="04090001" w:tentative="1">
      <w:start w:val="1"/>
      <w:numFmt w:val="bullet"/>
      <w:lvlText w:val=""/>
      <w:lvlJc w:val="left"/>
      <w:pPr>
        <w:tabs>
          <w:tab w:val="num" w:pos="2522"/>
        </w:tabs>
        <w:ind w:left="2522" w:hanging="400"/>
      </w:pPr>
      <w:rPr>
        <w:rFonts w:ascii="Wingdings" w:hAnsi="Wingdings" w:hint="default"/>
      </w:rPr>
    </w:lvl>
    <w:lvl w:ilvl="7" w:tplc="04090003" w:tentative="1">
      <w:start w:val="1"/>
      <w:numFmt w:val="bullet"/>
      <w:lvlText w:val=""/>
      <w:lvlJc w:val="left"/>
      <w:pPr>
        <w:tabs>
          <w:tab w:val="num" w:pos="2922"/>
        </w:tabs>
        <w:ind w:left="2922" w:hanging="400"/>
      </w:pPr>
      <w:rPr>
        <w:rFonts w:ascii="Wingdings" w:hAnsi="Wingdings" w:hint="default"/>
      </w:rPr>
    </w:lvl>
    <w:lvl w:ilvl="8" w:tplc="04090005" w:tentative="1">
      <w:start w:val="1"/>
      <w:numFmt w:val="bullet"/>
      <w:lvlText w:val=""/>
      <w:lvlJc w:val="left"/>
      <w:pPr>
        <w:tabs>
          <w:tab w:val="num" w:pos="3322"/>
        </w:tabs>
        <w:ind w:left="3322" w:hanging="40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nsid w:val="76794863"/>
    <w:multiLevelType w:val="hybridMultilevel"/>
    <w:tmpl w:val="0F5CA24A"/>
    <w:lvl w:ilvl="0" w:tplc="8E22139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2"/>
  </w:num>
  <w:num w:numId="14">
    <w:abstractNumId w:val="7"/>
  </w:num>
  <w:num w:numId="15">
    <w:abstractNumId w:val="1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A7CE9"/>
    <w:rsid w:val="000B0C0F"/>
    <w:rsid w:val="000B1C6B"/>
    <w:rsid w:val="000B4FF9"/>
    <w:rsid w:val="000C09AC"/>
    <w:rsid w:val="000C1CC6"/>
    <w:rsid w:val="000C5844"/>
    <w:rsid w:val="000D1066"/>
    <w:rsid w:val="000E00F3"/>
    <w:rsid w:val="000F158C"/>
    <w:rsid w:val="00102F3D"/>
    <w:rsid w:val="00124E38"/>
    <w:rsid w:val="0012580B"/>
    <w:rsid w:val="00131F8C"/>
    <w:rsid w:val="00131F90"/>
    <w:rsid w:val="00133E47"/>
    <w:rsid w:val="0013458C"/>
    <w:rsid w:val="0013526E"/>
    <w:rsid w:val="00146152"/>
    <w:rsid w:val="00155526"/>
    <w:rsid w:val="00170CC7"/>
    <w:rsid w:val="00171371"/>
    <w:rsid w:val="00175A24"/>
    <w:rsid w:val="00187E58"/>
    <w:rsid w:val="0019639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5643"/>
    <w:rsid w:val="00266F06"/>
    <w:rsid w:val="00275BCF"/>
    <w:rsid w:val="00291E36"/>
    <w:rsid w:val="00292257"/>
    <w:rsid w:val="002A54E0"/>
    <w:rsid w:val="002B1595"/>
    <w:rsid w:val="002B191D"/>
    <w:rsid w:val="002B2E83"/>
    <w:rsid w:val="002D0AF6"/>
    <w:rsid w:val="002F164D"/>
    <w:rsid w:val="003021BC"/>
    <w:rsid w:val="00306206"/>
    <w:rsid w:val="0031262E"/>
    <w:rsid w:val="00317D85"/>
    <w:rsid w:val="00327C56"/>
    <w:rsid w:val="003315A1"/>
    <w:rsid w:val="003373EC"/>
    <w:rsid w:val="00342FF4"/>
    <w:rsid w:val="00344E5A"/>
    <w:rsid w:val="00346148"/>
    <w:rsid w:val="00355101"/>
    <w:rsid w:val="003669EA"/>
    <w:rsid w:val="003706CC"/>
    <w:rsid w:val="00376A8C"/>
    <w:rsid w:val="00377710"/>
    <w:rsid w:val="003A2D8E"/>
    <w:rsid w:val="003A6F0F"/>
    <w:rsid w:val="003A7CE6"/>
    <w:rsid w:val="003C20E4"/>
    <w:rsid w:val="003D6342"/>
    <w:rsid w:val="003E6F90"/>
    <w:rsid w:val="003E73ED"/>
    <w:rsid w:val="003F5D0F"/>
    <w:rsid w:val="00414101"/>
    <w:rsid w:val="004219CF"/>
    <w:rsid w:val="00422A3C"/>
    <w:rsid w:val="004234F0"/>
    <w:rsid w:val="00433DDB"/>
    <w:rsid w:val="00435A29"/>
    <w:rsid w:val="00437619"/>
    <w:rsid w:val="00465A1E"/>
    <w:rsid w:val="004677A0"/>
    <w:rsid w:val="0049445A"/>
    <w:rsid w:val="004A2A63"/>
    <w:rsid w:val="004B210C"/>
    <w:rsid w:val="004B693B"/>
    <w:rsid w:val="004D1959"/>
    <w:rsid w:val="004D405F"/>
    <w:rsid w:val="004E4F4F"/>
    <w:rsid w:val="004E6789"/>
    <w:rsid w:val="004F61E3"/>
    <w:rsid w:val="00502E10"/>
    <w:rsid w:val="0051015C"/>
    <w:rsid w:val="00516CF1"/>
    <w:rsid w:val="00531AE9"/>
    <w:rsid w:val="00536188"/>
    <w:rsid w:val="00545DF4"/>
    <w:rsid w:val="00550A66"/>
    <w:rsid w:val="00567EC7"/>
    <w:rsid w:val="00570013"/>
    <w:rsid w:val="005753EC"/>
    <w:rsid w:val="005801A2"/>
    <w:rsid w:val="00590F6D"/>
    <w:rsid w:val="005952A5"/>
    <w:rsid w:val="00595787"/>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A6CA7"/>
    <w:rsid w:val="006C5D39"/>
    <w:rsid w:val="006D6D9B"/>
    <w:rsid w:val="006E2810"/>
    <w:rsid w:val="006E5417"/>
    <w:rsid w:val="006E7D50"/>
    <w:rsid w:val="006F0794"/>
    <w:rsid w:val="006F2389"/>
    <w:rsid w:val="006F7528"/>
    <w:rsid w:val="00701525"/>
    <w:rsid w:val="007023DE"/>
    <w:rsid w:val="00712F60"/>
    <w:rsid w:val="007132B0"/>
    <w:rsid w:val="00720E3B"/>
    <w:rsid w:val="00735E7E"/>
    <w:rsid w:val="007410FF"/>
    <w:rsid w:val="0074393F"/>
    <w:rsid w:val="00745F6B"/>
    <w:rsid w:val="0075175B"/>
    <w:rsid w:val="0075585E"/>
    <w:rsid w:val="00762197"/>
    <w:rsid w:val="00770571"/>
    <w:rsid w:val="007768FF"/>
    <w:rsid w:val="007824D3"/>
    <w:rsid w:val="0079104D"/>
    <w:rsid w:val="00796EE3"/>
    <w:rsid w:val="007A7D29"/>
    <w:rsid w:val="007B4AB8"/>
    <w:rsid w:val="007D1181"/>
    <w:rsid w:val="007E01A3"/>
    <w:rsid w:val="007F1F8B"/>
    <w:rsid w:val="007F67A1"/>
    <w:rsid w:val="00811C05"/>
    <w:rsid w:val="008206C8"/>
    <w:rsid w:val="008400A4"/>
    <w:rsid w:val="00844C3F"/>
    <w:rsid w:val="0086387C"/>
    <w:rsid w:val="00874A6C"/>
    <w:rsid w:val="00876C65"/>
    <w:rsid w:val="00882F72"/>
    <w:rsid w:val="008A4B4C"/>
    <w:rsid w:val="008C239F"/>
    <w:rsid w:val="008D2C07"/>
    <w:rsid w:val="008E480C"/>
    <w:rsid w:val="008E6874"/>
    <w:rsid w:val="00907757"/>
    <w:rsid w:val="009212B0"/>
    <w:rsid w:val="00921FA1"/>
    <w:rsid w:val="009234A5"/>
    <w:rsid w:val="00933453"/>
    <w:rsid w:val="009336F7"/>
    <w:rsid w:val="0093636C"/>
    <w:rsid w:val="009374A7"/>
    <w:rsid w:val="00955F6D"/>
    <w:rsid w:val="00957777"/>
    <w:rsid w:val="00977C16"/>
    <w:rsid w:val="00977FCF"/>
    <w:rsid w:val="00984B06"/>
    <w:rsid w:val="0098551D"/>
    <w:rsid w:val="00985DCB"/>
    <w:rsid w:val="0099518F"/>
    <w:rsid w:val="009A523D"/>
    <w:rsid w:val="009B02A1"/>
    <w:rsid w:val="009B3361"/>
    <w:rsid w:val="009B7F3F"/>
    <w:rsid w:val="009C6DF2"/>
    <w:rsid w:val="009D7CE6"/>
    <w:rsid w:val="009F496B"/>
    <w:rsid w:val="00A01439"/>
    <w:rsid w:val="00A02E61"/>
    <w:rsid w:val="00A05CFF"/>
    <w:rsid w:val="00A065A2"/>
    <w:rsid w:val="00A13048"/>
    <w:rsid w:val="00A22091"/>
    <w:rsid w:val="00A46843"/>
    <w:rsid w:val="00A553C7"/>
    <w:rsid w:val="00A555C1"/>
    <w:rsid w:val="00A56B97"/>
    <w:rsid w:val="00A6093D"/>
    <w:rsid w:val="00A60985"/>
    <w:rsid w:val="00A67A29"/>
    <w:rsid w:val="00A760F4"/>
    <w:rsid w:val="00A767DC"/>
    <w:rsid w:val="00A76A6D"/>
    <w:rsid w:val="00A83253"/>
    <w:rsid w:val="00AA6E84"/>
    <w:rsid w:val="00AB1A1C"/>
    <w:rsid w:val="00AD05A8"/>
    <w:rsid w:val="00AE341B"/>
    <w:rsid w:val="00B01905"/>
    <w:rsid w:val="00B07CA7"/>
    <w:rsid w:val="00B1279A"/>
    <w:rsid w:val="00B34E95"/>
    <w:rsid w:val="00B3640F"/>
    <w:rsid w:val="00B4194A"/>
    <w:rsid w:val="00B437E8"/>
    <w:rsid w:val="00B5222E"/>
    <w:rsid w:val="00B53179"/>
    <w:rsid w:val="00B57A23"/>
    <w:rsid w:val="00B600CD"/>
    <w:rsid w:val="00B61C96"/>
    <w:rsid w:val="00B648B0"/>
    <w:rsid w:val="00B73A2A"/>
    <w:rsid w:val="00B75A51"/>
    <w:rsid w:val="00B80FCC"/>
    <w:rsid w:val="00B827C6"/>
    <w:rsid w:val="00B8798B"/>
    <w:rsid w:val="00B93CC2"/>
    <w:rsid w:val="00B94B06"/>
    <w:rsid w:val="00B94C28"/>
    <w:rsid w:val="00BC10BA"/>
    <w:rsid w:val="00BC2A01"/>
    <w:rsid w:val="00BC5AFD"/>
    <w:rsid w:val="00BD63AC"/>
    <w:rsid w:val="00C00DDE"/>
    <w:rsid w:val="00C04F43"/>
    <w:rsid w:val="00C0609D"/>
    <w:rsid w:val="00C115AB"/>
    <w:rsid w:val="00C26CCB"/>
    <w:rsid w:val="00C30249"/>
    <w:rsid w:val="00C3723B"/>
    <w:rsid w:val="00C42466"/>
    <w:rsid w:val="00C606C9"/>
    <w:rsid w:val="00C80288"/>
    <w:rsid w:val="00C84003"/>
    <w:rsid w:val="00C90650"/>
    <w:rsid w:val="00C936D1"/>
    <w:rsid w:val="00C97D78"/>
    <w:rsid w:val="00CA36B1"/>
    <w:rsid w:val="00CB5DDC"/>
    <w:rsid w:val="00CC2AAE"/>
    <w:rsid w:val="00CC5A42"/>
    <w:rsid w:val="00CC61E7"/>
    <w:rsid w:val="00CD0EAB"/>
    <w:rsid w:val="00CE5E02"/>
    <w:rsid w:val="00CF34DB"/>
    <w:rsid w:val="00CF3917"/>
    <w:rsid w:val="00CF558F"/>
    <w:rsid w:val="00D010C0"/>
    <w:rsid w:val="00D073E2"/>
    <w:rsid w:val="00D446EC"/>
    <w:rsid w:val="00D51BF0"/>
    <w:rsid w:val="00D531DB"/>
    <w:rsid w:val="00D55942"/>
    <w:rsid w:val="00D61788"/>
    <w:rsid w:val="00D64566"/>
    <w:rsid w:val="00D807BF"/>
    <w:rsid w:val="00D82FCC"/>
    <w:rsid w:val="00DA17FC"/>
    <w:rsid w:val="00DA3FA5"/>
    <w:rsid w:val="00DA7887"/>
    <w:rsid w:val="00DB2C26"/>
    <w:rsid w:val="00DB6F5C"/>
    <w:rsid w:val="00DD02F4"/>
    <w:rsid w:val="00DD6622"/>
    <w:rsid w:val="00DE1C7C"/>
    <w:rsid w:val="00DE6B43"/>
    <w:rsid w:val="00E11923"/>
    <w:rsid w:val="00E262D4"/>
    <w:rsid w:val="00E357FB"/>
    <w:rsid w:val="00E36250"/>
    <w:rsid w:val="00E47F2D"/>
    <w:rsid w:val="00E54511"/>
    <w:rsid w:val="00E60EDC"/>
    <w:rsid w:val="00E61DAC"/>
    <w:rsid w:val="00E72B80"/>
    <w:rsid w:val="00E75FE3"/>
    <w:rsid w:val="00E86C4C"/>
    <w:rsid w:val="00E907A3"/>
    <w:rsid w:val="00EA1188"/>
    <w:rsid w:val="00EA5AE0"/>
    <w:rsid w:val="00EB56E1"/>
    <w:rsid w:val="00EB7AB1"/>
    <w:rsid w:val="00EE7CD8"/>
    <w:rsid w:val="00EF37F6"/>
    <w:rsid w:val="00EF48CC"/>
    <w:rsid w:val="00F00801"/>
    <w:rsid w:val="00F2488D"/>
    <w:rsid w:val="00F24B75"/>
    <w:rsid w:val="00F5650C"/>
    <w:rsid w:val="00F601A0"/>
    <w:rsid w:val="00F712E9"/>
    <w:rsid w:val="00F73032"/>
    <w:rsid w:val="00F80999"/>
    <w:rsid w:val="00F848FC"/>
    <w:rsid w:val="00F906F6"/>
    <w:rsid w:val="00F9282A"/>
    <w:rsid w:val="00F96BAD"/>
    <w:rsid w:val="00FA139D"/>
    <w:rsid w:val="00FA60F5"/>
    <w:rsid w:val="00FB0E84"/>
    <w:rsid w:val="00FC2405"/>
    <w:rsid w:val="00FD01C2"/>
    <w:rsid w:val="00FE4425"/>
    <w:rsid w:val="00FE595C"/>
    <w:rsid w:val="00FF0CE3"/>
    <w:rsid w:val="00FF50F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D9FB886F-6CC1-4BF2-97CF-DEECD798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unhideWhenUsed/>
    <w:qFormat/>
    <w:rsid w:val="00D64566"/>
    <w:rPr>
      <w:b/>
      <w:bCs/>
      <w:sz w:val="20"/>
    </w:rPr>
  </w:style>
  <w:style w:type="table" w:styleId="ab">
    <w:name w:val="Table Grid"/>
    <w:basedOn w:val="a1"/>
    <w:rsid w:val="00D64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A555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112880">
      <w:bodyDiv w:val="1"/>
      <w:marLeft w:val="0"/>
      <w:marRight w:val="0"/>
      <w:marTop w:val="0"/>
      <w:marBottom w:val="0"/>
      <w:divBdr>
        <w:top w:val="none" w:sz="0" w:space="0" w:color="auto"/>
        <w:left w:val="none" w:sz="0" w:space="0" w:color="auto"/>
        <w:bottom w:val="none" w:sz="0" w:space="0" w:color="auto"/>
        <w:right w:val="none" w:sz="0" w:space="0" w:color="auto"/>
      </w:divBdr>
    </w:div>
    <w:div w:id="1055928550">
      <w:bodyDiv w:val="1"/>
      <w:marLeft w:val="0"/>
      <w:marRight w:val="0"/>
      <w:marTop w:val="0"/>
      <w:marBottom w:val="0"/>
      <w:divBdr>
        <w:top w:val="none" w:sz="0" w:space="0" w:color="auto"/>
        <w:left w:val="none" w:sz="0" w:space="0" w:color="auto"/>
        <w:bottom w:val="none" w:sz="0" w:space="0" w:color="auto"/>
        <w:right w:val="none" w:sz="0" w:space="0" w:color="auto"/>
      </w:divBdr>
    </w:div>
    <w:div w:id="1267540919">
      <w:bodyDiv w:val="1"/>
      <w:marLeft w:val="0"/>
      <w:marRight w:val="0"/>
      <w:marTop w:val="0"/>
      <w:marBottom w:val="0"/>
      <w:divBdr>
        <w:top w:val="none" w:sz="0" w:space="0" w:color="auto"/>
        <w:left w:val="none" w:sz="0" w:space="0" w:color="auto"/>
        <w:bottom w:val="none" w:sz="0" w:space="0" w:color="auto"/>
        <w:right w:val="none" w:sz="0" w:space="0" w:color="auto"/>
      </w:divBdr>
    </w:div>
    <w:div w:id="1480730938">
      <w:bodyDiv w:val="1"/>
      <w:marLeft w:val="0"/>
      <w:marRight w:val="0"/>
      <w:marTop w:val="0"/>
      <w:marBottom w:val="0"/>
      <w:divBdr>
        <w:top w:val="none" w:sz="0" w:space="0" w:color="auto"/>
        <w:left w:val="none" w:sz="0" w:space="0" w:color="auto"/>
        <w:bottom w:val="none" w:sz="0" w:space="0" w:color="auto"/>
        <w:right w:val="none" w:sz="0" w:space="0" w:color="auto"/>
      </w:divBdr>
    </w:div>
    <w:div w:id="14819229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189611">
      <w:bodyDiv w:val="1"/>
      <w:marLeft w:val="0"/>
      <w:marRight w:val="0"/>
      <w:marTop w:val="0"/>
      <w:marBottom w:val="0"/>
      <w:divBdr>
        <w:top w:val="none" w:sz="0" w:space="0" w:color="auto"/>
        <w:left w:val="none" w:sz="0" w:space="0" w:color="auto"/>
        <w:bottom w:val="none" w:sz="0" w:space="0" w:color="auto"/>
        <w:right w:val="none" w:sz="0" w:space="0" w:color="auto"/>
      </w:divBdr>
    </w:div>
    <w:div w:id="1823889253">
      <w:bodyDiv w:val="1"/>
      <w:marLeft w:val="0"/>
      <w:marRight w:val="0"/>
      <w:marTop w:val="0"/>
      <w:marBottom w:val="0"/>
      <w:divBdr>
        <w:top w:val="none" w:sz="0" w:space="0" w:color="auto"/>
        <w:left w:val="none" w:sz="0" w:space="0" w:color="auto"/>
        <w:bottom w:val="none" w:sz="0" w:space="0" w:color="auto"/>
        <w:right w:val="none" w:sz="0" w:space="0" w:color="auto"/>
      </w:divBdr>
    </w:div>
    <w:div w:id="207357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4FB00-2DCD-4F4E-B699-D6B275C2F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Pages>
  <Words>915</Words>
  <Characters>5219</Characters>
  <Application>Microsoft Office Word</Application>
  <DocSecurity>0</DocSecurity>
  <Lines>43</Lines>
  <Paragraphs>12</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6122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43</cp:revision>
  <cp:lastPrinted>1901-01-01T07:00:00Z</cp:lastPrinted>
  <dcterms:created xsi:type="dcterms:W3CDTF">2019-04-11T19:57:00Z</dcterms:created>
  <dcterms:modified xsi:type="dcterms:W3CDTF">2019-06-25T08:28:00Z</dcterms:modified>
</cp:coreProperties>
</file>