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CE79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0762C7E" w:rsidR="008A4B4C" w:rsidRPr="005B217D" w:rsidRDefault="00E61DAC" w:rsidP="002D0A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D0A6E">
              <w:rPr>
                <w:lang w:val="en-CA"/>
              </w:rPr>
              <w:t>-</w:t>
            </w:r>
            <w:r w:rsidR="00536188" w:rsidRPr="002D0A6E">
              <w:rPr>
                <w:lang w:val="en-CA"/>
              </w:rPr>
              <w:t>O</w:t>
            </w:r>
            <w:r w:rsidR="002D0A6E" w:rsidRPr="002D0A6E">
              <w:rPr>
                <w:lang w:val="en-CA"/>
              </w:rPr>
              <w:t>032</w:t>
            </w:r>
            <w:r w:rsidR="002D0A6E">
              <w:rPr>
                <w:lang w:val="en-CA"/>
              </w:rPr>
              <w:t>2</w:t>
            </w:r>
            <w:r w:rsidR="00AF17E9">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C59856" w:rsidR="00E61DAC" w:rsidRPr="002D0A6E" w:rsidRDefault="002D0A6E" w:rsidP="001A76BF">
            <w:pPr>
              <w:spacing w:before="60" w:after="60"/>
              <w:rPr>
                <w:rFonts w:eastAsia="等线"/>
                <w:b/>
                <w:szCs w:val="22"/>
                <w:lang w:val="en-CA" w:eastAsia="zh-CN"/>
              </w:rPr>
            </w:pPr>
            <w:r w:rsidRPr="002D0A6E">
              <w:rPr>
                <w:b/>
                <w:szCs w:val="22"/>
                <w:lang w:val="en-CA"/>
              </w:rPr>
              <w:t>Non-CE3: Simplification of PDPC for chroma component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1AC0665" w14:textId="77777777" w:rsidR="00E61DAC" w:rsidRDefault="00605760" w:rsidP="00605760">
            <w:pPr>
              <w:spacing w:before="60" w:after="60"/>
              <w:rPr>
                <w:szCs w:val="22"/>
                <w:lang w:val="en-CA"/>
              </w:rPr>
            </w:pPr>
            <w:r>
              <w:rPr>
                <w:szCs w:val="22"/>
                <w:lang w:val="en-CA"/>
              </w:rPr>
              <w:t>Junyan Huo</w:t>
            </w:r>
            <w:r w:rsidR="00866F46">
              <w:rPr>
                <w:szCs w:val="22"/>
                <w:lang w:val="en-CA"/>
              </w:rPr>
              <w:t>,</w:t>
            </w:r>
            <w:r w:rsidR="00866F46">
              <w:rPr>
                <w:szCs w:val="22"/>
                <w:lang w:val="en-CA"/>
              </w:rPr>
              <w:br/>
            </w:r>
            <w:r>
              <w:rPr>
                <w:szCs w:val="22"/>
                <w:lang w:val="en-CA"/>
              </w:rPr>
              <w:t>Shuai Wan</w:t>
            </w:r>
            <w:r w:rsidR="00866F46">
              <w:rPr>
                <w:szCs w:val="22"/>
                <w:lang w:val="en-CA"/>
              </w:rPr>
              <w:t>,</w:t>
            </w:r>
            <w:r w:rsidR="007D77CB">
              <w:rPr>
                <w:szCs w:val="22"/>
                <w:lang w:val="en-CA"/>
              </w:rPr>
              <w:br/>
            </w:r>
            <w:r>
              <w:rPr>
                <w:szCs w:val="22"/>
                <w:lang w:val="en-CA"/>
              </w:rPr>
              <w:t>Yanzhuo Ma</w:t>
            </w:r>
            <w:r w:rsidR="007D77CB">
              <w:rPr>
                <w:szCs w:val="22"/>
                <w:lang w:val="en-CA"/>
              </w:rPr>
              <w:t>,</w:t>
            </w:r>
            <w:r w:rsidR="007D77CB">
              <w:rPr>
                <w:szCs w:val="22"/>
                <w:lang w:val="en-CA"/>
              </w:rPr>
              <w:br/>
            </w:r>
            <w:r>
              <w:rPr>
                <w:szCs w:val="22"/>
                <w:lang w:val="en-CA"/>
              </w:rPr>
              <w:t>Jinkun Guo</w:t>
            </w:r>
            <w:r w:rsidR="007D77CB">
              <w:rPr>
                <w:szCs w:val="22"/>
                <w:lang w:val="en-CA"/>
              </w:rPr>
              <w:t>,</w:t>
            </w:r>
            <w:r w:rsidR="0097584F">
              <w:rPr>
                <w:szCs w:val="22"/>
                <w:lang w:val="en-CA"/>
              </w:rPr>
              <w:t xml:space="preserve"> </w:t>
            </w:r>
            <w:r w:rsidR="0097584F">
              <w:rPr>
                <w:szCs w:val="22"/>
                <w:lang w:val="en-CA"/>
              </w:rPr>
              <w:br/>
            </w:r>
            <w:r>
              <w:rPr>
                <w:szCs w:val="22"/>
                <w:lang w:val="en-CA"/>
              </w:rPr>
              <w:t>Fuzheng Yang</w:t>
            </w:r>
            <w:r w:rsidR="00866F46">
              <w:rPr>
                <w:szCs w:val="22"/>
                <w:lang w:val="en-CA"/>
              </w:rPr>
              <w:br/>
            </w:r>
            <w:r>
              <w:rPr>
                <w:szCs w:val="22"/>
                <w:lang w:val="en-CA"/>
              </w:rPr>
              <w:t>Yuanfang Yu</w:t>
            </w:r>
            <w:r w:rsidR="00E61DAC" w:rsidRPr="005B217D">
              <w:rPr>
                <w:szCs w:val="22"/>
                <w:lang w:val="en-CA"/>
              </w:rPr>
              <w:br/>
            </w:r>
            <w:r>
              <w:rPr>
                <w:szCs w:val="22"/>
                <w:lang w:val="en-CA"/>
              </w:rPr>
              <w:t>Yang Liu</w:t>
            </w:r>
          </w:p>
          <w:p w14:paraId="49D81240" w14:textId="3D737714" w:rsidR="004545A7" w:rsidRPr="005B217D" w:rsidRDefault="004545A7" w:rsidP="00605760">
            <w:pPr>
              <w:spacing w:before="60" w:after="60"/>
              <w:rPr>
                <w:szCs w:val="22"/>
                <w:lang w:val="en-CA"/>
              </w:rPr>
            </w:pPr>
          </w:p>
        </w:tc>
        <w:tc>
          <w:tcPr>
            <w:tcW w:w="900" w:type="dxa"/>
          </w:tcPr>
          <w:p w14:paraId="0140ECA2" w14:textId="4256FE82" w:rsidR="00E61DAC" w:rsidRPr="005B217D" w:rsidRDefault="00E61DAC">
            <w:pPr>
              <w:spacing w:before="60" w:after="60"/>
              <w:rPr>
                <w:szCs w:val="22"/>
                <w:lang w:val="en-CA"/>
              </w:rPr>
            </w:pPr>
            <w:r w:rsidRPr="005B217D">
              <w:rPr>
                <w:szCs w:val="22"/>
                <w:lang w:val="en-CA"/>
              </w:rPr>
              <w:t>Email:</w:t>
            </w:r>
          </w:p>
        </w:tc>
        <w:tc>
          <w:tcPr>
            <w:tcW w:w="3060" w:type="dxa"/>
          </w:tcPr>
          <w:p w14:paraId="32C2ABFD" w14:textId="0F7E1926" w:rsidR="006A61E2" w:rsidRPr="006A61E2" w:rsidRDefault="006A61E2" w:rsidP="005952A5">
            <w:pPr>
              <w:spacing w:before="60" w:after="60"/>
              <w:rPr>
                <w:szCs w:val="22"/>
                <w:lang w:val="en-CA"/>
              </w:rPr>
            </w:pPr>
            <w:r w:rsidRPr="00AD6553">
              <w:rPr>
                <w:rFonts w:eastAsia="宋体" w:hint="eastAsia"/>
                <w:lang w:val="en-CA"/>
              </w:rPr>
              <w:t>jyhuo@mail.xidian.edu.cn</w:t>
            </w:r>
            <w:r w:rsidR="007D77CB">
              <w:rPr>
                <w:szCs w:val="22"/>
                <w:lang w:val="en-CA"/>
              </w:rPr>
              <w:br/>
            </w:r>
            <w:r>
              <w:rPr>
                <w:rFonts w:eastAsia="宋体"/>
                <w:lang w:val="en-CA"/>
              </w:rPr>
              <w:t>swan@nwpu.edu.cn</w:t>
            </w:r>
            <w:r w:rsidR="007D77CB">
              <w:rPr>
                <w:szCs w:val="22"/>
                <w:lang w:val="en-CA"/>
              </w:rPr>
              <w:br/>
            </w:r>
            <w:r>
              <w:rPr>
                <w:rFonts w:eastAsia="宋体" w:hint="eastAsia"/>
                <w:lang w:val="en-CA"/>
              </w:rPr>
              <w:t>yzma</w:t>
            </w:r>
            <w:r>
              <w:rPr>
                <w:rFonts w:eastAsia="宋体"/>
                <w:lang w:val="en-CA"/>
              </w:rPr>
              <w:t>@</w:t>
            </w:r>
            <w:r>
              <w:rPr>
                <w:rFonts w:eastAsia="宋体" w:hint="eastAsia"/>
                <w:lang w:val="en-CA"/>
              </w:rPr>
              <w:t>mail.xidian.edu.cn</w:t>
            </w:r>
            <w:r w:rsidR="007D77CB">
              <w:rPr>
                <w:szCs w:val="22"/>
                <w:lang w:val="en-CA"/>
              </w:rPr>
              <w:br/>
            </w:r>
            <w:r w:rsidR="0097584F" w:rsidRPr="0097584F">
              <w:t>guojinkun@mail.nwpu.edu.cn</w:t>
            </w:r>
            <w:r w:rsidR="0097584F">
              <w:rPr>
                <w:szCs w:val="22"/>
                <w:lang w:val="en-CA"/>
              </w:rPr>
              <w:br/>
            </w:r>
            <w:r>
              <w:rPr>
                <w:rFonts w:eastAsia="宋体" w:hint="eastAsia"/>
                <w:lang w:val="en-CA"/>
              </w:rPr>
              <w:t>fzhyang@mail.xidian.edu.cn</w:t>
            </w:r>
            <w:r w:rsidR="0097584F">
              <w:rPr>
                <w:szCs w:val="22"/>
                <w:lang w:val="en-CA"/>
              </w:rPr>
              <w:br/>
            </w:r>
            <w:r>
              <w:rPr>
                <w:rFonts w:eastAsia="宋体" w:hint="eastAsia"/>
                <w:lang w:val="en-CA"/>
              </w:rPr>
              <w:t>yuyuanfang@oppo.com</w:t>
            </w:r>
            <w:r w:rsidR="0097584F">
              <w:rPr>
                <w:szCs w:val="22"/>
                <w:lang w:val="en-CA"/>
              </w:rPr>
              <w:br/>
            </w:r>
            <w:r w:rsidRPr="006A61E2">
              <w:rPr>
                <w:rFonts w:eastAsia="宋体"/>
                <w:lang w:val="en-CA"/>
              </w:rPr>
              <w:t>serena@oppo.com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F5D788" w:rsidR="00E61DAC" w:rsidRPr="005B217D" w:rsidRDefault="00913913">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1B201AD" w:rsidR="00263398" w:rsidRDefault="002E0144" w:rsidP="009234A5">
      <w:pPr>
        <w:rPr>
          <w:lang w:val="en-CA" w:eastAsia="ko-KR"/>
        </w:rPr>
      </w:pPr>
      <w:r>
        <w:rPr>
          <w:szCs w:val="22"/>
          <w:lang w:val="en-CA"/>
        </w:rPr>
        <w:t xml:space="preserve">This document proposes </w:t>
      </w:r>
      <w:r w:rsidR="00D61ADD">
        <w:rPr>
          <w:szCs w:val="22"/>
          <w:lang w:val="en-CA"/>
        </w:rPr>
        <w:t xml:space="preserve">two PDPC </w:t>
      </w:r>
      <w:r w:rsidR="00A20118">
        <w:rPr>
          <w:lang w:val="en-CA" w:eastAsia="ko-KR"/>
        </w:rPr>
        <w:t>modification</w:t>
      </w:r>
      <w:r w:rsidR="00D61ADD">
        <w:rPr>
          <w:lang w:val="en-CA" w:eastAsia="ko-KR"/>
        </w:rPr>
        <w:t>s</w:t>
      </w:r>
      <w:r w:rsidR="00A20118">
        <w:rPr>
          <w:lang w:val="en-CA" w:eastAsia="ko-KR"/>
        </w:rPr>
        <w:t xml:space="preserve"> </w:t>
      </w:r>
      <w:r w:rsidR="006C1AB4">
        <w:rPr>
          <w:lang w:val="en-CA" w:eastAsia="ko-KR"/>
        </w:rPr>
        <w:t>in chroma component prediction</w:t>
      </w:r>
      <w:r w:rsidR="00A20118">
        <w:rPr>
          <w:lang w:val="en-CA" w:eastAsia="ko-KR"/>
        </w:rPr>
        <w:t>.</w:t>
      </w:r>
      <w:r w:rsidR="007D6C2E">
        <w:rPr>
          <w:lang w:val="en-CA" w:eastAsia="ko-KR"/>
        </w:rPr>
        <w:t xml:space="preserve"> </w:t>
      </w:r>
      <w:r w:rsidR="00157B27">
        <w:rPr>
          <w:lang w:val="en-CA" w:eastAsia="ko-KR"/>
        </w:rPr>
        <w:t xml:space="preserve">In test 1, PDPC </w:t>
      </w:r>
      <w:r w:rsidR="00D61ADD">
        <w:rPr>
          <w:lang w:val="en-CA" w:eastAsia="ko-KR"/>
        </w:rPr>
        <w:t xml:space="preserve">is </w:t>
      </w:r>
      <w:r w:rsidR="00157B27">
        <w:rPr>
          <w:lang w:val="en-CA" w:eastAsia="ko-KR"/>
        </w:rPr>
        <w:t>not applied</w:t>
      </w:r>
      <w:r w:rsidR="00D61ADD">
        <w:rPr>
          <w:lang w:val="en-CA" w:eastAsia="ko-KR"/>
        </w:rPr>
        <w:t xml:space="preserve"> for</w:t>
      </w:r>
      <w:r w:rsidR="00157B27">
        <w:rPr>
          <w:lang w:val="en-CA" w:eastAsia="ko-KR"/>
        </w:rPr>
        <w:t xml:space="preserve"> all chroma prediction</w:t>
      </w:r>
      <w:r w:rsidR="00622932">
        <w:rPr>
          <w:lang w:val="en-CA" w:eastAsia="ko-KR"/>
        </w:rPr>
        <w:t xml:space="preserve"> modes</w:t>
      </w:r>
      <w:r w:rsidR="00157B27">
        <w:rPr>
          <w:lang w:val="en-CA" w:eastAsia="ko-KR"/>
        </w:rPr>
        <w:t xml:space="preserve">. In test 2, PDPC </w:t>
      </w:r>
      <w:r w:rsidR="00D61ADD">
        <w:rPr>
          <w:lang w:val="en-CA" w:eastAsia="ko-KR"/>
        </w:rPr>
        <w:t xml:space="preserve">is applied </w:t>
      </w:r>
      <w:r w:rsidR="00367561">
        <w:rPr>
          <w:rFonts w:eastAsia="等线" w:hint="eastAsia"/>
          <w:lang w:val="en-CA" w:eastAsia="zh-CN"/>
        </w:rPr>
        <w:t>for</w:t>
      </w:r>
      <w:r w:rsidR="00367561">
        <w:rPr>
          <w:lang w:val="en-CA" w:eastAsia="ko-KR"/>
        </w:rPr>
        <w:t xml:space="preserve"> </w:t>
      </w:r>
      <w:r w:rsidR="005352F4" w:rsidRPr="003F7873">
        <w:rPr>
          <w:szCs w:val="22"/>
          <w:lang w:eastAsia="ko-KR"/>
        </w:rPr>
        <w:t>Planar</w:t>
      </w:r>
      <w:r w:rsidR="00622932">
        <w:rPr>
          <w:lang w:val="en-CA" w:eastAsia="ko-KR"/>
        </w:rPr>
        <w:t>/</w:t>
      </w:r>
      <w:r w:rsidR="00157B27">
        <w:rPr>
          <w:lang w:val="en-CA" w:eastAsia="ko-KR"/>
        </w:rPr>
        <w:t>DC</w:t>
      </w:r>
      <w:r w:rsidR="00622932">
        <w:rPr>
          <w:lang w:val="en-CA" w:eastAsia="ko-KR"/>
        </w:rPr>
        <w:t>/</w:t>
      </w:r>
      <w:r w:rsidR="00157B27">
        <w:rPr>
          <w:lang w:val="en-CA" w:eastAsia="ko-KR"/>
        </w:rPr>
        <w:t>horizontal</w:t>
      </w:r>
      <w:r w:rsidR="00622932">
        <w:rPr>
          <w:lang w:val="en-CA" w:eastAsia="ko-KR"/>
        </w:rPr>
        <w:t>/</w:t>
      </w:r>
      <w:r w:rsidR="00157B27">
        <w:rPr>
          <w:lang w:val="en-CA" w:eastAsia="ko-KR"/>
        </w:rPr>
        <w:t xml:space="preserve">vertical mode in chroma prediction. </w:t>
      </w:r>
    </w:p>
    <w:p w14:paraId="5757C4AB" w14:textId="5108E697" w:rsidR="00EC5D6C" w:rsidRDefault="00EC5D6C" w:rsidP="009234A5">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over VTM</w:t>
      </w:r>
      <w:r w:rsidR="00491A46">
        <w:rPr>
          <w:rFonts w:eastAsia="宋体"/>
          <w:kern w:val="22"/>
        </w:rPr>
        <w:t>5</w:t>
      </w:r>
      <w:r>
        <w:rPr>
          <w:rFonts w:eastAsia="宋体"/>
          <w:kern w:val="22"/>
        </w:rPr>
        <w:t>.0</w:t>
      </w:r>
      <w:r w:rsidRPr="00025432">
        <w:rPr>
          <w:rFonts w:eastAsia="宋体"/>
          <w:kern w:val="22"/>
        </w:rPr>
        <w:t>:</w:t>
      </w:r>
    </w:p>
    <w:p w14:paraId="416CEB04" w14:textId="14F70FC2" w:rsidR="00EC5D6C" w:rsidRDefault="00EC5D6C" w:rsidP="00EC5D6C">
      <w:pPr>
        <w:pStyle w:val="ad"/>
        <w:numPr>
          <w:ilvl w:val="0"/>
          <w:numId w:val="16"/>
        </w:numPr>
        <w:contextualSpacing w:val="0"/>
        <w:rPr>
          <w:rFonts w:eastAsia="宋体"/>
          <w:kern w:val="22"/>
        </w:rPr>
      </w:pPr>
      <w:r>
        <w:rPr>
          <w:rFonts w:eastAsia="宋体"/>
          <w:kern w:val="22"/>
        </w:rPr>
        <w:t xml:space="preserve">Test 1, </w:t>
      </w:r>
      <w:r w:rsidR="0000521B">
        <w:rPr>
          <w:rFonts w:eastAsia="宋体"/>
          <w:kern w:val="22"/>
        </w:rPr>
        <w:t xml:space="preserve">PDPC is </w:t>
      </w:r>
      <w:r w:rsidR="00D61ADD">
        <w:rPr>
          <w:rFonts w:eastAsia="宋体"/>
          <w:kern w:val="22"/>
        </w:rPr>
        <w:t xml:space="preserve">not </w:t>
      </w:r>
      <w:r w:rsidR="0000521B">
        <w:rPr>
          <w:rFonts w:eastAsia="宋体"/>
          <w:kern w:val="22"/>
        </w:rPr>
        <w:t xml:space="preserve">invoked </w:t>
      </w:r>
      <w:r w:rsidR="00367561">
        <w:rPr>
          <w:rFonts w:eastAsia="宋体" w:hint="eastAsia"/>
          <w:kern w:val="22"/>
          <w:lang w:eastAsia="zh-CN"/>
        </w:rPr>
        <w:t>in</w:t>
      </w:r>
      <w:r w:rsidR="00367561">
        <w:rPr>
          <w:rFonts w:eastAsia="宋体"/>
          <w:kern w:val="22"/>
        </w:rPr>
        <w:t xml:space="preserve"> </w:t>
      </w:r>
      <w:r w:rsidR="0000521B">
        <w:rPr>
          <w:rFonts w:eastAsia="宋体"/>
          <w:kern w:val="22"/>
        </w:rPr>
        <w:t xml:space="preserve">intra </w:t>
      </w:r>
      <w:r w:rsidR="00D61ADD">
        <w:rPr>
          <w:rFonts w:eastAsia="宋体"/>
          <w:kern w:val="22"/>
        </w:rPr>
        <w:t>chroma</w:t>
      </w:r>
      <w:r w:rsidR="0000521B">
        <w:rPr>
          <w:rFonts w:eastAsia="宋体"/>
          <w:kern w:val="22"/>
        </w:rPr>
        <w:t xml:space="preserve"> prediction</w:t>
      </w:r>
      <w:r w:rsidR="00857D1D">
        <w:rPr>
          <w:rFonts w:eastAsia="宋体"/>
          <w:kern w:val="22"/>
        </w:rPr>
        <w:t>:</w:t>
      </w:r>
    </w:p>
    <w:p w14:paraId="43E00306" w14:textId="77777777" w:rsidR="0000521B" w:rsidRPr="00025432" w:rsidRDefault="0000521B" w:rsidP="0000521B">
      <w:pPr>
        <w:pStyle w:val="ad"/>
        <w:numPr>
          <w:ilvl w:val="1"/>
          <w:numId w:val="16"/>
        </w:numPr>
        <w:contextualSpacing w:val="0"/>
        <w:rPr>
          <w:rFonts w:eastAsia="宋体"/>
          <w:kern w:val="22"/>
        </w:rPr>
      </w:pPr>
      <w:r w:rsidRPr="00025432">
        <w:rPr>
          <w:rFonts w:eastAsia="宋体"/>
          <w:kern w:val="22"/>
        </w:rPr>
        <w:t>For AI configuration: 0.</w:t>
      </w:r>
      <w:r>
        <w:rPr>
          <w:rFonts w:eastAsia="宋体"/>
          <w:kern w:val="22"/>
        </w:rPr>
        <w:t>14</w:t>
      </w:r>
      <w:r w:rsidRPr="00025432">
        <w:rPr>
          <w:rFonts w:eastAsia="宋体"/>
          <w:kern w:val="22"/>
        </w:rPr>
        <w:t xml:space="preserve">%, </w:t>
      </w:r>
      <w:r>
        <w:rPr>
          <w:rFonts w:eastAsia="宋体"/>
          <w:kern w:val="22"/>
        </w:rPr>
        <w:t>-</w:t>
      </w:r>
      <w:r w:rsidRPr="00025432">
        <w:rPr>
          <w:rFonts w:eastAsia="宋体"/>
          <w:kern w:val="22"/>
        </w:rPr>
        <w:t>0.</w:t>
      </w:r>
      <w:r>
        <w:rPr>
          <w:rFonts w:eastAsia="宋体"/>
          <w:kern w:val="22"/>
        </w:rPr>
        <w:t>34</w:t>
      </w:r>
      <w:r w:rsidRPr="00025432">
        <w:rPr>
          <w:rFonts w:eastAsia="宋体"/>
          <w:kern w:val="22"/>
        </w:rPr>
        <w:t xml:space="preserve">%, and </w:t>
      </w:r>
      <w:r>
        <w:rPr>
          <w:rFonts w:eastAsia="宋体"/>
          <w:kern w:val="22"/>
        </w:rPr>
        <w:t>-</w:t>
      </w:r>
      <w:r w:rsidRPr="00025432">
        <w:rPr>
          <w:rFonts w:eastAsia="宋体"/>
          <w:kern w:val="22"/>
        </w:rPr>
        <w:t>0.</w:t>
      </w:r>
      <w:r>
        <w:rPr>
          <w:rFonts w:eastAsia="宋体"/>
          <w:kern w:val="22"/>
        </w:rPr>
        <w:t>43</w:t>
      </w:r>
      <w:r w:rsidRPr="00025432">
        <w:rPr>
          <w:rFonts w:eastAsia="宋体"/>
          <w:kern w:val="22"/>
        </w:rPr>
        <w:t>%, with 100% EncT, 99% DecT;</w:t>
      </w:r>
    </w:p>
    <w:p w14:paraId="058BFF79" w14:textId="3B73B285" w:rsidR="0000521B" w:rsidRPr="0000521B" w:rsidRDefault="0000521B" w:rsidP="0000521B">
      <w:pPr>
        <w:pStyle w:val="ad"/>
        <w:numPr>
          <w:ilvl w:val="1"/>
          <w:numId w:val="16"/>
        </w:numPr>
        <w:contextualSpacing w:val="0"/>
        <w:rPr>
          <w:rFonts w:eastAsia="宋体"/>
          <w:kern w:val="22"/>
        </w:rPr>
      </w:pPr>
      <w:r w:rsidRPr="00025432">
        <w:rPr>
          <w:rFonts w:eastAsia="宋体"/>
          <w:kern w:val="22"/>
        </w:rPr>
        <w:t xml:space="preserve">For RA configuration: </w:t>
      </w:r>
      <w:r>
        <w:rPr>
          <w:rFonts w:eastAsia="宋体"/>
          <w:kern w:val="22"/>
        </w:rPr>
        <w:t>0.09</w:t>
      </w:r>
      <w:r w:rsidRPr="00025432">
        <w:rPr>
          <w:rFonts w:eastAsia="宋体"/>
          <w:kern w:val="22"/>
        </w:rPr>
        <w:t xml:space="preserve">%, </w:t>
      </w:r>
      <w:r>
        <w:rPr>
          <w:rFonts w:eastAsia="宋体"/>
          <w:kern w:val="22"/>
        </w:rPr>
        <w:t>-0.69</w:t>
      </w:r>
      <w:r w:rsidRPr="00025432">
        <w:rPr>
          <w:rFonts w:eastAsia="宋体"/>
          <w:kern w:val="22"/>
        </w:rPr>
        <w:t xml:space="preserve">%, and </w:t>
      </w:r>
      <w:r>
        <w:rPr>
          <w:rFonts w:eastAsia="宋体"/>
          <w:kern w:val="22"/>
        </w:rPr>
        <w:t>-0.70</w:t>
      </w:r>
      <w:r w:rsidRPr="00025432">
        <w:rPr>
          <w:rFonts w:eastAsia="宋体"/>
          <w:kern w:val="22"/>
        </w:rPr>
        <w:t xml:space="preserve">%, with </w:t>
      </w:r>
      <w:r>
        <w:rPr>
          <w:rFonts w:eastAsia="宋体"/>
          <w:kern w:val="22"/>
        </w:rPr>
        <w:t>100</w:t>
      </w:r>
      <w:r w:rsidRPr="00025432">
        <w:rPr>
          <w:rFonts w:eastAsia="宋体"/>
          <w:kern w:val="22"/>
        </w:rPr>
        <w:t xml:space="preserve">% EncT, </w:t>
      </w:r>
      <w:r>
        <w:rPr>
          <w:rFonts w:eastAsia="宋体"/>
          <w:kern w:val="22"/>
        </w:rPr>
        <w:t>100</w:t>
      </w:r>
      <w:r w:rsidRPr="00025432">
        <w:rPr>
          <w:rFonts w:eastAsia="宋体"/>
          <w:kern w:val="22"/>
        </w:rPr>
        <w:t>% DecT</w:t>
      </w:r>
      <w:r>
        <w:rPr>
          <w:rFonts w:eastAsia="宋体"/>
          <w:kern w:val="22"/>
        </w:rPr>
        <w:t>.</w:t>
      </w:r>
    </w:p>
    <w:p w14:paraId="4C1D799F" w14:textId="3C5E7B25" w:rsidR="00EC5D6C" w:rsidRPr="00025432" w:rsidRDefault="00533101" w:rsidP="00EC5D6C">
      <w:pPr>
        <w:pStyle w:val="ad"/>
        <w:numPr>
          <w:ilvl w:val="0"/>
          <w:numId w:val="16"/>
        </w:numPr>
        <w:contextualSpacing w:val="0"/>
        <w:rPr>
          <w:rFonts w:eastAsia="宋体"/>
          <w:kern w:val="22"/>
        </w:rPr>
      </w:pPr>
      <w:r>
        <w:rPr>
          <w:rFonts w:eastAsia="宋体"/>
          <w:kern w:val="22"/>
        </w:rPr>
        <w:t>Test 2</w:t>
      </w:r>
      <w:r w:rsidR="00857D1D">
        <w:rPr>
          <w:rFonts w:eastAsia="宋体"/>
          <w:kern w:val="22"/>
        </w:rPr>
        <w:t>,</w:t>
      </w:r>
      <w:r w:rsidR="0000521B" w:rsidRPr="0000521B">
        <w:rPr>
          <w:rFonts w:eastAsia="宋体"/>
          <w:kern w:val="22"/>
        </w:rPr>
        <w:t xml:space="preserve"> </w:t>
      </w:r>
      <w:r w:rsidR="0000521B">
        <w:rPr>
          <w:rFonts w:eastAsia="宋体"/>
          <w:kern w:val="22"/>
        </w:rPr>
        <w:t xml:space="preserve">in intra chroma prediction, PDPC is invoked </w:t>
      </w:r>
      <w:r w:rsidR="00367561">
        <w:rPr>
          <w:rFonts w:eastAsia="宋体" w:hint="eastAsia"/>
          <w:kern w:val="22"/>
          <w:lang w:eastAsia="zh-CN"/>
        </w:rPr>
        <w:t>for</w:t>
      </w:r>
      <w:r w:rsidR="00367561">
        <w:rPr>
          <w:rFonts w:eastAsia="宋体"/>
          <w:kern w:val="22"/>
        </w:rPr>
        <w:t xml:space="preserve"> </w:t>
      </w:r>
      <w:r w:rsidR="0000521B" w:rsidRPr="003F7873">
        <w:rPr>
          <w:szCs w:val="22"/>
          <w:lang w:eastAsia="ko-KR"/>
        </w:rPr>
        <w:t>Planar</w:t>
      </w:r>
      <w:r w:rsidR="0000521B">
        <w:rPr>
          <w:rFonts w:eastAsia="宋体"/>
          <w:kern w:val="22"/>
        </w:rPr>
        <w:t xml:space="preserve">, DC, </w:t>
      </w:r>
      <w:r w:rsidR="0000521B" w:rsidRPr="003F7873">
        <w:rPr>
          <w:szCs w:val="22"/>
          <w:lang w:eastAsia="ko-KR"/>
        </w:rPr>
        <w:t>horizontal/vertical</w:t>
      </w:r>
      <w:r w:rsidR="0000521B">
        <w:rPr>
          <w:noProof/>
          <w:lang w:val="en-CA" w:eastAsia="ko-KR"/>
        </w:rPr>
        <w:t xml:space="preserve"> only</w:t>
      </w:r>
      <w:r w:rsidR="00857D1D" w:rsidRPr="00025432">
        <w:rPr>
          <w:rFonts w:eastAsia="宋体"/>
          <w:kern w:val="22"/>
        </w:rPr>
        <w:t>:</w:t>
      </w:r>
    </w:p>
    <w:p w14:paraId="0581D234" w14:textId="77777777" w:rsidR="0000521B" w:rsidRPr="00025432" w:rsidRDefault="0000521B" w:rsidP="0000521B">
      <w:pPr>
        <w:pStyle w:val="ad"/>
        <w:numPr>
          <w:ilvl w:val="1"/>
          <w:numId w:val="16"/>
        </w:numPr>
        <w:contextualSpacing w:val="0"/>
        <w:rPr>
          <w:rFonts w:eastAsia="宋体"/>
          <w:kern w:val="22"/>
        </w:rPr>
      </w:pPr>
      <w:r w:rsidRPr="00025432">
        <w:rPr>
          <w:rFonts w:eastAsia="宋体"/>
          <w:kern w:val="22"/>
        </w:rPr>
        <w:t>For AI configuration: 0.03%, -</w:t>
      </w:r>
      <w:r>
        <w:rPr>
          <w:rFonts w:eastAsia="宋体"/>
          <w:kern w:val="22"/>
        </w:rPr>
        <w:t>0.16</w:t>
      </w:r>
      <w:r w:rsidRPr="00025432">
        <w:rPr>
          <w:rFonts w:eastAsia="宋体"/>
          <w:kern w:val="22"/>
        </w:rPr>
        <w:t>%, and -</w:t>
      </w:r>
      <w:r>
        <w:rPr>
          <w:rFonts w:eastAsia="宋体"/>
          <w:kern w:val="22"/>
        </w:rPr>
        <w:t>0.14</w:t>
      </w:r>
      <w:r w:rsidRPr="00025432">
        <w:rPr>
          <w:rFonts w:eastAsia="宋体"/>
          <w:kern w:val="22"/>
        </w:rPr>
        <w:t>%, with 10</w:t>
      </w:r>
      <w:r>
        <w:rPr>
          <w:rFonts w:eastAsia="宋体"/>
          <w:kern w:val="22"/>
        </w:rPr>
        <w:t>0</w:t>
      </w:r>
      <w:r w:rsidRPr="00025432">
        <w:rPr>
          <w:rFonts w:eastAsia="宋体"/>
          <w:kern w:val="22"/>
        </w:rPr>
        <w:t xml:space="preserve">% EncT, </w:t>
      </w:r>
      <w:r>
        <w:rPr>
          <w:rFonts w:eastAsia="宋体"/>
          <w:kern w:val="22"/>
        </w:rPr>
        <w:t>99</w:t>
      </w:r>
      <w:r w:rsidRPr="00025432">
        <w:rPr>
          <w:rFonts w:eastAsia="宋体"/>
          <w:kern w:val="22"/>
        </w:rPr>
        <w:t>% DecT;</w:t>
      </w:r>
    </w:p>
    <w:p w14:paraId="22F097F5" w14:textId="0F343CA2" w:rsidR="0000521B" w:rsidRPr="0000521B" w:rsidRDefault="0000521B" w:rsidP="0000521B">
      <w:pPr>
        <w:pStyle w:val="ad"/>
        <w:numPr>
          <w:ilvl w:val="1"/>
          <w:numId w:val="16"/>
        </w:numPr>
        <w:contextualSpacing w:val="0"/>
        <w:rPr>
          <w:rFonts w:eastAsia="宋体"/>
          <w:kern w:val="22"/>
        </w:rPr>
      </w:pPr>
      <w:r w:rsidRPr="00025432">
        <w:rPr>
          <w:rFonts w:eastAsia="宋体"/>
          <w:kern w:val="22"/>
        </w:rPr>
        <w:t xml:space="preserve">For RA configuration: </w:t>
      </w:r>
      <w:r>
        <w:rPr>
          <w:rFonts w:eastAsia="宋体"/>
          <w:kern w:val="22"/>
        </w:rPr>
        <w:t>0.02</w:t>
      </w:r>
      <w:r w:rsidRPr="00025432">
        <w:rPr>
          <w:rFonts w:eastAsia="宋体"/>
          <w:kern w:val="22"/>
        </w:rPr>
        <w:t>%, -</w:t>
      </w:r>
      <w:r>
        <w:rPr>
          <w:rFonts w:eastAsia="宋体"/>
          <w:kern w:val="22"/>
        </w:rPr>
        <w:t>0.26</w:t>
      </w:r>
      <w:r w:rsidRPr="00025432">
        <w:rPr>
          <w:rFonts w:eastAsia="宋体"/>
          <w:kern w:val="22"/>
        </w:rPr>
        <w:t>%, and -</w:t>
      </w:r>
      <w:r>
        <w:rPr>
          <w:rFonts w:eastAsia="宋体"/>
          <w:kern w:val="22"/>
        </w:rPr>
        <w:t>0.32</w:t>
      </w:r>
      <w:r w:rsidRPr="00025432">
        <w:rPr>
          <w:rFonts w:eastAsia="宋体"/>
          <w:kern w:val="22"/>
        </w:rPr>
        <w:t xml:space="preserve">%, with 100% EncT, </w:t>
      </w:r>
      <w:r>
        <w:rPr>
          <w:rFonts w:eastAsia="宋体"/>
          <w:kern w:val="22"/>
        </w:rPr>
        <w:t>100</w:t>
      </w:r>
      <w:r w:rsidRPr="00025432">
        <w:rPr>
          <w:rFonts w:eastAsia="宋体"/>
          <w:kern w:val="22"/>
        </w:rPr>
        <w:t>% DecT;</w:t>
      </w:r>
    </w:p>
    <w:p w14:paraId="74DE2A19" w14:textId="77777777" w:rsidR="00EC5D6C" w:rsidRPr="005B217D" w:rsidRDefault="00EC5D6C" w:rsidP="009234A5">
      <w:pPr>
        <w:rPr>
          <w:szCs w:val="22"/>
          <w:lang w:val="en-CA"/>
        </w:rPr>
      </w:pPr>
    </w:p>
    <w:p w14:paraId="7D2AC1F0" w14:textId="3A555512" w:rsidR="00745F6B" w:rsidRPr="005B217D" w:rsidRDefault="00745F6B" w:rsidP="00E11923">
      <w:pPr>
        <w:pStyle w:val="1"/>
        <w:rPr>
          <w:lang w:val="en-CA"/>
        </w:rPr>
      </w:pPr>
      <w:r w:rsidRPr="005B217D">
        <w:rPr>
          <w:lang w:val="en-CA"/>
        </w:rPr>
        <w:t xml:space="preserve">Introduction </w:t>
      </w:r>
    </w:p>
    <w:p w14:paraId="67BC0B74" w14:textId="66D18859" w:rsidR="00DB15A5" w:rsidRDefault="001B148D" w:rsidP="004234F0">
      <w:pPr>
        <w:rPr>
          <w:szCs w:val="22"/>
          <w:lang w:eastAsia="ko-KR"/>
        </w:rPr>
      </w:pPr>
      <w:r>
        <w:rPr>
          <w:szCs w:val="22"/>
          <w:lang w:val="en-CA"/>
        </w:rPr>
        <w:t xml:space="preserve">In VTM5.0, </w:t>
      </w:r>
      <w:r w:rsidR="003F7873">
        <w:rPr>
          <w:szCs w:val="22"/>
          <w:lang w:eastAsia="ko-KR"/>
        </w:rPr>
        <w:t xml:space="preserve">the </w:t>
      </w:r>
      <w:r w:rsidR="003F7873">
        <w:rPr>
          <w:lang w:val="en-CA" w:eastAsia="ko-KR"/>
        </w:rPr>
        <w:t>position dependent intra prediction combination (PDPC</w:t>
      </w:r>
      <w:r w:rsidR="003F7873">
        <w:rPr>
          <w:szCs w:val="22"/>
          <w:lang w:eastAsia="ko-KR"/>
        </w:rPr>
        <w:t xml:space="preserve">) is applied to </w:t>
      </w:r>
      <w:r w:rsidR="00EB631C">
        <w:rPr>
          <w:szCs w:val="22"/>
          <w:lang w:eastAsia="ko-KR"/>
        </w:rPr>
        <w:t xml:space="preserve">both </w:t>
      </w:r>
      <w:r w:rsidR="003F7873">
        <w:rPr>
          <w:szCs w:val="22"/>
          <w:lang w:eastAsia="ko-KR"/>
        </w:rPr>
        <w:t xml:space="preserve">intra </w:t>
      </w:r>
      <w:r w:rsidR="00EB631C">
        <w:rPr>
          <w:szCs w:val="22"/>
          <w:lang w:eastAsia="ko-KR"/>
        </w:rPr>
        <w:t xml:space="preserve">luma and chroma </w:t>
      </w:r>
      <w:r w:rsidR="003F7873">
        <w:rPr>
          <w:szCs w:val="22"/>
          <w:lang w:eastAsia="ko-KR"/>
        </w:rPr>
        <w:t xml:space="preserve">predicted samples for all block sizes when intra prediction mode is </w:t>
      </w:r>
      <w:r w:rsidR="003F7873" w:rsidRPr="003F7873">
        <w:rPr>
          <w:szCs w:val="22"/>
          <w:lang w:eastAsia="ko-KR"/>
        </w:rPr>
        <w:t>one of DC, Planar, horizontal</w:t>
      </w:r>
      <w:r w:rsidR="00D61ADD">
        <w:rPr>
          <w:rFonts w:eastAsia="等线" w:hint="eastAsia"/>
          <w:szCs w:val="22"/>
          <w:lang w:eastAsia="zh-CN"/>
        </w:rPr>
        <w:t xml:space="preserve">, </w:t>
      </w:r>
      <w:r w:rsidR="003F7873" w:rsidRPr="003F7873">
        <w:rPr>
          <w:szCs w:val="22"/>
          <w:lang w:eastAsia="ko-KR"/>
        </w:rPr>
        <w:t xml:space="preserve">vertical, an angular mode which is less than </w:t>
      </w:r>
      <w:r w:rsidR="006F0213">
        <w:rPr>
          <w:szCs w:val="22"/>
          <w:lang w:eastAsia="ko-KR"/>
        </w:rPr>
        <w:t xml:space="preserve">or equal to </w:t>
      </w:r>
      <w:r w:rsidR="003F7873" w:rsidRPr="003F7873">
        <w:rPr>
          <w:szCs w:val="22"/>
          <w:lang w:eastAsia="ko-KR"/>
        </w:rPr>
        <w:t>mode 1</w:t>
      </w:r>
      <w:r w:rsidR="006F0213">
        <w:rPr>
          <w:szCs w:val="22"/>
          <w:lang w:eastAsia="ko-KR"/>
        </w:rPr>
        <w:t>0</w:t>
      </w:r>
      <w:r w:rsidR="003F7873" w:rsidRPr="003F7873">
        <w:rPr>
          <w:szCs w:val="22"/>
          <w:lang w:eastAsia="ko-KR"/>
        </w:rPr>
        <w:t>, and an angular mode which is greater than</w:t>
      </w:r>
      <w:r w:rsidR="006F0213">
        <w:rPr>
          <w:szCs w:val="22"/>
          <w:lang w:eastAsia="ko-KR"/>
        </w:rPr>
        <w:t xml:space="preserve"> or equal to</w:t>
      </w:r>
      <w:r w:rsidR="003F7873" w:rsidRPr="003F7873">
        <w:rPr>
          <w:szCs w:val="22"/>
          <w:lang w:eastAsia="ko-KR"/>
        </w:rPr>
        <w:t xml:space="preserve"> mode 5</w:t>
      </w:r>
      <w:r w:rsidR="006F0213">
        <w:rPr>
          <w:szCs w:val="22"/>
          <w:lang w:eastAsia="ko-KR"/>
        </w:rPr>
        <w:t>8</w:t>
      </w:r>
      <w:r w:rsidR="003F7873">
        <w:rPr>
          <w:szCs w:val="22"/>
          <w:lang w:eastAsia="ko-KR"/>
        </w:rPr>
        <w:t>.</w:t>
      </w:r>
    </w:p>
    <w:p w14:paraId="5419740A" w14:textId="77777777" w:rsidR="00FC179F" w:rsidRDefault="00FC179F" w:rsidP="004234F0">
      <w:pPr>
        <w:rPr>
          <w:szCs w:val="22"/>
          <w:lang w:val="en-CA"/>
        </w:rPr>
      </w:pPr>
    </w:p>
    <w:p w14:paraId="3A45F732" w14:textId="6CB2BB26" w:rsidR="006A0D06" w:rsidRDefault="00EE1E28" w:rsidP="006A0D06">
      <w:pPr>
        <w:pStyle w:val="1"/>
        <w:rPr>
          <w:lang w:val="en-CA"/>
        </w:rPr>
      </w:pPr>
      <w:r w:rsidRPr="00EE1E28">
        <w:rPr>
          <w:lang w:val="en-CA"/>
        </w:rPr>
        <w:t>Proposed method</w:t>
      </w:r>
    </w:p>
    <w:p w14:paraId="50BDBDD2" w14:textId="7BBBB9D3" w:rsidR="00CD58F8" w:rsidRDefault="00CD58F8" w:rsidP="00CD58F8">
      <w:pPr>
        <w:rPr>
          <w:szCs w:val="22"/>
          <w:lang w:eastAsia="ko-KR"/>
        </w:rPr>
      </w:pPr>
      <w:r>
        <w:rPr>
          <w:rFonts w:eastAsia="等线" w:hint="eastAsia"/>
          <w:szCs w:val="22"/>
          <w:lang w:val="en-CA" w:eastAsia="zh-CN"/>
        </w:rPr>
        <w:t>I</w:t>
      </w:r>
      <w:r>
        <w:rPr>
          <w:rFonts w:eastAsia="等线"/>
          <w:szCs w:val="22"/>
          <w:lang w:val="en-CA" w:eastAsia="zh-CN"/>
        </w:rPr>
        <w:t xml:space="preserve">n current VTM, luma and chroma components are predicted individually. </w:t>
      </w:r>
      <w:r>
        <w:rPr>
          <w:szCs w:val="22"/>
          <w:lang w:eastAsia="ko-KR"/>
        </w:rPr>
        <w:t>In this contribution, two kinds of PDPC</w:t>
      </w:r>
      <w:r w:rsidR="00D61ADD">
        <w:rPr>
          <w:rFonts w:eastAsia="等线" w:hint="eastAsia"/>
          <w:szCs w:val="22"/>
          <w:lang w:eastAsia="zh-CN"/>
        </w:rPr>
        <w:t xml:space="preserve"> modifications</w:t>
      </w:r>
      <w:r>
        <w:rPr>
          <w:szCs w:val="22"/>
          <w:lang w:eastAsia="ko-KR"/>
        </w:rPr>
        <w:t xml:space="preserve"> are proposed. In Test 1,</w:t>
      </w:r>
      <w:r w:rsidRPr="0036215C">
        <w:rPr>
          <w:szCs w:val="22"/>
          <w:lang w:eastAsia="ko-KR"/>
        </w:rPr>
        <w:t xml:space="preserve"> </w:t>
      </w:r>
      <w:r>
        <w:rPr>
          <w:szCs w:val="22"/>
          <w:lang w:eastAsia="ko-KR"/>
        </w:rPr>
        <w:t xml:space="preserve">PDPC is </w:t>
      </w:r>
      <w:r w:rsidRPr="0036215C">
        <w:rPr>
          <w:rFonts w:hint="eastAsia"/>
          <w:szCs w:val="22"/>
          <w:lang w:eastAsia="ko-KR"/>
        </w:rPr>
        <w:t>only</w:t>
      </w:r>
      <w:r w:rsidR="00D61ADD">
        <w:rPr>
          <w:rFonts w:eastAsia="等线" w:hint="eastAsia"/>
          <w:szCs w:val="22"/>
          <w:lang w:eastAsia="zh-CN"/>
        </w:rPr>
        <w:t xml:space="preserve"> not</w:t>
      </w:r>
      <w:r>
        <w:rPr>
          <w:szCs w:val="22"/>
          <w:lang w:eastAsia="ko-KR"/>
        </w:rPr>
        <w:t xml:space="preserve"> applied </w:t>
      </w:r>
      <w:r w:rsidR="00367561">
        <w:rPr>
          <w:rFonts w:eastAsia="等线" w:hint="eastAsia"/>
          <w:szCs w:val="22"/>
          <w:lang w:eastAsia="zh-CN"/>
        </w:rPr>
        <w:t>for</w:t>
      </w:r>
      <w:r>
        <w:rPr>
          <w:szCs w:val="22"/>
          <w:lang w:eastAsia="ko-KR"/>
        </w:rPr>
        <w:t xml:space="preserve"> </w:t>
      </w:r>
      <w:r w:rsidR="00D61ADD">
        <w:rPr>
          <w:rFonts w:eastAsia="等线" w:hint="eastAsia"/>
          <w:szCs w:val="22"/>
          <w:lang w:eastAsia="zh-CN"/>
        </w:rPr>
        <w:t>chroma</w:t>
      </w:r>
      <w:r>
        <w:rPr>
          <w:szCs w:val="22"/>
          <w:lang w:eastAsia="ko-KR"/>
        </w:rPr>
        <w:t xml:space="preserve"> prediction </w:t>
      </w:r>
      <w:r w:rsidR="00367561">
        <w:rPr>
          <w:rFonts w:eastAsia="等线" w:hint="eastAsia"/>
          <w:szCs w:val="22"/>
          <w:lang w:eastAsia="zh-CN"/>
        </w:rPr>
        <w:t>modes</w:t>
      </w:r>
      <w:r>
        <w:rPr>
          <w:szCs w:val="22"/>
          <w:lang w:eastAsia="ko-KR"/>
        </w:rPr>
        <w:t xml:space="preserve">. In Test 2, for chroma predicted samples, PDPC is only applied </w:t>
      </w:r>
      <w:r w:rsidR="00367561">
        <w:rPr>
          <w:rFonts w:eastAsia="等线" w:hint="eastAsia"/>
          <w:szCs w:val="22"/>
          <w:lang w:eastAsia="zh-CN"/>
        </w:rPr>
        <w:t>for</w:t>
      </w:r>
      <w:r>
        <w:rPr>
          <w:szCs w:val="22"/>
          <w:lang w:eastAsia="ko-KR"/>
        </w:rPr>
        <w:t xml:space="preserve"> DC</w:t>
      </w:r>
      <w:r w:rsidRPr="0036215C">
        <w:rPr>
          <w:szCs w:val="22"/>
          <w:lang w:eastAsia="ko-KR"/>
        </w:rPr>
        <w:t xml:space="preserve"> </w:t>
      </w:r>
      <w:r>
        <w:rPr>
          <w:szCs w:val="22"/>
          <w:lang w:eastAsia="ko-KR"/>
        </w:rPr>
        <w:t>mode, Planar</w:t>
      </w:r>
      <w:r w:rsidRPr="0036215C">
        <w:rPr>
          <w:szCs w:val="22"/>
          <w:lang w:eastAsia="ko-KR"/>
        </w:rPr>
        <w:t xml:space="preserve"> </w:t>
      </w:r>
      <w:r>
        <w:rPr>
          <w:szCs w:val="22"/>
          <w:lang w:eastAsia="ko-KR"/>
        </w:rPr>
        <w:t>mode, horizontal mode or vertical</w:t>
      </w:r>
      <w:r w:rsidRPr="0036215C">
        <w:rPr>
          <w:szCs w:val="22"/>
          <w:lang w:eastAsia="ko-KR"/>
        </w:rPr>
        <w:t xml:space="preserve"> </w:t>
      </w:r>
      <w:r>
        <w:rPr>
          <w:szCs w:val="22"/>
          <w:lang w:eastAsia="ko-KR"/>
        </w:rPr>
        <w:t xml:space="preserve">mode. </w:t>
      </w:r>
    </w:p>
    <w:p w14:paraId="65E695AC" w14:textId="77777777" w:rsidR="001A7036" w:rsidRPr="0027235C" w:rsidRDefault="001A7036" w:rsidP="00A82F89">
      <w:pPr>
        <w:rPr>
          <w:szCs w:val="22"/>
          <w:lang w:val="en-CA"/>
        </w:rPr>
      </w:pPr>
    </w:p>
    <w:p w14:paraId="67B52609" w14:textId="63E0951C" w:rsidR="009A7D0A" w:rsidRDefault="008D54A2" w:rsidP="009A7D0A">
      <w:pPr>
        <w:pStyle w:val="1"/>
        <w:rPr>
          <w:lang w:val="en-CA"/>
        </w:rPr>
      </w:pPr>
      <w:r>
        <w:rPr>
          <w:rFonts w:hint="eastAsia"/>
          <w:szCs w:val="22"/>
          <w:lang w:val="en-CA" w:eastAsia="ko-KR"/>
        </w:rPr>
        <w:t>E</w:t>
      </w:r>
      <w:r>
        <w:rPr>
          <w:szCs w:val="22"/>
          <w:lang w:val="en-CA" w:eastAsia="ko-KR"/>
        </w:rPr>
        <w:t>xperimental results</w:t>
      </w:r>
    </w:p>
    <w:p w14:paraId="05DF5E4B" w14:textId="6BD4DB58" w:rsidR="00777608" w:rsidRDefault="00777608" w:rsidP="00777608">
      <w:pPr>
        <w:rPr>
          <w:szCs w:val="22"/>
          <w:lang w:eastAsia="ko-KR"/>
        </w:rPr>
      </w:pPr>
      <w:r>
        <w:rPr>
          <w:szCs w:val="22"/>
          <w:lang w:eastAsia="ko-KR"/>
        </w:rPr>
        <w:t>E</w:t>
      </w:r>
      <w:r w:rsidRPr="007166DA">
        <w:rPr>
          <w:szCs w:val="22"/>
          <w:lang w:eastAsia="ko-KR"/>
        </w:rPr>
        <w:t xml:space="preserve">xperiments </w:t>
      </w:r>
      <w:r w:rsidR="00367561">
        <w:rPr>
          <w:rFonts w:eastAsia="等线" w:hint="eastAsia"/>
          <w:szCs w:val="22"/>
          <w:lang w:eastAsia="zh-CN"/>
        </w:rPr>
        <w:t>are</w:t>
      </w:r>
      <w:r w:rsidR="00367561" w:rsidRPr="007166DA">
        <w:rPr>
          <w:szCs w:val="22"/>
          <w:lang w:eastAsia="ko-KR"/>
        </w:rPr>
        <w:t xml:space="preserve"> </w:t>
      </w:r>
      <w:r w:rsidRPr="007166DA">
        <w:rPr>
          <w:szCs w:val="22"/>
          <w:lang w:eastAsia="ko-KR"/>
        </w:rPr>
        <w:t xml:space="preserve">performed based on </w:t>
      </w:r>
      <w:r>
        <w:rPr>
          <w:szCs w:val="22"/>
          <w:lang w:eastAsia="ko-KR"/>
        </w:rPr>
        <w:t>VTM</w:t>
      </w:r>
      <w:r w:rsidRPr="007166DA">
        <w:rPr>
          <w:szCs w:val="22"/>
          <w:lang w:eastAsia="ko-KR"/>
        </w:rPr>
        <w:t xml:space="preserve"> </w:t>
      </w:r>
      <w:r w:rsidR="00A92451">
        <w:rPr>
          <w:szCs w:val="22"/>
          <w:lang w:eastAsia="ko-KR"/>
        </w:rPr>
        <w:t>5</w:t>
      </w:r>
      <w:r w:rsidRPr="007166DA">
        <w:rPr>
          <w:szCs w:val="22"/>
          <w:lang w:eastAsia="ko-KR"/>
        </w:rPr>
        <w:t>.0 software</w:t>
      </w:r>
      <w:r>
        <w:rPr>
          <w:szCs w:val="22"/>
          <w:lang w:eastAsia="ko-KR"/>
        </w:rPr>
        <w:t xml:space="preserve"> [1]</w:t>
      </w:r>
      <w:r w:rsidRPr="007166DA">
        <w:rPr>
          <w:szCs w:val="22"/>
          <w:lang w:eastAsia="ko-KR"/>
        </w:rPr>
        <w:t xml:space="preserve"> under JVET common test condition</w:t>
      </w:r>
      <w:r w:rsidR="00DD0C8F">
        <w:rPr>
          <w:szCs w:val="22"/>
          <w:lang w:eastAsia="ko-KR"/>
        </w:rPr>
        <w:t xml:space="preserve"> [2]</w:t>
      </w:r>
      <w:r w:rsidRPr="007166DA">
        <w:rPr>
          <w:szCs w:val="22"/>
          <w:lang w:eastAsia="ko-KR"/>
        </w:rPr>
        <w:t>.</w:t>
      </w:r>
    </w:p>
    <w:p w14:paraId="12625979" w14:textId="60D43152" w:rsidR="00A1032B" w:rsidRDefault="00777608" w:rsidP="00777608">
      <w:pPr>
        <w:rPr>
          <w:szCs w:val="22"/>
          <w:lang w:eastAsia="ko-KR"/>
        </w:rPr>
      </w:pPr>
      <w:r w:rsidRPr="00777608">
        <w:rPr>
          <w:szCs w:val="22"/>
          <w:lang w:eastAsia="ko-KR"/>
        </w:rPr>
        <w:t xml:space="preserve">Table 1 and Table 2 show experimental results of the each proposed method compared to VTM </w:t>
      </w:r>
      <w:r w:rsidR="00DD0C8F">
        <w:rPr>
          <w:szCs w:val="22"/>
          <w:lang w:eastAsia="ko-KR"/>
        </w:rPr>
        <w:t>5</w:t>
      </w:r>
      <w:r w:rsidRPr="00777608">
        <w:rPr>
          <w:szCs w:val="22"/>
          <w:lang w:eastAsia="ko-KR"/>
        </w:rPr>
        <w:t>.0.</w:t>
      </w:r>
    </w:p>
    <w:p w14:paraId="4774EF21" w14:textId="77777777" w:rsidR="0036215C" w:rsidRDefault="0036215C" w:rsidP="00777608">
      <w:pPr>
        <w:rPr>
          <w:szCs w:val="22"/>
          <w:lang w:eastAsia="ko-KR"/>
        </w:rPr>
      </w:pPr>
    </w:p>
    <w:p w14:paraId="5630060A" w14:textId="55EB1278" w:rsidR="00DD0C8F" w:rsidRPr="00D26395" w:rsidRDefault="00DD0C8F" w:rsidP="00DD0C8F">
      <w:pPr>
        <w:jc w:val="center"/>
        <w:rPr>
          <w:rFonts w:eastAsia="等线"/>
          <w:szCs w:val="22"/>
          <w:lang w:val="en-CA" w:eastAsia="zh-CN"/>
        </w:rPr>
      </w:pPr>
      <w:r>
        <w:rPr>
          <w:rFonts w:hint="eastAsia"/>
          <w:szCs w:val="22"/>
          <w:lang w:val="en-CA" w:eastAsia="ko-KR"/>
        </w:rPr>
        <w:t xml:space="preserve">Table </w:t>
      </w:r>
      <w:r w:rsidR="0036215C">
        <w:rPr>
          <w:szCs w:val="22"/>
          <w:lang w:val="en-CA" w:eastAsia="ko-KR"/>
        </w:rPr>
        <w:t>1</w:t>
      </w:r>
      <w:r>
        <w:rPr>
          <w:rFonts w:hint="eastAsia"/>
          <w:szCs w:val="22"/>
          <w:lang w:val="en-CA" w:eastAsia="ko-KR"/>
        </w:rPr>
        <w:t>.</w:t>
      </w:r>
      <w:r w:rsidR="009E4C16" w:rsidRPr="00C319CC">
        <w:rPr>
          <w:lang w:eastAsia="ko-KR"/>
        </w:rPr>
        <w:t xml:space="preserve"> </w:t>
      </w:r>
      <w:r w:rsidR="009E4C16">
        <w:rPr>
          <w:rFonts w:hint="eastAsia"/>
          <w:szCs w:val="22"/>
          <w:lang w:val="en-CA" w:eastAsia="ko-KR"/>
        </w:rPr>
        <w:t xml:space="preserve">Results of </w:t>
      </w:r>
      <w:r w:rsidR="009E4C16">
        <w:rPr>
          <w:lang w:eastAsia="ko-KR"/>
        </w:rPr>
        <w:t xml:space="preserve">Test </w:t>
      </w:r>
      <w:r w:rsidR="0036215C">
        <w:rPr>
          <w:lang w:eastAsia="ko-KR"/>
        </w:rPr>
        <w:t>1</w:t>
      </w:r>
      <w:r>
        <w:rPr>
          <w:rFonts w:hint="eastAsia"/>
          <w:szCs w:val="22"/>
          <w:lang w:val="en-CA" w:eastAsia="ko-KR"/>
        </w:rPr>
        <w:t xml:space="preserve"> over VTM</w:t>
      </w:r>
      <w:r w:rsidR="009E4C16">
        <w:rPr>
          <w:szCs w:val="22"/>
          <w:lang w:val="en-CA" w:eastAsia="ko-KR"/>
        </w:rPr>
        <w:t>5</w:t>
      </w:r>
      <w:r>
        <w:rPr>
          <w:rFonts w:hint="eastAsia"/>
          <w:szCs w:val="22"/>
          <w:lang w:val="en-CA"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DD0C8F" w:rsidRPr="001B33FA" w14:paraId="11B9A525"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B647FC2"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85EBF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DD0C8F" w:rsidRPr="001B33FA" w14:paraId="690350A9"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1A012415"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D1F07A" w14:textId="79950294"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45D70F4F"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F3A4327"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92F0E41"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5D429A58"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F280DCA"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1EA5E6D6"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5D955B29"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676977" w:rsidRPr="001B33FA" w14:paraId="141D6129"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6731440"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67DCD12F" w14:textId="1CC31193"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1D51F488" w14:textId="673CE77A"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single" w:sz="4" w:space="0" w:color="auto"/>
            </w:tcBorders>
            <w:shd w:val="clear" w:color="auto" w:fill="auto"/>
            <w:noWrap/>
            <w:vAlign w:val="center"/>
            <w:hideMark/>
          </w:tcPr>
          <w:p w14:paraId="6C1ED3EE" w14:textId="7434F645"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-0.37%</w:t>
            </w:r>
          </w:p>
        </w:tc>
        <w:tc>
          <w:tcPr>
            <w:tcW w:w="1005" w:type="dxa"/>
            <w:tcBorders>
              <w:top w:val="nil"/>
              <w:left w:val="nil"/>
              <w:bottom w:val="nil"/>
              <w:right w:val="nil"/>
            </w:tcBorders>
            <w:shd w:val="clear" w:color="auto" w:fill="auto"/>
            <w:noWrap/>
            <w:vAlign w:val="center"/>
            <w:hideMark/>
          </w:tcPr>
          <w:p w14:paraId="75B53915" w14:textId="4BEDFB88"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445BE2EC" w14:textId="7C89483C"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676977" w:rsidRPr="001B33FA" w14:paraId="4C0A053B"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6252B2D"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1AF6298D" w14:textId="0C99233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230" w:type="dxa"/>
            <w:tcBorders>
              <w:top w:val="nil"/>
              <w:left w:val="nil"/>
              <w:bottom w:val="nil"/>
              <w:right w:val="nil"/>
            </w:tcBorders>
            <w:shd w:val="clear" w:color="auto" w:fill="auto"/>
            <w:noWrap/>
            <w:vAlign w:val="center"/>
            <w:hideMark/>
          </w:tcPr>
          <w:p w14:paraId="70A4D5A5" w14:textId="431CD1D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-0.35%</w:t>
            </w:r>
          </w:p>
        </w:tc>
        <w:tc>
          <w:tcPr>
            <w:tcW w:w="1230" w:type="dxa"/>
            <w:tcBorders>
              <w:top w:val="nil"/>
              <w:left w:val="nil"/>
              <w:bottom w:val="nil"/>
              <w:right w:val="single" w:sz="4" w:space="0" w:color="auto"/>
            </w:tcBorders>
            <w:shd w:val="clear" w:color="auto" w:fill="auto"/>
            <w:noWrap/>
            <w:vAlign w:val="center"/>
            <w:hideMark/>
          </w:tcPr>
          <w:p w14:paraId="7EA50975" w14:textId="114E43B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005" w:type="dxa"/>
            <w:tcBorders>
              <w:top w:val="nil"/>
              <w:left w:val="nil"/>
              <w:bottom w:val="nil"/>
              <w:right w:val="nil"/>
            </w:tcBorders>
            <w:shd w:val="clear" w:color="auto" w:fill="auto"/>
            <w:noWrap/>
            <w:vAlign w:val="center"/>
            <w:hideMark/>
          </w:tcPr>
          <w:p w14:paraId="1C68CAB6" w14:textId="695F898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B356FAC" w14:textId="7F3552F0"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676977" w:rsidRPr="001B33FA" w14:paraId="18B66B3E"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778A11"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7FF87BA6" w14:textId="2C39339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nil"/>
              <w:right w:val="nil"/>
            </w:tcBorders>
            <w:shd w:val="clear" w:color="auto" w:fill="auto"/>
            <w:noWrap/>
            <w:vAlign w:val="center"/>
            <w:hideMark/>
          </w:tcPr>
          <w:p w14:paraId="7AAC8876" w14:textId="59F3DF0F"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-0.38%</w:t>
            </w:r>
          </w:p>
        </w:tc>
        <w:tc>
          <w:tcPr>
            <w:tcW w:w="1230" w:type="dxa"/>
            <w:tcBorders>
              <w:top w:val="nil"/>
              <w:left w:val="nil"/>
              <w:bottom w:val="nil"/>
              <w:right w:val="single" w:sz="4" w:space="0" w:color="auto"/>
            </w:tcBorders>
            <w:shd w:val="clear" w:color="auto" w:fill="auto"/>
            <w:noWrap/>
            <w:vAlign w:val="center"/>
            <w:hideMark/>
          </w:tcPr>
          <w:p w14:paraId="47FC0C21" w14:textId="3E6F0621"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-0.52%</w:t>
            </w:r>
          </w:p>
        </w:tc>
        <w:tc>
          <w:tcPr>
            <w:tcW w:w="1005" w:type="dxa"/>
            <w:tcBorders>
              <w:top w:val="nil"/>
              <w:left w:val="nil"/>
              <w:bottom w:val="nil"/>
              <w:right w:val="nil"/>
            </w:tcBorders>
            <w:shd w:val="clear" w:color="auto" w:fill="auto"/>
            <w:noWrap/>
            <w:vAlign w:val="center"/>
            <w:hideMark/>
          </w:tcPr>
          <w:p w14:paraId="2B6A322B" w14:textId="0811F1B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24136FD8" w14:textId="4EE9A120"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676977" w:rsidRPr="001B33FA" w14:paraId="74784AB0"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93CDEB9"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1F3937B3" w14:textId="22E417C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1230" w:type="dxa"/>
            <w:tcBorders>
              <w:top w:val="nil"/>
              <w:left w:val="nil"/>
              <w:bottom w:val="nil"/>
              <w:right w:val="nil"/>
            </w:tcBorders>
            <w:shd w:val="clear" w:color="auto" w:fill="auto"/>
            <w:noWrap/>
            <w:vAlign w:val="center"/>
            <w:hideMark/>
          </w:tcPr>
          <w:p w14:paraId="711A955B" w14:textId="412E8068"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-0.37%</w:t>
            </w:r>
          </w:p>
        </w:tc>
        <w:tc>
          <w:tcPr>
            <w:tcW w:w="1230" w:type="dxa"/>
            <w:tcBorders>
              <w:top w:val="nil"/>
              <w:left w:val="nil"/>
              <w:bottom w:val="nil"/>
              <w:right w:val="single" w:sz="4" w:space="0" w:color="auto"/>
            </w:tcBorders>
            <w:shd w:val="clear" w:color="auto" w:fill="auto"/>
            <w:noWrap/>
            <w:vAlign w:val="center"/>
            <w:hideMark/>
          </w:tcPr>
          <w:p w14:paraId="23E0C144" w14:textId="2BBF5D6C"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-0.44%</w:t>
            </w:r>
          </w:p>
        </w:tc>
        <w:tc>
          <w:tcPr>
            <w:tcW w:w="1005" w:type="dxa"/>
            <w:tcBorders>
              <w:top w:val="nil"/>
              <w:left w:val="nil"/>
              <w:bottom w:val="nil"/>
              <w:right w:val="nil"/>
            </w:tcBorders>
            <w:shd w:val="clear" w:color="auto" w:fill="auto"/>
            <w:noWrap/>
            <w:vAlign w:val="center"/>
            <w:hideMark/>
          </w:tcPr>
          <w:p w14:paraId="00631544" w14:textId="463187B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43370B8" w14:textId="5905CFF6"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676977" w:rsidRPr="001B33FA" w14:paraId="71C86856"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5D6364D"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45EE0542" w14:textId="7EF2B670"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nil"/>
              <w:right w:val="nil"/>
            </w:tcBorders>
            <w:shd w:val="clear" w:color="auto" w:fill="auto"/>
            <w:noWrap/>
            <w:vAlign w:val="center"/>
            <w:hideMark/>
          </w:tcPr>
          <w:p w14:paraId="574C9449" w14:textId="07604D6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-0.45%</w:t>
            </w:r>
          </w:p>
        </w:tc>
        <w:tc>
          <w:tcPr>
            <w:tcW w:w="1230" w:type="dxa"/>
            <w:tcBorders>
              <w:top w:val="nil"/>
              <w:left w:val="nil"/>
              <w:bottom w:val="nil"/>
              <w:right w:val="single" w:sz="4" w:space="0" w:color="auto"/>
            </w:tcBorders>
            <w:shd w:val="clear" w:color="auto" w:fill="auto"/>
            <w:noWrap/>
            <w:vAlign w:val="center"/>
            <w:hideMark/>
          </w:tcPr>
          <w:p w14:paraId="2FE19028" w14:textId="17B8637C"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-0.58%</w:t>
            </w:r>
          </w:p>
        </w:tc>
        <w:tc>
          <w:tcPr>
            <w:tcW w:w="1005" w:type="dxa"/>
            <w:tcBorders>
              <w:top w:val="nil"/>
              <w:left w:val="nil"/>
              <w:bottom w:val="nil"/>
              <w:right w:val="nil"/>
            </w:tcBorders>
            <w:shd w:val="clear" w:color="auto" w:fill="auto"/>
            <w:noWrap/>
            <w:vAlign w:val="center"/>
            <w:hideMark/>
          </w:tcPr>
          <w:p w14:paraId="7B642DFD" w14:textId="3BD93D83"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hideMark/>
          </w:tcPr>
          <w:p w14:paraId="4D452C7C" w14:textId="28505DF5"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676977" w:rsidRPr="001B33FA" w14:paraId="4B0E7188"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0579C89"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2C1CFFD3" w14:textId="3384C558" w:rsidR="00676977" w:rsidRPr="00676977"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676977">
              <w:rPr>
                <w:rFonts w:ascii="Arial" w:hAnsi="Arial" w:cs="Arial"/>
                <w:b/>
                <w:color w:val="000000"/>
                <w:sz w:val="18"/>
                <w:szCs w:val="18"/>
              </w:rPr>
              <w:t>0.14%</w:t>
            </w:r>
          </w:p>
        </w:tc>
        <w:tc>
          <w:tcPr>
            <w:tcW w:w="1230" w:type="dxa"/>
            <w:tcBorders>
              <w:top w:val="single" w:sz="8" w:space="0" w:color="auto"/>
              <w:left w:val="nil"/>
              <w:bottom w:val="nil"/>
              <w:right w:val="nil"/>
            </w:tcBorders>
            <w:shd w:val="clear" w:color="auto" w:fill="auto"/>
            <w:noWrap/>
            <w:vAlign w:val="center"/>
            <w:hideMark/>
          </w:tcPr>
          <w:p w14:paraId="6F8F0323" w14:textId="4322BA55" w:rsidR="00676977" w:rsidRPr="00676977"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676977">
              <w:rPr>
                <w:rFonts w:ascii="Arial" w:hAnsi="Arial" w:cs="Arial"/>
                <w:b/>
                <w:color w:val="000000"/>
                <w:sz w:val="18"/>
                <w:szCs w:val="18"/>
              </w:rPr>
              <w:t>-0.34%</w:t>
            </w:r>
          </w:p>
        </w:tc>
        <w:tc>
          <w:tcPr>
            <w:tcW w:w="1230" w:type="dxa"/>
            <w:tcBorders>
              <w:top w:val="single" w:sz="8" w:space="0" w:color="auto"/>
              <w:left w:val="nil"/>
              <w:bottom w:val="nil"/>
              <w:right w:val="single" w:sz="4" w:space="0" w:color="auto"/>
            </w:tcBorders>
            <w:shd w:val="clear" w:color="auto" w:fill="auto"/>
            <w:noWrap/>
            <w:vAlign w:val="center"/>
            <w:hideMark/>
          </w:tcPr>
          <w:p w14:paraId="5C784C7A" w14:textId="5C5FAE45" w:rsidR="00676977" w:rsidRPr="00676977"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676977">
              <w:rPr>
                <w:rFonts w:ascii="Arial" w:hAnsi="Arial" w:cs="Arial"/>
                <w:b/>
                <w:color w:val="000000"/>
                <w:sz w:val="18"/>
                <w:szCs w:val="18"/>
              </w:rPr>
              <w:t>-0.43%</w:t>
            </w:r>
          </w:p>
        </w:tc>
        <w:tc>
          <w:tcPr>
            <w:tcW w:w="1005" w:type="dxa"/>
            <w:tcBorders>
              <w:top w:val="single" w:sz="8" w:space="0" w:color="auto"/>
              <w:left w:val="nil"/>
              <w:bottom w:val="nil"/>
              <w:right w:val="nil"/>
            </w:tcBorders>
            <w:shd w:val="clear" w:color="auto" w:fill="auto"/>
            <w:noWrap/>
            <w:vAlign w:val="center"/>
            <w:hideMark/>
          </w:tcPr>
          <w:p w14:paraId="0E1ABA6B" w14:textId="60770245" w:rsidR="00676977" w:rsidRPr="00676977"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676977">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26E4309" w14:textId="7F0D90C4" w:rsidR="00676977" w:rsidRPr="00676977"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676977">
              <w:rPr>
                <w:rFonts w:ascii="Arial" w:hAnsi="Arial" w:cs="Arial"/>
                <w:b/>
                <w:color w:val="000000"/>
                <w:sz w:val="18"/>
                <w:szCs w:val="18"/>
              </w:rPr>
              <w:t>99%</w:t>
            </w:r>
          </w:p>
        </w:tc>
      </w:tr>
      <w:tr w:rsidR="00676977" w:rsidRPr="001B33FA" w14:paraId="5CAA96EC" w14:textId="77777777" w:rsidTr="00B22875">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04265044"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CE1FCB8" w14:textId="7557FF91"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230" w:type="dxa"/>
            <w:tcBorders>
              <w:top w:val="single" w:sz="8" w:space="0" w:color="auto"/>
              <w:left w:val="nil"/>
              <w:bottom w:val="nil"/>
              <w:right w:val="nil"/>
            </w:tcBorders>
            <w:shd w:val="clear" w:color="auto" w:fill="auto"/>
            <w:noWrap/>
            <w:vAlign w:val="center"/>
            <w:hideMark/>
          </w:tcPr>
          <w:p w14:paraId="14A90BA5" w14:textId="77B6FE96"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-0.30%</w:t>
            </w:r>
          </w:p>
        </w:tc>
        <w:tc>
          <w:tcPr>
            <w:tcW w:w="1230" w:type="dxa"/>
            <w:tcBorders>
              <w:top w:val="single" w:sz="8" w:space="0" w:color="auto"/>
              <w:left w:val="nil"/>
              <w:bottom w:val="nil"/>
              <w:right w:val="single" w:sz="4" w:space="0" w:color="auto"/>
            </w:tcBorders>
            <w:shd w:val="clear" w:color="auto" w:fill="auto"/>
            <w:noWrap/>
            <w:vAlign w:val="center"/>
            <w:hideMark/>
          </w:tcPr>
          <w:p w14:paraId="34306287" w14:textId="51918A11"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-0.56%</w:t>
            </w:r>
          </w:p>
        </w:tc>
        <w:tc>
          <w:tcPr>
            <w:tcW w:w="1005" w:type="dxa"/>
            <w:tcBorders>
              <w:top w:val="single" w:sz="8" w:space="0" w:color="auto"/>
              <w:left w:val="nil"/>
              <w:bottom w:val="nil"/>
              <w:right w:val="nil"/>
            </w:tcBorders>
            <w:shd w:val="clear" w:color="auto" w:fill="auto"/>
            <w:noWrap/>
            <w:vAlign w:val="center"/>
            <w:hideMark/>
          </w:tcPr>
          <w:p w14:paraId="3F40A79D" w14:textId="301E4E8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E6B1252" w14:textId="362DAD10"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676977" w:rsidRPr="001B33FA" w14:paraId="61776EE9" w14:textId="77777777" w:rsidTr="00B22875">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176CD259" w14:textId="7777777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44CE686A" w14:textId="06A2C73C"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230" w:type="dxa"/>
            <w:tcBorders>
              <w:top w:val="nil"/>
              <w:left w:val="nil"/>
              <w:bottom w:val="single" w:sz="8" w:space="0" w:color="auto"/>
              <w:right w:val="nil"/>
            </w:tcBorders>
            <w:shd w:val="clear" w:color="auto" w:fill="auto"/>
            <w:noWrap/>
            <w:vAlign w:val="center"/>
            <w:hideMark/>
          </w:tcPr>
          <w:p w14:paraId="3D887A4F" w14:textId="05FABAFA"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single" w:sz="8" w:space="0" w:color="auto"/>
              <w:right w:val="single" w:sz="4" w:space="0" w:color="auto"/>
            </w:tcBorders>
            <w:shd w:val="clear" w:color="auto" w:fill="auto"/>
            <w:noWrap/>
            <w:vAlign w:val="center"/>
            <w:hideMark/>
          </w:tcPr>
          <w:p w14:paraId="37C8ED56" w14:textId="010C292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-0.44%</w:t>
            </w:r>
          </w:p>
        </w:tc>
        <w:tc>
          <w:tcPr>
            <w:tcW w:w="1005" w:type="dxa"/>
            <w:tcBorders>
              <w:top w:val="nil"/>
              <w:left w:val="nil"/>
              <w:bottom w:val="single" w:sz="8" w:space="0" w:color="auto"/>
              <w:right w:val="nil"/>
            </w:tcBorders>
            <w:shd w:val="clear" w:color="auto" w:fill="auto"/>
            <w:noWrap/>
            <w:vAlign w:val="center"/>
            <w:hideMark/>
          </w:tcPr>
          <w:p w14:paraId="3245BE68" w14:textId="35330C97"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nil"/>
              <w:left w:val="nil"/>
              <w:bottom w:val="single" w:sz="8" w:space="0" w:color="auto"/>
              <w:right w:val="single" w:sz="8" w:space="0" w:color="auto"/>
            </w:tcBorders>
            <w:shd w:val="clear" w:color="auto" w:fill="auto"/>
            <w:noWrap/>
            <w:vAlign w:val="center"/>
            <w:hideMark/>
          </w:tcPr>
          <w:p w14:paraId="38A65E2B" w14:textId="20C7427D" w:rsidR="00676977" w:rsidRPr="001B33FA" w:rsidRDefault="00676977" w:rsidP="00676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DD0C8F" w:rsidRPr="001B33FA" w14:paraId="5DAAEEB3"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DE6D1F0"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5B10B03D"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2A45FC0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59E1CF7D"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46E1C46E"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5E397784"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D0C8F" w:rsidRPr="001B33FA" w14:paraId="3A920407"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1942A8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2FA321" w14:textId="1D67ADFC" w:rsidR="00DD0C8F" w:rsidRPr="001B33FA" w:rsidRDefault="002C1F4B"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00DD0C8F" w:rsidRPr="001B33FA">
              <w:rPr>
                <w:rFonts w:ascii="Arial" w:eastAsia="Malgun Gothic" w:hAnsi="Arial" w:cs="Arial"/>
                <w:b/>
                <w:bCs/>
                <w:color w:val="000000"/>
                <w:sz w:val="18"/>
                <w:szCs w:val="18"/>
                <w:lang w:eastAsia="ko-KR"/>
              </w:rPr>
              <w:t>10</w:t>
            </w:r>
          </w:p>
        </w:tc>
      </w:tr>
      <w:tr w:rsidR="00DD0C8F" w:rsidRPr="001B33FA" w14:paraId="25F4FB45"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EB15A20"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DB23B0" w14:textId="238A1AAA"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5C6DA7B4"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425841DC"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4EE36CD0"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5D243E1"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6E82B9D2"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281F982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5F1C5174"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EC1263" w:rsidRPr="001B33FA" w14:paraId="7A8A034D"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C7990D"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054780D0" w14:textId="6742F2E5"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1230" w:type="dxa"/>
            <w:tcBorders>
              <w:top w:val="nil"/>
              <w:left w:val="nil"/>
              <w:bottom w:val="nil"/>
              <w:right w:val="nil"/>
            </w:tcBorders>
            <w:shd w:val="clear" w:color="auto" w:fill="auto"/>
            <w:noWrap/>
            <w:vAlign w:val="center"/>
            <w:hideMark/>
          </w:tcPr>
          <w:p w14:paraId="23254D0F" w14:textId="0EF12A5A"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-0.57%</w:t>
            </w:r>
          </w:p>
        </w:tc>
        <w:tc>
          <w:tcPr>
            <w:tcW w:w="1230" w:type="dxa"/>
            <w:tcBorders>
              <w:top w:val="nil"/>
              <w:left w:val="nil"/>
              <w:bottom w:val="nil"/>
              <w:right w:val="single" w:sz="4" w:space="0" w:color="auto"/>
            </w:tcBorders>
            <w:shd w:val="clear" w:color="auto" w:fill="auto"/>
            <w:noWrap/>
            <w:vAlign w:val="center"/>
            <w:hideMark/>
          </w:tcPr>
          <w:p w14:paraId="6909F357" w14:textId="72DC619F"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-0.38%</w:t>
            </w:r>
          </w:p>
        </w:tc>
        <w:tc>
          <w:tcPr>
            <w:tcW w:w="1005" w:type="dxa"/>
            <w:tcBorders>
              <w:top w:val="nil"/>
              <w:left w:val="nil"/>
              <w:bottom w:val="nil"/>
              <w:right w:val="nil"/>
            </w:tcBorders>
            <w:shd w:val="clear" w:color="auto" w:fill="auto"/>
            <w:noWrap/>
            <w:vAlign w:val="center"/>
            <w:hideMark/>
          </w:tcPr>
          <w:p w14:paraId="3DC947F7" w14:textId="2E2E00A3"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6DDAB621" w14:textId="36B227BC"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C1263" w:rsidRPr="001B33FA" w14:paraId="3D975EE1"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AD8FCB"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6C722B18" w14:textId="211302B1"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72EC3B71" w14:textId="4B8B90D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-0.54%</w:t>
            </w:r>
          </w:p>
        </w:tc>
        <w:tc>
          <w:tcPr>
            <w:tcW w:w="1230" w:type="dxa"/>
            <w:tcBorders>
              <w:top w:val="nil"/>
              <w:left w:val="nil"/>
              <w:bottom w:val="nil"/>
              <w:right w:val="single" w:sz="4" w:space="0" w:color="auto"/>
            </w:tcBorders>
            <w:shd w:val="clear" w:color="auto" w:fill="auto"/>
            <w:noWrap/>
            <w:vAlign w:val="center"/>
            <w:hideMark/>
          </w:tcPr>
          <w:p w14:paraId="6BB1447A" w14:textId="76A3BF71"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-0.31%</w:t>
            </w:r>
          </w:p>
        </w:tc>
        <w:tc>
          <w:tcPr>
            <w:tcW w:w="1005" w:type="dxa"/>
            <w:tcBorders>
              <w:top w:val="nil"/>
              <w:left w:val="nil"/>
              <w:bottom w:val="nil"/>
              <w:right w:val="nil"/>
            </w:tcBorders>
            <w:shd w:val="clear" w:color="auto" w:fill="auto"/>
            <w:noWrap/>
            <w:vAlign w:val="center"/>
            <w:hideMark/>
          </w:tcPr>
          <w:p w14:paraId="0A9CE1DA" w14:textId="72889369"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F912078" w14:textId="22C5892B"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C1263" w:rsidRPr="001B33FA" w14:paraId="3E389297"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31FBBEC"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237932F0" w14:textId="24DCFA71"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7BA3F1BB" w14:textId="7B923C35"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-0.82%</w:t>
            </w:r>
          </w:p>
        </w:tc>
        <w:tc>
          <w:tcPr>
            <w:tcW w:w="1230" w:type="dxa"/>
            <w:tcBorders>
              <w:top w:val="nil"/>
              <w:left w:val="nil"/>
              <w:bottom w:val="nil"/>
              <w:right w:val="single" w:sz="4" w:space="0" w:color="auto"/>
            </w:tcBorders>
            <w:shd w:val="clear" w:color="auto" w:fill="auto"/>
            <w:noWrap/>
            <w:vAlign w:val="center"/>
            <w:hideMark/>
          </w:tcPr>
          <w:p w14:paraId="5B7D9D40" w14:textId="4A052CA2"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-1.15%</w:t>
            </w:r>
          </w:p>
        </w:tc>
        <w:tc>
          <w:tcPr>
            <w:tcW w:w="1005" w:type="dxa"/>
            <w:tcBorders>
              <w:top w:val="nil"/>
              <w:left w:val="nil"/>
              <w:bottom w:val="nil"/>
              <w:right w:val="nil"/>
            </w:tcBorders>
            <w:shd w:val="clear" w:color="auto" w:fill="auto"/>
            <w:noWrap/>
            <w:vAlign w:val="center"/>
            <w:hideMark/>
          </w:tcPr>
          <w:p w14:paraId="7D068613" w14:textId="41117FE4"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E528155" w14:textId="386C7BA1"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C1263" w:rsidRPr="001B33FA" w14:paraId="7C967FF8"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5C7650"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45338B2B" w14:textId="1DBF6BC4"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230" w:type="dxa"/>
            <w:tcBorders>
              <w:top w:val="nil"/>
              <w:left w:val="nil"/>
              <w:bottom w:val="nil"/>
              <w:right w:val="nil"/>
            </w:tcBorders>
            <w:shd w:val="clear" w:color="auto" w:fill="auto"/>
            <w:noWrap/>
            <w:vAlign w:val="center"/>
            <w:hideMark/>
          </w:tcPr>
          <w:p w14:paraId="656EBB9F" w14:textId="3F089C79"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-0.72%</w:t>
            </w:r>
          </w:p>
        </w:tc>
        <w:tc>
          <w:tcPr>
            <w:tcW w:w="1230" w:type="dxa"/>
            <w:tcBorders>
              <w:top w:val="nil"/>
              <w:left w:val="nil"/>
              <w:bottom w:val="nil"/>
              <w:right w:val="single" w:sz="4" w:space="0" w:color="auto"/>
            </w:tcBorders>
            <w:shd w:val="clear" w:color="auto" w:fill="auto"/>
            <w:noWrap/>
            <w:vAlign w:val="center"/>
            <w:hideMark/>
          </w:tcPr>
          <w:p w14:paraId="6420BC25" w14:textId="497247BE"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-0.66%</w:t>
            </w:r>
          </w:p>
        </w:tc>
        <w:tc>
          <w:tcPr>
            <w:tcW w:w="1005" w:type="dxa"/>
            <w:tcBorders>
              <w:top w:val="nil"/>
              <w:left w:val="nil"/>
              <w:bottom w:val="nil"/>
              <w:right w:val="nil"/>
            </w:tcBorders>
            <w:shd w:val="clear" w:color="auto" w:fill="auto"/>
            <w:noWrap/>
            <w:vAlign w:val="center"/>
            <w:hideMark/>
          </w:tcPr>
          <w:p w14:paraId="56DEBB2B" w14:textId="1BE66B74"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9BF57C2" w14:textId="481BABEC"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C1263" w:rsidRPr="001B33FA" w14:paraId="59D17D7A"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4B84CC6"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1D660F30" w14:textId="426A66DA"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6F61744F"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08B7ECAB" w14:textId="09B78BBD"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12FF1A3D" w14:textId="66A12C82"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5F9E5FE3" w14:textId="29C13BD9"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r>
      <w:tr w:rsidR="00EC1263" w:rsidRPr="001B33FA" w14:paraId="392A35E4"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4C78E61"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06AE1002" w14:textId="2A247074" w:rsidR="00EC1263" w:rsidRPr="00EC1263"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C1263">
              <w:rPr>
                <w:rFonts w:ascii="Arial" w:hAnsi="Arial" w:cs="Arial"/>
                <w:b/>
                <w:color w:val="000000"/>
                <w:sz w:val="18"/>
                <w:szCs w:val="18"/>
              </w:rPr>
              <w:t>0.09%</w:t>
            </w:r>
          </w:p>
        </w:tc>
        <w:tc>
          <w:tcPr>
            <w:tcW w:w="1230" w:type="dxa"/>
            <w:tcBorders>
              <w:top w:val="single" w:sz="8" w:space="0" w:color="auto"/>
              <w:left w:val="nil"/>
              <w:bottom w:val="nil"/>
              <w:right w:val="nil"/>
            </w:tcBorders>
            <w:shd w:val="clear" w:color="auto" w:fill="auto"/>
            <w:noWrap/>
            <w:vAlign w:val="center"/>
            <w:hideMark/>
          </w:tcPr>
          <w:p w14:paraId="5EA8DE5D" w14:textId="7F24CEE3" w:rsidR="00EC1263" w:rsidRPr="00EC1263"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C1263">
              <w:rPr>
                <w:rFonts w:ascii="Arial" w:hAnsi="Arial" w:cs="Arial"/>
                <w:b/>
                <w:color w:val="000000"/>
                <w:sz w:val="18"/>
                <w:szCs w:val="18"/>
              </w:rPr>
              <w:t>-0.69%</w:t>
            </w:r>
          </w:p>
        </w:tc>
        <w:tc>
          <w:tcPr>
            <w:tcW w:w="1230" w:type="dxa"/>
            <w:tcBorders>
              <w:top w:val="single" w:sz="8" w:space="0" w:color="auto"/>
              <w:left w:val="nil"/>
              <w:bottom w:val="nil"/>
              <w:right w:val="single" w:sz="4" w:space="0" w:color="auto"/>
            </w:tcBorders>
            <w:shd w:val="clear" w:color="auto" w:fill="auto"/>
            <w:noWrap/>
            <w:vAlign w:val="center"/>
            <w:hideMark/>
          </w:tcPr>
          <w:p w14:paraId="0F677420" w14:textId="26EE6DF5" w:rsidR="00EC1263" w:rsidRPr="00EC1263"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C1263">
              <w:rPr>
                <w:rFonts w:ascii="Arial" w:hAnsi="Arial" w:cs="Arial"/>
                <w:b/>
                <w:color w:val="000000"/>
                <w:sz w:val="18"/>
                <w:szCs w:val="18"/>
              </w:rPr>
              <w:t>-0.70%</w:t>
            </w:r>
          </w:p>
        </w:tc>
        <w:tc>
          <w:tcPr>
            <w:tcW w:w="1005" w:type="dxa"/>
            <w:tcBorders>
              <w:top w:val="single" w:sz="8" w:space="0" w:color="auto"/>
              <w:left w:val="nil"/>
              <w:bottom w:val="nil"/>
              <w:right w:val="nil"/>
            </w:tcBorders>
            <w:shd w:val="clear" w:color="auto" w:fill="auto"/>
            <w:noWrap/>
            <w:vAlign w:val="center"/>
            <w:hideMark/>
          </w:tcPr>
          <w:p w14:paraId="0EDE970A" w14:textId="3FA31304" w:rsidR="00EC1263" w:rsidRPr="00EC1263"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C1263">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C5522F1" w14:textId="75FB6DFA" w:rsidR="00EC1263" w:rsidRPr="00EC1263"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C1263">
              <w:rPr>
                <w:rFonts w:ascii="Arial" w:hAnsi="Arial" w:cs="Arial"/>
                <w:b/>
                <w:color w:val="000000"/>
                <w:sz w:val="18"/>
                <w:szCs w:val="18"/>
              </w:rPr>
              <w:t>100%</w:t>
            </w:r>
          </w:p>
        </w:tc>
      </w:tr>
      <w:tr w:rsidR="00EC1263" w:rsidRPr="001B33FA" w14:paraId="340DCFD5"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624A77"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0CCF7A85" w14:textId="0E02D289"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230" w:type="dxa"/>
            <w:tcBorders>
              <w:top w:val="single" w:sz="8" w:space="0" w:color="auto"/>
              <w:left w:val="nil"/>
              <w:bottom w:val="nil"/>
              <w:right w:val="nil"/>
            </w:tcBorders>
            <w:shd w:val="clear" w:color="auto" w:fill="auto"/>
            <w:noWrap/>
            <w:vAlign w:val="center"/>
            <w:hideMark/>
          </w:tcPr>
          <w:p w14:paraId="0E9BF824" w14:textId="280BF4FC"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single" w:sz="8" w:space="0" w:color="auto"/>
              <w:left w:val="nil"/>
              <w:bottom w:val="nil"/>
              <w:right w:val="single" w:sz="4" w:space="0" w:color="auto"/>
            </w:tcBorders>
            <w:shd w:val="clear" w:color="auto" w:fill="auto"/>
            <w:noWrap/>
            <w:vAlign w:val="center"/>
            <w:hideMark/>
          </w:tcPr>
          <w:p w14:paraId="108B3CEC" w14:textId="4B8D9B9A"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-0.57%</w:t>
            </w:r>
          </w:p>
        </w:tc>
        <w:tc>
          <w:tcPr>
            <w:tcW w:w="1005" w:type="dxa"/>
            <w:tcBorders>
              <w:top w:val="single" w:sz="8" w:space="0" w:color="auto"/>
              <w:left w:val="nil"/>
              <w:bottom w:val="nil"/>
              <w:right w:val="nil"/>
            </w:tcBorders>
            <w:shd w:val="clear" w:color="auto" w:fill="auto"/>
            <w:noWrap/>
            <w:vAlign w:val="center"/>
            <w:hideMark/>
          </w:tcPr>
          <w:p w14:paraId="48ACD3EB" w14:textId="4CF8943A"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94AC254" w14:textId="08086EA0"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C1263" w:rsidRPr="001B33FA" w14:paraId="5F395D17" w14:textId="77777777" w:rsidTr="00B2287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10EAE484" w14:textId="77777777"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1E4D5008" w14:textId="04F305DC"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single" w:sz="8" w:space="0" w:color="auto"/>
              <w:right w:val="nil"/>
            </w:tcBorders>
            <w:shd w:val="clear" w:color="auto" w:fill="auto"/>
            <w:noWrap/>
            <w:vAlign w:val="center"/>
            <w:hideMark/>
          </w:tcPr>
          <w:p w14:paraId="1703FF9A" w14:textId="4B0DE14B"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single" w:sz="8" w:space="0" w:color="auto"/>
              <w:right w:val="single" w:sz="4" w:space="0" w:color="auto"/>
            </w:tcBorders>
            <w:shd w:val="clear" w:color="auto" w:fill="auto"/>
            <w:noWrap/>
            <w:vAlign w:val="center"/>
            <w:hideMark/>
          </w:tcPr>
          <w:p w14:paraId="0F716F5F" w14:textId="14FA821D"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-0.28%</w:t>
            </w:r>
          </w:p>
        </w:tc>
        <w:tc>
          <w:tcPr>
            <w:tcW w:w="1005" w:type="dxa"/>
            <w:tcBorders>
              <w:top w:val="nil"/>
              <w:left w:val="nil"/>
              <w:bottom w:val="single" w:sz="8" w:space="0" w:color="auto"/>
              <w:right w:val="nil"/>
            </w:tcBorders>
            <w:shd w:val="clear" w:color="auto" w:fill="auto"/>
            <w:noWrap/>
            <w:vAlign w:val="center"/>
            <w:hideMark/>
          </w:tcPr>
          <w:p w14:paraId="0DCA3A60" w14:textId="5F6EC13F"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222E2475" w14:textId="72CCDAF2" w:rsidR="00EC1263" w:rsidRPr="001B33FA" w:rsidRDefault="00EC1263" w:rsidP="00EC1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5B31CA44" w14:textId="77777777" w:rsidR="0036215C" w:rsidRDefault="0036215C" w:rsidP="0036215C">
      <w:pPr>
        <w:rPr>
          <w:szCs w:val="22"/>
          <w:lang w:eastAsia="ko-KR"/>
        </w:rPr>
      </w:pPr>
    </w:p>
    <w:p w14:paraId="20297BC1" w14:textId="7BAF95A0" w:rsidR="0036215C" w:rsidRDefault="0036215C" w:rsidP="0036215C">
      <w:pPr>
        <w:jc w:val="center"/>
        <w:rPr>
          <w:lang w:eastAsia="ko-KR"/>
        </w:rPr>
      </w:pPr>
      <w:r w:rsidRPr="00C319CC">
        <w:rPr>
          <w:lang w:eastAsia="ko-KR"/>
        </w:rPr>
        <w:t xml:space="preserve">Table </w:t>
      </w:r>
      <w:r>
        <w:rPr>
          <w:lang w:eastAsia="ko-KR"/>
        </w:rPr>
        <w:t>2.</w:t>
      </w:r>
      <w:r w:rsidRPr="00C319CC">
        <w:rPr>
          <w:lang w:eastAsia="ko-KR"/>
        </w:rPr>
        <w:t xml:space="preserve"> </w:t>
      </w:r>
      <w:r>
        <w:rPr>
          <w:rFonts w:hint="eastAsia"/>
          <w:szCs w:val="22"/>
          <w:lang w:val="en-CA" w:eastAsia="ko-KR"/>
        </w:rPr>
        <w:t xml:space="preserve">Results of </w:t>
      </w:r>
      <w:r>
        <w:rPr>
          <w:lang w:eastAsia="ko-KR"/>
        </w:rPr>
        <w:t>Test 2 over</w:t>
      </w:r>
      <w:r w:rsidRPr="00C319CC">
        <w:rPr>
          <w:lang w:eastAsia="ko-KR"/>
        </w:rPr>
        <w:t xml:space="preserve"> VTM</w:t>
      </w:r>
      <w:r>
        <w:rPr>
          <w:lang w:eastAsia="ko-KR"/>
        </w:rPr>
        <w:t>5</w:t>
      </w:r>
      <w:r w:rsidRPr="00C319CC">
        <w:rPr>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36215C" w:rsidRPr="001B33FA" w14:paraId="6BDD8B79"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727D67E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085CD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36215C" w:rsidRPr="001B33FA" w14:paraId="39C0B0EB"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2D3CA11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C93D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36215C" w:rsidRPr="001B33FA" w14:paraId="1A573099"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304FECFB"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0543293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7C90AFC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5B4DAE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163EE04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052FEB0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296735" w:rsidRPr="001B33FA" w14:paraId="091F1EC4"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F03001"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26E68B6" w14:textId="1BC1659A"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00B3D980" w14:textId="337A1FA2"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nil"/>
              <w:right w:val="single" w:sz="4" w:space="0" w:color="auto"/>
            </w:tcBorders>
            <w:shd w:val="clear" w:color="auto" w:fill="auto"/>
            <w:noWrap/>
            <w:vAlign w:val="center"/>
            <w:hideMark/>
          </w:tcPr>
          <w:p w14:paraId="0EABACA4" w14:textId="2CB6AB2B"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6B0AB857" w14:textId="578429DA"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154EBFC1" w14:textId="20190202"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296735" w:rsidRPr="001B33FA" w14:paraId="64CDF7E1"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9EBFBE8"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3D2B9752" w14:textId="06C75919"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230" w:type="dxa"/>
            <w:tcBorders>
              <w:top w:val="nil"/>
              <w:left w:val="nil"/>
              <w:bottom w:val="nil"/>
              <w:right w:val="nil"/>
            </w:tcBorders>
            <w:shd w:val="clear" w:color="auto" w:fill="auto"/>
            <w:noWrap/>
            <w:vAlign w:val="center"/>
            <w:hideMark/>
          </w:tcPr>
          <w:p w14:paraId="4C590CCA" w14:textId="48278046"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-0.15%</w:t>
            </w:r>
          </w:p>
        </w:tc>
        <w:tc>
          <w:tcPr>
            <w:tcW w:w="1230" w:type="dxa"/>
            <w:tcBorders>
              <w:top w:val="nil"/>
              <w:left w:val="nil"/>
              <w:bottom w:val="nil"/>
              <w:right w:val="single" w:sz="4" w:space="0" w:color="auto"/>
            </w:tcBorders>
            <w:shd w:val="clear" w:color="auto" w:fill="auto"/>
            <w:noWrap/>
            <w:vAlign w:val="center"/>
            <w:hideMark/>
          </w:tcPr>
          <w:p w14:paraId="0F4C7FB9" w14:textId="3C43E99D"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005" w:type="dxa"/>
            <w:tcBorders>
              <w:top w:val="nil"/>
              <w:left w:val="nil"/>
              <w:bottom w:val="nil"/>
              <w:right w:val="nil"/>
            </w:tcBorders>
            <w:shd w:val="clear" w:color="auto" w:fill="auto"/>
            <w:noWrap/>
            <w:vAlign w:val="center"/>
            <w:hideMark/>
          </w:tcPr>
          <w:p w14:paraId="04CC83A0" w14:textId="2AA5A0E9"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4E23312" w14:textId="3080B6FC"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296735" w:rsidRPr="001B33FA" w14:paraId="54D9CC95"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CAB515F"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35D9329" w14:textId="657E9388"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17E36A15" w14:textId="372EC16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1230" w:type="dxa"/>
            <w:tcBorders>
              <w:top w:val="nil"/>
              <w:left w:val="nil"/>
              <w:bottom w:val="nil"/>
              <w:right w:val="single" w:sz="4" w:space="0" w:color="auto"/>
            </w:tcBorders>
            <w:shd w:val="clear" w:color="auto" w:fill="auto"/>
            <w:noWrap/>
            <w:vAlign w:val="center"/>
            <w:hideMark/>
          </w:tcPr>
          <w:p w14:paraId="0A696779" w14:textId="7B1E6969"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1005" w:type="dxa"/>
            <w:tcBorders>
              <w:top w:val="nil"/>
              <w:left w:val="nil"/>
              <w:bottom w:val="nil"/>
              <w:right w:val="nil"/>
            </w:tcBorders>
            <w:shd w:val="clear" w:color="auto" w:fill="auto"/>
            <w:noWrap/>
            <w:vAlign w:val="center"/>
            <w:hideMark/>
          </w:tcPr>
          <w:p w14:paraId="08B33725" w14:textId="2A234FC2"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E574408" w14:textId="48373151"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296735" w:rsidRPr="001B33FA" w14:paraId="3ABDF1B0"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28A5CA0"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51104090" w14:textId="29DC88A5"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7789B75D" w14:textId="2F82F83D"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nil"/>
              <w:right w:val="single" w:sz="4" w:space="0" w:color="auto"/>
            </w:tcBorders>
            <w:shd w:val="clear" w:color="auto" w:fill="auto"/>
            <w:noWrap/>
            <w:vAlign w:val="center"/>
            <w:hideMark/>
          </w:tcPr>
          <w:p w14:paraId="794C6FEE" w14:textId="3AB9860C"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-0.16%</w:t>
            </w:r>
          </w:p>
        </w:tc>
        <w:tc>
          <w:tcPr>
            <w:tcW w:w="1005" w:type="dxa"/>
            <w:tcBorders>
              <w:top w:val="nil"/>
              <w:left w:val="nil"/>
              <w:bottom w:val="nil"/>
              <w:right w:val="nil"/>
            </w:tcBorders>
            <w:shd w:val="clear" w:color="auto" w:fill="auto"/>
            <w:noWrap/>
            <w:vAlign w:val="center"/>
            <w:hideMark/>
          </w:tcPr>
          <w:p w14:paraId="046EF520" w14:textId="272D7686"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nil"/>
              <w:left w:val="nil"/>
              <w:bottom w:val="nil"/>
              <w:right w:val="single" w:sz="8" w:space="0" w:color="auto"/>
            </w:tcBorders>
            <w:shd w:val="clear" w:color="auto" w:fill="auto"/>
            <w:noWrap/>
            <w:vAlign w:val="center"/>
            <w:hideMark/>
          </w:tcPr>
          <w:p w14:paraId="2FBE8340" w14:textId="3371FC10"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296735" w:rsidRPr="001B33FA" w14:paraId="62835F7D"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3EDB2B3"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70ED349F" w14:textId="40726FE9"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5708AF6C" w14:textId="7BA82755"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-0.37%</w:t>
            </w:r>
          </w:p>
        </w:tc>
        <w:tc>
          <w:tcPr>
            <w:tcW w:w="1230" w:type="dxa"/>
            <w:tcBorders>
              <w:top w:val="nil"/>
              <w:left w:val="nil"/>
              <w:bottom w:val="nil"/>
              <w:right w:val="single" w:sz="4" w:space="0" w:color="auto"/>
            </w:tcBorders>
            <w:shd w:val="clear" w:color="auto" w:fill="auto"/>
            <w:noWrap/>
            <w:vAlign w:val="center"/>
            <w:hideMark/>
          </w:tcPr>
          <w:p w14:paraId="033E9F39" w14:textId="1AB68601"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-0.27%</w:t>
            </w:r>
          </w:p>
        </w:tc>
        <w:tc>
          <w:tcPr>
            <w:tcW w:w="1005" w:type="dxa"/>
            <w:tcBorders>
              <w:top w:val="nil"/>
              <w:left w:val="nil"/>
              <w:bottom w:val="nil"/>
              <w:right w:val="nil"/>
            </w:tcBorders>
            <w:shd w:val="clear" w:color="auto" w:fill="auto"/>
            <w:noWrap/>
            <w:vAlign w:val="center"/>
            <w:hideMark/>
          </w:tcPr>
          <w:p w14:paraId="146F1125" w14:textId="0BA710A4"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3F17E35" w14:textId="7049E149"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296735" w:rsidRPr="001B33FA" w14:paraId="51F85148"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4F32D01"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60125D19" w14:textId="12D8F822" w:rsidR="00296735" w:rsidRPr="0099617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99617A">
              <w:rPr>
                <w:rFonts w:ascii="Arial" w:hAnsi="Arial" w:cs="Arial"/>
                <w:b/>
                <w:color w:val="000000"/>
                <w:sz w:val="18"/>
                <w:szCs w:val="18"/>
              </w:rPr>
              <w:t>0.03%</w:t>
            </w:r>
          </w:p>
        </w:tc>
        <w:tc>
          <w:tcPr>
            <w:tcW w:w="1230" w:type="dxa"/>
            <w:tcBorders>
              <w:top w:val="single" w:sz="8" w:space="0" w:color="auto"/>
              <w:left w:val="nil"/>
              <w:bottom w:val="nil"/>
              <w:right w:val="nil"/>
            </w:tcBorders>
            <w:shd w:val="clear" w:color="auto" w:fill="auto"/>
            <w:noWrap/>
            <w:vAlign w:val="center"/>
            <w:hideMark/>
          </w:tcPr>
          <w:p w14:paraId="3B8A6AD7" w14:textId="17CDB27A" w:rsidR="00296735" w:rsidRPr="0099617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99617A">
              <w:rPr>
                <w:rFonts w:ascii="Arial" w:hAnsi="Arial" w:cs="Arial"/>
                <w:b/>
                <w:color w:val="000000"/>
                <w:sz w:val="18"/>
                <w:szCs w:val="18"/>
              </w:rPr>
              <w:t>-0.16%</w:t>
            </w:r>
          </w:p>
        </w:tc>
        <w:tc>
          <w:tcPr>
            <w:tcW w:w="1230" w:type="dxa"/>
            <w:tcBorders>
              <w:top w:val="single" w:sz="8" w:space="0" w:color="auto"/>
              <w:left w:val="nil"/>
              <w:bottom w:val="nil"/>
              <w:right w:val="single" w:sz="4" w:space="0" w:color="auto"/>
            </w:tcBorders>
            <w:shd w:val="clear" w:color="auto" w:fill="auto"/>
            <w:noWrap/>
            <w:vAlign w:val="center"/>
            <w:hideMark/>
          </w:tcPr>
          <w:p w14:paraId="48317D04" w14:textId="6962B73C" w:rsidR="00296735" w:rsidRPr="0099617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99617A">
              <w:rPr>
                <w:rFonts w:ascii="Arial" w:hAnsi="Arial" w:cs="Arial"/>
                <w:b/>
                <w:color w:val="000000"/>
                <w:sz w:val="18"/>
                <w:szCs w:val="18"/>
              </w:rPr>
              <w:t>-0.14%</w:t>
            </w:r>
          </w:p>
        </w:tc>
        <w:tc>
          <w:tcPr>
            <w:tcW w:w="1005" w:type="dxa"/>
            <w:tcBorders>
              <w:top w:val="single" w:sz="8" w:space="0" w:color="auto"/>
              <w:left w:val="nil"/>
              <w:bottom w:val="nil"/>
              <w:right w:val="nil"/>
            </w:tcBorders>
            <w:shd w:val="clear" w:color="auto" w:fill="auto"/>
            <w:noWrap/>
            <w:vAlign w:val="center"/>
            <w:hideMark/>
          </w:tcPr>
          <w:p w14:paraId="2D95E429" w14:textId="5E85E4BB" w:rsidR="00296735" w:rsidRPr="0099617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99617A">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6A5ECD56" w14:textId="38BC4BA4" w:rsidR="00296735" w:rsidRPr="0099617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99617A">
              <w:rPr>
                <w:rFonts w:ascii="Arial" w:hAnsi="Arial" w:cs="Arial"/>
                <w:b/>
                <w:color w:val="000000"/>
                <w:sz w:val="18"/>
                <w:szCs w:val="18"/>
              </w:rPr>
              <w:t>99%</w:t>
            </w:r>
          </w:p>
        </w:tc>
      </w:tr>
      <w:tr w:rsidR="00296735" w:rsidRPr="001B33FA" w14:paraId="02B74B38" w14:textId="77777777" w:rsidTr="005F0FD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3E53065B"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1227AAAD" w14:textId="0B91E59B"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230" w:type="dxa"/>
            <w:tcBorders>
              <w:top w:val="single" w:sz="8" w:space="0" w:color="auto"/>
              <w:left w:val="nil"/>
              <w:bottom w:val="nil"/>
              <w:right w:val="nil"/>
            </w:tcBorders>
            <w:shd w:val="clear" w:color="auto" w:fill="auto"/>
            <w:noWrap/>
            <w:vAlign w:val="center"/>
            <w:hideMark/>
          </w:tcPr>
          <w:p w14:paraId="16CB6B9E" w14:textId="72883C40"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230" w:type="dxa"/>
            <w:tcBorders>
              <w:top w:val="single" w:sz="8" w:space="0" w:color="auto"/>
              <w:left w:val="nil"/>
              <w:bottom w:val="nil"/>
              <w:right w:val="single" w:sz="4" w:space="0" w:color="auto"/>
            </w:tcBorders>
            <w:shd w:val="clear" w:color="auto" w:fill="auto"/>
            <w:noWrap/>
            <w:vAlign w:val="center"/>
            <w:hideMark/>
          </w:tcPr>
          <w:p w14:paraId="14EC4BCA" w14:textId="0FC144C1"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-0.24%</w:t>
            </w:r>
          </w:p>
        </w:tc>
        <w:tc>
          <w:tcPr>
            <w:tcW w:w="1005" w:type="dxa"/>
            <w:tcBorders>
              <w:top w:val="single" w:sz="8" w:space="0" w:color="auto"/>
              <w:left w:val="nil"/>
              <w:bottom w:val="nil"/>
              <w:right w:val="nil"/>
            </w:tcBorders>
            <w:shd w:val="clear" w:color="auto" w:fill="auto"/>
            <w:noWrap/>
            <w:vAlign w:val="center"/>
            <w:hideMark/>
          </w:tcPr>
          <w:p w14:paraId="4824517C" w14:textId="74946E12"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single" w:sz="8" w:space="0" w:color="auto"/>
              <w:left w:val="nil"/>
              <w:bottom w:val="nil"/>
              <w:right w:val="single" w:sz="8" w:space="0" w:color="auto"/>
            </w:tcBorders>
            <w:shd w:val="clear" w:color="auto" w:fill="auto"/>
            <w:noWrap/>
            <w:vAlign w:val="center"/>
            <w:hideMark/>
          </w:tcPr>
          <w:p w14:paraId="3456D85E" w14:textId="736E19C0"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296735" w:rsidRPr="001B33FA" w14:paraId="0E43BBEB" w14:textId="77777777" w:rsidTr="005F0FD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4CCD583E" w14:textId="7777777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7CBF2581" w14:textId="3D5A5633"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230" w:type="dxa"/>
            <w:tcBorders>
              <w:top w:val="nil"/>
              <w:left w:val="nil"/>
              <w:bottom w:val="single" w:sz="8" w:space="0" w:color="auto"/>
              <w:right w:val="nil"/>
            </w:tcBorders>
            <w:shd w:val="clear" w:color="auto" w:fill="auto"/>
            <w:noWrap/>
            <w:vAlign w:val="center"/>
            <w:hideMark/>
          </w:tcPr>
          <w:p w14:paraId="4C0EB4AF" w14:textId="01CC296C"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single" w:sz="8" w:space="0" w:color="auto"/>
              <w:right w:val="single" w:sz="4" w:space="0" w:color="auto"/>
            </w:tcBorders>
            <w:shd w:val="clear" w:color="auto" w:fill="auto"/>
            <w:noWrap/>
            <w:vAlign w:val="center"/>
            <w:hideMark/>
          </w:tcPr>
          <w:p w14:paraId="6B3669ED" w14:textId="78590793"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1005" w:type="dxa"/>
            <w:tcBorders>
              <w:top w:val="nil"/>
              <w:left w:val="nil"/>
              <w:bottom w:val="single" w:sz="8" w:space="0" w:color="auto"/>
              <w:right w:val="nil"/>
            </w:tcBorders>
            <w:shd w:val="clear" w:color="auto" w:fill="auto"/>
            <w:noWrap/>
            <w:vAlign w:val="center"/>
            <w:hideMark/>
          </w:tcPr>
          <w:p w14:paraId="218A8676" w14:textId="18753307"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nil"/>
              <w:left w:val="nil"/>
              <w:bottom w:val="single" w:sz="8" w:space="0" w:color="auto"/>
              <w:right w:val="single" w:sz="8" w:space="0" w:color="auto"/>
            </w:tcBorders>
            <w:shd w:val="clear" w:color="auto" w:fill="auto"/>
            <w:noWrap/>
            <w:vAlign w:val="center"/>
            <w:hideMark/>
          </w:tcPr>
          <w:p w14:paraId="5A551CEE" w14:textId="428E6D19" w:rsidR="00296735" w:rsidRPr="001B33FA" w:rsidRDefault="00296735" w:rsidP="00296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56E5F9BF"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578CD79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5137EF6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9E7648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D089EC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7EBF3AC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093F27C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6215C" w:rsidRPr="001B33FA" w14:paraId="757BBCF0"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4FAB094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FAA0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Pr="001B33FA">
              <w:rPr>
                <w:rFonts w:ascii="Arial" w:eastAsia="Malgun Gothic" w:hAnsi="Arial" w:cs="Arial"/>
                <w:b/>
                <w:bCs/>
                <w:color w:val="000000"/>
                <w:sz w:val="18"/>
                <w:szCs w:val="18"/>
                <w:lang w:eastAsia="ko-KR"/>
              </w:rPr>
              <w:t>10</w:t>
            </w:r>
          </w:p>
        </w:tc>
      </w:tr>
      <w:tr w:rsidR="0036215C" w:rsidRPr="001B33FA" w14:paraId="3FBD2594"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270C4C1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CF9613"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36215C" w:rsidRPr="001B33FA" w14:paraId="16AC79A8"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56576DF7"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7322765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C22F11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338831E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AEF8BB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22CFBDA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99617A" w:rsidRPr="001B33FA" w14:paraId="194829EA"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1C3D368"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00923186" w14:textId="6CD8E210"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03829529" w14:textId="686373DC"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-0.30%</w:t>
            </w:r>
          </w:p>
        </w:tc>
        <w:tc>
          <w:tcPr>
            <w:tcW w:w="1230" w:type="dxa"/>
            <w:tcBorders>
              <w:top w:val="nil"/>
              <w:left w:val="nil"/>
              <w:bottom w:val="nil"/>
              <w:right w:val="single" w:sz="4" w:space="0" w:color="auto"/>
            </w:tcBorders>
            <w:shd w:val="clear" w:color="auto" w:fill="auto"/>
            <w:noWrap/>
            <w:vAlign w:val="center"/>
            <w:hideMark/>
          </w:tcPr>
          <w:p w14:paraId="43A0F134" w14:textId="7B912BCE"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-0.23%</w:t>
            </w:r>
          </w:p>
        </w:tc>
        <w:tc>
          <w:tcPr>
            <w:tcW w:w="1005" w:type="dxa"/>
            <w:tcBorders>
              <w:top w:val="nil"/>
              <w:left w:val="nil"/>
              <w:bottom w:val="nil"/>
              <w:right w:val="nil"/>
            </w:tcBorders>
            <w:shd w:val="clear" w:color="auto" w:fill="auto"/>
            <w:noWrap/>
            <w:vAlign w:val="center"/>
            <w:hideMark/>
          </w:tcPr>
          <w:p w14:paraId="10523CC8" w14:textId="413A152E"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DF27390" w14:textId="217B22F5"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99617A" w:rsidRPr="001B33FA" w14:paraId="61BD02F1"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07CBE3E"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4C9B07E5" w14:textId="666A7CBE"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728ABEF2" w14:textId="2B18E132"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nil"/>
              <w:right w:val="single" w:sz="4" w:space="0" w:color="auto"/>
            </w:tcBorders>
            <w:shd w:val="clear" w:color="auto" w:fill="auto"/>
            <w:noWrap/>
            <w:vAlign w:val="center"/>
            <w:hideMark/>
          </w:tcPr>
          <w:p w14:paraId="4FCC3EA7" w14:textId="055290A6"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005" w:type="dxa"/>
            <w:tcBorders>
              <w:top w:val="nil"/>
              <w:left w:val="nil"/>
              <w:bottom w:val="nil"/>
              <w:right w:val="nil"/>
            </w:tcBorders>
            <w:shd w:val="clear" w:color="auto" w:fill="auto"/>
            <w:noWrap/>
            <w:vAlign w:val="center"/>
            <w:hideMark/>
          </w:tcPr>
          <w:p w14:paraId="698C6681" w14:textId="1ECEB56F"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4A455AE6" w14:textId="26F9C12A"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99617A" w:rsidRPr="001B33FA" w14:paraId="4F9F9227"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B26CC24"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0A724CD6" w14:textId="406CC08E"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230" w:type="dxa"/>
            <w:tcBorders>
              <w:top w:val="nil"/>
              <w:left w:val="nil"/>
              <w:bottom w:val="nil"/>
              <w:right w:val="nil"/>
            </w:tcBorders>
            <w:shd w:val="clear" w:color="auto" w:fill="auto"/>
            <w:noWrap/>
            <w:vAlign w:val="center"/>
            <w:hideMark/>
          </w:tcPr>
          <w:p w14:paraId="5DFA535B" w14:textId="24AEB9BD"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-0.29%</w:t>
            </w:r>
          </w:p>
        </w:tc>
        <w:tc>
          <w:tcPr>
            <w:tcW w:w="1230" w:type="dxa"/>
            <w:tcBorders>
              <w:top w:val="nil"/>
              <w:left w:val="nil"/>
              <w:bottom w:val="nil"/>
              <w:right w:val="single" w:sz="4" w:space="0" w:color="auto"/>
            </w:tcBorders>
            <w:shd w:val="clear" w:color="auto" w:fill="auto"/>
            <w:noWrap/>
            <w:vAlign w:val="center"/>
            <w:hideMark/>
          </w:tcPr>
          <w:p w14:paraId="675CAAF0" w14:textId="6758C911"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-0.43%</w:t>
            </w:r>
          </w:p>
        </w:tc>
        <w:tc>
          <w:tcPr>
            <w:tcW w:w="1005" w:type="dxa"/>
            <w:tcBorders>
              <w:top w:val="nil"/>
              <w:left w:val="nil"/>
              <w:bottom w:val="nil"/>
              <w:right w:val="nil"/>
            </w:tcBorders>
            <w:shd w:val="clear" w:color="auto" w:fill="auto"/>
            <w:noWrap/>
            <w:vAlign w:val="center"/>
            <w:hideMark/>
          </w:tcPr>
          <w:p w14:paraId="6916B411" w14:textId="65E65072"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2706EC2F" w14:textId="21C82D1D"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99617A" w:rsidRPr="001B33FA" w14:paraId="53ECD4F4"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B6BC28"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lastRenderedPageBreak/>
              <w:t>Class C</w:t>
            </w:r>
          </w:p>
        </w:tc>
        <w:tc>
          <w:tcPr>
            <w:tcW w:w="1230" w:type="dxa"/>
            <w:tcBorders>
              <w:top w:val="nil"/>
              <w:left w:val="nil"/>
              <w:bottom w:val="nil"/>
              <w:right w:val="nil"/>
            </w:tcBorders>
            <w:shd w:val="clear" w:color="auto" w:fill="auto"/>
            <w:noWrap/>
            <w:vAlign w:val="center"/>
            <w:hideMark/>
          </w:tcPr>
          <w:p w14:paraId="785D2A23" w14:textId="5E6487FB"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2926783A" w14:textId="076C7471"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-0.26%</w:t>
            </w:r>
          </w:p>
        </w:tc>
        <w:tc>
          <w:tcPr>
            <w:tcW w:w="1230" w:type="dxa"/>
            <w:tcBorders>
              <w:top w:val="nil"/>
              <w:left w:val="nil"/>
              <w:bottom w:val="nil"/>
              <w:right w:val="single" w:sz="4" w:space="0" w:color="auto"/>
            </w:tcBorders>
            <w:shd w:val="clear" w:color="auto" w:fill="auto"/>
            <w:noWrap/>
            <w:vAlign w:val="center"/>
            <w:hideMark/>
          </w:tcPr>
          <w:p w14:paraId="43DF181F" w14:textId="4D8531A9"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-0.40%</w:t>
            </w:r>
          </w:p>
        </w:tc>
        <w:tc>
          <w:tcPr>
            <w:tcW w:w="1005" w:type="dxa"/>
            <w:tcBorders>
              <w:top w:val="nil"/>
              <w:left w:val="nil"/>
              <w:bottom w:val="nil"/>
              <w:right w:val="nil"/>
            </w:tcBorders>
            <w:shd w:val="clear" w:color="auto" w:fill="auto"/>
            <w:noWrap/>
            <w:vAlign w:val="center"/>
            <w:hideMark/>
          </w:tcPr>
          <w:p w14:paraId="60AD28F0" w14:textId="6714826E"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6E086A8F" w14:textId="61B62F6F"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99617A" w:rsidRPr="001B33FA" w14:paraId="3DC1B685"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FB268C9"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3A6AC02F" w14:textId="22646819"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2C5BAAC2"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53B2AC97" w14:textId="1FD555E0"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08940E13" w14:textId="4465E193"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32ECB3FD" w14:textId="6BFAFC72"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r>
      <w:tr w:rsidR="0099617A" w:rsidRPr="001B33FA" w14:paraId="2DDEADEB"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B83DC57"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1CA8CF26" w14:textId="031E29CE" w:rsidR="0099617A" w:rsidRPr="00D45ED3"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D45ED3">
              <w:rPr>
                <w:rFonts w:ascii="Arial" w:hAnsi="Arial" w:cs="Arial"/>
                <w:b/>
                <w:color w:val="000000"/>
                <w:sz w:val="18"/>
                <w:szCs w:val="18"/>
              </w:rPr>
              <w:t>0.02%</w:t>
            </w:r>
          </w:p>
        </w:tc>
        <w:tc>
          <w:tcPr>
            <w:tcW w:w="1230" w:type="dxa"/>
            <w:tcBorders>
              <w:top w:val="single" w:sz="8" w:space="0" w:color="auto"/>
              <w:left w:val="nil"/>
              <w:bottom w:val="nil"/>
              <w:right w:val="nil"/>
            </w:tcBorders>
            <w:shd w:val="clear" w:color="auto" w:fill="auto"/>
            <w:noWrap/>
            <w:vAlign w:val="center"/>
            <w:hideMark/>
          </w:tcPr>
          <w:p w14:paraId="131F9A9B" w14:textId="3D6CC22E" w:rsidR="0099617A" w:rsidRPr="00D45ED3"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D45ED3">
              <w:rPr>
                <w:rFonts w:ascii="Arial" w:hAnsi="Arial" w:cs="Arial"/>
                <w:b/>
                <w:color w:val="000000"/>
                <w:sz w:val="18"/>
                <w:szCs w:val="18"/>
              </w:rPr>
              <w:t>-0.26%</w:t>
            </w:r>
          </w:p>
        </w:tc>
        <w:tc>
          <w:tcPr>
            <w:tcW w:w="1230" w:type="dxa"/>
            <w:tcBorders>
              <w:top w:val="single" w:sz="8" w:space="0" w:color="auto"/>
              <w:left w:val="nil"/>
              <w:bottom w:val="nil"/>
              <w:right w:val="single" w:sz="4" w:space="0" w:color="auto"/>
            </w:tcBorders>
            <w:shd w:val="clear" w:color="auto" w:fill="auto"/>
            <w:noWrap/>
            <w:vAlign w:val="center"/>
            <w:hideMark/>
          </w:tcPr>
          <w:p w14:paraId="3E7AEFD2" w14:textId="227F5224" w:rsidR="0099617A" w:rsidRPr="00D45ED3"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D45ED3">
              <w:rPr>
                <w:rFonts w:ascii="Arial" w:hAnsi="Arial" w:cs="Arial"/>
                <w:b/>
                <w:color w:val="000000"/>
                <w:sz w:val="18"/>
                <w:szCs w:val="18"/>
              </w:rPr>
              <w:t>-0.32%</w:t>
            </w:r>
          </w:p>
        </w:tc>
        <w:tc>
          <w:tcPr>
            <w:tcW w:w="1005" w:type="dxa"/>
            <w:tcBorders>
              <w:top w:val="single" w:sz="8" w:space="0" w:color="auto"/>
              <w:left w:val="nil"/>
              <w:bottom w:val="nil"/>
              <w:right w:val="nil"/>
            </w:tcBorders>
            <w:shd w:val="clear" w:color="auto" w:fill="auto"/>
            <w:noWrap/>
            <w:vAlign w:val="center"/>
            <w:hideMark/>
          </w:tcPr>
          <w:p w14:paraId="0D4F1805" w14:textId="63CBF2FF" w:rsidR="0099617A" w:rsidRPr="00D45ED3"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D45ED3">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E592B4B" w14:textId="104938C8" w:rsidR="0099617A" w:rsidRPr="00D45ED3"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D45ED3">
              <w:rPr>
                <w:rFonts w:ascii="Arial" w:hAnsi="Arial" w:cs="Arial"/>
                <w:b/>
                <w:color w:val="000000"/>
                <w:sz w:val="18"/>
                <w:szCs w:val="18"/>
              </w:rPr>
              <w:t>100%</w:t>
            </w:r>
          </w:p>
        </w:tc>
      </w:tr>
      <w:tr w:rsidR="0099617A" w:rsidRPr="001B33FA" w14:paraId="4F461A5F"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2C2E9C2"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1A8EAC11" w14:textId="7184804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230" w:type="dxa"/>
            <w:tcBorders>
              <w:top w:val="single" w:sz="8" w:space="0" w:color="auto"/>
              <w:left w:val="nil"/>
              <w:bottom w:val="nil"/>
              <w:right w:val="nil"/>
            </w:tcBorders>
            <w:shd w:val="clear" w:color="auto" w:fill="auto"/>
            <w:noWrap/>
            <w:vAlign w:val="center"/>
            <w:hideMark/>
          </w:tcPr>
          <w:p w14:paraId="6E6BD3ED" w14:textId="6461EEF9"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-0.31%</w:t>
            </w:r>
          </w:p>
        </w:tc>
        <w:tc>
          <w:tcPr>
            <w:tcW w:w="1230" w:type="dxa"/>
            <w:tcBorders>
              <w:top w:val="single" w:sz="8" w:space="0" w:color="auto"/>
              <w:left w:val="nil"/>
              <w:bottom w:val="nil"/>
              <w:right w:val="single" w:sz="4" w:space="0" w:color="auto"/>
            </w:tcBorders>
            <w:shd w:val="clear" w:color="auto" w:fill="auto"/>
            <w:noWrap/>
            <w:vAlign w:val="center"/>
            <w:hideMark/>
          </w:tcPr>
          <w:p w14:paraId="39AE1D70" w14:textId="222F5DDC"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005" w:type="dxa"/>
            <w:tcBorders>
              <w:top w:val="single" w:sz="8" w:space="0" w:color="auto"/>
              <w:left w:val="nil"/>
              <w:bottom w:val="nil"/>
              <w:right w:val="nil"/>
            </w:tcBorders>
            <w:shd w:val="clear" w:color="auto" w:fill="auto"/>
            <w:noWrap/>
            <w:vAlign w:val="center"/>
            <w:hideMark/>
          </w:tcPr>
          <w:p w14:paraId="67AC32B8" w14:textId="7502324F"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54229F4C" w14:textId="6CBF4521"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99617A" w:rsidRPr="001B33FA" w14:paraId="0C816B3D" w14:textId="77777777" w:rsidTr="005F0FD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4F6EA0B4" w14:textId="77777777"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6217EC56" w14:textId="2DA9004A"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single" w:sz="8" w:space="0" w:color="auto"/>
              <w:right w:val="nil"/>
            </w:tcBorders>
            <w:shd w:val="clear" w:color="auto" w:fill="auto"/>
            <w:noWrap/>
            <w:vAlign w:val="center"/>
            <w:hideMark/>
          </w:tcPr>
          <w:p w14:paraId="4AD27C01" w14:textId="1EE9A95B"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1230" w:type="dxa"/>
            <w:tcBorders>
              <w:top w:val="nil"/>
              <w:left w:val="nil"/>
              <w:bottom w:val="single" w:sz="8" w:space="0" w:color="auto"/>
              <w:right w:val="single" w:sz="4" w:space="0" w:color="auto"/>
            </w:tcBorders>
            <w:shd w:val="clear" w:color="auto" w:fill="auto"/>
            <w:noWrap/>
            <w:vAlign w:val="center"/>
            <w:hideMark/>
          </w:tcPr>
          <w:p w14:paraId="07EC0743" w14:textId="3F8830B4"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005" w:type="dxa"/>
            <w:tcBorders>
              <w:top w:val="nil"/>
              <w:left w:val="nil"/>
              <w:bottom w:val="single" w:sz="8" w:space="0" w:color="auto"/>
              <w:right w:val="nil"/>
            </w:tcBorders>
            <w:shd w:val="clear" w:color="auto" w:fill="auto"/>
            <w:noWrap/>
            <w:vAlign w:val="center"/>
            <w:hideMark/>
          </w:tcPr>
          <w:p w14:paraId="04DF411A" w14:textId="1D73F4AC"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03D138EC" w14:textId="75B4D382" w:rsidR="0099617A" w:rsidRPr="001B33FA" w:rsidRDefault="0099617A" w:rsidP="00996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19A1A537" w14:textId="77777777" w:rsidR="00DD0C8F" w:rsidRPr="00777608" w:rsidRDefault="00DD0C8F" w:rsidP="00777608">
      <w:pPr>
        <w:rPr>
          <w:szCs w:val="22"/>
          <w:lang w:val="en-CA"/>
        </w:rPr>
      </w:pPr>
    </w:p>
    <w:p w14:paraId="74905E2E" w14:textId="2B4C6F96" w:rsidR="00D6061A" w:rsidRDefault="007D2E05" w:rsidP="00481A70">
      <w:pPr>
        <w:pStyle w:val="1"/>
        <w:rPr>
          <w:lang w:val="en-CA"/>
        </w:rPr>
      </w:pPr>
      <w:r>
        <w:rPr>
          <w:lang w:val="en-CA"/>
        </w:rPr>
        <w:t>Conclusions</w:t>
      </w:r>
    </w:p>
    <w:p w14:paraId="29B9A495" w14:textId="1ADF7E92" w:rsidR="00D6061A" w:rsidRDefault="00E501F7" w:rsidP="004234F0">
      <w:pPr>
        <w:rPr>
          <w:szCs w:val="22"/>
          <w:lang w:val="en-CA"/>
        </w:rPr>
      </w:pPr>
      <w:r w:rsidRPr="00226F95">
        <w:rPr>
          <w:rFonts w:hint="eastAsia"/>
          <w:lang w:eastAsia="ko-KR"/>
        </w:rPr>
        <w:t xml:space="preserve">This </w:t>
      </w:r>
      <w:r w:rsidRPr="00226F95">
        <w:rPr>
          <w:lang w:eastAsia="ko-KR"/>
        </w:rPr>
        <w:t xml:space="preserve">contribution reports </w:t>
      </w:r>
      <w:r>
        <w:rPr>
          <w:lang w:eastAsia="ko-KR"/>
        </w:rPr>
        <w:t xml:space="preserve">two </w:t>
      </w:r>
      <w:r w:rsidR="002B39BB">
        <w:rPr>
          <w:lang w:eastAsia="ko-KR"/>
        </w:rPr>
        <w:t>restrictions</w:t>
      </w:r>
      <w:r>
        <w:rPr>
          <w:lang w:eastAsia="ko-KR"/>
        </w:rPr>
        <w:t xml:space="preserve"> of PDPC to reduce complexity. </w:t>
      </w:r>
      <w:r w:rsidR="00624D58">
        <w:rPr>
          <w:lang w:eastAsia="ko-KR"/>
        </w:rPr>
        <w:t xml:space="preserve">We </w:t>
      </w:r>
      <w:r w:rsidR="00624D58">
        <w:rPr>
          <w:rFonts w:eastAsia="等线" w:hint="eastAsia"/>
          <w:lang w:eastAsia="zh-CN"/>
        </w:rPr>
        <w:t xml:space="preserve">propose to study </w:t>
      </w:r>
      <w:r w:rsidR="00624D58">
        <w:rPr>
          <w:lang w:eastAsia="ko-KR"/>
        </w:rPr>
        <w:t>th</w:t>
      </w:r>
      <w:r w:rsidR="00624D58">
        <w:rPr>
          <w:rFonts w:eastAsia="等线" w:hint="eastAsia"/>
          <w:lang w:eastAsia="zh-CN"/>
        </w:rPr>
        <w:t>is method in CE</w:t>
      </w:r>
      <w:r w:rsidR="00624D58">
        <w:rPr>
          <w:lang w:eastAsia="ko-KR"/>
        </w:rPr>
        <w:t>.</w:t>
      </w:r>
    </w:p>
    <w:p w14:paraId="025F33DE" w14:textId="77777777" w:rsidR="008F4525" w:rsidRDefault="008F4525" w:rsidP="004234F0">
      <w:pPr>
        <w:rPr>
          <w:szCs w:val="22"/>
          <w:lang w:val="en-CA"/>
        </w:rPr>
      </w:pPr>
    </w:p>
    <w:p w14:paraId="6D935BD2" w14:textId="58FA37FB" w:rsidR="00762856" w:rsidRDefault="00762856" w:rsidP="00E11923">
      <w:pPr>
        <w:pStyle w:val="1"/>
        <w:rPr>
          <w:lang w:val="en-CA"/>
        </w:rPr>
      </w:pPr>
      <w:r>
        <w:rPr>
          <w:lang w:val="en-CA"/>
        </w:rPr>
        <w:t>References</w:t>
      </w:r>
    </w:p>
    <w:p w14:paraId="12427FF6" w14:textId="34C52656" w:rsidR="00762856" w:rsidRPr="00DD0C8F" w:rsidRDefault="003D0F30" w:rsidP="00762856">
      <w:pPr>
        <w:numPr>
          <w:ilvl w:val="0"/>
          <w:numId w:val="21"/>
        </w:numPr>
        <w:rPr>
          <w:rStyle w:val="a6"/>
          <w:color w:val="auto"/>
          <w:szCs w:val="22"/>
          <w:u w:val="none"/>
          <w:lang w:val="de-DE"/>
        </w:rPr>
      </w:pPr>
      <w:hyperlink r:id="rId9" w:history="1">
        <w:r w:rsidR="00AD1C00" w:rsidRPr="0084205E">
          <w:rPr>
            <w:rStyle w:val="a6"/>
            <w:szCs w:val="22"/>
            <w:lang w:val="de-DE"/>
          </w:rPr>
          <w:t>https://vcgit.hhi.fraunhofer.de/jvet/VVCSoftware_VTM/tree/VTM-5.0</w:t>
        </w:r>
      </w:hyperlink>
    </w:p>
    <w:p w14:paraId="0A5C6EFD" w14:textId="591A681D" w:rsidR="00DD0C8F" w:rsidRPr="008F4525" w:rsidRDefault="00DD0C8F" w:rsidP="00762856">
      <w:pPr>
        <w:numPr>
          <w:ilvl w:val="0"/>
          <w:numId w:val="21"/>
        </w:numPr>
        <w:rPr>
          <w:szCs w:val="22"/>
          <w:lang w:val="de-DE"/>
        </w:rPr>
      </w:pPr>
      <w:r w:rsidRPr="00DD0C8F">
        <w:rPr>
          <w:szCs w:val="22"/>
          <w:lang w:val="de-DE"/>
        </w:rPr>
        <w:t>F. Bossen, J. Boyce, X. Li, V. Seregin, K. Sühring</w:t>
      </w:r>
      <w:r>
        <w:rPr>
          <w:szCs w:val="22"/>
          <w:lang w:val="de-DE"/>
        </w:rPr>
        <w:t xml:space="preserve">, </w:t>
      </w:r>
      <w:r>
        <w:rPr>
          <w:szCs w:val="22"/>
          <w:lang w:val="en-CA"/>
        </w:rPr>
        <w:t>“</w:t>
      </w:r>
      <w:r w:rsidRPr="00423CD8">
        <w:rPr>
          <w:szCs w:val="22"/>
          <w:lang w:val="en-CA"/>
        </w:rPr>
        <w:t>JVET common test conditions and software reference configurations for SDR video</w:t>
      </w:r>
      <w:r>
        <w:rPr>
          <w:szCs w:val="22"/>
          <w:lang w:val="en-CA"/>
        </w:rPr>
        <w:t>,” JVET-N1010, June</w:t>
      </w:r>
      <w:r>
        <w:rPr>
          <w:lang w:val="en-CA"/>
        </w:rPr>
        <w:t xml:space="preserve"> 2019.</w:t>
      </w:r>
    </w:p>
    <w:p w14:paraId="63020CD6" w14:textId="2E841CF1" w:rsidR="00F8445D" w:rsidRDefault="00F8445D" w:rsidP="00762856">
      <w:pPr>
        <w:rPr>
          <w:lang w:val="en-CA"/>
        </w:rPr>
      </w:pPr>
      <w:r>
        <w:rPr>
          <w:lang w:val="en-CA"/>
        </w:rPr>
        <w:t>[</w:t>
      </w:r>
      <w:r w:rsidR="00DD0C8F">
        <w:rPr>
          <w:lang w:val="en-CA"/>
        </w:rPr>
        <w:t>3</w:t>
      </w:r>
      <w:r>
        <w:rPr>
          <w:lang w:val="en-CA"/>
        </w:rPr>
        <w:t xml:space="preserve">] </w:t>
      </w:r>
      <w:r w:rsidR="00607630" w:rsidRPr="00DE0F0E">
        <w:rPr>
          <w:noProof/>
          <w:szCs w:val="22"/>
          <w:lang w:val="en-CA"/>
        </w:rPr>
        <w:t>B</w:t>
      </w:r>
      <w:r w:rsidR="00607630">
        <w:rPr>
          <w:noProof/>
          <w:szCs w:val="22"/>
          <w:lang w:val="en-CA"/>
        </w:rPr>
        <w:t>.</w:t>
      </w:r>
      <w:r w:rsidR="00607630" w:rsidRPr="00DE0F0E">
        <w:rPr>
          <w:noProof/>
          <w:szCs w:val="22"/>
          <w:lang w:val="en-CA"/>
        </w:rPr>
        <w:t xml:space="preserve"> Bross</w:t>
      </w:r>
      <w:r w:rsidR="00607630">
        <w:rPr>
          <w:noProof/>
          <w:szCs w:val="22"/>
          <w:lang w:val="en-CA"/>
        </w:rPr>
        <w:t>,</w:t>
      </w:r>
      <w:r w:rsidR="00607630" w:rsidRPr="00607630">
        <w:rPr>
          <w:noProof/>
          <w:szCs w:val="22"/>
          <w:lang w:val="en-CA"/>
        </w:rPr>
        <w:t xml:space="preserve"> </w:t>
      </w:r>
      <w:r w:rsidR="00607630" w:rsidRPr="00DE0F0E">
        <w:rPr>
          <w:noProof/>
          <w:szCs w:val="22"/>
          <w:lang w:val="en-CA"/>
        </w:rPr>
        <w:t>J</w:t>
      </w:r>
      <w:r w:rsidR="00607630">
        <w:rPr>
          <w:noProof/>
          <w:szCs w:val="22"/>
          <w:lang w:val="en-CA"/>
        </w:rPr>
        <w:t>.</w:t>
      </w:r>
      <w:r w:rsidR="00607630" w:rsidRPr="00DE0F0E">
        <w:rPr>
          <w:noProof/>
          <w:szCs w:val="22"/>
          <w:lang w:val="en-CA"/>
        </w:rPr>
        <w:t xml:space="preserve"> Chen</w:t>
      </w:r>
      <w:r>
        <w:rPr>
          <w:lang w:val="en-CA"/>
        </w:rPr>
        <w:t>,</w:t>
      </w:r>
      <w:r w:rsidR="00607630">
        <w:rPr>
          <w:lang w:val="en-CA"/>
        </w:rPr>
        <w:t xml:space="preserve"> S. Liu</w:t>
      </w:r>
      <w:r w:rsidR="00DD0C8F">
        <w:rPr>
          <w:lang w:val="en-CA"/>
        </w:rPr>
        <w:t>,</w:t>
      </w:r>
      <w:r>
        <w:rPr>
          <w:lang w:val="en-CA"/>
        </w:rPr>
        <w:t xml:space="preserve"> </w:t>
      </w:r>
      <w:r w:rsidR="006008FC">
        <w:rPr>
          <w:szCs w:val="22"/>
          <w:lang w:val="en-CA"/>
        </w:rPr>
        <w:t>“</w:t>
      </w:r>
      <w:r w:rsidR="00F03D54" w:rsidRPr="00F03D54">
        <w:rPr>
          <w:szCs w:val="22"/>
          <w:lang w:val="en-CA"/>
        </w:rPr>
        <w:t>Versatile Video Coding (Draft 5)</w:t>
      </w:r>
      <w:r w:rsidR="006008FC">
        <w:rPr>
          <w:szCs w:val="22"/>
          <w:lang w:val="en-CA"/>
        </w:rPr>
        <w:t>”</w:t>
      </w:r>
      <w:r w:rsidR="00F03D54">
        <w:rPr>
          <w:szCs w:val="22"/>
          <w:lang w:val="en-CA"/>
        </w:rPr>
        <w:t>,</w:t>
      </w:r>
      <w:r w:rsidR="006008FC">
        <w:rPr>
          <w:szCs w:val="22"/>
          <w:lang w:val="en-CA"/>
        </w:rPr>
        <w:t xml:space="preserve"> JVET-</w:t>
      </w:r>
      <w:r w:rsidR="00F03D54">
        <w:rPr>
          <w:szCs w:val="22"/>
          <w:lang w:val="en-CA"/>
        </w:rPr>
        <w:t>N1001</w:t>
      </w:r>
      <w:r w:rsidR="006008FC">
        <w:rPr>
          <w:szCs w:val="22"/>
          <w:lang w:val="en-CA"/>
        </w:rPr>
        <w:t xml:space="preserve">, </w:t>
      </w:r>
      <w:r w:rsidR="00F03D54">
        <w:rPr>
          <w:szCs w:val="22"/>
          <w:lang w:val="en-CA"/>
        </w:rPr>
        <w:t>June</w:t>
      </w:r>
      <w:r w:rsidR="006008FC">
        <w:rPr>
          <w:lang w:val="en-CA"/>
        </w:rPr>
        <w:t xml:space="preserve"> 201</w:t>
      </w:r>
      <w:r w:rsidR="00DD0C8F">
        <w:rPr>
          <w:lang w:val="en-CA"/>
        </w:rPr>
        <w:t>9</w:t>
      </w:r>
      <w:r w:rsidR="006008FC">
        <w:rPr>
          <w:lang w:val="en-CA"/>
        </w:rPr>
        <w:t>.</w:t>
      </w:r>
    </w:p>
    <w:p w14:paraId="58B92F13" w14:textId="77777777" w:rsidR="008F4525" w:rsidRDefault="008F4525" w:rsidP="00762856">
      <w:pPr>
        <w:rPr>
          <w:lang w:val="en-CA"/>
        </w:rPr>
      </w:pPr>
    </w:p>
    <w:p w14:paraId="5F0CF8E4" w14:textId="1107A6B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1E38A6" w14:textId="77777777" w:rsidR="0068576A" w:rsidRDefault="0068576A" w:rsidP="0068576A">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6FF55E" w14:textId="77777777" w:rsidR="0068576A" w:rsidRDefault="0068576A" w:rsidP="0068576A">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12518C7" w:rsidR="00342FF4" w:rsidRPr="005B217D" w:rsidRDefault="0068576A" w:rsidP="0068576A">
      <w:pPr>
        <w:rPr>
          <w:szCs w:val="22"/>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F3005" w14:textId="77777777" w:rsidR="003D0F30" w:rsidRDefault="003D0F30">
      <w:r>
        <w:separator/>
      </w:r>
    </w:p>
  </w:endnote>
  <w:endnote w:type="continuationSeparator" w:id="0">
    <w:p w14:paraId="7A708258" w14:textId="77777777" w:rsidR="003D0F30" w:rsidRDefault="003D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8BFAD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F17E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F17E9">
      <w:rPr>
        <w:rStyle w:val="a5"/>
        <w:noProof/>
      </w:rPr>
      <w:t>2019-07-03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FED56" w14:textId="77777777" w:rsidR="003D0F30" w:rsidRDefault="003D0F30">
      <w:r>
        <w:separator/>
      </w:r>
    </w:p>
  </w:footnote>
  <w:footnote w:type="continuationSeparator" w:id="0">
    <w:p w14:paraId="020B222A" w14:textId="77777777" w:rsidR="003D0F30" w:rsidRDefault="003D0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8"/>
  </w:num>
  <w:num w:numId="11">
    <w:abstractNumId w:val="4"/>
  </w:num>
  <w:num w:numId="12">
    <w:abstractNumId w:val="3"/>
  </w:num>
  <w:num w:numId="13">
    <w:abstractNumId w:val="11"/>
  </w:num>
  <w:num w:numId="14">
    <w:abstractNumId w:val="14"/>
  </w:num>
  <w:num w:numId="15">
    <w:abstractNumId w:val="19"/>
  </w:num>
  <w:num w:numId="16">
    <w:abstractNumId w:val="7"/>
  </w:num>
  <w:num w:numId="17">
    <w:abstractNumId w:val="5"/>
  </w:num>
  <w:num w:numId="18">
    <w:abstractNumId w:val="12"/>
  </w:num>
  <w:num w:numId="19">
    <w:abstractNumId w:val="6"/>
  </w:num>
  <w:num w:numId="20">
    <w:abstractNumId w:val="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21B"/>
    <w:rsid w:val="00013092"/>
    <w:rsid w:val="00014CA3"/>
    <w:rsid w:val="000308A3"/>
    <w:rsid w:val="0003114F"/>
    <w:rsid w:val="000458BC"/>
    <w:rsid w:val="00045C41"/>
    <w:rsid w:val="00046C03"/>
    <w:rsid w:val="00065039"/>
    <w:rsid w:val="0006674B"/>
    <w:rsid w:val="0007614F"/>
    <w:rsid w:val="00081398"/>
    <w:rsid w:val="00094479"/>
    <w:rsid w:val="000962AC"/>
    <w:rsid w:val="000A5D13"/>
    <w:rsid w:val="000B0C0F"/>
    <w:rsid w:val="000B1C6B"/>
    <w:rsid w:val="000B4FF9"/>
    <w:rsid w:val="000C09AC"/>
    <w:rsid w:val="000C3916"/>
    <w:rsid w:val="000D2240"/>
    <w:rsid w:val="000E00F3"/>
    <w:rsid w:val="000F158C"/>
    <w:rsid w:val="00102F3D"/>
    <w:rsid w:val="00124E38"/>
    <w:rsid w:val="0012580B"/>
    <w:rsid w:val="00131F90"/>
    <w:rsid w:val="0013458C"/>
    <w:rsid w:val="0013526E"/>
    <w:rsid w:val="00146152"/>
    <w:rsid w:val="00155526"/>
    <w:rsid w:val="00157B27"/>
    <w:rsid w:val="00171371"/>
    <w:rsid w:val="00175A24"/>
    <w:rsid w:val="00187E58"/>
    <w:rsid w:val="00193011"/>
    <w:rsid w:val="001A297E"/>
    <w:rsid w:val="001A368E"/>
    <w:rsid w:val="001A64B4"/>
    <w:rsid w:val="001A7036"/>
    <w:rsid w:val="001A7329"/>
    <w:rsid w:val="001A76BF"/>
    <w:rsid w:val="001A792F"/>
    <w:rsid w:val="001B148D"/>
    <w:rsid w:val="001B4E28"/>
    <w:rsid w:val="001C3525"/>
    <w:rsid w:val="001C3AFB"/>
    <w:rsid w:val="001D1BD2"/>
    <w:rsid w:val="001E0248"/>
    <w:rsid w:val="001E02BE"/>
    <w:rsid w:val="001E3B37"/>
    <w:rsid w:val="001F2594"/>
    <w:rsid w:val="001F49DF"/>
    <w:rsid w:val="002055A6"/>
    <w:rsid w:val="00206460"/>
    <w:rsid w:val="002069B4"/>
    <w:rsid w:val="00215DFC"/>
    <w:rsid w:val="002212DF"/>
    <w:rsid w:val="00222CD4"/>
    <w:rsid w:val="00225016"/>
    <w:rsid w:val="002253CA"/>
    <w:rsid w:val="002264A6"/>
    <w:rsid w:val="00227409"/>
    <w:rsid w:val="00227BA7"/>
    <w:rsid w:val="0023011C"/>
    <w:rsid w:val="002375C1"/>
    <w:rsid w:val="002572DD"/>
    <w:rsid w:val="00263398"/>
    <w:rsid w:val="00263B99"/>
    <w:rsid w:val="00266F06"/>
    <w:rsid w:val="0027235C"/>
    <w:rsid w:val="00275BCF"/>
    <w:rsid w:val="00281446"/>
    <w:rsid w:val="002825B4"/>
    <w:rsid w:val="00291E36"/>
    <w:rsid w:val="00292257"/>
    <w:rsid w:val="00296735"/>
    <w:rsid w:val="002A4EC1"/>
    <w:rsid w:val="002A54E0"/>
    <w:rsid w:val="002B1595"/>
    <w:rsid w:val="002B191D"/>
    <w:rsid w:val="002B2E83"/>
    <w:rsid w:val="002B39BB"/>
    <w:rsid w:val="002C1F4B"/>
    <w:rsid w:val="002D0A6E"/>
    <w:rsid w:val="002D0AF6"/>
    <w:rsid w:val="002E0144"/>
    <w:rsid w:val="002F164D"/>
    <w:rsid w:val="003021BC"/>
    <w:rsid w:val="00306206"/>
    <w:rsid w:val="003108A5"/>
    <w:rsid w:val="00317D85"/>
    <w:rsid w:val="00327C56"/>
    <w:rsid w:val="003315A1"/>
    <w:rsid w:val="003337C8"/>
    <w:rsid w:val="003373EC"/>
    <w:rsid w:val="00342FF4"/>
    <w:rsid w:val="00344E5A"/>
    <w:rsid w:val="00346148"/>
    <w:rsid w:val="0036215C"/>
    <w:rsid w:val="003669EA"/>
    <w:rsid w:val="00367561"/>
    <w:rsid w:val="003706CC"/>
    <w:rsid w:val="00377710"/>
    <w:rsid w:val="003A220A"/>
    <w:rsid w:val="003A2D8E"/>
    <w:rsid w:val="003A7CE6"/>
    <w:rsid w:val="003B0959"/>
    <w:rsid w:val="003B40D2"/>
    <w:rsid w:val="003C20E4"/>
    <w:rsid w:val="003D0F30"/>
    <w:rsid w:val="003D6342"/>
    <w:rsid w:val="003E6F90"/>
    <w:rsid w:val="003E73ED"/>
    <w:rsid w:val="003F5D0F"/>
    <w:rsid w:val="003F7873"/>
    <w:rsid w:val="00414101"/>
    <w:rsid w:val="004219CF"/>
    <w:rsid w:val="004234F0"/>
    <w:rsid w:val="00427E2D"/>
    <w:rsid w:val="00433DDB"/>
    <w:rsid w:val="00435A29"/>
    <w:rsid w:val="00437619"/>
    <w:rsid w:val="00441C6E"/>
    <w:rsid w:val="004545A7"/>
    <w:rsid w:val="00465A1E"/>
    <w:rsid w:val="00481A70"/>
    <w:rsid w:val="00491A46"/>
    <w:rsid w:val="0049445A"/>
    <w:rsid w:val="004A1439"/>
    <w:rsid w:val="004A2A63"/>
    <w:rsid w:val="004B02D4"/>
    <w:rsid w:val="004B210C"/>
    <w:rsid w:val="004B52F3"/>
    <w:rsid w:val="004D405F"/>
    <w:rsid w:val="004D4CE2"/>
    <w:rsid w:val="004E4F4F"/>
    <w:rsid w:val="004E6789"/>
    <w:rsid w:val="004F61E3"/>
    <w:rsid w:val="00502E10"/>
    <w:rsid w:val="0051015C"/>
    <w:rsid w:val="00516CF1"/>
    <w:rsid w:val="00526F69"/>
    <w:rsid w:val="00531AE9"/>
    <w:rsid w:val="00533101"/>
    <w:rsid w:val="005352F4"/>
    <w:rsid w:val="00536188"/>
    <w:rsid w:val="00550A66"/>
    <w:rsid w:val="00567EC7"/>
    <w:rsid w:val="00570013"/>
    <w:rsid w:val="005753EC"/>
    <w:rsid w:val="005801A2"/>
    <w:rsid w:val="005952A5"/>
    <w:rsid w:val="00596198"/>
    <w:rsid w:val="005A2BF3"/>
    <w:rsid w:val="005A33A1"/>
    <w:rsid w:val="005B10D5"/>
    <w:rsid w:val="005B217D"/>
    <w:rsid w:val="005B7A30"/>
    <w:rsid w:val="005C385F"/>
    <w:rsid w:val="005D2399"/>
    <w:rsid w:val="005E1AC6"/>
    <w:rsid w:val="005E3F2B"/>
    <w:rsid w:val="005F6F1B"/>
    <w:rsid w:val="006008FC"/>
    <w:rsid w:val="00605760"/>
    <w:rsid w:val="00607630"/>
    <w:rsid w:val="00615995"/>
    <w:rsid w:val="00616155"/>
    <w:rsid w:val="00622932"/>
    <w:rsid w:val="00624B33"/>
    <w:rsid w:val="00624D58"/>
    <w:rsid w:val="00624FB4"/>
    <w:rsid w:val="0063041A"/>
    <w:rsid w:val="00630AA2"/>
    <w:rsid w:val="00645E4B"/>
    <w:rsid w:val="00646707"/>
    <w:rsid w:val="00647477"/>
    <w:rsid w:val="00657F7E"/>
    <w:rsid w:val="006602FB"/>
    <w:rsid w:val="00662E58"/>
    <w:rsid w:val="006637F2"/>
    <w:rsid w:val="006642A5"/>
    <w:rsid w:val="00664DCF"/>
    <w:rsid w:val="006758F6"/>
    <w:rsid w:val="00676977"/>
    <w:rsid w:val="0068576A"/>
    <w:rsid w:val="006A0D06"/>
    <w:rsid w:val="006A61E2"/>
    <w:rsid w:val="006B019F"/>
    <w:rsid w:val="006C0357"/>
    <w:rsid w:val="006C14C7"/>
    <w:rsid w:val="006C1AB4"/>
    <w:rsid w:val="006C5D39"/>
    <w:rsid w:val="006D6D9B"/>
    <w:rsid w:val="006E22D9"/>
    <w:rsid w:val="006E2810"/>
    <w:rsid w:val="006E44C4"/>
    <w:rsid w:val="006E5417"/>
    <w:rsid w:val="006E701A"/>
    <w:rsid w:val="006F0213"/>
    <w:rsid w:val="006F0794"/>
    <w:rsid w:val="006F7528"/>
    <w:rsid w:val="007023DE"/>
    <w:rsid w:val="00712F60"/>
    <w:rsid w:val="00720E3B"/>
    <w:rsid w:val="0074393F"/>
    <w:rsid w:val="00745F6B"/>
    <w:rsid w:val="0075175B"/>
    <w:rsid w:val="0075585E"/>
    <w:rsid w:val="00762856"/>
    <w:rsid w:val="00770571"/>
    <w:rsid w:val="007768FF"/>
    <w:rsid w:val="00777608"/>
    <w:rsid w:val="007824D3"/>
    <w:rsid w:val="00796EE3"/>
    <w:rsid w:val="007A7D29"/>
    <w:rsid w:val="007B4AB8"/>
    <w:rsid w:val="007C0E9D"/>
    <w:rsid w:val="007C699A"/>
    <w:rsid w:val="007D1181"/>
    <w:rsid w:val="007D2E05"/>
    <w:rsid w:val="007D6C2E"/>
    <w:rsid w:val="007D77CB"/>
    <w:rsid w:val="007E01A3"/>
    <w:rsid w:val="007F1F8B"/>
    <w:rsid w:val="007F67A1"/>
    <w:rsid w:val="00811C05"/>
    <w:rsid w:val="008206C8"/>
    <w:rsid w:val="0082246B"/>
    <w:rsid w:val="00837952"/>
    <w:rsid w:val="00852516"/>
    <w:rsid w:val="00857D1D"/>
    <w:rsid w:val="008632B6"/>
    <w:rsid w:val="0086387C"/>
    <w:rsid w:val="00866F46"/>
    <w:rsid w:val="00870045"/>
    <w:rsid w:val="00874A6C"/>
    <w:rsid w:val="00876C65"/>
    <w:rsid w:val="00882F72"/>
    <w:rsid w:val="008A4B4C"/>
    <w:rsid w:val="008C239F"/>
    <w:rsid w:val="008D54A2"/>
    <w:rsid w:val="008E480C"/>
    <w:rsid w:val="008F4525"/>
    <w:rsid w:val="00907757"/>
    <w:rsid w:val="00913913"/>
    <w:rsid w:val="009173E1"/>
    <w:rsid w:val="009212B0"/>
    <w:rsid w:val="00921FA1"/>
    <w:rsid w:val="009234A5"/>
    <w:rsid w:val="00933453"/>
    <w:rsid w:val="009336F7"/>
    <w:rsid w:val="0093636C"/>
    <w:rsid w:val="009374A7"/>
    <w:rsid w:val="0095268D"/>
    <w:rsid w:val="00955F6D"/>
    <w:rsid w:val="0097584F"/>
    <w:rsid w:val="00977C16"/>
    <w:rsid w:val="0098551D"/>
    <w:rsid w:val="00985DCB"/>
    <w:rsid w:val="00992E8E"/>
    <w:rsid w:val="0099518F"/>
    <w:rsid w:val="0099617A"/>
    <w:rsid w:val="009A523D"/>
    <w:rsid w:val="009A7D0A"/>
    <w:rsid w:val="009B02A1"/>
    <w:rsid w:val="009B3361"/>
    <w:rsid w:val="009B7F3F"/>
    <w:rsid w:val="009C1FC7"/>
    <w:rsid w:val="009D7CE6"/>
    <w:rsid w:val="009E4C16"/>
    <w:rsid w:val="009F496B"/>
    <w:rsid w:val="00A01439"/>
    <w:rsid w:val="00A02E61"/>
    <w:rsid w:val="00A05CFF"/>
    <w:rsid w:val="00A1032B"/>
    <w:rsid w:val="00A129CF"/>
    <w:rsid w:val="00A13048"/>
    <w:rsid w:val="00A15471"/>
    <w:rsid w:val="00A20118"/>
    <w:rsid w:val="00A24764"/>
    <w:rsid w:val="00A46843"/>
    <w:rsid w:val="00A56B97"/>
    <w:rsid w:val="00A6093D"/>
    <w:rsid w:val="00A767DC"/>
    <w:rsid w:val="00A76A6D"/>
    <w:rsid w:val="00A82F89"/>
    <w:rsid w:val="00A83253"/>
    <w:rsid w:val="00A92451"/>
    <w:rsid w:val="00AA17BF"/>
    <w:rsid w:val="00AA3C1F"/>
    <w:rsid w:val="00AA6E84"/>
    <w:rsid w:val="00AB1A1C"/>
    <w:rsid w:val="00AB7BCD"/>
    <w:rsid w:val="00AC3D71"/>
    <w:rsid w:val="00AD05A8"/>
    <w:rsid w:val="00AD1C00"/>
    <w:rsid w:val="00AE341B"/>
    <w:rsid w:val="00AF17E9"/>
    <w:rsid w:val="00B01905"/>
    <w:rsid w:val="00B04C0E"/>
    <w:rsid w:val="00B07CA7"/>
    <w:rsid w:val="00B1279A"/>
    <w:rsid w:val="00B21B4E"/>
    <w:rsid w:val="00B24844"/>
    <w:rsid w:val="00B34FA7"/>
    <w:rsid w:val="00B3640F"/>
    <w:rsid w:val="00B4194A"/>
    <w:rsid w:val="00B437E8"/>
    <w:rsid w:val="00B5222E"/>
    <w:rsid w:val="00B53179"/>
    <w:rsid w:val="00B57A23"/>
    <w:rsid w:val="00B600CD"/>
    <w:rsid w:val="00B61C96"/>
    <w:rsid w:val="00B7335A"/>
    <w:rsid w:val="00B73A2A"/>
    <w:rsid w:val="00B75A51"/>
    <w:rsid w:val="00B827C6"/>
    <w:rsid w:val="00B94B06"/>
    <w:rsid w:val="00B94C28"/>
    <w:rsid w:val="00BC10BA"/>
    <w:rsid w:val="00BC4297"/>
    <w:rsid w:val="00BC5AFD"/>
    <w:rsid w:val="00BD0C3D"/>
    <w:rsid w:val="00C00DDE"/>
    <w:rsid w:val="00C04F43"/>
    <w:rsid w:val="00C0609D"/>
    <w:rsid w:val="00C10F12"/>
    <w:rsid w:val="00C115AB"/>
    <w:rsid w:val="00C26CCB"/>
    <w:rsid w:val="00C30249"/>
    <w:rsid w:val="00C317D5"/>
    <w:rsid w:val="00C3723B"/>
    <w:rsid w:val="00C42466"/>
    <w:rsid w:val="00C606C9"/>
    <w:rsid w:val="00C652C6"/>
    <w:rsid w:val="00C72767"/>
    <w:rsid w:val="00C80288"/>
    <w:rsid w:val="00C84003"/>
    <w:rsid w:val="00C90650"/>
    <w:rsid w:val="00C97926"/>
    <w:rsid w:val="00C97D78"/>
    <w:rsid w:val="00CA5E48"/>
    <w:rsid w:val="00CC2AAE"/>
    <w:rsid w:val="00CC5A42"/>
    <w:rsid w:val="00CD0EAB"/>
    <w:rsid w:val="00CD58F8"/>
    <w:rsid w:val="00CD62D3"/>
    <w:rsid w:val="00CE5E02"/>
    <w:rsid w:val="00CF34DB"/>
    <w:rsid w:val="00CF3917"/>
    <w:rsid w:val="00CF558F"/>
    <w:rsid w:val="00D010C0"/>
    <w:rsid w:val="00D073E2"/>
    <w:rsid w:val="00D14D9E"/>
    <w:rsid w:val="00D158DA"/>
    <w:rsid w:val="00D26395"/>
    <w:rsid w:val="00D446EC"/>
    <w:rsid w:val="00D45ED3"/>
    <w:rsid w:val="00D51BF0"/>
    <w:rsid w:val="00D531DB"/>
    <w:rsid w:val="00D55942"/>
    <w:rsid w:val="00D6061A"/>
    <w:rsid w:val="00D61ADD"/>
    <w:rsid w:val="00D65306"/>
    <w:rsid w:val="00D807BF"/>
    <w:rsid w:val="00D80FC1"/>
    <w:rsid w:val="00D82BD5"/>
    <w:rsid w:val="00D82FCC"/>
    <w:rsid w:val="00D86272"/>
    <w:rsid w:val="00DA17FC"/>
    <w:rsid w:val="00DA7887"/>
    <w:rsid w:val="00DB15A5"/>
    <w:rsid w:val="00DB2C26"/>
    <w:rsid w:val="00DB44B7"/>
    <w:rsid w:val="00DC4D73"/>
    <w:rsid w:val="00DD02F4"/>
    <w:rsid w:val="00DD0C8F"/>
    <w:rsid w:val="00DD6622"/>
    <w:rsid w:val="00DE1C7C"/>
    <w:rsid w:val="00DE2D31"/>
    <w:rsid w:val="00DE6B43"/>
    <w:rsid w:val="00E11923"/>
    <w:rsid w:val="00E262D4"/>
    <w:rsid w:val="00E26998"/>
    <w:rsid w:val="00E36250"/>
    <w:rsid w:val="00E47F2D"/>
    <w:rsid w:val="00E501F7"/>
    <w:rsid w:val="00E54511"/>
    <w:rsid w:val="00E60EDC"/>
    <w:rsid w:val="00E61DAC"/>
    <w:rsid w:val="00E72B80"/>
    <w:rsid w:val="00E75FE3"/>
    <w:rsid w:val="00E76D65"/>
    <w:rsid w:val="00E86C4C"/>
    <w:rsid w:val="00E907A3"/>
    <w:rsid w:val="00EA5AE0"/>
    <w:rsid w:val="00EB56E1"/>
    <w:rsid w:val="00EB631C"/>
    <w:rsid w:val="00EB7AB1"/>
    <w:rsid w:val="00EC1263"/>
    <w:rsid w:val="00EC2A86"/>
    <w:rsid w:val="00EC5D6C"/>
    <w:rsid w:val="00ED4D17"/>
    <w:rsid w:val="00EE1E28"/>
    <w:rsid w:val="00EE7CD8"/>
    <w:rsid w:val="00EF37F6"/>
    <w:rsid w:val="00EF48CC"/>
    <w:rsid w:val="00F00801"/>
    <w:rsid w:val="00F03D54"/>
    <w:rsid w:val="00F0580F"/>
    <w:rsid w:val="00F2488D"/>
    <w:rsid w:val="00F601A0"/>
    <w:rsid w:val="00F712E9"/>
    <w:rsid w:val="00F73032"/>
    <w:rsid w:val="00F732A6"/>
    <w:rsid w:val="00F8445D"/>
    <w:rsid w:val="00F848FC"/>
    <w:rsid w:val="00F906F6"/>
    <w:rsid w:val="00F9282A"/>
    <w:rsid w:val="00F96BAD"/>
    <w:rsid w:val="00FA139D"/>
    <w:rsid w:val="00FA60F5"/>
    <w:rsid w:val="00FB0E84"/>
    <w:rsid w:val="00FC179F"/>
    <w:rsid w:val="00FC2405"/>
    <w:rsid w:val="00FD01C2"/>
    <w:rsid w:val="00FD1408"/>
    <w:rsid w:val="00FE595C"/>
    <w:rsid w:val="00FF0CE3"/>
    <w:rsid w:val="00FF1E4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DEAB99B-E68A-4A62-9203-48356E9D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Body Text"/>
    <w:basedOn w:val="a"/>
    <w:link w:val="ac"/>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c">
    <w:name w:val="正文文本 字符"/>
    <w:basedOn w:val="a0"/>
    <w:link w:val="ab"/>
    <w:qFormat/>
    <w:rsid w:val="00D80FC1"/>
    <w:rPr>
      <w:rFonts w:eastAsia="宋体"/>
      <w:sz w:val="22"/>
      <w:lang w:val="en-CA"/>
    </w:rPr>
  </w:style>
  <w:style w:type="character" w:customStyle="1" w:styleId="10">
    <w:name w:val="未处理的提及1"/>
    <w:basedOn w:val="a0"/>
    <w:uiPriority w:val="99"/>
    <w:semiHidden/>
    <w:unhideWhenUsed/>
    <w:rsid w:val="00762856"/>
    <w:rPr>
      <w:color w:val="605E5C"/>
      <w:shd w:val="clear" w:color="auto" w:fill="E1DFDD"/>
    </w:rPr>
  </w:style>
  <w:style w:type="paragraph" w:styleId="ad">
    <w:name w:val="List Paragraph"/>
    <w:basedOn w:val="a"/>
    <w:link w:val="ae"/>
    <w:uiPriority w:val="34"/>
    <w:qFormat/>
    <w:rsid w:val="005B10D5"/>
    <w:pPr>
      <w:ind w:left="720"/>
      <w:contextualSpacing/>
    </w:pPr>
  </w:style>
  <w:style w:type="character" w:styleId="af">
    <w:name w:val="annotation reference"/>
    <w:basedOn w:val="a0"/>
    <w:rsid w:val="00013092"/>
    <w:rPr>
      <w:sz w:val="16"/>
      <w:szCs w:val="16"/>
    </w:rPr>
  </w:style>
  <w:style w:type="paragraph" w:styleId="af0">
    <w:name w:val="annotation text"/>
    <w:basedOn w:val="a"/>
    <w:link w:val="af1"/>
    <w:rsid w:val="00013092"/>
    <w:rPr>
      <w:sz w:val="20"/>
    </w:rPr>
  </w:style>
  <w:style w:type="character" w:customStyle="1" w:styleId="af1">
    <w:name w:val="批注文字 字符"/>
    <w:basedOn w:val="a0"/>
    <w:link w:val="af0"/>
    <w:rsid w:val="00013092"/>
  </w:style>
  <w:style w:type="paragraph" w:styleId="af2">
    <w:name w:val="annotation subject"/>
    <w:basedOn w:val="af0"/>
    <w:next w:val="af0"/>
    <w:link w:val="af3"/>
    <w:semiHidden/>
    <w:unhideWhenUsed/>
    <w:rsid w:val="00013092"/>
    <w:rPr>
      <w:b/>
      <w:bCs/>
    </w:rPr>
  </w:style>
  <w:style w:type="character" w:customStyle="1" w:styleId="af3">
    <w:name w:val="批注主题 字符"/>
    <w:basedOn w:val="af1"/>
    <w:link w:val="af2"/>
    <w:semiHidden/>
    <w:rsid w:val="00013092"/>
    <w:rPr>
      <w:b/>
      <w:bCs/>
    </w:rPr>
  </w:style>
  <w:style w:type="paragraph" w:styleId="af4">
    <w:name w:val="Revision"/>
    <w:hidden/>
    <w:uiPriority w:val="99"/>
    <w:semiHidden/>
    <w:rsid w:val="00013092"/>
    <w:rPr>
      <w:sz w:val="22"/>
    </w:rPr>
  </w:style>
  <w:style w:type="character" w:customStyle="1" w:styleId="ae">
    <w:name w:val="列出段落 字符"/>
    <w:basedOn w:val="a0"/>
    <w:link w:val="ad"/>
    <w:uiPriority w:val="34"/>
    <w:rsid w:val="00EC5D6C"/>
    <w:rPr>
      <w:sz w:val="22"/>
    </w:rPr>
  </w:style>
  <w:style w:type="table" w:styleId="af5">
    <w:name w:val="Table Grid"/>
    <w:basedOn w:val="a1"/>
    <w:rsid w:val="00A82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82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863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3338">
      <w:bodyDiv w:val="1"/>
      <w:marLeft w:val="0"/>
      <w:marRight w:val="0"/>
      <w:marTop w:val="0"/>
      <w:marBottom w:val="0"/>
      <w:divBdr>
        <w:top w:val="none" w:sz="0" w:space="0" w:color="auto"/>
        <w:left w:val="none" w:sz="0" w:space="0" w:color="auto"/>
        <w:bottom w:val="none" w:sz="0" w:space="0" w:color="auto"/>
        <w:right w:val="none" w:sz="0" w:space="0" w:color="auto"/>
      </w:divBdr>
      <w:divsChild>
        <w:div w:id="426771612">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ree/VTM-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872</Words>
  <Characters>4973</Characters>
  <Application>Microsoft Office Word</Application>
  <DocSecurity>0</DocSecurity>
  <Lines>41</Lines>
  <Paragraphs>11</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 </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5834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95</cp:revision>
  <cp:lastPrinted>1900-12-31T16:00:00Z</cp:lastPrinted>
  <dcterms:created xsi:type="dcterms:W3CDTF">2019-06-13T11:21:00Z</dcterms:created>
  <dcterms:modified xsi:type="dcterms:W3CDTF">2019-07-03T09:40:00Z</dcterms:modified>
</cp:coreProperties>
</file>