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1774B3B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9630DA">
              <w:rPr>
                <w:lang w:val="en-CA"/>
              </w:rPr>
              <w:t>0227</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220"/>
        <w:gridCol w:w="851"/>
        <w:gridCol w:w="3831"/>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EB4B966" w:rsidR="00E61DAC" w:rsidRPr="005B217D" w:rsidRDefault="00D5168F" w:rsidP="009D7CE6">
            <w:pPr>
              <w:spacing w:before="60" w:after="60"/>
              <w:rPr>
                <w:b/>
                <w:szCs w:val="22"/>
                <w:lang w:val="en-CA"/>
              </w:rPr>
            </w:pPr>
            <w:r>
              <w:rPr>
                <w:b/>
                <w:szCs w:val="22"/>
                <w:lang w:val="en-CA"/>
              </w:rPr>
              <w:t xml:space="preserve">AHG17: </w:t>
            </w:r>
            <w:r w:rsidR="00E7442C">
              <w:rPr>
                <w:b/>
                <w:szCs w:val="22"/>
                <w:lang w:val="en-CA"/>
              </w:rPr>
              <w:t>P</w:t>
            </w:r>
            <w:r>
              <w:rPr>
                <w:b/>
                <w:szCs w:val="22"/>
                <w:lang w:val="en-CA"/>
              </w:rPr>
              <w:t>arsing dependency of picture timing SEI message on SPS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9C9132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30F4536"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D5168F">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220" w:type="dxa"/>
          </w:tcPr>
          <w:p w14:paraId="49D81240" w14:textId="3314E5DA" w:rsidR="00E61DAC" w:rsidRPr="005B217D" w:rsidRDefault="00D5168F">
            <w:pPr>
              <w:spacing w:before="60" w:after="60"/>
              <w:rPr>
                <w:szCs w:val="22"/>
                <w:lang w:val="en-CA"/>
              </w:rPr>
            </w:pPr>
            <w:r>
              <w:rPr>
                <w:szCs w:val="22"/>
                <w:lang w:val="en-CA"/>
              </w:rPr>
              <w:t>Virginie Drugeon</w:t>
            </w:r>
          </w:p>
        </w:tc>
        <w:tc>
          <w:tcPr>
            <w:tcW w:w="851" w:type="dxa"/>
          </w:tcPr>
          <w:p w14:paraId="0140ECA2" w14:textId="43C2AED7"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831" w:type="dxa"/>
          </w:tcPr>
          <w:p w14:paraId="450BE5FD" w14:textId="77777777" w:rsidR="00E61DAC" w:rsidRDefault="00D5168F" w:rsidP="005952A5">
            <w:pPr>
              <w:spacing w:before="60" w:after="60"/>
              <w:rPr>
                <w:szCs w:val="22"/>
                <w:lang w:val="en-CA"/>
              </w:rPr>
            </w:pPr>
            <w:r>
              <w:rPr>
                <w:szCs w:val="22"/>
                <w:lang w:val="en-CA"/>
              </w:rPr>
              <w:t>+49-6103-766240</w:t>
            </w:r>
          </w:p>
          <w:p w14:paraId="5B9BE375" w14:textId="038D17E5" w:rsidR="00D5168F" w:rsidRDefault="00A642D2" w:rsidP="005952A5">
            <w:pPr>
              <w:spacing w:before="60" w:after="60"/>
              <w:rPr>
                <w:szCs w:val="22"/>
                <w:lang w:val="en-CA"/>
              </w:rPr>
            </w:pPr>
            <w:hyperlink r:id="rId9" w:history="1">
              <w:r w:rsidR="00EA52A5" w:rsidRPr="000D3F90">
                <w:rPr>
                  <w:rStyle w:val="Hyperlink"/>
                  <w:szCs w:val="22"/>
                  <w:lang w:val="en-CA"/>
                </w:rPr>
                <w:t>virginie.drugeon@eu.panasonic.com</w:t>
              </w:r>
            </w:hyperlink>
          </w:p>
          <w:p w14:paraId="32C2ABFD" w14:textId="59BDA626" w:rsidR="00D5168F" w:rsidRPr="005B217D" w:rsidRDefault="00D5168F"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DB4896B" w:rsidR="00E61DAC" w:rsidRPr="005B217D" w:rsidRDefault="00D5168F">
            <w:pPr>
              <w:spacing w:before="60" w:after="60"/>
              <w:rPr>
                <w:szCs w:val="22"/>
                <w:lang w:val="en-CA"/>
              </w:rPr>
            </w:pPr>
            <w:r>
              <w:rPr>
                <w:szCs w:val="22"/>
                <w:lang w:val="en-CA"/>
              </w:rPr>
              <w:t>Panasonic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55F70F8F" w:rsidR="00263398" w:rsidRPr="001B49D8" w:rsidRDefault="001B49D8" w:rsidP="009234A5">
      <w:pPr>
        <w:rPr>
          <w:lang w:val="en-CA"/>
        </w:rPr>
      </w:pPr>
      <w:r>
        <w:rPr>
          <w:szCs w:val="22"/>
          <w:lang w:val="en-CA"/>
        </w:rPr>
        <w:t>It is suggested to remove a parsing dependency, believed to be not intended by the author, of the picture timing SEI message on the active SPS by signalling the number of temporal sub-layers of the bitstream within the picture timing SEI message.</w:t>
      </w:r>
    </w:p>
    <w:p w14:paraId="7D2AC1F0" w14:textId="163488B1" w:rsidR="00745F6B" w:rsidRPr="005B217D" w:rsidRDefault="00745F6B" w:rsidP="00E11923">
      <w:pPr>
        <w:pStyle w:val="Heading1"/>
        <w:rPr>
          <w:lang w:val="en-CA"/>
        </w:rPr>
      </w:pPr>
      <w:r w:rsidRPr="005B217D">
        <w:rPr>
          <w:lang w:val="en-CA"/>
        </w:rPr>
        <w:t xml:space="preserve">Problem </w:t>
      </w:r>
      <w:r w:rsidR="00EA52A5">
        <w:rPr>
          <w:lang w:val="en-CA"/>
        </w:rPr>
        <w:t>s</w:t>
      </w:r>
      <w:r w:rsidRPr="005B217D">
        <w:rPr>
          <w:lang w:val="en-CA"/>
        </w:rPr>
        <w:t xml:space="preserve">tatement </w:t>
      </w:r>
      <w:r w:rsidR="00EA52A5">
        <w:rPr>
          <w:lang w:val="en-CA"/>
        </w:rPr>
        <w:t>and proposal</w:t>
      </w:r>
    </w:p>
    <w:p w14:paraId="79A3AB2F" w14:textId="0F576115" w:rsidR="00EA52A5" w:rsidRDefault="00EA52A5" w:rsidP="004234F0">
      <w:pPr>
        <w:rPr>
          <w:szCs w:val="22"/>
          <w:lang w:val="en-CA"/>
        </w:rPr>
      </w:pPr>
      <w:r>
        <w:rPr>
          <w:szCs w:val="22"/>
          <w:lang w:val="en-CA"/>
        </w:rPr>
        <w:t>At the last JVET meeting in March 2019, it was decided that it would be beneficial to remove the existing parsing dependency of the picture timing SEI message on the active SPS. The author of the present document fully supports this decision which makes implementation of the HRD much easier. At the same meeting, it was also decided to include a loop on temporal sub-layers within the picture timing SEI message, which is also supported fully by the author of the present document. Unfortunately, this decision created a new parsing dependency of the picture timing SEI message on the active SPS, which went unnoticed at the time, but which was never intended. It is therefore suggested to remove this parsing dependency by signalling the number of temporal sub-layers of the bitstream within the picture timing SEI message.</w:t>
      </w:r>
    </w:p>
    <w:p w14:paraId="7C222E78" w14:textId="56018374" w:rsidR="00EA52A5" w:rsidRDefault="00EA52A5" w:rsidP="00E11923">
      <w:pPr>
        <w:pStyle w:val="Heading1"/>
        <w:rPr>
          <w:lang w:val="en-CA"/>
        </w:rPr>
      </w:pPr>
      <w:r>
        <w:rPr>
          <w:lang w:val="en-CA"/>
        </w:rPr>
        <w:t>Specification text</w:t>
      </w:r>
    </w:p>
    <w:p w14:paraId="131CEFFB" w14:textId="522658DD" w:rsidR="00EA52A5" w:rsidRDefault="00EA52A5" w:rsidP="00EA52A5">
      <w:pPr>
        <w:rPr>
          <w:lang w:val="en-CA"/>
        </w:rPr>
      </w:pPr>
      <w:r>
        <w:rPr>
          <w:lang w:val="en-CA"/>
        </w:rPr>
        <w:t>It is suggested to modify the syntax of the picture timing SEI message as follows:</w:t>
      </w:r>
    </w:p>
    <w:tbl>
      <w:tblPr>
        <w:tblW w:w="0" w:type="auto"/>
        <w:jc w:val="center"/>
        <w:tblLayout w:type="fixed"/>
        <w:tblLook w:val="04A0" w:firstRow="1" w:lastRow="0" w:firstColumn="1" w:lastColumn="0" w:noHBand="0" w:noVBand="1"/>
      </w:tblPr>
      <w:tblGrid>
        <w:gridCol w:w="7920"/>
        <w:gridCol w:w="1152"/>
      </w:tblGrid>
      <w:tr w:rsidR="00EA52A5" w14:paraId="5157A5FD" w14:textId="77777777" w:rsidTr="00EA52A5">
        <w:trPr>
          <w:cantSplit/>
          <w:jc w:val="center"/>
        </w:trPr>
        <w:tc>
          <w:tcPr>
            <w:tcW w:w="7920" w:type="dxa"/>
            <w:tcBorders>
              <w:top w:val="single" w:sz="6" w:space="0" w:color="auto"/>
              <w:left w:val="single" w:sz="6" w:space="0" w:color="auto"/>
              <w:bottom w:val="single" w:sz="4" w:space="0" w:color="auto"/>
              <w:right w:val="single" w:sz="6" w:space="0" w:color="auto"/>
            </w:tcBorders>
            <w:hideMark/>
          </w:tcPr>
          <w:p w14:paraId="1148646A" w14:textId="77777777" w:rsidR="00EA52A5" w:rsidRDefault="00EA52A5">
            <w:pPr>
              <w:pStyle w:val="tablesyntax"/>
              <w:spacing w:before="20" w:after="40"/>
              <w:rPr>
                <w:noProof/>
              </w:rPr>
            </w:pPr>
            <w:r>
              <w:rPr>
                <w:noProof/>
              </w:rPr>
              <w:lastRenderedPageBreak/>
              <w:t>pic_timing( payloadSize ) {</w:t>
            </w:r>
          </w:p>
        </w:tc>
        <w:tc>
          <w:tcPr>
            <w:tcW w:w="1152" w:type="dxa"/>
            <w:tcBorders>
              <w:top w:val="single" w:sz="6" w:space="0" w:color="auto"/>
              <w:left w:val="single" w:sz="6" w:space="0" w:color="auto"/>
              <w:bottom w:val="single" w:sz="4" w:space="0" w:color="auto"/>
              <w:right w:val="single" w:sz="6" w:space="0" w:color="auto"/>
            </w:tcBorders>
            <w:hideMark/>
          </w:tcPr>
          <w:p w14:paraId="2140E32B" w14:textId="77777777" w:rsidR="00EA52A5" w:rsidRDefault="00EA52A5">
            <w:pPr>
              <w:pStyle w:val="tableheading"/>
              <w:spacing w:before="20" w:after="40"/>
              <w:rPr>
                <w:noProof/>
              </w:rPr>
            </w:pPr>
            <w:r>
              <w:rPr>
                <w:noProof/>
              </w:rPr>
              <w:t>Descriptor</w:t>
            </w:r>
          </w:p>
        </w:tc>
      </w:tr>
      <w:tr w:rsidR="00EA52A5" w14:paraId="66CB2ADA" w14:textId="77777777" w:rsidTr="00EA52A5">
        <w:trPr>
          <w:cantSplit/>
          <w:jc w:val="center"/>
        </w:trPr>
        <w:tc>
          <w:tcPr>
            <w:tcW w:w="7920" w:type="dxa"/>
            <w:tcBorders>
              <w:top w:val="single" w:sz="6" w:space="0" w:color="auto"/>
              <w:left w:val="single" w:sz="6" w:space="0" w:color="auto"/>
              <w:bottom w:val="single" w:sz="4" w:space="0" w:color="auto"/>
              <w:right w:val="single" w:sz="6" w:space="0" w:color="auto"/>
            </w:tcBorders>
            <w:hideMark/>
          </w:tcPr>
          <w:p w14:paraId="2A87ABAF" w14:textId="77777777" w:rsidR="00EA52A5" w:rsidRDefault="00EA52A5">
            <w:pPr>
              <w:pStyle w:val="tablesyntax"/>
              <w:spacing w:before="20" w:after="40"/>
              <w:rPr>
                <w:b/>
                <w:noProof/>
              </w:rPr>
            </w:pPr>
            <w:r>
              <w:rPr>
                <w:noProof/>
              </w:rPr>
              <w:tab/>
            </w:r>
            <w:r>
              <w:rPr>
                <w:b/>
                <w:noProof/>
              </w:rPr>
              <w:t>frame_field_info_present_flag</w:t>
            </w:r>
          </w:p>
        </w:tc>
        <w:tc>
          <w:tcPr>
            <w:tcW w:w="1152" w:type="dxa"/>
            <w:tcBorders>
              <w:top w:val="single" w:sz="6" w:space="0" w:color="auto"/>
              <w:left w:val="single" w:sz="6" w:space="0" w:color="auto"/>
              <w:bottom w:val="single" w:sz="4" w:space="0" w:color="auto"/>
              <w:right w:val="single" w:sz="6" w:space="0" w:color="auto"/>
            </w:tcBorders>
            <w:hideMark/>
          </w:tcPr>
          <w:p w14:paraId="31D22B12" w14:textId="77777777" w:rsidR="00EA52A5" w:rsidRDefault="00EA52A5">
            <w:pPr>
              <w:pStyle w:val="tableheading"/>
              <w:spacing w:before="20" w:after="40"/>
              <w:jc w:val="center"/>
              <w:rPr>
                <w:b w:val="0"/>
                <w:bCs w:val="0"/>
                <w:noProof/>
              </w:rPr>
            </w:pPr>
            <w:r>
              <w:rPr>
                <w:b w:val="0"/>
                <w:bCs w:val="0"/>
                <w:noProof/>
              </w:rPr>
              <w:t>u(1)</w:t>
            </w:r>
          </w:p>
        </w:tc>
      </w:tr>
      <w:tr w:rsidR="00EA52A5" w14:paraId="47E5AB13" w14:textId="77777777" w:rsidTr="00EA52A5">
        <w:trPr>
          <w:cantSplit/>
          <w:jc w:val="center"/>
        </w:trPr>
        <w:tc>
          <w:tcPr>
            <w:tcW w:w="7920" w:type="dxa"/>
            <w:tcBorders>
              <w:top w:val="single" w:sz="6" w:space="0" w:color="auto"/>
              <w:left w:val="single" w:sz="6" w:space="0" w:color="auto"/>
              <w:bottom w:val="single" w:sz="4" w:space="0" w:color="auto"/>
              <w:right w:val="single" w:sz="6" w:space="0" w:color="auto"/>
            </w:tcBorders>
            <w:hideMark/>
          </w:tcPr>
          <w:p w14:paraId="1B37DAD1" w14:textId="77777777" w:rsidR="00EA52A5" w:rsidRDefault="00EA52A5">
            <w:pPr>
              <w:pStyle w:val="tablesyntax"/>
              <w:spacing w:before="20" w:after="40"/>
              <w:rPr>
                <w:noProof/>
              </w:rPr>
            </w:pPr>
            <w:r>
              <w:rPr>
                <w:noProof/>
              </w:rPr>
              <w:tab/>
              <w:t>if( frame_field_info_present_flag ) {</w:t>
            </w:r>
          </w:p>
        </w:tc>
        <w:tc>
          <w:tcPr>
            <w:tcW w:w="1152" w:type="dxa"/>
            <w:tcBorders>
              <w:top w:val="single" w:sz="6" w:space="0" w:color="auto"/>
              <w:left w:val="single" w:sz="6" w:space="0" w:color="auto"/>
              <w:bottom w:val="single" w:sz="4" w:space="0" w:color="auto"/>
              <w:right w:val="single" w:sz="6" w:space="0" w:color="auto"/>
            </w:tcBorders>
          </w:tcPr>
          <w:p w14:paraId="48D253CD" w14:textId="77777777" w:rsidR="00EA52A5" w:rsidRDefault="00EA52A5">
            <w:pPr>
              <w:pStyle w:val="tableheading"/>
              <w:spacing w:before="20" w:after="40"/>
              <w:jc w:val="center"/>
              <w:rPr>
                <w:b w:val="0"/>
                <w:bCs w:val="0"/>
                <w:noProof/>
              </w:rPr>
            </w:pPr>
          </w:p>
        </w:tc>
      </w:tr>
      <w:tr w:rsidR="00EA52A5" w14:paraId="40BCD3A3" w14:textId="77777777" w:rsidTr="00EA52A5">
        <w:trPr>
          <w:cantSplit/>
          <w:jc w:val="center"/>
        </w:trPr>
        <w:tc>
          <w:tcPr>
            <w:tcW w:w="7920" w:type="dxa"/>
            <w:tcBorders>
              <w:top w:val="single" w:sz="6" w:space="0" w:color="auto"/>
              <w:left w:val="single" w:sz="6" w:space="0" w:color="auto"/>
              <w:bottom w:val="single" w:sz="4" w:space="0" w:color="auto"/>
              <w:right w:val="single" w:sz="6" w:space="0" w:color="auto"/>
            </w:tcBorders>
            <w:hideMark/>
          </w:tcPr>
          <w:p w14:paraId="50E0DC4E" w14:textId="77777777" w:rsidR="00EA52A5" w:rsidRDefault="00EA52A5">
            <w:pPr>
              <w:pStyle w:val="tablesyntax"/>
              <w:spacing w:before="20" w:after="40"/>
              <w:rPr>
                <w:b/>
                <w:noProof/>
              </w:rPr>
            </w:pPr>
            <w:r>
              <w:rPr>
                <w:noProof/>
              </w:rPr>
              <w:tab/>
            </w:r>
            <w:r>
              <w:rPr>
                <w:noProof/>
              </w:rPr>
              <w:tab/>
            </w:r>
            <w:r>
              <w:rPr>
                <w:b/>
                <w:noProof/>
              </w:rPr>
              <w:t>pic_struct</w:t>
            </w:r>
          </w:p>
        </w:tc>
        <w:tc>
          <w:tcPr>
            <w:tcW w:w="1152" w:type="dxa"/>
            <w:tcBorders>
              <w:top w:val="single" w:sz="6" w:space="0" w:color="auto"/>
              <w:left w:val="single" w:sz="6" w:space="0" w:color="auto"/>
              <w:bottom w:val="single" w:sz="4" w:space="0" w:color="auto"/>
              <w:right w:val="single" w:sz="6" w:space="0" w:color="auto"/>
            </w:tcBorders>
            <w:hideMark/>
          </w:tcPr>
          <w:p w14:paraId="5D708575" w14:textId="77777777" w:rsidR="00EA52A5" w:rsidRDefault="00EA52A5">
            <w:pPr>
              <w:pStyle w:val="tableheading"/>
              <w:spacing w:before="20" w:after="40"/>
              <w:jc w:val="center"/>
              <w:rPr>
                <w:b w:val="0"/>
                <w:bCs w:val="0"/>
                <w:noProof/>
              </w:rPr>
            </w:pPr>
            <w:r>
              <w:rPr>
                <w:b w:val="0"/>
                <w:bCs w:val="0"/>
                <w:noProof/>
              </w:rPr>
              <w:t>u(4)</w:t>
            </w:r>
          </w:p>
        </w:tc>
      </w:tr>
      <w:tr w:rsidR="00EA52A5" w14:paraId="04FC83B7" w14:textId="77777777" w:rsidTr="00EA52A5">
        <w:trPr>
          <w:cantSplit/>
          <w:jc w:val="center"/>
        </w:trPr>
        <w:tc>
          <w:tcPr>
            <w:tcW w:w="7920" w:type="dxa"/>
            <w:tcBorders>
              <w:top w:val="single" w:sz="6" w:space="0" w:color="auto"/>
              <w:left w:val="single" w:sz="6" w:space="0" w:color="auto"/>
              <w:bottom w:val="single" w:sz="4" w:space="0" w:color="auto"/>
              <w:right w:val="single" w:sz="6" w:space="0" w:color="auto"/>
            </w:tcBorders>
            <w:hideMark/>
          </w:tcPr>
          <w:p w14:paraId="270FF0E7" w14:textId="77777777" w:rsidR="00EA52A5" w:rsidRDefault="00EA52A5">
            <w:pPr>
              <w:pStyle w:val="tablesyntax"/>
              <w:spacing w:before="20" w:after="40"/>
              <w:rPr>
                <w:b/>
                <w:noProof/>
              </w:rPr>
            </w:pPr>
            <w:r>
              <w:rPr>
                <w:noProof/>
              </w:rPr>
              <w:tab/>
            </w:r>
            <w:r>
              <w:rPr>
                <w:noProof/>
              </w:rPr>
              <w:tab/>
            </w:r>
            <w:r>
              <w:rPr>
                <w:b/>
                <w:noProof/>
              </w:rPr>
              <w:t>source_scan_type</w:t>
            </w:r>
          </w:p>
        </w:tc>
        <w:tc>
          <w:tcPr>
            <w:tcW w:w="1152" w:type="dxa"/>
            <w:tcBorders>
              <w:top w:val="single" w:sz="6" w:space="0" w:color="auto"/>
              <w:left w:val="single" w:sz="6" w:space="0" w:color="auto"/>
              <w:bottom w:val="single" w:sz="4" w:space="0" w:color="auto"/>
              <w:right w:val="single" w:sz="6" w:space="0" w:color="auto"/>
            </w:tcBorders>
            <w:hideMark/>
          </w:tcPr>
          <w:p w14:paraId="29999BD8" w14:textId="77777777" w:rsidR="00EA52A5" w:rsidRDefault="00EA52A5">
            <w:pPr>
              <w:pStyle w:val="tableheading"/>
              <w:spacing w:before="20" w:after="40"/>
              <w:jc w:val="center"/>
              <w:rPr>
                <w:b w:val="0"/>
                <w:bCs w:val="0"/>
                <w:noProof/>
              </w:rPr>
            </w:pPr>
            <w:r>
              <w:rPr>
                <w:b w:val="0"/>
                <w:bCs w:val="0"/>
                <w:noProof/>
              </w:rPr>
              <w:t>u(2)</w:t>
            </w:r>
          </w:p>
        </w:tc>
      </w:tr>
      <w:tr w:rsidR="00EA52A5" w14:paraId="549F8E69" w14:textId="77777777" w:rsidTr="00EA52A5">
        <w:trPr>
          <w:cantSplit/>
          <w:jc w:val="center"/>
        </w:trPr>
        <w:tc>
          <w:tcPr>
            <w:tcW w:w="7920" w:type="dxa"/>
            <w:tcBorders>
              <w:top w:val="single" w:sz="6" w:space="0" w:color="auto"/>
              <w:left w:val="single" w:sz="6" w:space="0" w:color="auto"/>
              <w:bottom w:val="single" w:sz="4" w:space="0" w:color="auto"/>
              <w:right w:val="single" w:sz="6" w:space="0" w:color="auto"/>
            </w:tcBorders>
            <w:hideMark/>
          </w:tcPr>
          <w:p w14:paraId="6655B994" w14:textId="77777777" w:rsidR="00EA52A5" w:rsidRDefault="00EA52A5">
            <w:pPr>
              <w:pStyle w:val="tablesyntax"/>
              <w:spacing w:before="20" w:after="40"/>
              <w:rPr>
                <w:b/>
                <w:noProof/>
              </w:rPr>
            </w:pPr>
            <w:r>
              <w:rPr>
                <w:noProof/>
              </w:rPr>
              <w:tab/>
            </w:r>
            <w:r>
              <w:rPr>
                <w:noProof/>
              </w:rPr>
              <w:tab/>
            </w:r>
            <w:r>
              <w:rPr>
                <w:b/>
                <w:noProof/>
              </w:rPr>
              <w:t>duplicate_flag</w:t>
            </w:r>
          </w:p>
        </w:tc>
        <w:tc>
          <w:tcPr>
            <w:tcW w:w="1152" w:type="dxa"/>
            <w:tcBorders>
              <w:top w:val="single" w:sz="6" w:space="0" w:color="auto"/>
              <w:left w:val="single" w:sz="6" w:space="0" w:color="auto"/>
              <w:bottom w:val="single" w:sz="4" w:space="0" w:color="auto"/>
              <w:right w:val="single" w:sz="6" w:space="0" w:color="auto"/>
            </w:tcBorders>
            <w:hideMark/>
          </w:tcPr>
          <w:p w14:paraId="01BD4227" w14:textId="77777777" w:rsidR="00EA52A5" w:rsidRDefault="00EA52A5">
            <w:pPr>
              <w:pStyle w:val="tableheading"/>
              <w:spacing w:before="20" w:after="40"/>
              <w:jc w:val="center"/>
              <w:rPr>
                <w:b w:val="0"/>
                <w:bCs w:val="0"/>
                <w:noProof/>
              </w:rPr>
            </w:pPr>
            <w:r>
              <w:rPr>
                <w:b w:val="0"/>
                <w:bCs w:val="0"/>
                <w:noProof/>
              </w:rPr>
              <w:t>u(1)</w:t>
            </w:r>
          </w:p>
        </w:tc>
      </w:tr>
      <w:tr w:rsidR="00EA52A5" w14:paraId="0605DFD9" w14:textId="77777777" w:rsidTr="00EA52A5">
        <w:trPr>
          <w:cantSplit/>
          <w:jc w:val="center"/>
        </w:trPr>
        <w:tc>
          <w:tcPr>
            <w:tcW w:w="7920" w:type="dxa"/>
            <w:tcBorders>
              <w:top w:val="single" w:sz="6" w:space="0" w:color="auto"/>
              <w:left w:val="single" w:sz="6" w:space="0" w:color="auto"/>
              <w:bottom w:val="single" w:sz="4" w:space="0" w:color="auto"/>
              <w:right w:val="single" w:sz="6" w:space="0" w:color="auto"/>
            </w:tcBorders>
            <w:hideMark/>
          </w:tcPr>
          <w:p w14:paraId="08272D7D" w14:textId="77777777" w:rsidR="00EA52A5" w:rsidRDefault="00EA52A5">
            <w:pPr>
              <w:pStyle w:val="tablesyntax"/>
              <w:spacing w:before="20" w:after="40"/>
              <w:rPr>
                <w:noProof/>
              </w:rPr>
            </w:pPr>
            <w:r>
              <w:rPr>
                <w:noProof/>
              </w:rPr>
              <w:tab/>
              <w:t>}</w:t>
            </w:r>
          </w:p>
        </w:tc>
        <w:tc>
          <w:tcPr>
            <w:tcW w:w="1152" w:type="dxa"/>
            <w:tcBorders>
              <w:top w:val="single" w:sz="6" w:space="0" w:color="auto"/>
              <w:left w:val="single" w:sz="6" w:space="0" w:color="auto"/>
              <w:bottom w:val="single" w:sz="4" w:space="0" w:color="auto"/>
              <w:right w:val="single" w:sz="6" w:space="0" w:color="auto"/>
            </w:tcBorders>
          </w:tcPr>
          <w:p w14:paraId="6208C8A2" w14:textId="77777777" w:rsidR="00EA52A5" w:rsidRDefault="00EA52A5">
            <w:pPr>
              <w:pStyle w:val="tableheading"/>
              <w:spacing w:before="20" w:after="40"/>
              <w:jc w:val="center"/>
              <w:rPr>
                <w:b w:val="0"/>
                <w:bCs w:val="0"/>
                <w:noProof/>
              </w:rPr>
            </w:pPr>
          </w:p>
        </w:tc>
      </w:tr>
      <w:tr w:rsidR="00EA52A5" w14:paraId="2A143DB7" w14:textId="77777777" w:rsidTr="00EA52A5">
        <w:trPr>
          <w:cantSplit/>
          <w:jc w:val="center"/>
        </w:trPr>
        <w:tc>
          <w:tcPr>
            <w:tcW w:w="7920" w:type="dxa"/>
            <w:tcBorders>
              <w:top w:val="single" w:sz="6" w:space="0" w:color="auto"/>
              <w:left w:val="single" w:sz="6" w:space="0" w:color="auto"/>
              <w:bottom w:val="single" w:sz="4" w:space="0" w:color="auto"/>
              <w:right w:val="single" w:sz="6" w:space="0" w:color="auto"/>
            </w:tcBorders>
            <w:hideMark/>
          </w:tcPr>
          <w:p w14:paraId="2A693803" w14:textId="77777777" w:rsidR="00EA52A5" w:rsidRDefault="00EA52A5">
            <w:pPr>
              <w:pStyle w:val="tablesyntax"/>
              <w:spacing w:before="20" w:after="40"/>
              <w:rPr>
                <w:noProof/>
              </w:rPr>
            </w:pPr>
            <w:r>
              <w:tab/>
              <w:t>if( CpbDpbDelaysPresentFlag ) {</w:t>
            </w:r>
          </w:p>
        </w:tc>
        <w:tc>
          <w:tcPr>
            <w:tcW w:w="1152" w:type="dxa"/>
            <w:tcBorders>
              <w:top w:val="single" w:sz="6" w:space="0" w:color="auto"/>
              <w:left w:val="single" w:sz="6" w:space="0" w:color="auto"/>
              <w:bottom w:val="single" w:sz="4" w:space="0" w:color="auto"/>
              <w:right w:val="single" w:sz="6" w:space="0" w:color="auto"/>
            </w:tcBorders>
          </w:tcPr>
          <w:p w14:paraId="21969D10" w14:textId="77777777" w:rsidR="00EA52A5" w:rsidRDefault="00EA52A5">
            <w:pPr>
              <w:pStyle w:val="tableheading"/>
              <w:spacing w:before="20" w:after="40"/>
              <w:jc w:val="center"/>
              <w:rPr>
                <w:b w:val="0"/>
                <w:bCs w:val="0"/>
                <w:noProof/>
              </w:rPr>
            </w:pPr>
          </w:p>
        </w:tc>
      </w:tr>
      <w:tr w:rsidR="00EA52A5" w14:paraId="09649B3F" w14:textId="77777777" w:rsidTr="00EA52A5">
        <w:trPr>
          <w:cantSplit/>
          <w:jc w:val="center"/>
        </w:trPr>
        <w:tc>
          <w:tcPr>
            <w:tcW w:w="7920" w:type="dxa"/>
            <w:tcBorders>
              <w:top w:val="single" w:sz="6" w:space="0" w:color="auto"/>
              <w:left w:val="single" w:sz="6" w:space="0" w:color="auto"/>
              <w:bottom w:val="single" w:sz="4" w:space="0" w:color="auto"/>
              <w:right w:val="single" w:sz="6" w:space="0" w:color="auto"/>
            </w:tcBorders>
          </w:tcPr>
          <w:p w14:paraId="58B6AEAB" w14:textId="5285B224" w:rsidR="00EA52A5" w:rsidRPr="00EA52A5" w:rsidRDefault="00EA52A5">
            <w:pPr>
              <w:pStyle w:val="tablesyntax"/>
              <w:spacing w:before="20" w:after="40"/>
              <w:rPr>
                <w:b/>
                <w:bCs/>
                <w:noProof/>
                <w:highlight w:val="yellow"/>
              </w:rPr>
            </w:pPr>
            <w:r w:rsidRPr="00EA52A5">
              <w:rPr>
                <w:noProof/>
                <w:highlight w:val="yellow"/>
              </w:rPr>
              <w:tab/>
            </w:r>
            <w:r w:rsidRPr="00EA52A5">
              <w:rPr>
                <w:noProof/>
                <w:highlight w:val="yellow"/>
              </w:rPr>
              <w:tab/>
            </w:r>
            <w:r w:rsidRPr="00EA52A5">
              <w:rPr>
                <w:b/>
                <w:bCs/>
                <w:noProof/>
                <w:highlight w:val="yellow"/>
              </w:rPr>
              <w:t>pt_max_sub_layers_minus1</w:t>
            </w:r>
          </w:p>
        </w:tc>
        <w:tc>
          <w:tcPr>
            <w:tcW w:w="1152" w:type="dxa"/>
            <w:tcBorders>
              <w:top w:val="single" w:sz="6" w:space="0" w:color="auto"/>
              <w:left w:val="single" w:sz="6" w:space="0" w:color="auto"/>
              <w:bottom w:val="single" w:sz="4" w:space="0" w:color="auto"/>
              <w:right w:val="single" w:sz="6" w:space="0" w:color="auto"/>
            </w:tcBorders>
          </w:tcPr>
          <w:p w14:paraId="7357C670" w14:textId="772C8385" w:rsidR="00EA52A5" w:rsidRPr="00EA52A5" w:rsidRDefault="00EA52A5">
            <w:pPr>
              <w:pStyle w:val="tableheading"/>
              <w:spacing w:before="20" w:after="40"/>
              <w:jc w:val="center"/>
              <w:rPr>
                <w:b w:val="0"/>
                <w:bCs w:val="0"/>
                <w:noProof/>
                <w:highlight w:val="yellow"/>
              </w:rPr>
            </w:pPr>
            <w:r w:rsidRPr="00EA52A5">
              <w:rPr>
                <w:b w:val="0"/>
                <w:bCs w:val="0"/>
                <w:noProof/>
                <w:highlight w:val="yellow"/>
              </w:rPr>
              <w:t>u(3)</w:t>
            </w:r>
          </w:p>
        </w:tc>
      </w:tr>
      <w:tr w:rsidR="00EA52A5" w14:paraId="55746142" w14:textId="77777777" w:rsidTr="00EA52A5">
        <w:trPr>
          <w:cantSplit/>
          <w:jc w:val="center"/>
        </w:trPr>
        <w:tc>
          <w:tcPr>
            <w:tcW w:w="7920" w:type="dxa"/>
            <w:tcBorders>
              <w:top w:val="single" w:sz="6" w:space="0" w:color="auto"/>
              <w:left w:val="single" w:sz="6" w:space="0" w:color="auto"/>
              <w:bottom w:val="single" w:sz="4" w:space="0" w:color="auto"/>
              <w:right w:val="single" w:sz="6" w:space="0" w:color="auto"/>
            </w:tcBorders>
            <w:hideMark/>
          </w:tcPr>
          <w:p w14:paraId="65905338" w14:textId="0126FE55" w:rsidR="00EA52A5" w:rsidRDefault="00EA52A5">
            <w:pPr>
              <w:pStyle w:val="tablesyntax"/>
              <w:spacing w:before="20" w:after="40"/>
              <w:rPr>
                <w:noProof/>
              </w:rPr>
            </w:pPr>
            <w:r>
              <w:rPr>
                <w:noProof/>
              </w:rPr>
              <w:tab/>
            </w:r>
            <w:r>
              <w:rPr>
                <w:noProof/>
              </w:rPr>
              <w:tab/>
            </w:r>
            <w:r>
              <w:rPr>
                <w:b/>
                <w:bCs/>
                <w:noProof/>
              </w:rPr>
              <w:t>cpb_removal_delay_minus1</w:t>
            </w:r>
            <w:r>
              <w:rPr>
                <w:lang w:val="en-CA"/>
              </w:rPr>
              <w:t>[ </w:t>
            </w:r>
            <w:r w:rsidRPr="00EA52A5">
              <w:rPr>
                <w:strike/>
                <w:highlight w:val="yellow"/>
                <w:lang w:val="en-CA"/>
              </w:rPr>
              <w:t>sps</w:t>
            </w:r>
            <w:r w:rsidRPr="00EA52A5">
              <w:rPr>
                <w:highlight w:val="yellow"/>
                <w:lang w:val="en-CA"/>
              </w:rPr>
              <w:t>pt</w:t>
            </w:r>
            <w:r>
              <w:rPr>
                <w:lang w:val="en-CA"/>
              </w:rPr>
              <w:t>_</w:t>
            </w:r>
            <w:r>
              <w:rPr>
                <w:noProof/>
                <w:lang w:val="en-CA"/>
              </w:rPr>
              <w:t>max_sub_layers_minus1</w:t>
            </w:r>
            <w:r>
              <w:rPr>
                <w:lang w:val="en-CA"/>
              </w:rPr>
              <w:t> ]</w:t>
            </w:r>
          </w:p>
        </w:tc>
        <w:tc>
          <w:tcPr>
            <w:tcW w:w="1152" w:type="dxa"/>
            <w:tcBorders>
              <w:top w:val="single" w:sz="6" w:space="0" w:color="auto"/>
              <w:left w:val="single" w:sz="6" w:space="0" w:color="auto"/>
              <w:bottom w:val="single" w:sz="4" w:space="0" w:color="auto"/>
              <w:right w:val="single" w:sz="6" w:space="0" w:color="auto"/>
            </w:tcBorders>
            <w:hideMark/>
          </w:tcPr>
          <w:p w14:paraId="6CD57EF5" w14:textId="77777777" w:rsidR="00EA52A5" w:rsidRDefault="00EA52A5">
            <w:pPr>
              <w:pStyle w:val="tableheading"/>
              <w:spacing w:before="20" w:after="40"/>
              <w:jc w:val="center"/>
              <w:rPr>
                <w:b w:val="0"/>
                <w:bCs w:val="0"/>
                <w:noProof/>
              </w:rPr>
            </w:pPr>
            <w:r>
              <w:rPr>
                <w:b w:val="0"/>
                <w:bCs w:val="0"/>
                <w:noProof/>
              </w:rPr>
              <w:t>u(v)</w:t>
            </w:r>
          </w:p>
        </w:tc>
      </w:tr>
      <w:tr w:rsidR="00EA52A5" w14:paraId="40500DEF" w14:textId="77777777" w:rsidTr="00EA52A5">
        <w:trPr>
          <w:cantSplit/>
          <w:jc w:val="center"/>
        </w:trPr>
        <w:tc>
          <w:tcPr>
            <w:tcW w:w="7920" w:type="dxa"/>
            <w:tcBorders>
              <w:top w:val="single" w:sz="6" w:space="0" w:color="auto"/>
              <w:left w:val="single" w:sz="6" w:space="0" w:color="auto"/>
              <w:bottom w:val="single" w:sz="4" w:space="0" w:color="auto"/>
              <w:right w:val="single" w:sz="6" w:space="0" w:color="auto"/>
            </w:tcBorders>
            <w:hideMark/>
          </w:tcPr>
          <w:p w14:paraId="6CC3FC50" w14:textId="22B64FED" w:rsidR="00EA52A5" w:rsidRDefault="00EA52A5">
            <w:pPr>
              <w:pStyle w:val="tablesyntax"/>
              <w:spacing w:before="20" w:after="40"/>
              <w:rPr>
                <w:noProof/>
              </w:rPr>
            </w:pPr>
            <w:r>
              <w:rPr>
                <w:lang w:val="en-CA"/>
              </w:rPr>
              <w:tab/>
            </w:r>
            <w:r>
              <w:rPr>
                <w:lang w:val="en-CA"/>
              </w:rPr>
              <w:tab/>
            </w:r>
            <w:r>
              <w:rPr>
                <w:noProof/>
                <w:lang w:val="en-CA"/>
              </w:rPr>
              <w:t xml:space="preserve">for( i = TemporalId; i &lt; </w:t>
            </w:r>
            <w:r w:rsidRPr="00EA52A5">
              <w:rPr>
                <w:strike/>
                <w:highlight w:val="yellow"/>
                <w:lang w:val="en-CA"/>
              </w:rPr>
              <w:t>sps</w:t>
            </w:r>
            <w:r w:rsidRPr="00EA52A5">
              <w:rPr>
                <w:highlight w:val="yellow"/>
                <w:lang w:val="en-CA"/>
              </w:rPr>
              <w:t>pt</w:t>
            </w:r>
            <w:r>
              <w:rPr>
                <w:lang w:val="en-CA"/>
              </w:rPr>
              <w:t>_</w:t>
            </w:r>
            <w:r>
              <w:rPr>
                <w:noProof/>
                <w:lang w:val="en-CA"/>
              </w:rPr>
              <w:t>max_sub_layers_minus1; i++ ) {</w:t>
            </w:r>
          </w:p>
        </w:tc>
        <w:tc>
          <w:tcPr>
            <w:tcW w:w="1152" w:type="dxa"/>
            <w:tcBorders>
              <w:top w:val="single" w:sz="6" w:space="0" w:color="auto"/>
              <w:left w:val="single" w:sz="6" w:space="0" w:color="auto"/>
              <w:bottom w:val="single" w:sz="4" w:space="0" w:color="auto"/>
              <w:right w:val="single" w:sz="6" w:space="0" w:color="auto"/>
            </w:tcBorders>
          </w:tcPr>
          <w:p w14:paraId="35B37303" w14:textId="77777777" w:rsidR="00EA52A5" w:rsidRDefault="00EA52A5">
            <w:pPr>
              <w:pStyle w:val="tableheading"/>
              <w:spacing w:before="20" w:after="40"/>
              <w:jc w:val="center"/>
              <w:rPr>
                <w:b w:val="0"/>
                <w:bCs w:val="0"/>
                <w:noProof/>
              </w:rPr>
            </w:pPr>
          </w:p>
        </w:tc>
      </w:tr>
      <w:tr w:rsidR="00EA52A5" w14:paraId="34A07F07" w14:textId="77777777" w:rsidTr="00EA52A5">
        <w:trPr>
          <w:cantSplit/>
          <w:jc w:val="center"/>
        </w:trPr>
        <w:tc>
          <w:tcPr>
            <w:tcW w:w="7920" w:type="dxa"/>
            <w:tcBorders>
              <w:top w:val="single" w:sz="6" w:space="0" w:color="auto"/>
              <w:left w:val="single" w:sz="6" w:space="0" w:color="auto"/>
              <w:bottom w:val="single" w:sz="4" w:space="0" w:color="auto"/>
              <w:right w:val="single" w:sz="6" w:space="0" w:color="auto"/>
            </w:tcBorders>
            <w:hideMark/>
          </w:tcPr>
          <w:p w14:paraId="5A336D7A" w14:textId="77777777" w:rsidR="00EA52A5" w:rsidRDefault="00EA52A5">
            <w:pPr>
              <w:pStyle w:val="tablesyntax"/>
              <w:spacing w:before="20" w:after="40"/>
              <w:rPr>
                <w:noProof/>
              </w:rPr>
            </w:pPr>
            <w:r>
              <w:rPr>
                <w:lang w:val="en-CA"/>
              </w:rPr>
              <w:tab/>
            </w:r>
            <w:r>
              <w:rPr>
                <w:lang w:val="en-CA"/>
              </w:rPr>
              <w:tab/>
            </w:r>
            <w:r>
              <w:rPr>
                <w:lang w:val="en-CA"/>
              </w:rPr>
              <w:tab/>
            </w:r>
            <w:r>
              <w:rPr>
                <w:b/>
                <w:lang w:val="en-CA"/>
              </w:rPr>
              <w:t>sub_layer_delays_present_flag</w:t>
            </w:r>
            <w:r>
              <w:rPr>
                <w:lang w:val="en-CA"/>
              </w:rPr>
              <w:t>[ i ]</w:t>
            </w:r>
          </w:p>
        </w:tc>
        <w:tc>
          <w:tcPr>
            <w:tcW w:w="1152" w:type="dxa"/>
            <w:tcBorders>
              <w:top w:val="single" w:sz="6" w:space="0" w:color="auto"/>
              <w:left w:val="single" w:sz="6" w:space="0" w:color="auto"/>
              <w:bottom w:val="single" w:sz="4" w:space="0" w:color="auto"/>
              <w:right w:val="single" w:sz="6" w:space="0" w:color="auto"/>
            </w:tcBorders>
            <w:hideMark/>
          </w:tcPr>
          <w:p w14:paraId="01FBD17E" w14:textId="77777777" w:rsidR="00EA52A5" w:rsidRDefault="00EA52A5">
            <w:pPr>
              <w:pStyle w:val="tableheading"/>
              <w:spacing w:before="20" w:after="40"/>
              <w:jc w:val="center"/>
              <w:rPr>
                <w:b w:val="0"/>
                <w:bCs w:val="0"/>
                <w:noProof/>
              </w:rPr>
            </w:pPr>
            <w:r>
              <w:rPr>
                <w:b w:val="0"/>
                <w:bCs w:val="0"/>
                <w:noProof/>
                <w:lang w:val="en-CA"/>
              </w:rPr>
              <w:t>u(1)</w:t>
            </w:r>
          </w:p>
        </w:tc>
      </w:tr>
      <w:tr w:rsidR="00EA52A5" w14:paraId="1372C66E" w14:textId="77777777" w:rsidTr="00EA52A5">
        <w:trPr>
          <w:cantSplit/>
          <w:jc w:val="center"/>
        </w:trPr>
        <w:tc>
          <w:tcPr>
            <w:tcW w:w="7920" w:type="dxa"/>
            <w:tcBorders>
              <w:top w:val="single" w:sz="6" w:space="0" w:color="auto"/>
              <w:left w:val="single" w:sz="6" w:space="0" w:color="auto"/>
              <w:bottom w:val="single" w:sz="4" w:space="0" w:color="auto"/>
              <w:right w:val="single" w:sz="6" w:space="0" w:color="auto"/>
            </w:tcBorders>
            <w:hideMark/>
          </w:tcPr>
          <w:p w14:paraId="0C36087D" w14:textId="77777777" w:rsidR="00EA52A5" w:rsidRDefault="00EA52A5">
            <w:pPr>
              <w:pStyle w:val="tablesyntax"/>
              <w:spacing w:before="20" w:after="40"/>
              <w:rPr>
                <w:noProof/>
              </w:rPr>
            </w:pPr>
            <w:r>
              <w:rPr>
                <w:lang w:val="en-CA"/>
              </w:rPr>
              <w:tab/>
            </w:r>
            <w:r>
              <w:rPr>
                <w:lang w:val="en-CA"/>
              </w:rPr>
              <w:tab/>
            </w:r>
            <w:r>
              <w:rPr>
                <w:lang w:val="en-CA"/>
              </w:rPr>
              <w:tab/>
              <w:t>if( sub_layer_delays_present_flag[ i ] ) {</w:t>
            </w:r>
          </w:p>
        </w:tc>
        <w:tc>
          <w:tcPr>
            <w:tcW w:w="1152" w:type="dxa"/>
            <w:tcBorders>
              <w:top w:val="single" w:sz="6" w:space="0" w:color="auto"/>
              <w:left w:val="single" w:sz="6" w:space="0" w:color="auto"/>
              <w:bottom w:val="single" w:sz="4" w:space="0" w:color="auto"/>
              <w:right w:val="single" w:sz="6" w:space="0" w:color="auto"/>
            </w:tcBorders>
          </w:tcPr>
          <w:p w14:paraId="0FF05ED5" w14:textId="77777777" w:rsidR="00EA52A5" w:rsidRDefault="00EA52A5">
            <w:pPr>
              <w:pStyle w:val="tableheading"/>
              <w:spacing w:before="20" w:after="40"/>
              <w:jc w:val="center"/>
              <w:rPr>
                <w:b w:val="0"/>
                <w:bCs w:val="0"/>
                <w:noProof/>
              </w:rPr>
            </w:pPr>
          </w:p>
        </w:tc>
      </w:tr>
      <w:tr w:rsidR="00EA52A5" w14:paraId="2AF9C023" w14:textId="77777777" w:rsidTr="00EA52A5">
        <w:trPr>
          <w:cantSplit/>
          <w:jc w:val="center"/>
        </w:trPr>
        <w:tc>
          <w:tcPr>
            <w:tcW w:w="7920" w:type="dxa"/>
            <w:tcBorders>
              <w:top w:val="single" w:sz="6" w:space="0" w:color="auto"/>
              <w:left w:val="single" w:sz="6" w:space="0" w:color="auto"/>
              <w:bottom w:val="single" w:sz="4" w:space="0" w:color="auto"/>
              <w:right w:val="single" w:sz="6" w:space="0" w:color="auto"/>
            </w:tcBorders>
            <w:hideMark/>
          </w:tcPr>
          <w:p w14:paraId="35333484" w14:textId="77777777" w:rsidR="00EA52A5" w:rsidRDefault="00EA52A5">
            <w:pPr>
              <w:pStyle w:val="tablesyntax"/>
              <w:spacing w:before="20" w:after="40"/>
              <w:rPr>
                <w:noProof/>
              </w:rPr>
            </w:pPr>
            <w:r>
              <w:rPr>
                <w:noProof/>
                <w:lang w:val="en-CA"/>
              </w:rPr>
              <w:tab/>
            </w:r>
            <w:r>
              <w:rPr>
                <w:noProof/>
                <w:lang w:val="en-CA"/>
              </w:rPr>
              <w:tab/>
            </w:r>
            <w:r>
              <w:rPr>
                <w:noProof/>
                <w:lang w:val="en-CA"/>
              </w:rPr>
              <w:tab/>
            </w:r>
            <w:r>
              <w:rPr>
                <w:noProof/>
                <w:lang w:val="en-CA"/>
              </w:rPr>
              <w:tab/>
            </w:r>
            <w:r>
              <w:rPr>
                <w:b/>
                <w:lang w:val="en-CA"/>
              </w:rPr>
              <w:t>cpb_removal_delay_delta_enabled_flag</w:t>
            </w:r>
            <w:r>
              <w:rPr>
                <w:lang w:val="en-CA"/>
              </w:rPr>
              <w:t>[ i ]</w:t>
            </w:r>
          </w:p>
        </w:tc>
        <w:tc>
          <w:tcPr>
            <w:tcW w:w="1152" w:type="dxa"/>
            <w:tcBorders>
              <w:top w:val="single" w:sz="6" w:space="0" w:color="auto"/>
              <w:left w:val="single" w:sz="6" w:space="0" w:color="auto"/>
              <w:bottom w:val="single" w:sz="4" w:space="0" w:color="auto"/>
              <w:right w:val="single" w:sz="6" w:space="0" w:color="auto"/>
            </w:tcBorders>
            <w:hideMark/>
          </w:tcPr>
          <w:p w14:paraId="08727B88" w14:textId="77777777" w:rsidR="00EA52A5" w:rsidRDefault="00EA52A5">
            <w:pPr>
              <w:pStyle w:val="tableheading"/>
              <w:spacing w:before="20" w:after="40"/>
              <w:jc w:val="center"/>
              <w:rPr>
                <w:b w:val="0"/>
                <w:bCs w:val="0"/>
                <w:noProof/>
              </w:rPr>
            </w:pPr>
            <w:r>
              <w:rPr>
                <w:b w:val="0"/>
                <w:bCs w:val="0"/>
                <w:noProof/>
                <w:lang w:val="en-CA"/>
              </w:rPr>
              <w:t>u(1)</w:t>
            </w:r>
          </w:p>
        </w:tc>
      </w:tr>
      <w:tr w:rsidR="00EA52A5" w14:paraId="3474F4E0" w14:textId="77777777" w:rsidTr="00EA52A5">
        <w:trPr>
          <w:cantSplit/>
          <w:jc w:val="center"/>
        </w:trPr>
        <w:tc>
          <w:tcPr>
            <w:tcW w:w="7920" w:type="dxa"/>
            <w:tcBorders>
              <w:top w:val="single" w:sz="6" w:space="0" w:color="auto"/>
              <w:left w:val="single" w:sz="6" w:space="0" w:color="auto"/>
              <w:bottom w:val="single" w:sz="4" w:space="0" w:color="auto"/>
              <w:right w:val="single" w:sz="6" w:space="0" w:color="auto"/>
            </w:tcBorders>
            <w:hideMark/>
          </w:tcPr>
          <w:p w14:paraId="4A4CCD3D" w14:textId="77777777" w:rsidR="00EA52A5" w:rsidRDefault="00EA52A5">
            <w:pPr>
              <w:pStyle w:val="tablesyntax"/>
              <w:spacing w:before="20" w:after="40"/>
              <w:rPr>
                <w:noProof/>
              </w:rPr>
            </w:pPr>
            <w:r>
              <w:rPr>
                <w:noProof/>
                <w:lang w:val="en-CA"/>
              </w:rPr>
              <w:tab/>
            </w:r>
            <w:r>
              <w:rPr>
                <w:noProof/>
                <w:lang w:val="en-CA"/>
              </w:rPr>
              <w:tab/>
            </w:r>
            <w:r>
              <w:rPr>
                <w:noProof/>
                <w:lang w:val="en-CA"/>
              </w:rPr>
              <w:tab/>
            </w:r>
            <w:r>
              <w:rPr>
                <w:noProof/>
                <w:lang w:val="en-CA"/>
              </w:rPr>
              <w:tab/>
              <w:t xml:space="preserve">if( </w:t>
            </w:r>
            <w:r>
              <w:rPr>
                <w:lang w:val="en-CA"/>
              </w:rPr>
              <w:t xml:space="preserve">cpb_removal_delay_delta_enabled_flag[ i ] </w:t>
            </w:r>
            <w:r>
              <w:rPr>
                <w:noProof/>
                <w:lang w:val="en-CA"/>
              </w:rPr>
              <w:t>)</w:t>
            </w:r>
          </w:p>
        </w:tc>
        <w:tc>
          <w:tcPr>
            <w:tcW w:w="1152" w:type="dxa"/>
            <w:tcBorders>
              <w:top w:val="single" w:sz="6" w:space="0" w:color="auto"/>
              <w:left w:val="single" w:sz="6" w:space="0" w:color="auto"/>
              <w:bottom w:val="single" w:sz="4" w:space="0" w:color="auto"/>
              <w:right w:val="single" w:sz="6" w:space="0" w:color="auto"/>
            </w:tcBorders>
          </w:tcPr>
          <w:p w14:paraId="7F6A84C8" w14:textId="77777777" w:rsidR="00EA52A5" w:rsidRDefault="00EA52A5">
            <w:pPr>
              <w:pStyle w:val="tableheading"/>
              <w:spacing w:before="20" w:after="40"/>
              <w:jc w:val="center"/>
              <w:rPr>
                <w:b w:val="0"/>
                <w:bCs w:val="0"/>
                <w:noProof/>
              </w:rPr>
            </w:pPr>
          </w:p>
        </w:tc>
      </w:tr>
      <w:tr w:rsidR="00EA52A5" w14:paraId="7C48155F" w14:textId="77777777" w:rsidTr="00EA52A5">
        <w:trPr>
          <w:cantSplit/>
          <w:jc w:val="center"/>
        </w:trPr>
        <w:tc>
          <w:tcPr>
            <w:tcW w:w="7920" w:type="dxa"/>
            <w:tcBorders>
              <w:top w:val="single" w:sz="6" w:space="0" w:color="auto"/>
              <w:left w:val="single" w:sz="6" w:space="0" w:color="auto"/>
              <w:bottom w:val="single" w:sz="4" w:space="0" w:color="auto"/>
              <w:right w:val="single" w:sz="6" w:space="0" w:color="auto"/>
            </w:tcBorders>
            <w:hideMark/>
          </w:tcPr>
          <w:p w14:paraId="05E317E9" w14:textId="77777777" w:rsidR="00EA52A5" w:rsidRDefault="00EA52A5">
            <w:pPr>
              <w:pStyle w:val="tablesyntax"/>
              <w:spacing w:before="20" w:after="40"/>
              <w:rPr>
                <w:noProof/>
              </w:rPr>
            </w:pPr>
            <w:r>
              <w:rPr>
                <w:noProof/>
                <w:lang w:val="en-CA"/>
              </w:rPr>
              <w:tab/>
            </w:r>
            <w:r>
              <w:rPr>
                <w:noProof/>
                <w:lang w:val="en-CA"/>
              </w:rPr>
              <w:tab/>
            </w:r>
            <w:r>
              <w:rPr>
                <w:noProof/>
                <w:lang w:val="en-CA"/>
              </w:rPr>
              <w:tab/>
            </w:r>
            <w:r>
              <w:rPr>
                <w:noProof/>
                <w:lang w:val="en-CA"/>
              </w:rPr>
              <w:tab/>
            </w:r>
            <w:r>
              <w:rPr>
                <w:noProof/>
                <w:lang w:val="en-CA"/>
              </w:rPr>
              <w:tab/>
            </w:r>
            <w:r>
              <w:rPr>
                <w:b/>
                <w:bCs/>
                <w:noProof/>
                <w:lang w:val="en-CA"/>
              </w:rPr>
              <w:t>cpb_removal_delay_delta_idx</w:t>
            </w:r>
            <w:r>
              <w:rPr>
                <w:bCs/>
                <w:noProof/>
                <w:lang w:val="en-CA"/>
              </w:rPr>
              <w:t>[ i ]</w:t>
            </w:r>
          </w:p>
        </w:tc>
        <w:tc>
          <w:tcPr>
            <w:tcW w:w="1152" w:type="dxa"/>
            <w:tcBorders>
              <w:top w:val="single" w:sz="6" w:space="0" w:color="auto"/>
              <w:left w:val="single" w:sz="6" w:space="0" w:color="auto"/>
              <w:bottom w:val="single" w:sz="4" w:space="0" w:color="auto"/>
              <w:right w:val="single" w:sz="6" w:space="0" w:color="auto"/>
            </w:tcBorders>
            <w:hideMark/>
          </w:tcPr>
          <w:p w14:paraId="7418F3A6" w14:textId="77777777" w:rsidR="00EA52A5" w:rsidRDefault="00EA52A5">
            <w:pPr>
              <w:pStyle w:val="tableheading"/>
              <w:spacing w:before="20" w:after="40"/>
              <w:jc w:val="center"/>
              <w:rPr>
                <w:b w:val="0"/>
                <w:bCs w:val="0"/>
                <w:noProof/>
              </w:rPr>
            </w:pPr>
            <w:r>
              <w:rPr>
                <w:b w:val="0"/>
                <w:bCs w:val="0"/>
                <w:noProof/>
                <w:lang w:val="en-CA"/>
              </w:rPr>
              <w:t>u(v)</w:t>
            </w:r>
          </w:p>
        </w:tc>
      </w:tr>
      <w:tr w:rsidR="00EA52A5" w14:paraId="1ABF09E9" w14:textId="77777777" w:rsidTr="00EA52A5">
        <w:trPr>
          <w:cantSplit/>
          <w:jc w:val="center"/>
        </w:trPr>
        <w:tc>
          <w:tcPr>
            <w:tcW w:w="7920" w:type="dxa"/>
            <w:tcBorders>
              <w:top w:val="single" w:sz="6" w:space="0" w:color="auto"/>
              <w:left w:val="single" w:sz="6" w:space="0" w:color="auto"/>
              <w:bottom w:val="single" w:sz="4" w:space="0" w:color="auto"/>
              <w:right w:val="single" w:sz="6" w:space="0" w:color="auto"/>
            </w:tcBorders>
            <w:hideMark/>
          </w:tcPr>
          <w:p w14:paraId="7468D744" w14:textId="77777777" w:rsidR="00EA52A5" w:rsidRDefault="00EA52A5">
            <w:pPr>
              <w:pStyle w:val="tablesyntax"/>
              <w:spacing w:before="20" w:after="40"/>
              <w:rPr>
                <w:noProof/>
              </w:rPr>
            </w:pPr>
            <w:r>
              <w:rPr>
                <w:noProof/>
                <w:lang w:val="en-CA"/>
              </w:rPr>
              <w:tab/>
            </w:r>
            <w:r>
              <w:rPr>
                <w:noProof/>
                <w:lang w:val="en-CA"/>
              </w:rPr>
              <w:tab/>
            </w:r>
            <w:r>
              <w:rPr>
                <w:noProof/>
                <w:lang w:val="en-CA"/>
              </w:rPr>
              <w:tab/>
            </w:r>
            <w:r>
              <w:rPr>
                <w:noProof/>
                <w:lang w:val="en-CA"/>
              </w:rPr>
              <w:tab/>
              <w:t>else</w:t>
            </w:r>
          </w:p>
        </w:tc>
        <w:tc>
          <w:tcPr>
            <w:tcW w:w="1152" w:type="dxa"/>
            <w:tcBorders>
              <w:top w:val="single" w:sz="6" w:space="0" w:color="auto"/>
              <w:left w:val="single" w:sz="6" w:space="0" w:color="auto"/>
              <w:bottom w:val="single" w:sz="4" w:space="0" w:color="auto"/>
              <w:right w:val="single" w:sz="6" w:space="0" w:color="auto"/>
            </w:tcBorders>
          </w:tcPr>
          <w:p w14:paraId="75175259" w14:textId="77777777" w:rsidR="00EA52A5" w:rsidRDefault="00EA52A5">
            <w:pPr>
              <w:pStyle w:val="tableheading"/>
              <w:spacing w:before="20" w:after="40"/>
              <w:jc w:val="center"/>
              <w:rPr>
                <w:b w:val="0"/>
                <w:bCs w:val="0"/>
                <w:noProof/>
              </w:rPr>
            </w:pPr>
          </w:p>
        </w:tc>
      </w:tr>
      <w:tr w:rsidR="00EA52A5" w14:paraId="747EB2EE" w14:textId="77777777" w:rsidTr="00EA52A5">
        <w:trPr>
          <w:cantSplit/>
          <w:jc w:val="center"/>
        </w:trPr>
        <w:tc>
          <w:tcPr>
            <w:tcW w:w="7920" w:type="dxa"/>
            <w:tcBorders>
              <w:top w:val="single" w:sz="6" w:space="0" w:color="auto"/>
              <w:left w:val="single" w:sz="6" w:space="0" w:color="auto"/>
              <w:bottom w:val="single" w:sz="4" w:space="0" w:color="auto"/>
              <w:right w:val="single" w:sz="6" w:space="0" w:color="auto"/>
            </w:tcBorders>
            <w:hideMark/>
          </w:tcPr>
          <w:p w14:paraId="2DEBE093" w14:textId="77777777" w:rsidR="00EA52A5" w:rsidRDefault="00EA52A5">
            <w:pPr>
              <w:pStyle w:val="tablesyntax"/>
              <w:spacing w:before="20" w:after="40"/>
              <w:rPr>
                <w:noProof/>
              </w:rPr>
            </w:pPr>
            <w:r>
              <w:rPr>
                <w:lang w:val="en-CA"/>
              </w:rPr>
              <w:tab/>
            </w:r>
            <w:r>
              <w:rPr>
                <w:lang w:val="en-CA"/>
              </w:rPr>
              <w:tab/>
            </w:r>
            <w:r>
              <w:rPr>
                <w:lang w:val="en-CA"/>
              </w:rPr>
              <w:tab/>
            </w:r>
            <w:r>
              <w:rPr>
                <w:lang w:val="en-CA"/>
              </w:rPr>
              <w:tab/>
            </w:r>
            <w:r>
              <w:rPr>
                <w:lang w:val="en-CA"/>
              </w:rPr>
              <w:tab/>
            </w:r>
            <w:r>
              <w:rPr>
                <w:b/>
                <w:lang w:val="en-CA"/>
              </w:rPr>
              <w:t>cpb_removal_delay_minus1</w:t>
            </w:r>
            <w:r>
              <w:rPr>
                <w:lang w:val="en-CA"/>
              </w:rPr>
              <w:t>[ i ]</w:t>
            </w:r>
          </w:p>
        </w:tc>
        <w:tc>
          <w:tcPr>
            <w:tcW w:w="1152" w:type="dxa"/>
            <w:tcBorders>
              <w:top w:val="single" w:sz="6" w:space="0" w:color="auto"/>
              <w:left w:val="single" w:sz="6" w:space="0" w:color="auto"/>
              <w:bottom w:val="single" w:sz="4" w:space="0" w:color="auto"/>
              <w:right w:val="single" w:sz="6" w:space="0" w:color="auto"/>
            </w:tcBorders>
            <w:hideMark/>
          </w:tcPr>
          <w:p w14:paraId="4D133255" w14:textId="77777777" w:rsidR="00EA52A5" w:rsidRDefault="00EA52A5">
            <w:pPr>
              <w:pStyle w:val="tableheading"/>
              <w:spacing w:before="20" w:after="40"/>
              <w:jc w:val="center"/>
              <w:rPr>
                <w:b w:val="0"/>
                <w:bCs w:val="0"/>
                <w:noProof/>
              </w:rPr>
            </w:pPr>
            <w:r>
              <w:rPr>
                <w:b w:val="0"/>
                <w:bCs w:val="0"/>
                <w:noProof/>
                <w:lang w:val="en-CA"/>
              </w:rPr>
              <w:t>u(v)</w:t>
            </w:r>
          </w:p>
        </w:tc>
      </w:tr>
      <w:tr w:rsidR="00EA52A5" w14:paraId="3C0AD9A0" w14:textId="77777777" w:rsidTr="00EA52A5">
        <w:trPr>
          <w:cantSplit/>
          <w:jc w:val="center"/>
        </w:trPr>
        <w:tc>
          <w:tcPr>
            <w:tcW w:w="7920" w:type="dxa"/>
            <w:tcBorders>
              <w:top w:val="single" w:sz="6" w:space="0" w:color="auto"/>
              <w:left w:val="single" w:sz="6" w:space="0" w:color="auto"/>
              <w:bottom w:val="single" w:sz="4" w:space="0" w:color="auto"/>
              <w:right w:val="single" w:sz="6" w:space="0" w:color="auto"/>
            </w:tcBorders>
            <w:hideMark/>
          </w:tcPr>
          <w:p w14:paraId="3BA33C50" w14:textId="77777777" w:rsidR="00EA52A5" w:rsidRDefault="00EA52A5">
            <w:pPr>
              <w:pStyle w:val="tablesyntax"/>
              <w:spacing w:before="20" w:after="40"/>
              <w:rPr>
                <w:noProof/>
              </w:rPr>
            </w:pPr>
            <w:r>
              <w:rPr>
                <w:lang w:val="en-CA"/>
              </w:rPr>
              <w:tab/>
            </w:r>
            <w:r>
              <w:rPr>
                <w:lang w:val="en-CA"/>
              </w:rPr>
              <w:tab/>
            </w:r>
            <w:r>
              <w:rPr>
                <w:lang w:val="en-CA"/>
              </w:rPr>
              <w:tab/>
              <w:t>}</w:t>
            </w:r>
          </w:p>
        </w:tc>
        <w:tc>
          <w:tcPr>
            <w:tcW w:w="1152" w:type="dxa"/>
            <w:tcBorders>
              <w:top w:val="single" w:sz="6" w:space="0" w:color="auto"/>
              <w:left w:val="single" w:sz="6" w:space="0" w:color="auto"/>
              <w:bottom w:val="single" w:sz="4" w:space="0" w:color="auto"/>
              <w:right w:val="single" w:sz="6" w:space="0" w:color="auto"/>
            </w:tcBorders>
          </w:tcPr>
          <w:p w14:paraId="004D999D" w14:textId="77777777" w:rsidR="00EA52A5" w:rsidRDefault="00EA52A5">
            <w:pPr>
              <w:pStyle w:val="tableheading"/>
              <w:spacing w:before="20" w:after="40"/>
              <w:jc w:val="center"/>
              <w:rPr>
                <w:b w:val="0"/>
                <w:bCs w:val="0"/>
                <w:noProof/>
              </w:rPr>
            </w:pPr>
          </w:p>
        </w:tc>
      </w:tr>
      <w:tr w:rsidR="00EA52A5" w14:paraId="60E0D3B3" w14:textId="77777777" w:rsidTr="00EA52A5">
        <w:trPr>
          <w:cantSplit/>
          <w:jc w:val="center"/>
        </w:trPr>
        <w:tc>
          <w:tcPr>
            <w:tcW w:w="7920" w:type="dxa"/>
            <w:tcBorders>
              <w:top w:val="single" w:sz="6" w:space="0" w:color="auto"/>
              <w:left w:val="single" w:sz="6" w:space="0" w:color="auto"/>
              <w:bottom w:val="single" w:sz="4" w:space="0" w:color="auto"/>
              <w:right w:val="single" w:sz="6" w:space="0" w:color="auto"/>
            </w:tcBorders>
            <w:hideMark/>
          </w:tcPr>
          <w:p w14:paraId="074BB4CF" w14:textId="77777777" w:rsidR="00EA52A5" w:rsidRDefault="00EA52A5">
            <w:pPr>
              <w:pStyle w:val="tablesyntax"/>
              <w:spacing w:before="20" w:after="40"/>
              <w:rPr>
                <w:noProof/>
              </w:rPr>
            </w:pPr>
            <w:r>
              <w:rPr>
                <w:lang w:val="en-CA"/>
              </w:rPr>
              <w:tab/>
            </w:r>
            <w:r>
              <w:rPr>
                <w:lang w:val="en-CA"/>
              </w:rPr>
              <w:tab/>
              <w:t>}</w:t>
            </w:r>
          </w:p>
        </w:tc>
        <w:tc>
          <w:tcPr>
            <w:tcW w:w="1152" w:type="dxa"/>
            <w:tcBorders>
              <w:top w:val="single" w:sz="6" w:space="0" w:color="auto"/>
              <w:left w:val="single" w:sz="6" w:space="0" w:color="auto"/>
              <w:bottom w:val="single" w:sz="4" w:space="0" w:color="auto"/>
              <w:right w:val="single" w:sz="6" w:space="0" w:color="auto"/>
            </w:tcBorders>
          </w:tcPr>
          <w:p w14:paraId="7E64175A" w14:textId="77777777" w:rsidR="00EA52A5" w:rsidRDefault="00EA52A5">
            <w:pPr>
              <w:pStyle w:val="tableheading"/>
              <w:spacing w:before="20" w:after="40"/>
              <w:jc w:val="center"/>
              <w:rPr>
                <w:b w:val="0"/>
                <w:bCs w:val="0"/>
                <w:noProof/>
              </w:rPr>
            </w:pPr>
          </w:p>
        </w:tc>
      </w:tr>
      <w:tr w:rsidR="00EA52A5" w14:paraId="536401A1" w14:textId="77777777" w:rsidTr="00EA52A5">
        <w:trPr>
          <w:cantSplit/>
          <w:jc w:val="center"/>
        </w:trPr>
        <w:tc>
          <w:tcPr>
            <w:tcW w:w="7920" w:type="dxa"/>
            <w:tcBorders>
              <w:top w:val="single" w:sz="6" w:space="0" w:color="auto"/>
              <w:left w:val="single" w:sz="6" w:space="0" w:color="auto"/>
              <w:bottom w:val="single" w:sz="4" w:space="0" w:color="auto"/>
              <w:right w:val="single" w:sz="6" w:space="0" w:color="auto"/>
            </w:tcBorders>
            <w:hideMark/>
          </w:tcPr>
          <w:p w14:paraId="2C266B8C" w14:textId="77777777" w:rsidR="00EA52A5" w:rsidRDefault="00EA52A5">
            <w:pPr>
              <w:pStyle w:val="tablesyntax"/>
              <w:spacing w:before="20" w:after="40"/>
              <w:rPr>
                <w:noProof/>
              </w:rPr>
            </w:pPr>
            <w:r>
              <w:rPr>
                <w:noProof/>
              </w:rPr>
              <w:tab/>
            </w:r>
            <w:r>
              <w:rPr>
                <w:noProof/>
              </w:rPr>
              <w:tab/>
            </w:r>
            <w:r>
              <w:rPr>
                <w:b/>
                <w:bCs/>
                <w:noProof/>
              </w:rPr>
              <w:t>dpb_output_delay</w:t>
            </w:r>
          </w:p>
        </w:tc>
        <w:tc>
          <w:tcPr>
            <w:tcW w:w="1152" w:type="dxa"/>
            <w:tcBorders>
              <w:top w:val="single" w:sz="6" w:space="0" w:color="auto"/>
              <w:left w:val="single" w:sz="6" w:space="0" w:color="auto"/>
              <w:bottom w:val="single" w:sz="4" w:space="0" w:color="auto"/>
              <w:right w:val="single" w:sz="6" w:space="0" w:color="auto"/>
            </w:tcBorders>
            <w:hideMark/>
          </w:tcPr>
          <w:p w14:paraId="58F89474" w14:textId="77777777" w:rsidR="00EA52A5" w:rsidRDefault="00EA52A5">
            <w:pPr>
              <w:pStyle w:val="tableheading"/>
              <w:spacing w:before="20" w:after="40"/>
              <w:jc w:val="center"/>
              <w:rPr>
                <w:b w:val="0"/>
                <w:bCs w:val="0"/>
                <w:noProof/>
              </w:rPr>
            </w:pPr>
            <w:r>
              <w:rPr>
                <w:b w:val="0"/>
                <w:bCs w:val="0"/>
                <w:noProof/>
              </w:rPr>
              <w:t>u(v)</w:t>
            </w:r>
          </w:p>
        </w:tc>
      </w:tr>
      <w:tr w:rsidR="00EA52A5" w14:paraId="1F8D37F7" w14:textId="77777777" w:rsidTr="00EA52A5">
        <w:trPr>
          <w:cantSplit/>
          <w:jc w:val="center"/>
        </w:trPr>
        <w:tc>
          <w:tcPr>
            <w:tcW w:w="7920" w:type="dxa"/>
            <w:tcBorders>
              <w:top w:val="single" w:sz="6" w:space="0" w:color="auto"/>
              <w:left w:val="single" w:sz="6" w:space="0" w:color="auto"/>
              <w:bottom w:val="single" w:sz="4" w:space="0" w:color="auto"/>
              <w:right w:val="single" w:sz="6" w:space="0" w:color="auto"/>
            </w:tcBorders>
            <w:hideMark/>
          </w:tcPr>
          <w:p w14:paraId="3E9F4F03" w14:textId="77777777" w:rsidR="00EA52A5" w:rsidRDefault="00EA52A5">
            <w:pPr>
              <w:pStyle w:val="tablesyntax"/>
              <w:spacing w:before="20" w:after="40"/>
              <w:rPr>
                <w:noProof/>
              </w:rPr>
            </w:pPr>
            <w:r>
              <w:rPr>
                <w:noProof/>
              </w:rPr>
              <w:tab/>
              <w:t>}</w:t>
            </w:r>
          </w:p>
        </w:tc>
        <w:tc>
          <w:tcPr>
            <w:tcW w:w="1152" w:type="dxa"/>
            <w:tcBorders>
              <w:top w:val="single" w:sz="6" w:space="0" w:color="auto"/>
              <w:left w:val="single" w:sz="6" w:space="0" w:color="auto"/>
              <w:bottom w:val="single" w:sz="4" w:space="0" w:color="auto"/>
              <w:right w:val="single" w:sz="6" w:space="0" w:color="auto"/>
            </w:tcBorders>
          </w:tcPr>
          <w:p w14:paraId="00A6F18C" w14:textId="77777777" w:rsidR="00EA52A5" w:rsidRDefault="00EA52A5">
            <w:pPr>
              <w:pStyle w:val="tableheading"/>
              <w:spacing w:before="20" w:after="40"/>
              <w:jc w:val="center"/>
              <w:rPr>
                <w:b w:val="0"/>
                <w:bCs w:val="0"/>
                <w:noProof/>
              </w:rPr>
            </w:pPr>
          </w:p>
        </w:tc>
      </w:tr>
      <w:tr w:rsidR="00EA52A5" w14:paraId="277BB74E" w14:textId="77777777" w:rsidTr="00EA52A5">
        <w:trPr>
          <w:cantSplit/>
          <w:jc w:val="center"/>
        </w:trPr>
        <w:tc>
          <w:tcPr>
            <w:tcW w:w="7920" w:type="dxa"/>
            <w:tcBorders>
              <w:top w:val="single" w:sz="2" w:space="0" w:color="auto"/>
              <w:left w:val="single" w:sz="6" w:space="0" w:color="auto"/>
              <w:bottom w:val="single" w:sz="2" w:space="0" w:color="auto"/>
              <w:right w:val="single" w:sz="6" w:space="0" w:color="auto"/>
            </w:tcBorders>
            <w:hideMark/>
          </w:tcPr>
          <w:p w14:paraId="07A8C9BD" w14:textId="77777777" w:rsidR="00EA52A5" w:rsidRDefault="00EA52A5">
            <w:pPr>
              <w:pStyle w:val="tablesyntax"/>
              <w:spacing w:before="20" w:after="40"/>
              <w:rPr>
                <w:noProof/>
              </w:rPr>
            </w:pPr>
            <w:r>
              <w:rPr>
                <w:noProof/>
              </w:rPr>
              <w:t>}</w:t>
            </w:r>
          </w:p>
        </w:tc>
        <w:tc>
          <w:tcPr>
            <w:tcW w:w="1152" w:type="dxa"/>
            <w:tcBorders>
              <w:top w:val="single" w:sz="2" w:space="0" w:color="auto"/>
              <w:left w:val="single" w:sz="6" w:space="0" w:color="auto"/>
              <w:bottom w:val="single" w:sz="2" w:space="0" w:color="auto"/>
              <w:right w:val="single" w:sz="6" w:space="0" w:color="auto"/>
            </w:tcBorders>
          </w:tcPr>
          <w:p w14:paraId="71500FD1" w14:textId="77777777" w:rsidR="00EA52A5" w:rsidRDefault="00EA52A5">
            <w:pPr>
              <w:pStyle w:val="tablecell"/>
              <w:keepNext w:val="0"/>
              <w:spacing w:before="20" w:after="40"/>
              <w:jc w:val="center"/>
              <w:rPr>
                <w:noProof/>
              </w:rPr>
            </w:pPr>
          </w:p>
        </w:tc>
      </w:tr>
    </w:tbl>
    <w:p w14:paraId="242BEA0F" w14:textId="21DD30C3" w:rsidR="00EA52A5" w:rsidRDefault="00EA52A5" w:rsidP="00EA52A5">
      <w:pPr>
        <w:rPr>
          <w:lang w:val="en-CA"/>
        </w:rPr>
      </w:pPr>
    </w:p>
    <w:p w14:paraId="3DA47A83" w14:textId="210F355F" w:rsidR="001B49D8" w:rsidRDefault="001B49D8" w:rsidP="00EA52A5">
      <w:pPr>
        <w:rPr>
          <w:lang w:val="en-CA"/>
        </w:rPr>
      </w:pPr>
      <w:r>
        <w:rPr>
          <w:lang w:val="en-CA"/>
        </w:rPr>
        <w:t>It is suggested to add the following to the semantics of the picture timing SEI message:</w:t>
      </w:r>
    </w:p>
    <w:p w14:paraId="5B294307" w14:textId="254DD212" w:rsidR="001B49D8" w:rsidRDefault="001B49D8" w:rsidP="001B49D8">
      <w:pPr>
        <w:rPr>
          <w:bCs/>
          <w:noProof/>
          <w:highlight w:val="yellow"/>
        </w:rPr>
      </w:pPr>
      <w:r>
        <w:rPr>
          <w:b/>
          <w:noProof/>
          <w:highlight w:val="yellow"/>
        </w:rPr>
        <w:t>pt</w:t>
      </w:r>
      <w:r w:rsidRPr="008D5E49">
        <w:rPr>
          <w:b/>
          <w:noProof/>
          <w:highlight w:val="yellow"/>
        </w:rPr>
        <w:t xml:space="preserve">_max_sub_layers_minus1 </w:t>
      </w:r>
      <w:r w:rsidRPr="008D5E49">
        <w:rPr>
          <w:bCs/>
          <w:noProof/>
          <w:highlight w:val="yellow"/>
        </w:rPr>
        <w:t xml:space="preserve">plus 1 specifies the maximum number of temporal sub-layers that may be present in the </w:t>
      </w:r>
      <w:r>
        <w:rPr>
          <w:bCs/>
          <w:noProof/>
          <w:highlight w:val="yellow"/>
        </w:rPr>
        <w:t>bitstream</w:t>
      </w:r>
      <w:r w:rsidRPr="008D5E49">
        <w:rPr>
          <w:bCs/>
          <w:noProof/>
          <w:highlight w:val="yellow"/>
        </w:rPr>
        <w:t xml:space="preserve">. The value of </w:t>
      </w:r>
      <w:r>
        <w:rPr>
          <w:bCs/>
          <w:noProof/>
          <w:highlight w:val="yellow"/>
        </w:rPr>
        <w:t>pt</w:t>
      </w:r>
      <w:r w:rsidRPr="008D5E49">
        <w:rPr>
          <w:bCs/>
          <w:noProof/>
          <w:highlight w:val="yellow"/>
        </w:rPr>
        <w:t xml:space="preserve">_max_sub_layers_minus1 shall be in the range of 0 to 6, inclusive. </w:t>
      </w:r>
    </w:p>
    <w:p w14:paraId="5F7F4DAF" w14:textId="1B4F2B69" w:rsidR="001B49D8" w:rsidRPr="001B49D8" w:rsidRDefault="001B49D8" w:rsidP="001B49D8">
      <w:pPr>
        <w:spacing w:line="240" w:lineRule="exact"/>
        <w:rPr>
          <w:noProof/>
        </w:rPr>
      </w:pPr>
      <w:r w:rsidRPr="006B1D16">
        <w:rPr>
          <w:noProof/>
          <w:highlight w:val="yellow"/>
        </w:rPr>
        <w:t xml:space="preserve">It is a requirement of bitstream conformance that the value of </w:t>
      </w:r>
      <w:r>
        <w:rPr>
          <w:bCs/>
          <w:noProof/>
          <w:highlight w:val="yellow"/>
        </w:rPr>
        <w:t>pt</w:t>
      </w:r>
      <w:r w:rsidRPr="006B1D16">
        <w:rPr>
          <w:bCs/>
          <w:noProof/>
          <w:highlight w:val="yellow"/>
        </w:rPr>
        <w:t xml:space="preserve">_max_sub_layers_minus1 </w:t>
      </w:r>
      <w:r w:rsidRPr="006B1D16">
        <w:rPr>
          <w:noProof/>
          <w:highlight w:val="yellow"/>
        </w:rPr>
        <w:t xml:space="preserve">in the </w:t>
      </w:r>
      <w:r>
        <w:rPr>
          <w:noProof/>
          <w:highlight w:val="yellow"/>
        </w:rPr>
        <w:t>picture timing</w:t>
      </w:r>
      <w:r w:rsidRPr="006B1D16">
        <w:rPr>
          <w:noProof/>
          <w:highlight w:val="yellow"/>
        </w:rPr>
        <w:t xml:space="preserve"> SEI message is equal to the value of </w:t>
      </w:r>
      <w:r w:rsidRPr="006B1D16">
        <w:rPr>
          <w:bCs/>
          <w:noProof/>
          <w:highlight w:val="yellow"/>
        </w:rPr>
        <w:t xml:space="preserve">sps_max_sub_layers_minus1 </w:t>
      </w:r>
      <w:r w:rsidRPr="006B1D16">
        <w:rPr>
          <w:noProof/>
          <w:highlight w:val="yellow"/>
        </w:rPr>
        <w:t>in the active SPS.</w:t>
      </w:r>
    </w:p>
    <w:p w14:paraId="265655E0" w14:textId="36E6AC62" w:rsidR="001B49D8" w:rsidRDefault="001B49D8" w:rsidP="00E11923">
      <w:pPr>
        <w:pStyle w:val="Heading1"/>
        <w:rPr>
          <w:lang w:val="en-CA"/>
        </w:rPr>
      </w:pPr>
      <w:r>
        <w:rPr>
          <w:lang w:val="en-CA"/>
        </w:rPr>
        <w:t xml:space="preserve">Conclusion </w:t>
      </w:r>
    </w:p>
    <w:p w14:paraId="4A6FF45B" w14:textId="4998582D" w:rsidR="001B49D8" w:rsidRPr="001B49D8" w:rsidRDefault="001B49D8" w:rsidP="001B49D8">
      <w:pPr>
        <w:rPr>
          <w:lang w:val="en-CA"/>
        </w:rPr>
      </w:pPr>
      <w:r>
        <w:rPr>
          <w:szCs w:val="22"/>
          <w:lang w:val="en-CA"/>
        </w:rPr>
        <w:t>It is suggested to remove an unintended parsing dependency of the picture timing SEI message on the active SPS by signalling the number of temporal sub-layers of the bitstream within the picture timing SEI message.</w:t>
      </w:r>
    </w:p>
    <w:p w14:paraId="5F0CF8E4" w14:textId="474111D8"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DD2AB46" w:rsidR="00342FF4" w:rsidRPr="005B217D" w:rsidRDefault="00EA52A5" w:rsidP="009234A5">
      <w:pPr>
        <w:rPr>
          <w:szCs w:val="22"/>
          <w:lang w:val="en-CA"/>
        </w:rPr>
      </w:pPr>
      <w:r>
        <w:rPr>
          <w:b/>
          <w:szCs w:val="22"/>
          <w:lang w:val="en-CA"/>
        </w:rPr>
        <w:t xml:space="preserve">Panasonic Corporation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068D5C" w14:textId="77777777" w:rsidR="00A642D2" w:rsidRDefault="00A642D2">
      <w:r>
        <w:separator/>
      </w:r>
    </w:p>
  </w:endnote>
  <w:endnote w:type="continuationSeparator" w:id="0">
    <w:p w14:paraId="7C16B248" w14:textId="77777777" w:rsidR="00A642D2" w:rsidRDefault="00A64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EFEA45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630DA">
      <w:rPr>
        <w:rStyle w:val="PageNumber"/>
        <w:noProof/>
      </w:rPr>
      <w:t>2019-06-17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BBB35D" w14:textId="77777777" w:rsidR="00A642D2" w:rsidRDefault="00A642D2">
      <w:r>
        <w:separator/>
      </w:r>
    </w:p>
  </w:footnote>
  <w:footnote w:type="continuationSeparator" w:id="0">
    <w:p w14:paraId="044806CB" w14:textId="77777777" w:rsidR="00A642D2" w:rsidRDefault="00A642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9D8"/>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31AE9"/>
    <w:rsid w:val="00536188"/>
    <w:rsid w:val="00550A66"/>
    <w:rsid w:val="00567EC7"/>
    <w:rsid w:val="00570013"/>
    <w:rsid w:val="005753EC"/>
    <w:rsid w:val="005801A2"/>
    <w:rsid w:val="005952A5"/>
    <w:rsid w:val="005A33A1"/>
    <w:rsid w:val="005B217D"/>
    <w:rsid w:val="005C385F"/>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7A1"/>
    <w:rsid w:val="00811C05"/>
    <w:rsid w:val="008206C8"/>
    <w:rsid w:val="0086387C"/>
    <w:rsid w:val="00874A6C"/>
    <w:rsid w:val="00876C65"/>
    <w:rsid w:val="00882F72"/>
    <w:rsid w:val="008A4B4C"/>
    <w:rsid w:val="008C239F"/>
    <w:rsid w:val="008E480C"/>
    <w:rsid w:val="00907757"/>
    <w:rsid w:val="009212B0"/>
    <w:rsid w:val="00921FA1"/>
    <w:rsid w:val="009234A5"/>
    <w:rsid w:val="00933453"/>
    <w:rsid w:val="009336F7"/>
    <w:rsid w:val="0093636C"/>
    <w:rsid w:val="009374A7"/>
    <w:rsid w:val="00955F6D"/>
    <w:rsid w:val="009630DA"/>
    <w:rsid w:val="00964E35"/>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46843"/>
    <w:rsid w:val="00A56B97"/>
    <w:rsid w:val="00A6093D"/>
    <w:rsid w:val="00A642D2"/>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6C6A"/>
    <w:rsid w:val="00C97D78"/>
    <w:rsid w:val="00CC2AAE"/>
    <w:rsid w:val="00CC5A42"/>
    <w:rsid w:val="00CD0EAB"/>
    <w:rsid w:val="00CE5E02"/>
    <w:rsid w:val="00CF34DB"/>
    <w:rsid w:val="00CF3917"/>
    <w:rsid w:val="00CF558F"/>
    <w:rsid w:val="00D010C0"/>
    <w:rsid w:val="00D073E2"/>
    <w:rsid w:val="00D446EC"/>
    <w:rsid w:val="00D5168F"/>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442C"/>
    <w:rsid w:val="00E75FE3"/>
    <w:rsid w:val="00E86C4C"/>
    <w:rsid w:val="00E907A3"/>
    <w:rsid w:val="00EA52A5"/>
    <w:rsid w:val="00EA5AE0"/>
    <w:rsid w:val="00EB56E1"/>
    <w:rsid w:val="00EB7AB1"/>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D5168F"/>
    <w:rPr>
      <w:color w:val="605E5C"/>
      <w:shd w:val="clear" w:color="auto" w:fill="E1DFDD"/>
    </w:rPr>
  </w:style>
  <w:style w:type="paragraph" w:customStyle="1" w:styleId="tableheading">
    <w:name w:val="table heading"/>
    <w:basedOn w:val="Normal"/>
    <w:rsid w:val="00EA52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customStyle="1" w:styleId="tablecell">
    <w:name w:val="table cell"/>
    <w:basedOn w:val="Normal"/>
    <w:uiPriority w:val="99"/>
    <w:rsid w:val="00EA52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character" w:customStyle="1" w:styleId="tablesyntaxChar">
    <w:name w:val="table syntax Char"/>
    <w:link w:val="tablesyntax"/>
    <w:locked/>
    <w:rsid w:val="00EA52A5"/>
    <w:rPr>
      <w:rFonts w:eastAsia="Malgun Gothic"/>
      <w:lang w:val="en-GB"/>
    </w:rPr>
  </w:style>
  <w:style w:type="paragraph" w:customStyle="1" w:styleId="tablesyntax">
    <w:name w:val="table syntax"/>
    <w:basedOn w:val="Normal"/>
    <w:link w:val="tablesyntaxChar"/>
    <w:rsid w:val="00EA52A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65727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virginie.drugeon@eu.panasonic.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492</Words>
  <Characters>3106</Characters>
  <Application>Microsoft Office Word</Application>
  <DocSecurity>0</DocSecurity>
  <Lines>25</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3591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Virginie Drugeon</cp:lastModifiedBy>
  <cp:revision>9</cp:revision>
  <cp:lastPrinted>1900-01-01T08:00:00Z</cp:lastPrinted>
  <dcterms:created xsi:type="dcterms:W3CDTF">2019-04-11T19:57:00Z</dcterms:created>
  <dcterms:modified xsi:type="dcterms:W3CDTF">2019-06-24T15:14:00Z</dcterms:modified>
</cp:coreProperties>
</file>