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5"/>
        <w:tblW w:w="957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8"/>
        <w:gridCol w:w="31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8" w:type="dxa"/>
          </w:tcPr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o:spid="_x0000_s1026" o:spt="203" style="position:absolute;left:0pt;margin-left:-4.15pt;margin-top:-27.5pt;height:24.6pt;width:23.3pt;z-index:1024;mso-width-relative:page;mso-height-relative:page;" coordorigin="9,2" coordsize="466,492">
                  <o:lock v:ext="edit"/>
                  <v:line id="_x0000_s1027" o:spid="_x0000_s1027" o:spt="20" style="position:absolute;left:9;top:9;height:480;width:1;" stroked="t" coordsize="21600,21600">
                    <v:path arrowok="t"/>
                    <v:fill focussize="0,0"/>
                    <v:stroke weight="0.00102362204724409pt" color="#FFFFFF"/>
                    <v:imagedata o:title=""/>
                    <o:lock v:ext="edit"/>
                  </v:line>
                  <v:line id="_x0000_s1028" o:spid="_x0000_s1028" o:spt="20" style="position:absolute;left:9;top:493;height:1;width:465;" stroked="t" coordsize="21600,21600">
                    <v:path arrowok="t"/>
                    <v:fill focussize="0,0"/>
                    <v:stroke weight="0.00102362204724409pt" color="#FFFFFF"/>
                    <v:imagedata o:title=""/>
                    <o:lock v:ext="edit"/>
                  </v:line>
                  <v:line id="_x0000_s1029" o:spid="_x0000_s1029" o:spt="20" style="position:absolute;left:474;top:9;flip:y;height:484;width:1;" stroked="t" coordsize="21600,21600">
                    <v:path arrowok="t"/>
                    <v:fill focussize="0,0"/>
                    <v:stroke weight="0.00102362204724409pt" color="#FFFFFF"/>
                    <v:imagedata o:title=""/>
                    <o:lock v:ext="edit"/>
                  </v:line>
                  <v:line id="_x0000_s1030" o:spid="_x0000_s1030" o:spt="20" style="position:absolute;left:9;top:9;flip:x;height:1;width:462;" stroked="t" coordsize="21600,21600">
                    <v:path arrowok="t"/>
                    <v:fill focussize="0,0"/>
                    <v:stroke weight="0.00102362204724409pt" color="#FFFFFF"/>
                    <v:imagedata o:title=""/>
                    <o:lock v:ext="edit"/>
                  </v:line>
                  <v:line id="_x0000_s1031" o:spid="_x0000_s1031" o:spt="20" style="position:absolute;left:9;top:9;height:1;width:1;" stroked="t" coordsize="21600,21600">
                    <v:path arrowok="t"/>
                    <v:fill focussize="0,0"/>
                    <v:stroke weight="0.00102362204724409pt" color="#FFFFFF"/>
                    <v:imagedata o:title=""/>
                    <o:lock v:ext="edit"/>
                  </v:line>
                  <v:shape id="_x0000_s1032" o:spid="_x0000_s1032" style="position:absolute;left:74;top:104;height:297;width:309;" fillcolor="#000000" filled="t" stroked="f" coordsize="309,297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0,290,4,297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33" o:spid="_x0000_s1033" style="position:absolute;left:171;top:48;height:411;width:171;" fillcolor="#000000" filled="t" stroked="f" coordsize="171,411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,0,407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34" o:spid="_x0000_s1034" style="position:absolute;left:254;top:67;height:101;width:126;" fillcolor="#000000" filled="t" stroked="f" coordsize="126,101" path="m86,19l82,15,82,15,82,15,79,15,79,13,79,13,76,13,76,13,76,13,72,13,72,10,69,10,69,10,66,10,66,7,66,7,64,7,60,7,60,7,60,7,60,3,57,3,54,3,54,3,51,3,47,3,47,3,41,3,41,0,32,0,32,3,26,3,26,3,26,3,22,3,19,3,19,3,19,3,19,7,17,7,17,7,14,7,10,10,10,10,10,13,10,13,7,13,7,13,7,13,7,13,4,15,4,15,4,19,4,19,4,19,4,19,4,22,4,25,0,25,0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35" o:spid="_x0000_s1035" style="position:absolute;left:146;top:46;height:234;width:293;" fillcolor="#000000" filled="t" stroked="f" coordsize="293,234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0,41,0,32,2,32,2,29,2,29,6,25,6,25,9,19,15,19,15,16,18,12,21,12,21,12,21,12,24,9,28,9,28,9,28,9,31,7,31,7,34,7,34,7,36,4,36,4,40,4,40,4,43,4,43,4,46,4,49,0,49,0,53,0,55,0,74,0,77,0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36" o:spid="_x0000_s1036" style="position:absolute;left:90;top:67;height:244;width:349;" fillcolor="#000000" filled="t" stroked="f" coordsize="349,244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,3,25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37" o:spid="_x0000_s1037" style="position:absolute;left:21;top:40;height:427;width:425;" fillcolor="#000000" filled="t" stroked="f" coordsize="425,427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0,178,0,181,0,184,0,187,0,190,0,199,0,203,0,228,0,231,0,237,0,240,0,243,0,246,0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38" o:spid="_x0000_s1038" style="position:absolute;left:21;top:43;height:421;width:337;" fillcolor="#000000" filled="t" stroked="f" coordsize="337,421" path="m321,31l321,31,319,31,319,27,315,24,309,21,305,21,305,21,297,18,293,15,293,15,290,15,287,15,287,15,284,12,284,12,280,12,277,9,274,9,274,9,272,9,272,9,268,5,255,3,252,3,250,3,247,3,243,3,237,0,237,0,227,0,221,0,200,0,196,0,196,0,186,0,183,0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0,200,0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0,221,0,221,0,225,3,237,3,237,3,237,3,243,3,247,3,243,3,250,5,252,5,255,5,255,5,268,9,272,9,272,9,274,12,277,12,280,12,284,15,284,12,287,15,290,15,290,15,293,18,297,18,297,18,305,24,309,24,309,24,312,27,315,27,315,27,319,31,319,31,321,34,321,31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39" o:spid="_x0000_s1039" style="position:absolute;left:17;top:40;height:386;width:425;" fillcolor="#000000" filled="t" stroked="f" coordsize="425,386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0,241,0,237,0,231,0,225,0,204,0,200,0,200,0,194,0,190,0,190,0,187,0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0,203,0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0,225,0,225,0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40" o:spid="_x0000_s1040" style="position:absolute;left:21;top:70;height:397;width:425;" fillcolor="#000000" filled="t" stroked="f" coordsize="425,397" path="m0,210l0,213,0,216,0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0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0,213,0,213,0,207,0,203,0,210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41" o:spid="_x0000_s1041" style="position:absolute;left:68;top:99;height:274;width:366;" fillcolor="#000000" filled="t" stroked="f" coordsize="366,274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42" o:spid="_x0000_s1042" style="position:absolute;left:27;top:196;height:244;width:346;" fillcolor="#000000" filled="t" stroked="f" coordsize="346,244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0,0,0,0,4,0,12,0,16,0,22,0,22,0,31,0,34,0,41,0,43,0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43" o:spid="_x0000_s1043" style="position:absolute;left:64;top:2;height:469;width:382;" fillcolor="#000000" filled="t" stroked="f" coordsize="382,469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0,0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44" o:spid="_x0000_s1044" style="position:absolute;left:273;top:181;height:145;width:132;" stroked="f" coordsize="132,145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0,132,0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0,15,0,0,60,0,60,15,53,15,53,15,50,15,50,102,50,99xe">
                    <v:path arrowok="t"/>
                    <v:fill focussize="0,0"/>
                    <v:stroke on="f"/>
                    <v:imagedata o:title=""/>
                    <o:lock v:ext="edit"/>
                  </v:shape>
                  <v:shape id="_x0000_s1045" o:spid="_x0000_s1045" style="position:absolute;left:276;top:184;height:140;width:126;" fillcolor="#000000" filled="t" stroked="f" coordsize="126,140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0,6,0,0,50,0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0,126,0,126,6,116,6,116,6,116,6,116,9,116,9,116,9,113,9,113,12,113,12,113,99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46" o:spid="_x0000_s1046" style="position:absolute;left:68;top:181;height:143;width:65;" stroked="f" coordsize="65,143" path="m56,124l56,126,56,126,56,130,65,130,65,143,0,143,0,130,10,130,10,126,10,126,10,126,13,126,13,15,10,15,10,15,10,15,10,15,0,15,0,0,65,0,65,15,56,15,56,15,56,15,56,124xe">
                    <v:path arrowok="t"/>
                    <v:fill focussize="0,0"/>
                    <v:stroke on="f"/>
                    <v:imagedata o:title=""/>
                    <o:lock v:ext="edit"/>
                  </v:shape>
                  <v:shape id="_x0000_s1047" o:spid="_x0000_s1047" style="position:absolute;left:74;top:184;height:136;width:57;" fillcolor="#000000" filled="t" stroked="f" coordsize="57,136" path="m44,123l44,123,47,123,47,127,47,127,47,127,47,127,47,127,47,127,47,130,50,130,50,130,57,130,57,136,0,136,0,130,4,130,4,130,7,130,7,127,7,127,10,127,10,127,10,127,10,123,10,123,10,123,10,123,10,12,10,12,10,9,10,9,10,9,7,9,7,6,7,6,7,6,0,6,0,0,57,0,57,6,47,6,47,6,47,6,47,9,47,9,47,9,47,9,47,12,44,12,44,123,44,123xe">
                    <v:path arrowok="t"/>
                    <v:fill on="t" focussize="0,0"/>
                    <v:stroke on="f"/>
                    <v:imagedata o:title=""/>
                    <o:lock v:ext="edit"/>
                  </v:shape>
                  <v:shape id="_x0000_s1048" o:spid="_x0000_s1048" style="position:absolute;left:146;top:181;height:143;width:118;" stroked="f" coordsize="118,143" path="m87,130l87,130,87,143,29,143,29,130,34,130,34,126,34,126,34,126,37,126,37,27,29,27,29,27,25,27,25,31,22,31,22,31,19,31,19,31,19,31,19,31,19,31,16,34,16,34,16,34,16,34,16,37,16,37,16,40,12,40,12,40,12,43,12,49,0,49,0,0,118,0,118,49,105,49,105,40,105,40,105,37,105,37,105,37,102,34,102,34,102,34,102,34,100,31,100,31,100,31,100,31,100,31,96,31,96,31,93,31,93,27,90,27,90,27,83,27,83,126,83,126,83,126,83,126,83,130,87,130xe">
                    <v:path arrowok="t"/>
                    <v:fill focussize="0,0"/>
                    <v:stroke on="f"/>
                    <v:imagedata o:title=""/>
                    <o:lock v:ext="edit"/>
                  </v:shape>
                  <v:shape id="_x0000_s1049" o:spid="_x0000_s1049" style="position:absolute;left:150;top:184;height:136;width:111;" fillcolor="#000000" filled="t" stroked="f" coordsize="111,136" path="m5,40l5,43,0,43,0,0,111,0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>
                    <v:path arrowok="t"/>
                    <v:fill on="t" focussize="0,0"/>
                    <v:stroke on="f"/>
                    <v:imagedata o:title=""/>
                    <o:lock v:ext="edi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 id="_x0000_s1051" o:spid="_x0000_s1051" o:spt="75" type="#_x0000_t75" style="position:absolute;left:0pt;margin-left:48.05pt;margin-top:-25.1pt;height:21.05pt;width:23.1pt;z-index:102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o:spid="_x0000_s1050" o:spt="75" type="#_x0000_t75" style="position:absolute;left:0pt;margin-left:21.15pt;margin-top:-25.1pt;height:21.05pt;width:23.2pt;z-index:102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</v:shape>
              </w:pict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 Meeting: Gothenburg, SE, 3–12 July 2019</w:t>
            </w:r>
          </w:p>
        </w:tc>
        <w:tc>
          <w:tcPr>
            <w:tcW w:w="3168" w:type="dxa"/>
          </w:tcPr>
          <w:p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JVET-O</w:t>
            </w:r>
            <w:r>
              <w:rPr>
                <w:rFonts w:hint="eastAsia"/>
                <w:lang w:val="en-US" w:eastAsia="zh-CN"/>
              </w:rPr>
              <w:t>0175</w:t>
            </w:r>
            <w:bookmarkStart w:id="0" w:name="_GoBack"/>
            <w:bookmarkEnd w:id="0"/>
          </w:p>
        </w:tc>
      </w:tr>
    </w:tbl>
    <w:p>
      <w:pPr>
        <w:spacing w:before="0"/>
        <w:rPr>
          <w:lang w:val="en-CA"/>
        </w:rPr>
      </w:pPr>
    </w:p>
    <w:tbl>
      <w:tblPr>
        <w:tblStyle w:val="15"/>
        <w:tblW w:w="957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4050"/>
        <w:gridCol w:w="900"/>
        <w:gridCol w:w="31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JVET-O0101: (CE10: Dense Residual Convolutional Neural Network based In-Loop Filter (Tests 2.5 and 2.7))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 w:type="textWrapping"/>
            </w: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4050" w:type="dxa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Shuai Wan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Mingze Wang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Yanzhuo Ma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 Gong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Chengyi Zou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YuanFang Yu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Yang Liu</w:t>
            </w:r>
          </w:p>
        </w:tc>
        <w:tc>
          <w:tcPr>
            <w:tcW w:w="900" w:type="dxa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swan@nwpu.edu.cn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roronoa@mail.nwpu.edu.cn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yzma@mail.xidian.edu.cn 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jyhuo@mail.xidian.edu.cn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gong_h@mail.nwpu.edu.cn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cyzou@mail.nwpu.edu.cn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yuyuanfang@oppo.com 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serena@oppo.com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Northwestern Polytechnical University (NPU), Xidian University, Guangdong OPPO Mobile Telecommunications Corp., Ltd</w:t>
            </w:r>
          </w:p>
        </w:tc>
      </w:tr>
    </w:tbl>
    <w:p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>
      <w:pPr>
        <w:rPr>
          <w:lang w:val="en-CA"/>
        </w:rPr>
      </w:pPr>
      <w:r>
        <w:rPr>
          <w:lang w:val="en-CA"/>
        </w:rPr>
        <w:t>This contribution reports a cross-checking of contribution JVET-O0101 related to convolution neural network loop filter (CNNLF).</w:t>
      </w:r>
    </w:p>
    <w:p>
      <w:pPr>
        <w:rPr>
          <w:lang w:val="en-CA"/>
        </w:rPr>
      </w:pPr>
      <w:r>
        <w:rPr>
          <w:lang w:val="en-CA"/>
        </w:rPr>
        <w:t>It is reported that the result obtained during this cross-checking matches the result described in JVET-</w:t>
      </w:r>
      <w:r>
        <w:t xml:space="preserve"> </w:t>
      </w:r>
      <w:r>
        <w:rPr>
          <w:lang w:val="en-CA"/>
        </w:rPr>
        <w:t xml:space="preserve">O0101. </w:t>
      </w:r>
    </w:p>
    <w:p>
      <w:pPr>
        <w:rPr>
          <w:lang w:val="en-CA"/>
        </w:rPr>
      </w:pPr>
    </w:p>
    <w:p>
      <w:pPr>
        <w:pStyle w:val="2"/>
        <w:rPr>
          <w:lang w:val="en-CA"/>
        </w:rPr>
      </w:pPr>
      <w:r>
        <w:rPr>
          <w:lang w:val="en-CA"/>
        </w:rPr>
        <w:t>Experiment Results</w:t>
      </w:r>
    </w:p>
    <w:p>
      <w:pPr>
        <w:rPr>
          <w:szCs w:val="22"/>
          <w:lang w:val="en-CA"/>
        </w:rPr>
      </w:pPr>
      <w:r>
        <w:rPr>
          <w:szCs w:val="22"/>
          <w:lang w:val="en-CA"/>
        </w:rPr>
        <w:t>The cross-check test is performed on top of VTM5.0. The test configurations are summarized in Table 1.</w:t>
      </w:r>
    </w:p>
    <w:p>
      <w:pPr>
        <w:rPr>
          <w:szCs w:val="22"/>
          <w:lang w:val="en-CA"/>
        </w:rPr>
      </w:pPr>
    </w:p>
    <w:p>
      <w:pPr>
        <w:jc w:val="center"/>
      </w:pPr>
      <w:r>
        <w:rPr>
          <w:b/>
          <w:szCs w:val="22"/>
          <w:lang w:val="en-CA"/>
        </w:rPr>
        <w:t>Table 1.</w:t>
      </w:r>
      <w:r>
        <w:rPr>
          <w:szCs w:val="22"/>
          <w:lang w:val="en-CA"/>
        </w:rPr>
        <w:t xml:space="preserve"> </w:t>
      </w:r>
      <w:r>
        <w:t>Test configuration</w:t>
      </w:r>
    </w:p>
    <w:tbl>
      <w:tblPr>
        <w:tblStyle w:val="15"/>
        <w:tblW w:w="95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543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20"/>
                <w:lang w:val="en-CA" w:eastAsia="zh-CN"/>
              </w:rPr>
            </w:pPr>
            <w:r>
              <w:rPr>
                <w:rFonts w:hint="eastAsia"/>
                <w:b/>
                <w:sz w:val="20"/>
                <w:lang w:val="en-CA" w:eastAsia="zh-CN"/>
              </w:rPr>
              <w:t>Test #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20"/>
                <w:lang w:val="en-CA" w:eastAsia="zh-CN"/>
              </w:rPr>
            </w:pPr>
            <w:r>
              <w:rPr>
                <w:rFonts w:hint="eastAsia"/>
                <w:b/>
                <w:sz w:val="20"/>
                <w:lang w:val="en-CA" w:eastAsia="zh-CN"/>
              </w:rPr>
              <w:t>Test Part</w:t>
            </w:r>
          </w:p>
        </w:tc>
        <w:tc>
          <w:tcPr>
            <w:tcW w:w="43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20"/>
                <w:lang w:val="en-CA" w:eastAsia="zh-CN"/>
              </w:rPr>
            </w:pPr>
            <w:r>
              <w:rPr>
                <w:rFonts w:hint="eastAsia"/>
                <w:b/>
                <w:sz w:val="20"/>
                <w:lang w:val="en-CA" w:eastAsia="zh-CN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0"/>
                <w:lang w:val="en-CA" w:eastAsia="zh-CN"/>
              </w:rPr>
            </w:pPr>
            <w:r>
              <w:rPr>
                <w:rFonts w:hint="eastAsia"/>
                <w:sz w:val="20"/>
                <w:lang w:val="en-CA" w:eastAsia="zh-CN"/>
              </w:rPr>
              <w:t>CE10-2.5a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0"/>
                <w:lang w:val="en-CA" w:eastAsia="zh-CN"/>
              </w:rPr>
            </w:pPr>
            <w:r>
              <w:rPr>
                <w:rFonts w:hint="eastAsia"/>
                <w:sz w:val="20"/>
                <w:lang w:val="en-CA" w:eastAsia="zh-CN"/>
              </w:rPr>
              <w:t>bit-depth</w:t>
            </w:r>
          </w:p>
        </w:tc>
        <w:tc>
          <w:tcPr>
            <w:tcW w:w="4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lang w:val="en-CA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sz w:val="20"/>
              </w:rPr>
              <w:t>2-bit(float) weights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0"/>
                <w:lang w:val="en-CA" w:eastAsia="zh-CN"/>
              </w:rPr>
            </w:pPr>
            <w:r>
              <w:rPr>
                <w:rFonts w:hint="eastAsia"/>
                <w:sz w:val="20"/>
                <w:lang w:val="en-CA" w:eastAsia="zh-CN"/>
              </w:rPr>
              <w:t>CE10-2.5b</w:t>
            </w:r>
          </w:p>
        </w:tc>
        <w:tc>
          <w:tcPr>
            <w:tcW w:w="35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0"/>
                <w:lang w:val="en-CA"/>
              </w:rPr>
            </w:pPr>
          </w:p>
        </w:tc>
        <w:tc>
          <w:tcPr>
            <w:tcW w:w="4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8-bit(int) weights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0"/>
                <w:lang w:val="en-CA" w:eastAsia="zh-CN"/>
              </w:rPr>
            </w:pPr>
            <w:r>
              <w:rPr>
                <w:rFonts w:hint="eastAsia"/>
                <w:sz w:val="20"/>
                <w:lang w:val="en-CA" w:eastAsia="zh-CN"/>
              </w:rPr>
              <w:t>CE10-2.7a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0"/>
                <w:lang w:val="en-CA" w:eastAsia="zh-CN"/>
              </w:rPr>
            </w:pPr>
            <w:r>
              <w:rPr>
                <w:rFonts w:hint="eastAsia"/>
                <w:sz w:val="20"/>
                <w:lang w:val="en-CA" w:eastAsia="zh-CN"/>
              </w:rPr>
              <w:t>generalization capability (</w:t>
            </w:r>
            <w:r>
              <w:rPr>
                <w:sz w:val="20"/>
                <w:lang w:val="en-CA" w:eastAsia="zh-CN"/>
              </w:rPr>
              <w:t>QP</w:t>
            </w:r>
            <w:r>
              <w:rPr>
                <w:rFonts w:hint="eastAsia"/>
                <w:sz w:val="20"/>
                <w:lang w:val="en-CA" w:eastAsia="zh-CN"/>
              </w:rPr>
              <w:t>)</w:t>
            </w:r>
          </w:p>
        </w:tc>
        <w:tc>
          <w:tcPr>
            <w:tcW w:w="4365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CTC QP for training, CTC QP - 5 for testing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0"/>
                <w:lang w:val="en-CA" w:eastAsia="zh-CN"/>
              </w:rPr>
            </w:pPr>
            <w:r>
              <w:rPr>
                <w:rFonts w:hint="eastAsia"/>
                <w:sz w:val="20"/>
                <w:lang w:val="en-CA" w:eastAsia="zh-CN"/>
              </w:rPr>
              <w:t>CE10-2.7b</w:t>
            </w:r>
          </w:p>
        </w:tc>
        <w:tc>
          <w:tcPr>
            <w:tcW w:w="354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0"/>
                <w:lang w:val="en-CA"/>
              </w:rPr>
            </w:pPr>
          </w:p>
        </w:tc>
        <w:tc>
          <w:tcPr>
            <w:tcW w:w="4365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CTC QP for training, CTC QP + 5 for testing</w:t>
            </w:r>
          </w:p>
        </w:tc>
      </w:tr>
    </w:tbl>
    <w:p>
      <w:pPr>
        <w:rPr>
          <w:szCs w:val="22"/>
          <w:lang w:val="en-CA"/>
        </w:rPr>
      </w:pPr>
    </w:p>
    <w:p>
      <w:pPr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Test 2.5</w:t>
      </w:r>
    </w:p>
    <w:p>
      <w:pPr>
        <w:jc w:val="center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 xml:space="preserve">Table 2. </w:t>
      </w:r>
      <w:r>
        <w:rPr>
          <w:lang w:val="en-CA" w:eastAsia="zh-CN"/>
        </w:rPr>
        <w:t>Results for test 2.5a (32bit float) with RA configuration (Short test)</w:t>
      </w:r>
    </w:p>
    <w:tbl>
      <w:tblPr>
        <w:tblStyle w:val="15"/>
        <w:tblW w:w="7061" w:type="dxa"/>
        <w:tblInd w:w="11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060"/>
        <w:gridCol w:w="1060"/>
        <w:gridCol w:w="1181"/>
        <w:gridCol w:w="1060"/>
        <w:gridCol w:w="10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eastAsia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　Random access Main10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　Over VTM-5.0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-4.59%</w:t>
            </w:r>
          </w:p>
        </w:tc>
        <w:tc>
          <w:tcPr>
            <w:tcW w:w="1181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7831%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-5.89%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-2.54%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4709%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5800%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5931%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-5.00%</w:t>
            </w:r>
          </w:p>
        </w:tc>
        <w:tc>
          <w:tcPr>
            <w:tcW w:w="1181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5943%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1181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2626%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2718%</w:t>
            </w:r>
          </w:p>
        </w:tc>
      </w:tr>
    </w:tbl>
    <w:p>
      <w:pPr>
        <w:rPr>
          <w:lang w:val="en-CA" w:eastAsia="zh-CN"/>
        </w:rPr>
      </w:pPr>
    </w:p>
    <w:p>
      <w:pPr>
        <w:jc w:val="center"/>
        <w:rPr>
          <w:lang w:val="en-CA" w:eastAsia="zh-CN"/>
        </w:rPr>
      </w:pPr>
      <w:r>
        <w:rPr>
          <w:lang w:val="en-CA" w:eastAsia="zh-CN"/>
        </w:rPr>
        <w:t>Table 3. Results for test 2.5b (8bit int) with RA configuration (Short test)</w:t>
      </w:r>
    </w:p>
    <w:tbl>
      <w:tblPr>
        <w:tblStyle w:val="15"/>
        <w:tblW w:w="7061" w:type="dxa"/>
        <w:tblInd w:w="1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060"/>
        <w:gridCol w:w="1060"/>
        <w:gridCol w:w="1181"/>
        <w:gridCol w:w="1060"/>
        <w:gridCol w:w="10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eastAsia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　Random access Main10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　Over VTM-5.0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181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-3.00%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7306%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4244%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5587%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5957%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-4.17%</w:t>
            </w:r>
          </w:p>
        </w:tc>
        <w:tc>
          <w:tcPr>
            <w:tcW w:w="1181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5676%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81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-2.41%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2655%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2576%</w:t>
            </w:r>
          </w:p>
        </w:tc>
      </w:tr>
    </w:tbl>
    <w:p>
      <w:pPr>
        <w:rPr>
          <w:lang w:val="en-CA" w:eastAsia="zh-CN"/>
        </w:rPr>
      </w:pPr>
    </w:p>
    <w:p>
      <w:pPr>
        <w:pStyle w:val="3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Test 2.7</w:t>
      </w:r>
    </w:p>
    <w:p>
      <w:pPr>
        <w:jc w:val="center"/>
        <w:rPr>
          <w:lang w:val="en-CA" w:eastAsia="zh-CN"/>
        </w:rPr>
      </w:pPr>
      <w:r>
        <w:rPr>
          <w:lang w:val="en-CA" w:eastAsia="zh-CN"/>
        </w:rPr>
        <w:t>Table 4. Results for test 2.7a (QP-5) with RA configuration (Short test)</w:t>
      </w:r>
    </w:p>
    <w:tbl>
      <w:tblPr>
        <w:tblStyle w:val="15"/>
        <w:tblW w:w="7061" w:type="dxa"/>
        <w:tblInd w:w="1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060"/>
        <w:gridCol w:w="1060"/>
        <w:gridCol w:w="1181"/>
        <w:gridCol w:w="1060"/>
        <w:gridCol w:w="10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eastAsia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　Random access Main10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　Over VTM-5.0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181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-3.81%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7633%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-5.24%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4499%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-3.11%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5083%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5172%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1181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5406%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81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1862%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2199%</w:t>
            </w:r>
          </w:p>
        </w:tc>
      </w:tr>
    </w:tbl>
    <w:p>
      <w:pPr>
        <w:jc w:val="center"/>
        <w:rPr>
          <w:lang w:val="en-CA" w:eastAsia="zh-CN"/>
        </w:rPr>
      </w:pPr>
    </w:p>
    <w:p>
      <w:pPr>
        <w:jc w:val="center"/>
        <w:rPr>
          <w:lang w:val="en-CA" w:eastAsia="zh-CN"/>
        </w:rPr>
      </w:pPr>
      <w:r>
        <w:rPr>
          <w:lang w:val="en-CA" w:eastAsia="zh-CN"/>
        </w:rPr>
        <w:br w:type="page"/>
      </w:r>
    </w:p>
    <w:p>
      <w:pPr>
        <w:jc w:val="center"/>
        <w:rPr>
          <w:lang w:val="en-CA" w:eastAsia="zh-CN"/>
        </w:rPr>
      </w:pPr>
      <w:r>
        <w:rPr>
          <w:lang w:val="en-CA" w:eastAsia="zh-CN"/>
        </w:rPr>
        <w:t>Table 5. Results for test 2.7b (QP+5) with RA configuration (Short test)</w:t>
      </w:r>
    </w:p>
    <w:tbl>
      <w:tblPr>
        <w:tblStyle w:val="15"/>
        <w:tblW w:w="7061" w:type="dxa"/>
        <w:tblInd w:w="1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060"/>
        <w:gridCol w:w="1060"/>
        <w:gridCol w:w="1181"/>
        <w:gridCol w:w="1060"/>
        <w:gridCol w:w="10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eastAsia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　Random access Main10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　Over VTM-5.0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-3.76%</w:t>
            </w:r>
          </w:p>
        </w:tc>
        <w:tc>
          <w:tcPr>
            <w:tcW w:w="1181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7481%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-2.28%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4055%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4973%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-7.02%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-5.31%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6716%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1181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5612%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1181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CCFFCC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3608%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-2.88%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  <w:t>2939%</w:t>
            </w:r>
          </w:p>
        </w:tc>
      </w:tr>
    </w:tbl>
    <w:p>
      <w:pPr>
        <w:jc w:val="center"/>
        <w:rPr>
          <w:rFonts w:hint="eastAsia"/>
          <w:lang w:val="en-CA" w:eastAsia="zh-CN"/>
        </w:rPr>
      </w:pPr>
    </w:p>
    <w:p>
      <w:pPr>
        <w:pStyle w:val="2"/>
        <w:rPr>
          <w:szCs w:val="22"/>
          <w:lang w:val="en-CA"/>
        </w:rPr>
      </w:pPr>
      <w:r>
        <w:rPr>
          <w:lang w:val="en-CA"/>
        </w:rPr>
        <w:t xml:space="preserve">Reference </w:t>
      </w:r>
    </w:p>
    <w:p>
      <w:pPr>
        <w:numPr>
          <w:ilvl w:val="0"/>
          <w:numId w:val="2"/>
        </w:numPr>
        <w:rPr>
          <w:szCs w:val="22"/>
          <w:lang w:val="en-CA"/>
        </w:rPr>
      </w:pPr>
      <w:r>
        <w:rPr>
          <w:szCs w:val="22"/>
          <w:lang w:val="en-CA"/>
        </w:rPr>
        <w:t>J. Chen, Y. Ye, S. Kim, “Algorithm description for Versatile Video Coding and Test Model 5 (VTM 5)”, document JVET-N1002, 14th JVET meeting: Geneva, CH, 19–27 March 2019.</w:t>
      </w:r>
    </w:p>
    <w:p>
      <w:pPr>
        <w:numPr>
          <w:ilvl w:val="0"/>
          <w:numId w:val="2"/>
        </w:numPr>
        <w:rPr>
          <w:szCs w:val="22"/>
          <w:lang w:val="en-CA"/>
        </w:rPr>
      </w:pPr>
      <w:r>
        <w:rPr>
          <w:szCs w:val="22"/>
          <w:lang w:val="en-CA"/>
        </w:rPr>
        <w:t>Y. Wang, T. Ouyang, C. Zou, Y. Li, Z. Chen, L. Zhao, S. Liu, X. Li, “CE10: Dense Residual Convolutional Neural Network based In-Loop Filter (Tests 2.5 and 2.7)”, document JVET-O0101, 15th JVET Meeting: Gothenburg, SE, 3–12 July 2019.</w:t>
      </w:r>
    </w:p>
    <w:sectPr>
      <w:footerReference r:id="rId3" w:type="default"/>
      <w:pgSz w:w="12240" w:h="15840"/>
      <w:pgMar w:top="864" w:right="1440" w:bottom="864" w:left="1440" w:header="432" w:footer="43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18"/>
      </w:rPr>
      <w:fldChar w:fldCharType="begin"/>
    </w:r>
    <w:r>
      <w:rPr>
        <w:rStyle w:val="18"/>
      </w:rPr>
      <w:instrText xml:space="preserve"> PAGE </w:instrText>
    </w:r>
    <w:r>
      <w:rPr>
        <w:rStyle w:val="18"/>
      </w:rPr>
      <w:fldChar w:fldCharType="separate"/>
    </w:r>
    <w:r>
      <w:rPr>
        <w:rStyle w:val="18"/>
      </w:rPr>
      <w:t>3</w:t>
    </w:r>
    <w:r>
      <w:rPr>
        <w:rStyle w:val="18"/>
      </w:rPr>
      <w:fldChar w:fldCharType="end"/>
    </w:r>
    <w:r>
      <w:rPr>
        <w:rStyle w:val="18"/>
      </w:rPr>
      <w:tab/>
    </w:r>
    <w:r>
      <w:rPr>
        <w:rStyle w:val="18"/>
      </w:rPr>
      <w:t xml:space="preserve">Date Saved: </w:t>
    </w:r>
    <w:r>
      <w:rPr>
        <w:rStyle w:val="18"/>
      </w:rPr>
      <w:fldChar w:fldCharType="begin"/>
    </w:r>
    <w:r>
      <w:rPr>
        <w:rStyle w:val="18"/>
      </w:rPr>
      <w:instrText xml:space="preserve"> SAVEDATE  \@ "yyyy-MM-dd"  \* MERGEFORMAT </w:instrText>
    </w:r>
    <w:r>
      <w:rPr>
        <w:rStyle w:val="18"/>
      </w:rPr>
      <w:fldChar w:fldCharType="separate"/>
    </w:r>
    <w:r>
      <w:rPr>
        <w:rStyle w:val="18"/>
      </w:rPr>
      <w:t>2019-06-22</w:t>
    </w:r>
    <w:r>
      <w:rPr>
        <w:rStyle w:val="1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741C1DF5"/>
    <w:multiLevelType w:val="multilevel"/>
    <w:tmpl w:val="741C1DF5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720"/>
  <w:hyphenationZone w:val="425"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7F20"/>
    <w:rsid w:val="00131F90"/>
    <w:rsid w:val="0013458C"/>
    <w:rsid w:val="0013526E"/>
    <w:rsid w:val="00146152"/>
    <w:rsid w:val="00155526"/>
    <w:rsid w:val="00171371"/>
    <w:rsid w:val="00175A24"/>
    <w:rsid w:val="00186AD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1918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1ED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14E7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0CAE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6E9A"/>
    <w:rsid w:val="00BC10BA"/>
    <w:rsid w:val="00BC5AFD"/>
    <w:rsid w:val="00BF76B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5930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2895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等线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2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3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5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6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29"/>
    <w:qFormat/>
    <w:uiPriority w:val="0"/>
    <w:rPr>
      <w:rFonts w:ascii="Tahoma" w:hAnsi="Tahoma" w:cs="Tahoma"/>
      <w:sz w:val="16"/>
      <w:szCs w:val="16"/>
    </w:rPr>
  </w:style>
  <w:style w:type="paragraph" w:styleId="1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3">
    <w:name w:val="footer"/>
    <w:basedOn w:val="1"/>
    <w:uiPriority w:val="0"/>
    <w:pPr>
      <w:tabs>
        <w:tab w:val="center" w:pos="4320"/>
        <w:tab w:val="right" w:pos="8640"/>
      </w:tabs>
    </w:pPr>
  </w:style>
  <w:style w:type="paragraph" w:styleId="14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8">
    <w:name w:val="page number"/>
    <w:basedOn w:val="17"/>
    <w:qFormat/>
    <w:uiPriority w:val="0"/>
  </w:style>
  <w:style w:type="character" w:styleId="19">
    <w:name w:val="FollowedHyperlink"/>
    <w:uiPriority w:val="0"/>
    <w:rPr>
      <w:color w:val="800080"/>
      <w:u w:val="single"/>
    </w:r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标题 2 字符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2">
    <w:name w:val="标题 3 字符"/>
    <w:link w:val="4"/>
    <w:uiPriority w:val="0"/>
    <w:rPr>
      <w:b/>
      <w:bCs/>
      <w:sz w:val="26"/>
      <w:szCs w:val="26"/>
      <w:lang w:eastAsia="en-US"/>
    </w:rPr>
  </w:style>
  <w:style w:type="character" w:customStyle="1" w:styleId="23">
    <w:name w:val="标题 4 字符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4">
    <w:name w:val="标题 5 字符"/>
    <w:link w:val="6"/>
    <w:uiPriority w:val="0"/>
    <w:rPr>
      <w:b/>
      <w:bCs/>
      <w:i/>
      <w:iCs/>
      <w:sz w:val="24"/>
      <w:szCs w:val="26"/>
    </w:rPr>
  </w:style>
  <w:style w:type="character" w:customStyle="1" w:styleId="25">
    <w:name w:val="标题 6 字符"/>
    <w:link w:val="7"/>
    <w:uiPriority w:val="0"/>
    <w:rPr>
      <w:b/>
      <w:bCs/>
      <w:sz w:val="22"/>
      <w:szCs w:val="22"/>
      <w:lang w:eastAsia="en-US"/>
    </w:rPr>
  </w:style>
  <w:style w:type="character" w:customStyle="1" w:styleId="26">
    <w:name w:val="标题 7 字符"/>
    <w:link w:val="8"/>
    <w:qFormat/>
    <w:uiPriority w:val="0"/>
    <w:rPr>
      <w:sz w:val="22"/>
      <w:szCs w:val="24"/>
    </w:rPr>
  </w:style>
  <w:style w:type="character" w:customStyle="1" w:styleId="27">
    <w:name w:val="标题 8 字符"/>
    <w:link w:val="9"/>
    <w:qFormat/>
    <w:uiPriority w:val="0"/>
    <w:rPr>
      <w:i/>
      <w:iCs/>
      <w:sz w:val="22"/>
      <w:szCs w:val="24"/>
    </w:rPr>
  </w:style>
  <w:style w:type="character" w:customStyle="1" w:styleId="28">
    <w:name w:val="标题 9 字符"/>
    <w:link w:val="10"/>
    <w:qFormat/>
    <w:uiPriority w:val="0"/>
    <w:rPr>
      <w:b/>
      <w:sz w:val="22"/>
      <w:szCs w:val="22"/>
      <w:lang w:eastAsia="en-US"/>
    </w:rPr>
  </w:style>
  <w:style w:type="character" w:customStyle="1" w:styleId="29">
    <w:name w:val="文档结构图 字符"/>
    <w:link w:val="11"/>
    <w:uiPriority w:val="0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26"/>
    <customShpInfo spid="_x0000_s1051"/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3</Pages>
  <Words>541</Words>
  <Characters>3088</Characters>
  <Lines>25</Lines>
  <Paragraphs>7</Paragraphs>
  <TotalTime>87</TotalTime>
  <ScaleCrop>false</ScaleCrop>
  <LinksUpToDate>false</LinksUpToDate>
  <CharactersWithSpaces>3622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2017-12-03T02:45:00Z</dcterms:created>
  <dc:creator>Gary J. Sullivan &amp; Jens-Rainer Ohm</dc:creator>
  <cp:keywords>JCT-VC, MPEG, VCEG</cp:keywords>
  <cp:lastModifiedBy>王铭泽</cp:lastModifiedBy>
  <cp:lastPrinted>1899-12-31T08:00:00Z</cp:lastPrinted>
  <dcterms:modified xsi:type="dcterms:W3CDTF">2019-06-22T13:49:14Z</dcterms:modified>
  <dc:title>Joint Collaborative Team on Video Coding (JCT-VC) Contribution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