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E9FB6DE" w:rsidR="00E61DAC" w:rsidRPr="005B217D" w:rsidRDefault="007D211D"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7C5C368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sidRPr="00484CE4">
              <w:rPr>
                <w:lang w:val="en-CA"/>
              </w:rPr>
              <w:t>JVET</w:t>
            </w:r>
            <w:r w:rsidRPr="00484CE4">
              <w:rPr>
                <w:lang w:val="en-CA"/>
              </w:rPr>
              <w:t>-</w:t>
            </w:r>
            <w:r w:rsidR="007D211D">
              <w:rPr>
                <w:lang w:val="en-CA"/>
              </w:rPr>
              <w:t xml:space="preserve"> </w:t>
            </w:r>
            <w:r w:rsidR="007D211D" w:rsidRPr="00212F1B">
              <w:rPr>
                <w:lang w:val="en-CA"/>
              </w:rPr>
              <w:t>O</w:t>
            </w:r>
            <w:r w:rsidR="00212F1B" w:rsidRPr="00212F1B">
              <w:rPr>
                <w:lang w:val="en-CA"/>
              </w:rPr>
              <w:t>0098</w:t>
            </w:r>
            <w:r w:rsidR="00756A41">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2952"/>
        <w:gridCol w:w="216"/>
      </w:tblGrid>
      <w:tr w:rsidR="00E61DAC" w:rsidRPr="005B217D" w14:paraId="188D2B50" w14:textId="77777777" w:rsidTr="00027919">
        <w:trPr>
          <w:gridAfter w:val="1"/>
          <w:wAfter w:w="216"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B344F5" w:rsidR="00E61DAC" w:rsidRPr="005B217D" w:rsidRDefault="00424A71" w:rsidP="009D7CE6">
            <w:pPr>
              <w:spacing w:before="60" w:after="60"/>
              <w:rPr>
                <w:b/>
                <w:szCs w:val="22"/>
                <w:lang w:val="en-CA"/>
              </w:rPr>
            </w:pPr>
            <w:r w:rsidRPr="00424A71">
              <w:rPr>
                <w:b/>
                <w:szCs w:val="22"/>
                <w:lang w:val="en-GB"/>
              </w:rPr>
              <w:t>CE2</w:t>
            </w:r>
            <w:r w:rsidR="003C32C3">
              <w:rPr>
                <w:b/>
                <w:szCs w:val="22"/>
                <w:lang w:val="en-GB"/>
              </w:rPr>
              <w:t>.1.2</w:t>
            </w:r>
            <w:r w:rsidRPr="00424A71">
              <w:rPr>
                <w:b/>
                <w:szCs w:val="22"/>
                <w:lang w:val="en-GB"/>
              </w:rPr>
              <w:t>: luma-chroma dependency reduction</w:t>
            </w:r>
            <w:r w:rsidR="00507281">
              <w:rPr>
                <w:b/>
                <w:szCs w:val="22"/>
                <w:lang w:val="en-GB"/>
              </w:rPr>
              <w:t xml:space="preserve"> for LMCS</w:t>
            </w:r>
          </w:p>
        </w:tc>
      </w:tr>
      <w:tr w:rsidR="00E61DAC" w:rsidRPr="005B217D" w14:paraId="3D8B01B2" w14:textId="77777777" w:rsidTr="00027919">
        <w:trPr>
          <w:gridAfter w:val="1"/>
          <w:wAfter w:w="216"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E5383A" w:rsidR="00E61DAC" w:rsidRPr="005B217D" w:rsidRDefault="0013458C" w:rsidP="009D7CE6">
            <w:pPr>
              <w:spacing w:before="60" w:after="60"/>
              <w:rPr>
                <w:szCs w:val="22"/>
                <w:lang w:val="en-CA"/>
              </w:rPr>
            </w:pPr>
            <w:r>
              <w:rPr>
                <w:szCs w:val="22"/>
                <w:lang w:val="en-CA"/>
              </w:rPr>
              <w:t>Input d</w:t>
            </w:r>
            <w:r w:rsidR="00027919">
              <w:rPr>
                <w:szCs w:val="22"/>
                <w:lang w:val="en-CA"/>
              </w:rPr>
              <w:t>ocument</w:t>
            </w:r>
          </w:p>
        </w:tc>
      </w:tr>
      <w:tr w:rsidR="00E61DAC" w:rsidRPr="005B217D" w14:paraId="7E6D99E3" w14:textId="77777777" w:rsidTr="00027919">
        <w:trPr>
          <w:gridAfter w:val="1"/>
          <w:wAfter w:w="216"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AEB590" w:rsidR="00E61DAC" w:rsidRPr="005B217D" w:rsidRDefault="00027919" w:rsidP="005E1AC6">
            <w:pPr>
              <w:spacing w:before="60" w:after="60"/>
              <w:rPr>
                <w:szCs w:val="22"/>
                <w:lang w:val="en-CA"/>
              </w:rPr>
            </w:pPr>
            <w:r>
              <w:rPr>
                <w:szCs w:val="22"/>
                <w:lang w:val="en-CA"/>
              </w:rPr>
              <w:t>Proposal</w:t>
            </w:r>
          </w:p>
        </w:tc>
      </w:tr>
      <w:tr w:rsidR="00027919" w:rsidRPr="005B217D" w14:paraId="63E58967" w14:textId="77777777" w:rsidTr="00027919">
        <w:tc>
          <w:tcPr>
            <w:tcW w:w="1458" w:type="dxa"/>
          </w:tcPr>
          <w:p w14:paraId="780E27ED" w14:textId="77777777" w:rsidR="00027919" w:rsidRPr="006B5EA5" w:rsidRDefault="00027919" w:rsidP="009F66C7">
            <w:pPr>
              <w:spacing w:before="60" w:after="60"/>
              <w:rPr>
                <w:i/>
                <w:szCs w:val="22"/>
                <w:lang w:val="en-CA"/>
              </w:rPr>
            </w:pPr>
            <w:r w:rsidRPr="006B5EA5">
              <w:rPr>
                <w:i/>
                <w:szCs w:val="22"/>
                <w:lang w:val="en-CA"/>
              </w:rPr>
              <w:t>Author(s) or</w:t>
            </w:r>
            <w:r w:rsidRPr="006B5EA5">
              <w:rPr>
                <w:i/>
                <w:szCs w:val="22"/>
                <w:lang w:val="en-CA"/>
              </w:rPr>
              <w:br/>
              <w:t>Contact(s):</w:t>
            </w:r>
          </w:p>
        </w:tc>
        <w:tc>
          <w:tcPr>
            <w:tcW w:w="4050" w:type="dxa"/>
          </w:tcPr>
          <w:p w14:paraId="521E9573" w14:textId="1E0090DB" w:rsidR="00027919" w:rsidRPr="006B5EA5" w:rsidRDefault="00027919" w:rsidP="009F66C7">
            <w:pPr>
              <w:spacing w:before="60" w:after="60"/>
              <w:rPr>
                <w:szCs w:val="22"/>
                <w:lang w:val="en-CA"/>
              </w:rPr>
            </w:pPr>
            <w:r w:rsidRPr="006B5EA5">
              <w:rPr>
                <w:szCs w:val="22"/>
                <w:lang w:val="en-CA"/>
              </w:rPr>
              <w:t xml:space="preserve">Taoran Lu, Fangjun Pu, Peng Yin, </w:t>
            </w:r>
            <w:r w:rsidR="00577D06" w:rsidRPr="006B5EA5">
              <w:rPr>
                <w:szCs w:val="22"/>
                <w:lang w:val="en-CA"/>
              </w:rPr>
              <w:t xml:space="preserve">Sean McCarthy, </w:t>
            </w:r>
            <w:r w:rsidRPr="006B5EA5">
              <w:rPr>
                <w:szCs w:val="22"/>
                <w:lang w:val="en-CA"/>
              </w:rPr>
              <w:t xml:space="preserve">Walt </w:t>
            </w:r>
            <w:proofErr w:type="spellStart"/>
            <w:r w:rsidRPr="006B5EA5">
              <w:rPr>
                <w:szCs w:val="22"/>
                <w:lang w:val="en-CA"/>
              </w:rPr>
              <w:t>Husak</w:t>
            </w:r>
            <w:proofErr w:type="spellEnd"/>
            <w:r w:rsidRPr="006B5EA5">
              <w:rPr>
                <w:szCs w:val="22"/>
                <w:lang w:val="en-CA"/>
              </w:rPr>
              <w:t xml:space="preserve">, Tao Chen </w:t>
            </w:r>
          </w:p>
          <w:p w14:paraId="7A583B69" w14:textId="77777777" w:rsidR="00027919" w:rsidRPr="006B5EA5" w:rsidRDefault="00027919" w:rsidP="009F66C7">
            <w:pPr>
              <w:spacing w:before="60" w:after="60"/>
              <w:rPr>
                <w:szCs w:val="22"/>
                <w:lang w:val="en-CA"/>
              </w:rPr>
            </w:pPr>
            <w:r w:rsidRPr="006B5EA5">
              <w:rPr>
                <w:szCs w:val="22"/>
                <w:lang w:val="en-CA"/>
              </w:rPr>
              <w:t xml:space="preserve">432 Lakeside Drive, </w:t>
            </w:r>
            <w:r w:rsidRPr="006B5EA5">
              <w:rPr>
                <w:szCs w:val="22"/>
                <w:lang w:val="en-CA"/>
              </w:rPr>
              <w:br/>
              <w:t>Sunnyvale, CA, 94085 US</w:t>
            </w:r>
            <w:r w:rsidRPr="006B5EA5">
              <w:rPr>
                <w:szCs w:val="22"/>
                <w:lang w:val="en-CA"/>
              </w:rPr>
              <w:br/>
            </w:r>
          </w:p>
        </w:tc>
        <w:tc>
          <w:tcPr>
            <w:tcW w:w="900" w:type="dxa"/>
          </w:tcPr>
          <w:p w14:paraId="25EC14CC" w14:textId="77777777" w:rsidR="00027919" w:rsidRPr="006B5EA5" w:rsidRDefault="00027919" w:rsidP="009F66C7">
            <w:pPr>
              <w:spacing w:before="60" w:after="60"/>
              <w:rPr>
                <w:szCs w:val="22"/>
                <w:lang w:val="en-CA"/>
              </w:rPr>
            </w:pPr>
            <w:r w:rsidRPr="006B5EA5">
              <w:rPr>
                <w:szCs w:val="22"/>
                <w:lang w:val="en-CA"/>
              </w:rPr>
              <w:br/>
              <w:t>Tel:</w:t>
            </w:r>
            <w:r w:rsidRPr="006B5EA5">
              <w:rPr>
                <w:szCs w:val="22"/>
                <w:lang w:val="en-CA"/>
              </w:rPr>
              <w:br/>
              <w:t>Email:</w:t>
            </w:r>
          </w:p>
        </w:tc>
        <w:tc>
          <w:tcPr>
            <w:tcW w:w="3168" w:type="dxa"/>
            <w:gridSpan w:val="2"/>
          </w:tcPr>
          <w:p w14:paraId="6CE68E14" w14:textId="77777777" w:rsidR="00027919" w:rsidRPr="006B5EA5" w:rsidRDefault="00027919" w:rsidP="009F66C7">
            <w:pPr>
              <w:spacing w:before="60" w:after="60"/>
              <w:rPr>
                <w:szCs w:val="22"/>
                <w:lang w:val="en-CA"/>
              </w:rPr>
            </w:pPr>
            <w:r w:rsidRPr="006B5EA5">
              <w:rPr>
                <w:szCs w:val="22"/>
                <w:lang w:val="en-CA"/>
              </w:rPr>
              <w:br/>
            </w:r>
            <w:r w:rsidRPr="006B5EA5">
              <w:rPr>
                <w:szCs w:val="22"/>
                <w:lang w:val="en-CA"/>
              </w:rPr>
              <w:br/>
              <w:t>{</w:t>
            </w:r>
            <w:proofErr w:type="spellStart"/>
            <w:r w:rsidRPr="006B5EA5">
              <w:rPr>
                <w:szCs w:val="22"/>
                <w:lang w:val="en-CA"/>
              </w:rPr>
              <w:t>pyin</w:t>
            </w:r>
            <w:proofErr w:type="spellEnd"/>
            <w:r w:rsidRPr="006B5EA5">
              <w:rPr>
                <w:szCs w:val="22"/>
                <w:lang w:val="en-CA"/>
              </w:rPr>
              <w:t xml:space="preserve">, </w:t>
            </w:r>
            <w:proofErr w:type="spellStart"/>
            <w:r w:rsidRPr="006B5EA5">
              <w:rPr>
                <w:szCs w:val="22"/>
                <w:lang w:val="en-CA"/>
              </w:rPr>
              <w:t>tlu</w:t>
            </w:r>
            <w:proofErr w:type="spellEnd"/>
            <w:r w:rsidRPr="006B5EA5">
              <w:rPr>
                <w:szCs w:val="22"/>
                <w:lang w:val="en-CA"/>
              </w:rPr>
              <w:t xml:space="preserve">, </w:t>
            </w:r>
            <w:proofErr w:type="spellStart"/>
            <w:r w:rsidRPr="006B5EA5">
              <w:rPr>
                <w:szCs w:val="22"/>
                <w:lang w:val="en-CA"/>
              </w:rPr>
              <w:t>fpu</w:t>
            </w:r>
            <w:proofErr w:type="spellEnd"/>
            <w:r w:rsidRPr="006B5EA5">
              <w:rPr>
                <w:szCs w:val="22"/>
                <w:lang w:val="en-CA"/>
              </w:rPr>
              <w:t>}@dolby.com</w:t>
            </w:r>
          </w:p>
        </w:tc>
      </w:tr>
      <w:tr w:rsidR="00027919" w:rsidRPr="005B217D" w14:paraId="41E54A3B" w14:textId="77777777" w:rsidTr="00027919">
        <w:tc>
          <w:tcPr>
            <w:tcW w:w="1458" w:type="dxa"/>
          </w:tcPr>
          <w:p w14:paraId="77D5233C" w14:textId="77777777" w:rsidR="00027919" w:rsidRPr="006B5EA5" w:rsidRDefault="00027919" w:rsidP="009F66C7">
            <w:pPr>
              <w:spacing w:before="60" w:after="60"/>
              <w:rPr>
                <w:i/>
                <w:szCs w:val="22"/>
                <w:lang w:val="en-CA"/>
              </w:rPr>
            </w:pPr>
            <w:r w:rsidRPr="006B5EA5">
              <w:rPr>
                <w:i/>
                <w:szCs w:val="22"/>
                <w:lang w:val="en-CA"/>
              </w:rPr>
              <w:t>Source:</w:t>
            </w:r>
          </w:p>
        </w:tc>
        <w:tc>
          <w:tcPr>
            <w:tcW w:w="8118" w:type="dxa"/>
            <w:gridSpan w:val="4"/>
          </w:tcPr>
          <w:p w14:paraId="46B5A770" w14:textId="77777777" w:rsidR="00027919" w:rsidRPr="006B5EA5" w:rsidRDefault="00027919" w:rsidP="009F66C7">
            <w:pPr>
              <w:spacing w:before="60" w:after="60"/>
              <w:rPr>
                <w:szCs w:val="22"/>
                <w:lang w:val="en-CA"/>
              </w:rPr>
            </w:pPr>
            <w:r w:rsidRPr="006B5EA5">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926852">
        <w:rPr>
          <w:lang w:val="en-CA"/>
        </w:rPr>
        <w:t>Abstract</w:t>
      </w:r>
    </w:p>
    <w:p w14:paraId="4A32814A" w14:textId="74080AC0" w:rsidR="00424A71" w:rsidRPr="00820783" w:rsidRDefault="00424A71" w:rsidP="00424A71">
      <w:pPr>
        <w:rPr>
          <w:lang w:val="en-CA"/>
        </w:rPr>
      </w:pPr>
      <w:r>
        <w:rPr>
          <w:szCs w:val="22"/>
          <w:lang w:val="en-CA"/>
        </w:rPr>
        <w:t xml:space="preserve">This contribution presents test results of CE2-1.2 for </w:t>
      </w:r>
      <w:r w:rsidRPr="00424A71">
        <w:rPr>
          <w:szCs w:val="22"/>
          <w:lang w:val="en-CA"/>
        </w:rPr>
        <w:t>luma-chroma dependency reduction</w:t>
      </w:r>
      <w:r w:rsidR="00134FEE">
        <w:rPr>
          <w:szCs w:val="22"/>
          <w:lang w:val="en-CA"/>
        </w:rPr>
        <w:t xml:space="preserve"> on VTM</w:t>
      </w:r>
      <w:r w:rsidR="0044186C">
        <w:rPr>
          <w:szCs w:val="22"/>
          <w:lang w:val="en-CA"/>
        </w:rPr>
        <w:t>5</w:t>
      </w:r>
      <w:r w:rsidR="00134FEE">
        <w:rPr>
          <w:szCs w:val="22"/>
          <w:lang w:val="en-CA"/>
        </w:rPr>
        <w:t>.0</w:t>
      </w:r>
      <w:r w:rsidR="00212F1B">
        <w:rPr>
          <w:szCs w:val="22"/>
          <w:lang w:val="en-CA"/>
        </w:rPr>
        <w:t xml:space="preserve"> for LMCS</w:t>
      </w:r>
      <w:r>
        <w:rPr>
          <w:szCs w:val="22"/>
          <w:lang w:val="en-CA"/>
        </w:rPr>
        <w:t xml:space="preserve">. CE2-1.2 </w:t>
      </w:r>
      <w:r w:rsidR="00134FEE">
        <w:rPr>
          <w:szCs w:val="22"/>
          <w:lang w:val="en-CA"/>
        </w:rPr>
        <w:t>proposes to use the first co-located luma prediction value to replace the average value of the whole luma block</w:t>
      </w:r>
      <w:r>
        <w:rPr>
          <w:szCs w:val="22"/>
          <w:lang w:val="en-CA"/>
        </w:rPr>
        <w:t xml:space="preserve">. </w:t>
      </w:r>
      <w:r w:rsidR="00134FEE">
        <w:rPr>
          <w:szCs w:val="22"/>
          <w:lang w:val="en-CA"/>
        </w:rPr>
        <w:t xml:space="preserve">The worst-case pipeline delay to start chroma residue scaling </w:t>
      </w:r>
      <w:r w:rsidR="0044186C">
        <w:rPr>
          <w:szCs w:val="22"/>
          <w:lang w:val="en-CA"/>
        </w:rPr>
        <w:t xml:space="preserve">would thus be </w:t>
      </w:r>
      <w:r w:rsidR="00134FEE">
        <w:rPr>
          <w:szCs w:val="22"/>
          <w:lang w:val="en-CA"/>
        </w:rPr>
        <w:t xml:space="preserve">only one luma sample. </w:t>
      </w:r>
      <w:r w:rsidR="0044186C">
        <w:rPr>
          <w:szCs w:val="22"/>
          <w:lang w:val="en-CA"/>
        </w:rPr>
        <w:t>Compared to the VTM5.0 anchor, t</w:t>
      </w:r>
      <w:r>
        <w:rPr>
          <w:szCs w:val="22"/>
          <w:lang w:val="en-CA"/>
        </w:rPr>
        <w:t xml:space="preserve">he </w:t>
      </w:r>
      <w:proofErr w:type="spellStart"/>
      <w:r>
        <w:rPr>
          <w:szCs w:val="22"/>
          <w:lang w:val="en-CA"/>
        </w:rPr>
        <w:t>BD</w:t>
      </w:r>
      <w:r w:rsidR="00134FEE">
        <w:rPr>
          <w:szCs w:val="22"/>
          <w:lang w:val="en-CA"/>
        </w:rPr>
        <w:t>r</w:t>
      </w:r>
      <w:r>
        <w:rPr>
          <w:szCs w:val="22"/>
          <w:lang w:val="en-CA"/>
        </w:rPr>
        <w:t>ate</w:t>
      </w:r>
      <w:proofErr w:type="spellEnd"/>
      <w:r>
        <w:rPr>
          <w:szCs w:val="22"/>
          <w:lang w:val="en-CA"/>
        </w:rPr>
        <w:t xml:space="preserve"> </w:t>
      </w:r>
      <w:r w:rsidR="00FE1EAE">
        <w:rPr>
          <w:szCs w:val="22"/>
          <w:lang w:val="en-CA"/>
        </w:rPr>
        <w:t xml:space="preserve">results </w:t>
      </w:r>
      <w:r>
        <w:rPr>
          <w:szCs w:val="22"/>
          <w:lang w:val="en-CA"/>
        </w:rPr>
        <w:t xml:space="preserve">for </w:t>
      </w:r>
      <w:r w:rsidR="00FE1EAE">
        <w:rPr>
          <w:szCs w:val="22"/>
          <w:lang w:val="en-CA"/>
        </w:rPr>
        <w:t xml:space="preserve">PSNR </w:t>
      </w:r>
      <w:r>
        <w:rPr>
          <w:szCs w:val="22"/>
          <w:lang w:val="en-CA"/>
        </w:rPr>
        <w:t>Y/U/V</w:t>
      </w:r>
      <w:r w:rsidR="00FE1EAE">
        <w:rPr>
          <w:szCs w:val="22"/>
          <w:lang w:val="en-CA"/>
        </w:rPr>
        <w:t xml:space="preserve"> on SDR CTC </w:t>
      </w:r>
      <w:r w:rsidR="00134FEE">
        <w:rPr>
          <w:szCs w:val="22"/>
          <w:lang w:val="en-CA"/>
        </w:rPr>
        <w:t xml:space="preserve">experiments </w:t>
      </w:r>
      <w:r w:rsidR="00FE1EAE">
        <w:rPr>
          <w:szCs w:val="22"/>
          <w:lang w:val="en-CA"/>
        </w:rPr>
        <w:t>are</w:t>
      </w:r>
      <w:r>
        <w:rPr>
          <w:szCs w:val="22"/>
          <w:lang w:val="en-CA"/>
        </w:rPr>
        <w:t xml:space="preserve">: </w:t>
      </w:r>
    </w:p>
    <w:p w14:paraId="0E96BF30" w14:textId="7DBF1902" w:rsidR="00424A71" w:rsidRDefault="00983DBC" w:rsidP="00424A71">
      <w:pPr>
        <w:pStyle w:val="ListParagraph"/>
        <w:numPr>
          <w:ilvl w:val="1"/>
          <w:numId w:val="12"/>
        </w:numPr>
        <w:rPr>
          <w:lang w:val="en-CA"/>
        </w:rPr>
      </w:pPr>
      <w:r>
        <w:rPr>
          <w:lang w:val="en-CA"/>
        </w:rPr>
        <w:t>AI</w:t>
      </w:r>
      <w:r w:rsidR="00424A71">
        <w:rPr>
          <w:lang w:val="en-CA"/>
        </w:rPr>
        <w:t xml:space="preserve">  </w:t>
      </w:r>
      <w:proofErr w:type="gramStart"/>
      <w:r w:rsidR="00424A71">
        <w:rPr>
          <w:lang w:val="en-CA"/>
        </w:rPr>
        <w:t xml:space="preserve">  </w:t>
      </w:r>
      <w:r>
        <w:rPr>
          <w:lang w:val="en-CA"/>
        </w:rPr>
        <w:t xml:space="preserve"> </w:t>
      </w:r>
      <w:r w:rsidR="00424A71" w:rsidRPr="00820783">
        <w:rPr>
          <w:lang w:val="en-CA"/>
        </w:rPr>
        <w:t>{</w:t>
      </w:r>
      <w:proofErr w:type="gramEnd"/>
      <w:r w:rsidR="00424A71">
        <w:rPr>
          <w:lang w:val="en-CA"/>
        </w:rPr>
        <w:t xml:space="preserve"> </w:t>
      </w:r>
      <w:r w:rsidRPr="00983DBC">
        <w:rPr>
          <w:lang w:val="en-CA"/>
        </w:rPr>
        <w:t>0.00%</w:t>
      </w:r>
      <w:r w:rsidRPr="00983DBC">
        <w:rPr>
          <w:lang w:val="en-CA"/>
        </w:rPr>
        <w:tab/>
      </w:r>
      <w:r>
        <w:rPr>
          <w:lang w:val="en-CA"/>
        </w:rPr>
        <w:t xml:space="preserve"> </w:t>
      </w:r>
      <w:r w:rsidRPr="00983DBC">
        <w:rPr>
          <w:lang w:val="en-CA"/>
        </w:rPr>
        <w:t>0.00%</w:t>
      </w:r>
      <w:r w:rsidRPr="00983DBC">
        <w:rPr>
          <w:lang w:val="en-CA"/>
        </w:rPr>
        <w:tab/>
      </w:r>
      <w:r>
        <w:rPr>
          <w:lang w:val="en-CA"/>
        </w:rPr>
        <w:t xml:space="preserve"> </w:t>
      </w:r>
      <w:r w:rsidRPr="00983DBC">
        <w:rPr>
          <w:lang w:val="en-CA"/>
        </w:rPr>
        <w:t>0.00%</w:t>
      </w:r>
      <w:r w:rsidR="00424A71" w:rsidRPr="00820783">
        <w:rPr>
          <w:lang w:val="en-CA"/>
        </w:rPr>
        <w:t>}</w:t>
      </w:r>
      <w:r w:rsidR="00424A71">
        <w:rPr>
          <w:lang w:val="en-CA"/>
        </w:rPr>
        <w:t>, Enc: 10</w:t>
      </w:r>
      <w:r>
        <w:rPr>
          <w:lang w:val="en-CA"/>
        </w:rPr>
        <w:t>0</w:t>
      </w:r>
      <w:r w:rsidR="00424A71">
        <w:rPr>
          <w:lang w:val="en-CA"/>
        </w:rPr>
        <w:t>%, Dec: 10</w:t>
      </w:r>
      <w:r>
        <w:rPr>
          <w:lang w:val="en-CA"/>
        </w:rPr>
        <w:t>0</w:t>
      </w:r>
      <w:r w:rsidR="00424A71">
        <w:rPr>
          <w:lang w:val="en-CA"/>
        </w:rPr>
        <w:t>%</w:t>
      </w:r>
    </w:p>
    <w:p w14:paraId="48315CF8" w14:textId="6AD2C161" w:rsidR="00424A71" w:rsidRDefault="00983DBC" w:rsidP="00424A71">
      <w:pPr>
        <w:pStyle w:val="ListParagraph"/>
        <w:numPr>
          <w:ilvl w:val="1"/>
          <w:numId w:val="12"/>
        </w:numPr>
        <w:rPr>
          <w:lang w:val="en-CA"/>
        </w:rPr>
      </w:pPr>
      <w:r>
        <w:rPr>
          <w:szCs w:val="22"/>
          <w:lang w:val="en-CA"/>
        </w:rPr>
        <w:t>RA</w:t>
      </w:r>
      <w:r w:rsidR="00424A71">
        <w:rPr>
          <w:szCs w:val="22"/>
          <w:lang w:val="en-CA"/>
        </w:rPr>
        <w:t xml:space="preserve"> </w:t>
      </w:r>
      <w:proofErr w:type="gramStart"/>
      <w:r w:rsidR="00424A71">
        <w:rPr>
          <w:szCs w:val="22"/>
          <w:lang w:val="en-CA"/>
        </w:rPr>
        <w:t xml:space="preserve">  </w:t>
      </w:r>
      <w:r>
        <w:rPr>
          <w:szCs w:val="22"/>
          <w:lang w:val="en-CA"/>
        </w:rPr>
        <w:t xml:space="preserve"> {</w:t>
      </w:r>
      <w:proofErr w:type="gramEnd"/>
      <w:r>
        <w:rPr>
          <w:szCs w:val="22"/>
          <w:lang w:val="en-CA"/>
        </w:rPr>
        <w:t xml:space="preserve"> </w:t>
      </w:r>
      <w:r w:rsidRPr="00983DBC">
        <w:rPr>
          <w:szCs w:val="22"/>
          <w:lang w:val="en-CA"/>
        </w:rPr>
        <w:t>0.00%</w:t>
      </w:r>
      <w:r w:rsidRPr="00983DBC">
        <w:rPr>
          <w:szCs w:val="22"/>
          <w:lang w:val="en-CA"/>
        </w:rPr>
        <w:tab/>
        <w:t>-0.09%</w:t>
      </w:r>
      <w:r w:rsidRPr="00983DBC">
        <w:rPr>
          <w:szCs w:val="22"/>
          <w:lang w:val="en-CA"/>
        </w:rPr>
        <w:tab/>
        <w:t>-0.10%</w:t>
      </w:r>
      <w:r w:rsidR="00424A71" w:rsidRPr="00820783">
        <w:rPr>
          <w:lang w:val="en-CA"/>
        </w:rPr>
        <w:t>}</w:t>
      </w:r>
      <w:r w:rsidR="00424A71">
        <w:rPr>
          <w:lang w:val="en-CA"/>
        </w:rPr>
        <w:t xml:space="preserve">, Enc: </w:t>
      </w:r>
      <w:r>
        <w:rPr>
          <w:lang w:val="en-CA"/>
        </w:rPr>
        <w:t>99</w:t>
      </w:r>
      <w:r w:rsidR="00424A71">
        <w:rPr>
          <w:lang w:val="en-CA"/>
        </w:rPr>
        <w:t xml:space="preserve">%, Dec: </w:t>
      </w:r>
      <w:r>
        <w:rPr>
          <w:lang w:val="en-CA"/>
        </w:rPr>
        <w:t>99</w:t>
      </w:r>
      <w:r w:rsidR="00424A71">
        <w:rPr>
          <w:lang w:val="en-CA"/>
        </w:rPr>
        <w:t>%</w:t>
      </w:r>
    </w:p>
    <w:p w14:paraId="28C86957" w14:textId="65035CD5" w:rsidR="00424A71" w:rsidRDefault="00424A71" w:rsidP="00424A71">
      <w:pPr>
        <w:pStyle w:val="ListParagraph"/>
        <w:numPr>
          <w:ilvl w:val="1"/>
          <w:numId w:val="12"/>
        </w:numPr>
        <w:rPr>
          <w:lang w:val="en-CA"/>
        </w:rPr>
      </w:pPr>
      <w:r w:rsidRPr="00820783">
        <w:rPr>
          <w:lang w:val="en-CA"/>
        </w:rPr>
        <w:t>LDB</w:t>
      </w:r>
      <w:r>
        <w:rPr>
          <w:lang w:val="en-CA"/>
        </w:rPr>
        <w:t xml:space="preserve"> </w:t>
      </w:r>
      <w:proofErr w:type="gramStart"/>
      <w:r w:rsidR="00983DBC">
        <w:rPr>
          <w:lang w:val="en-CA"/>
        </w:rPr>
        <w:t>{</w:t>
      </w:r>
      <w:r w:rsidR="00C80C13">
        <w:rPr>
          <w:lang w:val="en-CA"/>
        </w:rPr>
        <w:t xml:space="preserve"> </w:t>
      </w:r>
      <w:r w:rsidR="00983DBC" w:rsidRPr="00983DBC">
        <w:rPr>
          <w:lang w:val="en-CA"/>
        </w:rPr>
        <w:t>0.02</w:t>
      </w:r>
      <w:proofErr w:type="gramEnd"/>
      <w:r w:rsidR="00983DBC" w:rsidRPr="00983DBC">
        <w:rPr>
          <w:lang w:val="en-CA"/>
        </w:rPr>
        <w:t>%</w:t>
      </w:r>
      <w:r w:rsidR="00983DBC" w:rsidRPr="00983DBC">
        <w:rPr>
          <w:lang w:val="en-CA"/>
        </w:rPr>
        <w:tab/>
      </w:r>
      <w:r w:rsidR="00983DBC">
        <w:rPr>
          <w:lang w:val="en-CA"/>
        </w:rPr>
        <w:t xml:space="preserve"> </w:t>
      </w:r>
      <w:r w:rsidR="00983DBC" w:rsidRPr="00983DBC">
        <w:rPr>
          <w:lang w:val="en-CA"/>
        </w:rPr>
        <w:t>0.05%</w:t>
      </w:r>
      <w:r w:rsidR="00983DBC" w:rsidRPr="00983DBC">
        <w:rPr>
          <w:lang w:val="en-CA"/>
        </w:rPr>
        <w:tab/>
        <w:t>-0.03%</w:t>
      </w:r>
      <w:r w:rsidRPr="00820783">
        <w:rPr>
          <w:lang w:val="en-CA"/>
        </w:rPr>
        <w:t>}</w:t>
      </w:r>
      <w:r>
        <w:rPr>
          <w:lang w:val="en-CA"/>
        </w:rPr>
        <w:t>,</w:t>
      </w:r>
      <w:r w:rsidRPr="00557831">
        <w:rPr>
          <w:lang w:val="en-CA"/>
        </w:rPr>
        <w:t xml:space="preserve"> </w:t>
      </w:r>
      <w:r>
        <w:rPr>
          <w:lang w:val="en-CA"/>
        </w:rPr>
        <w:t xml:space="preserve">Enc: 100%, Dec: </w:t>
      </w:r>
      <w:r w:rsidR="00983DBC">
        <w:rPr>
          <w:lang w:val="en-CA"/>
        </w:rPr>
        <w:t>98</w:t>
      </w:r>
      <w:r>
        <w:rPr>
          <w:lang w:val="en-CA"/>
        </w:rPr>
        <w:t>%</w:t>
      </w:r>
    </w:p>
    <w:p w14:paraId="182FEBB4" w14:textId="77777777" w:rsidR="009F66C7" w:rsidRPr="005B217D" w:rsidRDefault="009F66C7" w:rsidP="009F66C7">
      <w:pPr>
        <w:pStyle w:val="Heading1"/>
        <w:rPr>
          <w:lang w:val="en-CA"/>
        </w:rPr>
      </w:pPr>
      <w:r w:rsidRPr="005B217D">
        <w:rPr>
          <w:lang w:val="en-CA"/>
        </w:rPr>
        <w:t>Introduc</w:t>
      </w:r>
      <w:bookmarkStart w:id="0" w:name="_GoBack"/>
      <w:bookmarkEnd w:id="0"/>
      <w:r w:rsidRPr="005B217D">
        <w:rPr>
          <w:lang w:val="en-CA"/>
        </w:rPr>
        <w:t xml:space="preserve">tion </w:t>
      </w:r>
    </w:p>
    <w:p w14:paraId="79B0C702" w14:textId="4766D7A9" w:rsidR="00983DBC" w:rsidRDefault="00983DBC" w:rsidP="00983DBC">
      <w:r>
        <w:rPr>
          <w:lang w:val="en-CA"/>
        </w:rPr>
        <w:t>In current LMCS design, when chroma residue scaling is applied, the chroma residue scale factor for each chroma TU depends on the average value of the corresponding luma prediction block (</w:t>
      </w:r>
      <m:oMath>
        <m:r>
          <w:rPr>
            <w:rFonts w:ascii="Cambria Math" w:hAnsi="Cambria Math"/>
          </w:rPr>
          <m:t>avgY</m:t>
        </m:r>
        <m:r>
          <m:rPr>
            <m:sty m:val="p"/>
          </m:rPr>
          <w:rPr>
            <w:rFonts w:ascii="Cambria Math" w:hAnsi="Cambria Math"/>
          </w:rPr>
          <m:t>'</m:t>
        </m:r>
      </m:oMath>
      <w:r>
        <w:t xml:space="preserve">). The operation to compute </w:t>
      </w:r>
      <m:oMath>
        <m:r>
          <w:rPr>
            <w:rFonts w:ascii="Cambria Math" w:hAnsi="Cambria Math"/>
          </w:rPr>
          <m:t>avg</m:t>
        </m:r>
        <m:sSup>
          <m:sSupPr>
            <m:ctrlPr>
              <w:rPr>
                <w:rFonts w:ascii="Cambria Math" w:hAnsi="Cambria Math"/>
              </w:rPr>
            </m:ctrlPr>
          </m:sSupPr>
          <m:e>
            <m:r>
              <w:rPr>
                <w:rFonts w:ascii="Cambria Math" w:hAnsi="Cambria Math"/>
              </w:rPr>
              <m:t>Y</m:t>
            </m:r>
            <m:ctrlPr>
              <w:rPr>
                <w:rFonts w:ascii="Cambria Math" w:hAnsi="Cambria Math"/>
                <w:i/>
              </w:rPr>
            </m:ctrlPr>
          </m:e>
          <m:sup>
            <m:r>
              <m:rPr>
                <m:sty m:val="p"/>
              </m:rPr>
              <w:rPr>
                <w:rFonts w:ascii="Cambria Math" w:hAnsi="Cambria Math"/>
              </w:rPr>
              <m:t>'</m:t>
            </m:r>
          </m:sup>
        </m:sSup>
      </m:oMath>
      <w:r>
        <w:t xml:space="preserve"> thus requires access of all the samples of the corresponding luma prediction block, which introduces pipeline delay for the reconstruction process of chroma components. For example, for a large TU such as 64x64, decoding pipeline would need to finish the 64x64 luma prediction first and then process chroma residue scaling. Consequently, luma and chroma reconstruction cannot be performed timely in parallel because chroma processing would need to wait for the average of the whole luma block.</w:t>
      </w:r>
    </w:p>
    <w:p w14:paraId="171179DE" w14:textId="7391555E" w:rsidR="00983DBC" w:rsidRDefault="00424A71" w:rsidP="00983DBC">
      <w:pPr>
        <w:rPr>
          <w:szCs w:val="22"/>
          <w:lang w:val="en-CA"/>
        </w:rPr>
      </w:pPr>
      <w:r>
        <w:rPr>
          <w:lang w:val="en-CA" w:eastAsia="de-DE"/>
        </w:rPr>
        <w:t>N0220</w:t>
      </w:r>
      <w:r w:rsidR="00212F1B">
        <w:rPr>
          <w:lang w:val="en-CA" w:eastAsia="de-DE"/>
        </w:rPr>
        <w:t xml:space="preserve"> </w:t>
      </w:r>
      <w:r w:rsidR="00983DBC">
        <w:rPr>
          <w:lang w:val="en-CA" w:eastAsia="de-DE"/>
        </w:rPr>
        <w:fldChar w:fldCharType="begin"/>
      </w:r>
      <w:r w:rsidR="00983DBC">
        <w:rPr>
          <w:lang w:val="en-CA" w:eastAsia="de-DE"/>
        </w:rPr>
        <w:instrText xml:space="preserve"> REF _Ref10717067 \r \h </w:instrText>
      </w:r>
      <w:r w:rsidR="00983DBC">
        <w:rPr>
          <w:lang w:val="en-CA" w:eastAsia="de-DE"/>
        </w:rPr>
      </w:r>
      <w:r w:rsidR="00983DBC">
        <w:rPr>
          <w:lang w:val="en-CA" w:eastAsia="de-DE"/>
        </w:rPr>
        <w:fldChar w:fldCharType="separate"/>
      </w:r>
      <w:r w:rsidR="00983DBC">
        <w:rPr>
          <w:lang w:val="en-CA" w:eastAsia="de-DE"/>
        </w:rPr>
        <w:t>[1]</w:t>
      </w:r>
      <w:r w:rsidR="00983DBC">
        <w:rPr>
          <w:lang w:val="en-CA" w:eastAsia="de-DE"/>
        </w:rPr>
        <w:fldChar w:fldCharType="end"/>
      </w:r>
      <w:r>
        <w:rPr>
          <w:lang w:val="en-CA" w:eastAsia="de-DE"/>
        </w:rPr>
        <w:t xml:space="preserve"> proposed to </w:t>
      </w:r>
      <w:r w:rsidRPr="00742931">
        <w:rPr>
          <w:lang w:eastAsia="de-DE"/>
        </w:rPr>
        <w:t xml:space="preserve">use the first (upper-left) sample value of the corresponding luma prediction block to </w:t>
      </w:r>
      <w:r>
        <w:rPr>
          <w:lang w:eastAsia="de-DE"/>
        </w:rPr>
        <w:t>replace</w:t>
      </w:r>
      <w:r w:rsidRPr="00742931">
        <w:rPr>
          <w:lang w:eastAsia="de-DE"/>
        </w:rPr>
        <w:t xml:space="preserve"> the average value of the block</w:t>
      </w:r>
      <w:r>
        <w:rPr>
          <w:lang w:eastAsia="de-DE"/>
        </w:rPr>
        <w:t xml:space="preserve"> as in VTM4.0</w:t>
      </w:r>
      <w:r w:rsidRPr="00742931">
        <w:rPr>
          <w:lang w:eastAsia="de-DE"/>
        </w:rPr>
        <w:t>. Hence, the chroma residue scale factor for the chroma TU can be computed immediately after the first corresponding luma prediction sample is available.</w:t>
      </w:r>
      <w:r w:rsidR="00983DBC" w:rsidRPr="00983DBC">
        <w:rPr>
          <w:szCs w:val="22"/>
          <w:lang w:val="en-CA"/>
        </w:rPr>
        <w:t xml:space="preserve"> </w:t>
      </w:r>
      <w:r w:rsidR="00983DBC">
        <w:rPr>
          <w:szCs w:val="22"/>
          <w:lang w:val="en-CA"/>
        </w:rPr>
        <w:t xml:space="preserve">In CE2-1.2, the same approach is tested on VTM5.0, according to test condition defined in </w:t>
      </w:r>
      <w:r w:rsidR="00983DBC">
        <w:rPr>
          <w:lang w:val="en-CA" w:eastAsia="de-DE"/>
        </w:rPr>
        <w:fldChar w:fldCharType="begin"/>
      </w:r>
      <w:r w:rsidR="00983DBC">
        <w:rPr>
          <w:lang w:val="en-CA" w:eastAsia="de-DE"/>
        </w:rPr>
        <w:instrText xml:space="preserve"> REF _Ref10717071 \r \h </w:instrText>
      </w:r>
      <w:r w:rsidR="00983DBC">
        <w:rPr>
          <w:lang w:val="en-CA" w:eastAsia="de-DE"/>
        </w:rPr>
      </w:r>
      <w:r w:rsidR="00983DBC">
        <w:rPr>
          <w:lang w:val="en-CA" w:eastAsia="de-DE"/>
        </w:rPr>
        <w:fldChar w:fldCharType="separate"/>
      </w:r>
      <w:r w:rsidR="00983DBC">
        <w:rPr>
          <w:lang w:val="en-CA" w:eastAsia="de-DE"/>
        </w:rPr>
        <w:t>[2]</w:t>
      </w:r>
      <w:r w:rsidR="00983DBC">
        <w:rPr>
          <w:lang w:val="en-CA" w:eastAsia="de-DE"/>
        </w:rPr>
        <w:fldChar w:fldCharType="end"/>
      </w:r>
      <w:r w:rsidR="00983DBC">
        <w:rPr>
          <w:szCs w:val="22"/>
          <w:lang w:val="en-CA"/>
        </w:rPr>
        <w:t>.</w:t>
      </w:r>
    </w:p>
    <w:p w14:paraId="1C3CC38D" w14:textId="3BEBE35F" w:rsidR="005919B6" w:rsidRDefault="005919B6" w:rsidP="00424A71">
      <w:pPr>
        <w:jc w:val="center"/>
        <w:rPr>
          <w:noProof/>
          <w:lang w:eastAsia="zh-CN"/>
        </w:rPr>
      </w:pPr>
      <w:r>
        <w:rPr>
          <w:noProof/>
          <w:lang w:eastAsia="zh-CN"/>
        </w:rPr>
        <w:lastRenderedPageBreak/>
        <w:drawing>
          <wp:inline distT="0" distB="0" distL="0" distR="0" wp14:anchorId="1E710516" wp14:editId="215D3A3B">
            <wp:extent cx="5343525" cy="311266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8831" cy="3115756"/>
                    </a:xfrm>
                    <a:prstGeom prst="rect">
                      <a:avLst/>
                    </a:prstGeom>
                    <a:noFill/>
                  </pic:spPr>
                </pic:pic>
              </a:graphicData>
            </a:graphic>
          </wp:inline>
        </w:drawing>
      </w:r>
    </w:p>
    <w:p w14:paraId="05588CDE" w14:textId="77777777" w:rsidR="005919B6" w:rsidRDefault="005919B6" w:rsidP="00424A71">
      <w:pPr>
        <w:jc w:val="center"/>
        <w:rPr>
          <w:lang w:eastAsia="de-DE"/>
        </w:rPr>
      </w:pPr>
    </w:p>
    <w:p w14:paraId="56004411" w14:textId="51BED5F0" w:rsidR="005919B6" w:rsidRDefault="005919B6" w:rsidP="00424A71">
      <w:pPr>
        <w:jc w:val="center"/>
        <w:rPr>
          <w:lang w:eastAsia="de-DE"/>
        </w:rPr>
      </w:pPr>
      <w:r>
        <w:rPr>
          <w:noProof/>
          <w:lang w:eastAsia="de-DE"/>
        </w:rPr>
        <w:drawing>
          <wp:inline distT="0" distB="0" distL="0" distR="0" wp14:anchorId="6AE73EED" wp14:editId="76900C1B">
            <wp:extent cx="5362575" cy="3341347"/>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2360" cy="3347444"/>
                    </a:xfrm>
                    <a:prstGeom prst="rect">
                      <a:avLst/>
                    </a:prstGeom>
                    <a:noFill/>
                  </pic:spPr>
                </pic:pic>
              </a:graphicData>
            </a:graphic>
          </wp:inline>
        </w:drawing>
      </w:r>
    </w:p>
    <w:p w14:paraId="0ADEC41F" w14:textId="3120E50F" w:rsidR="00424A71" w:rsidRDefault="00424A71" w:rsidP="00424A71">
      <w:pPr>
        <w:jc w:val="center"/>
        <w:rPr>
          <w:lang w:eastAsia="de-DE"/>
        </w:rPr>
      </w:pPr>
    </w:p>
    <w:p w14:paraId="1F1682ED" w14:textId="3ED5B431" w:rsidR="00424A71" w:rsidRPr="00E71EB8" w:rsidRDefault="00424A71" w:rsidP="00424A71">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00A8073B">
        <w:t xml:space="preserve">Comparison of derivation of chroma residual scaling factor as currently adopted in </w:t>
      </w:r>
      <w:r w:rsidR="00BD1CFD">
        <w:t>VTM5</w:t>
      </w:r>
      <w:r w:rsidR="00A8073B">
        <w:t>.0 (</w:t>
      </w:r>
      <w:r w:rsidR="005919B6">
        <w:t>top</w:t>
      </w:r>
      <w:r w:rsidR="00A8073B">
        <w:t>) and the current proposal of using only the t</w:t>
      </w:r>
      <w:r>
        <w:t xml:space="preserve">op-left luma sample </w:t>
      </w:r>
      <w:r w:rsidR="00A8073B">
        <w:t>(</w:t>
      </w:r>
      <w:r w:rsidR="002E5A42">
        <w:t>bottom</w:t>
      </w:r>
      <w:r w:rsidR="00A8073B">
        <w:t>)</w:t>
      </w:r>
      <w:r>
        <w:t>.</w:t>
      </w:r>
    </w:p>
    <w:p w14:paraId="1F40C8DB" w14:textId="0AC4CC88" w:rsidR="009F66C7" w:rsidRDefault="00424A71" w:rsidP="009F66C7">
      <w:pPr>
        <w:pStyle w:val="Heading1"/>
        <w:rPr>
          <w:szCs w:val="22"/>
          <w:lang w:val="en-CA"/>
        </w:rPr>
      </w:pPr>
      <w:r>
        <w:rPr>
          <w:szCs w:val="22"/>
          <w:lang w:val="en-CA"/>
        </w:rPr>
        <w:t>Simulation results</w:t>
      </w:r>
    </w:p>
    <w:p w14:paraId="5FF2FA5E" w14:textId="5CDEBD99" w:rsidR="007D211D" w:rsidRDefault="00983DBC" w:rsidP="007D211D">
      <w:pPr>
        <w:rPr>
          <w:lang w:val="en-CA"/>
        </w:rPr>
      </w:pPr>
      <w:r>
        <w:rPr>
          <w:lang w:val="en-CA"/>
        </w:rPr>
        <w:t xml:space="preserve">Table 1 shows the CE2-1.2 testing results on SDR CTC. Table 2 shows additional CE2-1.2 testing results on HDR PQ clips compared with VTM5.0 settings with LMCS enabled and </w:t>
      </w:r>
      <w:proofErr w:type="spellStart"/>
      <w:r>
        <w:rPr>
          <w:lang w:val="en-CA"/>
        </w:rPr>
        <w:t>LumaDQP</w:t>
      </w:r>
      <w:proofErr w:type="spellEnd"/>
      <w:r>
        <w:rPr>
          <w:lang w:val="en-CA"/>
        </w:rPr>
        <w:t xml:space="preserve"> disabled. </w:t>
      </w:r>
      <w:r w:rsidR="004343DA">
        <w:rPr>
          <w:lang w:val="en-CA"/>
        </w:rPr>
        <w:t>For Random Access and Low Delay tests, t</w:t>
      </w:r>
      <w:r>
        <w:rPr>
          <w:lang w:val="en-CA"/>
        </w:rPr>
        <w:t xml:space="preserve">he results suggested that the proposed </w:t>
      </w:r>
      <w:r w:rsidR="007D68A0">
        <w:rPr>
          <w:lang w:val="en-CA"/>
        </w:rPr>
        <w:t>solution</w:t>
      </w:r>
      <w:r>
        <w:rPr>
          <w:lang w:val="en-CA"/>
        </w:rPr>
        <w:t xml:space="preserve"> can significantly reduce the pipeline latency while still preserving the coding efficiency. </w:t>
      </w:r>
      <w:r w:rsidR="00A8073B">
        <w:rPr>
          <w:lang w:val="en-CA"/>
        </w:rPr>
        <w:t>(Note that results are not shown for All Intra because chroma residue scaling is disabled for dual tree slices. Thus, the CE2-1.2 proposal has no impact on All Intra coding and the AI results are identical to the VTM5.0 anchor.)</w:t>
      </w:r>
    </w:p>
    <w:p w14:paraId="2ABB808F" w14:textId="6FD115C7" w:rsidR="00983DBC" w:rsidRDefault="00983DBC" w:rsidP="00983DBC">
      <w:pPr>
        <w:pStyle w:val="Caption"/>
        <w:keepNext/>
        <w:spacing w:before="240" w:after="0"/>
        <w:jc w:val="center"/>
      </w:pPr>
      <w:bookmarkStart w:id="1" w:name="_Ref532490208"/>
      <w:r w:rsidRPr="00A27206">
        <w:rPr>
          <w:i w:val="0"/>
          <w:color w:val="auto"/>
          <w:sz w:val="22"/>
          <w:szCs w:val="20"/>
        </w:rPr>
        <w:lastRenderedPageBreak/>
        <w:t xml:space="preserve">Table </w:t>
      </w:r>
      <w:bookmarkEnd w:id="1"/>
      <w:r>
        <w:rPr>
          <w:i w:val="0"/>
          <w:color w:val="auto"/>
          <w:sz w:val="22"/>
          <w:szCs w:val="20"/>
        </w:rPr>
        <w:t>1</w:t>
      </w:r>
      <w:r w:rsidRPr="00A27206">
        <w:rPr>
          <w:i w:val="0"/>
          <w:color w:val="auto"/>
          <w:sz w:val="22"/>
          <w:szCs w:val="20"/>
        </w:rPr>
        <w:t xml:space="preserve"> </w:t>
      </w:r>
      <w:r>
        <w:rPr>
          <w:i w:val="0"/>
          <w:color w:val="auto"/>
          <w:sz w:val="22"/>
          <w:szCs w:val="20"/>
        </w:rPr>
        <w:t>CE2-1.2 results on SDR CTC</w:t>
      </w:r>
    </w:p>
    <w:tbl>
      <w:tblPr>
        <w:tblW w:w="7941" w:type="dxa"/>
        <w:jc w:val="center"/>
        <w:tblLook w:val="04A0" w:firstRow="1" w:lastRow="0" w:firstColumn="1" w:lastColumn="0" w:noHBand="0" w:noVBand="1"/>
      </w:tblPr>
      <w:tblGrid>
        <w:gridCol w:w="1640"/>
        <w:gridCol w:w="1060"/>
        <w:gridCol w:w="1060"/>
        <w:gridCol w:w="2061"/>
        <w:gridCol w:w="1060"/>
        <w:gridCol w:w="1060"/>
      </w:tblGrid>
      <w:tr w:rsidR="00983DBC" w:rsidRPr="00983DBC" w14:paraId="5FB3AD59" w14:textId="77777777" w:rsidTr="00983DBC">
        <w:trPr>
          <w:trHeight w:val="255"/>
          <w:jc w:val="center"/>
        </w:trPr>
        <w:tc>
          <w:tcPr>
            <w:tcW w:w="1640" w:type="dxa"/>
            <w:tcBorders>
              <w:top w:val="nil"/>
              <w:left w:val="nil"/>
              <w:bottom w:val="nil"/>
              <w:right w:val="nil"/>
            </w:tcBorders>
            <w:shd w:val="clear" w:color="auto" w:fill="auto"/>
            <w:noWrap/>
            <w:vAlign w:val="center"/>
            <w:hideMark/>
          </w:tcPr>
          <w:p w14:paraId="35C88EFE"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227EE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86BAC47"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983DBC">
              <w:rPr>
                <w:rFonts w:ascii="Calibri"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65BCEE64"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C1260ED"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983DBC">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1D1B7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983DBC">
              <w:rPr>
                <w:rFonts w:ascii="Calibri" w:hAnsi="Calibri" w:cs="Calibri"/>
                <w:color w:val="000000"/>
                <w:sz w:val="24"/>
                <w:szCs w:val="24"/>
                <w:lang w:eastAsia="zh-CN"/>
              </w:rPr>
              <w:t> </w:t>
            </w:r>
          </w:p>
        </w:tc>
      </w:tr>
      <w:tr w:rsidR="00983DBC" w:rsidRPr="00983DBC" w14:paraId="06344D5D" w14:textId="77777777" w:rsidTr="00983DBC">
        <w:trPr>
          <w:trHeight w:val="255"/>
          <w:jc w:val="center"/>
        </w:trPr>
        <w:tc>
          <w:tcPr>
            <w:tcW w:w="1640" w:type="dxa"/>
            <w:tcBorders>
              <w:top w:val="nil"/>
              <w:left w:val="nil"/>
              <w:bottom w:val="nil"/>
              <w:right w:val="nil"/>
            </w:tcBorders>
            <w:shd w:val="clear" w:color="auto" w:fill="auto"/>
            <w:noWrap/>
            <w:vAlign w:val="center"/>
            <w:hideMark/>
          </w:tcPr>
          <w:p w14:paraId="0B0E189C"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6D2D404"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11C71E6"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B4A533B"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7D67CDA1"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2489978"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 </w:t>
            </w:r>
          </w:p>
        </w:tc>
      </w:tr>
      <w:tr w:rsidR="00983DBC" w:rsidRPr="00983DBC" w14:paraId="43D31359" w14:textId="77777777" w:rsidTr="00983DBC">
        <w:trPr>
          <w:trHeight w:val="255"/>
          <w:jc w:val="center"/>
        </w:trPr>
        <w:tc>
          <w:tcPr>
            <w:tcW w:w="1640" w:type="dxa"/>
            <w:tcBorders>
              <w:top w:val="nil"/>
              <w:left w:val="nil"/>
              <w:bottom w:val="nil"/>
              <w:right w:val="nil"/>
            </w:tcBorders>
            <w:shd w:val="clear" w:color="auto" w:fill="auto"/>
            <w:noWrap/>
            <w:vAlign w:val="center"/>
            <w:hideMark/>
          </w:tcPr>
          <w:p w14:paraId="1F88A82D"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8A89373"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62D7918"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98B7126"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5809A11"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83DBC">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A3612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83DBC">
              <w:rPr>
                <w:rFonts w:ascii="Arial" w:hAnsi="Arial" w:cs="Arial"/>
                <w:color w:val="000000"/>
                <w:sz w:val="18"/>
                <w:szCs w:val="18"/>
                <w:lang w:eastAsia="zh-CN"/>
              </w:rPr>
              <w:t>DecT</w:t>
            </w:r>
            <w:proofErr w:type="spellEnd"/>
          </w:p>
        </w:tc>
      </w:tr>
      <w:tr w:rsidR="00983DBC" w:rsidRPr="00983DBC" w14:paraId="09B4E226" w14:textId="77777777" w:rsidTr="00983D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9A12AE"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8CB4C6B"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A3F68FB"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-0.19%</w:t>
            </w:r>
          </w:p>
        </w:tc>
        <w:tc>
          <w:tcPr>
            <w:tcW w:w="2061" w:type="dxa"/>
            <w:tcBorders>
              <w:top w:val="nil"/>
              <w:left w:val="nil"/>
              <w:bottom w:val="nil"/>
              <w:right w:val="single" w:sz="4" w:space="0" w:color="auto"/>
            </w:tcBorders>
            <w:shd w:val="clear" w:color="auto" w:fill="auto"/>
            <w:noWrap/>
            <w:vAlign w:val="center"/>
            <w:hideMark/>
          </w:tcPr>
          <w:p w14:paraId="7DAB434A"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E41737B"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FF80A6E"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105%</w:t>
            </w:r>
          </w:p>
        </w:tc>
      </w:tr>
      <w:tr w:rsidR="00983DBC" w:rsidRPr="00983DBC" w14:paraId="00609D78" w14:textId="77777777" w:rsidTr="00983D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48A84"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552EB6D"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91EB002"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7952F67E"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7EC741B2"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D3048AB"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97%</w:t>
            </w:r>
          </w:p>
        </w:tc>
      </w:tr>
      <w:tr w:rsidR="00983DBC" w:rsidRPr="00983DBC" w14:paraId="54F83E41" w14:textId="77777777" w:rsidTr="00983D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85B3CD"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54F8395"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677D79C"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-0.10%</w:t>
            </w:r>
          </w:p>
        </w:tc>
        <w:tc>
          <w:tcPr>
            <w:tcW w:w="2061" w:type="dxa"/>
            <w:tcBorders>
              <w:top w:val="nil"/>
              <w:left w:val="nil"/>
              <w:bottom w:val="nil"/>
              <w:right w:val="single" w:sz="4" w:space="0" w:color="auto"/>
            </w:tcBorders>
            <w:shd w:val="clear" w:color="auto" w:fill="auto"/>
            <w:noWrap/>
            <w:vAlign w:val="center"/>
            <w:hideMark/>
          </w:tcPr>
          <w:p w14:paraId="0E97379E"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5A3D67DD"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0C65D5C"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96%</w:t>
            </w:r>
          </w:p>
        </w:tc>
      </w:tr>
      <w:tr w:rsidR="00983DBC" w:rsidRPr="00983DBC" w14:paraId="15BEF9CE" w14:textId="77777777" w:rsidTr="00983D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9276B"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CEA1714"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B8420A0"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66E4631A"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62BAD980"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3536E36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101%</w:t>
            </w:r>
          </w:p>
        </w:tc>
      </w:tr>
      <w:tr w:rsidR="00983DBC" w:rsidRPr="00983DBC" w14:paraId="61F115C3" w14:textId="77777777" w:rsidTr="00983D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821253"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B05E6B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C71289D"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5C2FEDF8"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5C92241"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033E551"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 </w:t>
            </w:r>
          </w:p>
        </w:tc>
      </w:tr>
      <w:tr w:rsidR="00983DBC" w:rsidRPr="00983DBC" w14:paraId="4EEDEFE7" w14:textId="77777777" w:rsidTr="00983D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CC2AA"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824E067"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9C1B7F1"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27BA814D"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38FF3E44"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30481A2"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99%</w:t>
            </w:r>
          </w:p>
        </w:tc>
      </w:tr>
      <w:tr w:rsidR="00983DBC" w:rsidRPr="00983DBC" w14:paraId="02FB5214" w14:textId="77777777" w:rsidTr="00983D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1958C5"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C6F4DF6"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50ED2BF"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34B7D74F"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0BCBB716"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13B821D"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100%</w:t>
            </w:r>
          </w:p>
        </w:tc>
      </w:tr>
      <w:tr w:rsidR="00983DBC" w:rsidRPr="00983DBC" w14:paraId="4E06B6EC" w14:textId="77777777" w:rsidTr="00983DB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887DF0"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55454A1"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1F3F7962"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0.03%</w:t>
            </w:r>
          </w:p>
        </w:tc>
        <w:tc>
          <w:tcPr>
            <w:tcW w:w="2061" w:type="dxa"/>
            <w:tcBorders>
              <w:top w:val="nil"/>
              <w:left w:val="nil"/>
              <w:bottom w:val="single" w:sz="8" w:space="0" w:color="auto"/>
              <w:right w:val="single" w:sz="4" w:space="0" w:color="auto"/>
            </w:tcBorders>
            <w:shd w:val="clear" w:color="auto" w:fill="auto"/>
            <w:noWrap/>
            <w:vAlign w:val="center"/>
            <w:hideMark/>
          </w:tcPr>
          <w:p w14:paraId="612076B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3577740B"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2ABA5DC"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99%</w:t>
            </w:r>
          </w:p>
        </w:tc>
      </w:tr>
      <w:tr w:rsidR="00983DBC" w:rsidRPr="00983DBC" w14:paraId="260F51CB" w14:textId="77777777" w:rsidTr="00983DBC">
        <w:trPr>
          <w:trHeight w:val="255"/>
          <w:jc w:val="center"/>
        </w:trPr>
        <w:tc>
          <w:tcPr>
            <w:tcW w:w="1640" w:type="dxa"/>
            <w:tcBorders>
              <w:top w:val="nil"/>
              <w:left w:val="nil"/>
              <w:bottom w:val="nil"/>
              <w:right w:val="nil"/>
            </w:tcBorders>
            <w:shd w:val="clear" w:color="auto" w:fill="auto"/>
            <w:noWrap/>
            <w:vAlign w:val="center"/>
            <w:hideMark/>
          </w:tcPr>
          <w:p w14:paraId="72A458F1"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5F51442"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4616E172"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061" w:type="dxa"/>
            <w:tcBorders>
              <w:top w:val="nil"/>
              <w:left w:val="nil"/>
              <w:bottom w:val="nil"/>
              <w:right w:val="nil"/>
            </w:tcBorders>
            <w:shd w:val="clear" w:color="auto" w:fill="auto"/>
            <w:noWrap/>
            <w:vAlign w:val="bottom"/>
            <w:hideMark/>
          </w:tcPr>
          <w:p w14:paraId="76D3B877"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33589635"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6887352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983DBC" w:rsidRPr="00983DBC" w14:paraId="519D364C" w14:textId="77777777" w:rsidTr="00983DBC">
        <w:trPr>
          <w:trHeight w:val="255"/>
          <w:jc w:val="center"/>
        </w:trPr>
        <w:tc>
          <w:tcPr>
            <w:tcW w:w="1640" w:type="dxa"/>
            <w:tcBorders>
              <w:top w:val="nil"/>
              <w:left w:val="nil"/>
              <w:bottom w:val="nil"/>
              <w:right w:val="nil"/>
            </w:tcBorders>
            <w:shd w:val="clear" w:color="auto" w:fill="auto"/>
            <w:noWrap/>
            <w:vAlign w:val="center"/>
            <w:hideMark/>
          </w:tcPr>
          <w:p w14:paraId="34C1A1CD"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691323"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0FDB23"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983DBC">
              <w:rPr>
                <w:rFonts w:ascii="Calibri"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0856BB1D"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2550282"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983DBC">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4DE6D5"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983DBC">
              <w:rPr>
                <w:rFonts w:ascii="Calibri" w:hAnsi="Calibri" w:cs="Calibri"/>
                <w:color w:val="000000"/>
                <w:sz w:val="24"/>
                <w:szCs w:val="24"/>
                <w:lang w:eastAsia="zh-CN"/>
              </w:rPr>
              <w:t> </w:t>
            </w:r>
          </w:p>
        </w:tc>
      </w:tr>
      <w:tr w:rsidR="00983DBC" w:rsidRPr="00983DBC" w14:paraId="1C124C4E" w14:textId="77777777" w:rsidTr="00983DBC">
        <w:trPr>
          <w:trHeight w:val="255"/>
          <w:jc w:val="center"/>
        </w:trPr>
        <w:tc>
          <w:tcPr>
            <w:tcW w:w="1640" w:type="dxa"/>
            <w:tcBorders>
              <w:top w:val="nil"/>
              <w:left w:val="nil"/>
              <w:bottom w:val="nil"/>
              <w:right w:val="nil"/>
            </w:tcBorders>
            <w:shd w:val="clear" w:color="auto" w:fill="auto"/>
            <w:noWrap/>
            <w:vAlign w:val="center"/>
            <w:hideMark/>
          </w:tcPr>
          <w:p w14:paraId="1738E5F1"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CDA0A57"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3CBA9DC"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740394F"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05E3641E"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F849342"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 </w:t>
            </w:r>
          </w:p>
        </w:tc>
      </w:tr>
      <w:tr w:rsidR="00983DBC" w:rsidRPr="00983DBC" w14:paraId="1DB82C56" w14:textId="77777777" w:rsidTr="00983DBC">
        <w:trPr>
          <w:trHeight w:val="255"/>
          <w:jc w:val="center"/>
        </w:trPr>
        <w:tc>
          <w:tcPr>
            <w:tcW w:w="1640" w:type="dxa"/>
            <w:tcBorders>
              <w:top w:val="nil"/>
              <w:left w:val="nil"/>
              <w:bottom w:val="nil"/>
              <w:right w:val="nil"/>
            </w:tcBorders>
            <w:shd w:val="clear" w:color="auto" w:fill="auto"/>
            <w:noWrap/>
            <w:vAlign w:val="center"/>
            <w:hideMark/>
          </w:tcPr>
          <w:p w14:paraId="0506139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52A7E17"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A342A52"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E487032"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04F0EC"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83DBC">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49B87DE"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83DBC">
              <w:rPr>
                <w:rFonts w:ascii="Arial" w:hAnsi="Arial" w:cs="Arial"/>
                <w:color w:val="000000"/>
                <w:sz w:val="18"/>
                <w:szCs w:val="18"/>
                <w:lang w:eastAsia="zh-CN"/>
              </w:rPr>
              <w:t>DecT</w:t>
            </w:r>
            <w:proofErr w:type="spellEnd"/>
          </w:p>
        </w:tc>
      </w:tr>
      <w:tr w:rsidR="00983DBC" w:rsidRPr="00983DBC" w14:paraId="06ACD2BE" w14:textId="77777777" w:rsidTr="00983D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89AD2B"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5C520DD"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8A9ABF"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1E5F70C6"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E76182C"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38A2B53"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 </w:t>
            </w:r>
          </w:p>
        </w:tc>
      </w:tr>
      <w:tr w:rsidR="00983DBC" w:rsidRPr="00983DBC" w14:paraId="59D60E14" w14:textId="77777777" w:rsidTr="00983D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1D705B"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76C28C8"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B652C57"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362DB7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28A90F0"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8E73B2C"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 </w:t>
            </w:r>
          </w:p>
        </w:tc>
      </w:tr>
      <w:tr w:rsidR="00983DBC" w:rsidRPr="00983DBC" w14:paraId="0170594C" w14:textId="77777777" w:rsidTr="00983D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7024A"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04F8F5F"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73C1C16"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0.06%</w:t>
            </w:r>
          </w:p>
        </w:tc>
        <w:tc>
          <w:tcPr>
            <w:tcW w:w="2061" w:type="dxa"/>
            <w:tcBorders>
              <w:top w:val="nil"/>
              <w:left w:val="nil"/>
              <w:bottom w:val="nil"/>
              <w:right w:val="single" w:sz="4" w:space="0" w:color="auto"/>
            </w:tcBorders>
            <w:shd w:val="clear" w:color="auto" w:fill="auto"/>
            <w:noWrap/>
            <w:vAlign w:val="center"/>
            <w:hideMark/>
          </w:tcPr>
          <w:p w14:paraId="780E3308"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53C8BF34"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575C0D20"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99%</w:t>
            </w:r>
          </w:p>
        </w:tc>
      </w:tr>
      <w:tr w:rsidR="00983DBC" w:rsidRPr="00983DBC" w14:paraId="49EFB015" w14:textId="77777777" w:rsidTr="00983D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1E75D3"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19B08DB"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3AF7966"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6DD10E9A"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082A1968"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521D526B"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97%</w:t>
            </w:r>
          </w:p>
        </w:tc>
      </w:tr>
      <w:tr w:rsidR="00983DBC" w:rsidRPr="00983DBC" w14:paraId="13A6E7E1" w14:textId="77777777" w:rsidTr="00983D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2EDF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1B022DB"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D35E447"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0.12%</w:t>
            </w:r>
          </w:p>
        </w:tc>
        <w:tc>
          <w:tcPr>
            <w:tcW w:w="2061" w:type="dxa"/>
            <w:tcBorders>
              <w:top w:val="nil"/>
              <w:left w:val="nil"/>
              <w:bottom w:val="nil"/>
              <w:right w:val="single" w:sz="4" w:space="0" w:color="auto"/>
            </w:tcBorders>
            <w:shd w:val="clear" w:color="auto" w:fill="auto"/>
            <w:noWrap/>
            <w:vAlign w:val="center"/>
            <w:hideMark/>
          </w:tcPr>
          <w:p w14:paraId="178364E4"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26C2444A"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05C28CF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99%</w:t>
            </w:r>
          </w:p>
        </w:tc>
      </w:tr>
      <w:tr w:rsidR="00983DBC" w:rsidRPr="00983DBC" w14:paraId="48B8E6EF" w14:textId="77777777" w:rsidTr="00983D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1A57CB"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EA6AAEF"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AF888C3"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6BA376EE"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79167D5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ED3A6F5"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98%</w:t>
            </w:r>
          </w:p>
        </w:tc>
      </w:tr>
      <w:tr w:rsidR="00983DBC" w:rsidRPr="00983DBC" w14:paraId="181ECFEB" w14:textId="77777777" w:rsidTr="00983D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80483F"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C608887"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4E6295C2"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-0.33%</w:t>
            </w:r>
          </w:p>
        </w:tc>
        <w:tc>
          <w:tcPr>
            <w:tcW w:w="2061" w:type="dxa"/>
            <w:tcBorders>
              <w:top w:val="single" w:sz="8" w:space="0" w:color="auto"/>
              <w:left w:val="nil"/>
              <w:bottom w:val="nil"/>
              <w:right w:val="single" w:sz="4" w:space="0" w:color="auto"/>
            </w:tcBorders>
            <w:shd w:val="clear" w:color="auto" w:fill="auto"/>
            <w:noWrap/>
            <w:vAlign w:val="center"/>
            <w:hideMark/>
          </w:tcPr>
          <w:p w14:paraId="371810EA"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0.99%</w:t>
            </w:r>
          </w:p>
        </w:tc>
        <w:tc>
          <w:tcPr>
            <w:tcW w:w="1060" w:type="dxa"/>
            <w:tcBorders>
              <w:top w:val="single" w:sz="8" w:space="0" w:color="auto"/>
              <w:left w:val="nil"/>
              <w:bottom w:val="nil"/>
              <w:right w:val="nil"/>
            </w:tcBorders>
            <w:shd w:val="clear" w:color="auto" w:fill="auto"/>
            <w:noWrap/>
            <w:vAlign w:val="center"/>
            <w:hideMark/>
          </w:tcPr>
          <w:p w14:paraId="314DA7E4"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B2EA93A"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96%</w:t>
            </w:r>
          </w:p>
        </w:tc>
      </w:tr>
      <w:tr w:rsidR="00983DBC" w:rsidRPr="00983DBC" w14:paraId="0021E2F8" w14:textId="77777777" w:rsidTr="00983D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1B268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9A25081"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22F72CB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0.20%</w:t>
            </w:r>
          </w:p>
        </w:tc>
        <w:tc>
          <w:tcPr>
            <w:tcW w:w="2061" w:type="dxa"/>
            <w:tcBorders>
              <w:top w:val="nil"/>
              <w:left w:val="nil"/>
              <w:bottom w:val="single" w:sz="8" w:space="0" w:color="auto"/>
              <w:right w:val="single" w:sz="4" w:space="0" w:color="auto"/>
            </w:tcBorders>
            <w:shd w:val="clear" w:color="auto" w:fill="auto"/>
            <w:noWrap/>
            <w:vAlign w:val="center"/>
            <w:hideMark/>
          </w:tcPr>
          <w:p w14:paraId="7F7B7019"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3D886671"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96%</w:t>
            </w:r>
          </w:p>
        </w:tc>
        <w:tc>
          <w:tcPr>
            <w:tcW w:w="1060" w:type="dxa"/>
            <w:tcBorders>
              <w:top w:val="nil"/>
              <w:left w:val="nil"/>
              <w:bottom w:val="single" w:sz="8" w:space="0" w:color="auto"/>
              <w:right w:val="single" w:sz="8" w:space="0" w:color="auto"/>
            </w:tcBorders>
            <w:shd w:val="clear" w:color="auto" w:fill="auto"/>
            <w:noWrap/>
            <w:vAlign w:val="center"/>
            <w:hideMark/>
          </w:tcPr>
          <w:p w14:paraId="34CEE487"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99%</w:t>
            </w:r>
          </w:p>
        </w:tc>
      </w:tr>
    </w:tbl>
    <w:p w14:paraId="46070731" w14:textId="42B7A051" w:rsidR="00983DBC" w:rsidRDefault="00983DBC" w:rsidP="00983DBC">
      <w:pPr>
        <w:pStyle w:val="Caption"/>
        <w:keepNext/>
        <w:spacing w:before="240" w:after="0"/>
        <w:jc w:val="center"/>
      </w:pPr>
      <w:r w:rsidRPr="00A27206">
        <w:rPr>
          <w:i w:val="0"/>
          <w:color w:val="auto"/>
          <w:sz w:val="22"/>
          <w:szCs w:val="20"/>
        </w:rPr>
        <w:t xml:space="preserve">Table </w:t>
      </w:r>
      <w:r w:rsidR="001A2476">
        <w:rPr>
          <w:i w:val="0"/>
          <w:color w:val="auto"/>
          <w:sz w:val="22"/>
          <w:szCs w:val="20"/>
        </w:rPr>
        <w:t>2</w:t>
      </w:r>
      <w:r w:rsidRPr="00A27206">
        <w:rPr>
          <w:i w:val="0"/>
          <w:color w:val="auto"/>
          <w:sz w:val="22"/>
          <w:szCs w:val="20"/>
        </w:rPr>
        <w:t xml:space="preserve"> </w:t>
      </w:r>
      <w:r>
        <w:rPr>
          <w:i w:val="0"/>
          <w:color w:val="auto"/>
          <w:sz w:val="22"/>
          <w:szCs w:val="20"/>
        </w:rPr>
        <w:t>CE2-1.2 results on HDR-PQ vs. HDR</w:t>
      </w:r>
      <w:r w:rsidR="007D68A0">
        <w:rPr>
          <w:i w:val="0"/>
          <w:color w:val="auto"/>
          <w:sz w:val="22"/>
          <w:szCs w:val="20"/>
        </w:rPr>
        <w:t>-PQ</w:t>
      </w:r>
      <w:r>
        <w:rPr>
          <w:i w:val="0"/>
          <w:color w:val="auto"/>
          <w:sz w:val="22"/>
          <w:szCs w:val="20"/>
        </w:rPr>
        <w:t xml:space="preserve"> LMCS1</w:t>
      </w:r>
      <w:r w:rsidR="00BD1CFD">
        <w:rPr>
          <w:i w:val="0"/>
          <w:color w:val="auto"/>
          <w:sz w:val="22"/>
          <w:szCs w:val="20"/>
        </w:rPr>
        <w:t xml:space="preserve"> LQP0 (enabl</w:t>
      </w:r>
      <w:r w:rsidR="002E5A42">
        <w:rPr>
          <w:i w:val="0"/>
          <w:color w:val="auto"/>
          <w:sz w:val="22"/>
          <w:szCs w:val="20"/>
        </w:rPr>
        <w:t>e</w:t>
      </w:r>
      <w:r w:rsidR="00BD1CFD">
        <w:rPr>
          <w:i w:val="0"/>
          <w:color w:val="auto"/>
          <w:sz w:val="22"/>
          <w:szCs w:val="20"/>
        </w:rPr>
        <w:t xml:space="preserve"> LMCS and disable </w:t>
      </w:r>
      <w:proofErr w:type="spellStart"/>
      <w:r w:rsidR="00BD1CFD">
        <w:rPr>
          <w:i w:val="0"/>
          <w:color w:val="auto"/>
          <w:sz w:val="22"/>
          <w:szCs w:val="20"/>
        </w:rPr>
        <w:t>LumaDQP</w:t>
      </w:r>
      <w:proofErr w:type="spellEnd"/>
      <w:r w:rsidR="00BD1CFD">
        <w:rPr>
          <w:i w:val="0"/>
          <w:color w:val="auto"/>
          <w:sz w:val="22"/>
          <w:szCs w:val="20"/>
        </w:rPr>
        <w:t>)</w:t>
      </w:r>
    </w:p>
    <w:tbl>
      <w:tblPr>
        <w:tblW w:w="6525" w:type="dxa"/>
        <w:jc w:val="center"/>
        <w:tblLook w:val="04A0" w:firstRow="1" w:lastRow="0" w:firstColumn="1" w:lastColumn="0" w:noHBand="0" w:noVBand="1"/>
      </w:tblPr>
      <w:tblGrid>
        <w:gridCol w:w="2080"/>
        <w:gridCol w:w="767"/>
        <w:gridCol w:w="1157"/>
        <w:gridCol w:w="837"/>
        <w:gridCol w:w="847"/>
        <w:gridCol w:w="837"/>
      </w:tblGrid>
      <w:tr w:rsidR="00983DBC" w:rsidRPr="00983DBC" w14:paraId="69153A91" w14:textId="77777777" w:rsidTr="00BD2B0D">
        <w:trPr>
          <w:trHeight w:val="330"/>
          <w:jc w:val="center"/>
        </w:trPr>
        <w:tc>
          <w:tcPr>
            <w:tcW w:w="2080" w:type="dxa"/>
            <w:tcBorders>
              <w:top w:val="nil"/>
              <w:left w:val="nil"/>
              <w:bottom w:val="nil"/>
              <w:right w:val="nil"/>
            </w:tcBorders>
            <w:shd w:val="clear" w:color="auto" w:fill="auto"/>
            <w:noWrap/>
            <w:vAlign w:val="bottom"/>
            <w:hideMark/>
          </w:tcPr>
          <w:p w14:paraId="45B8CF6D"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445"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DFA5ED7"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CE2-1.2 Over vtm5 HDR LMCS1 (LQP0)</w:t>
            </w:r>
          </w:p>
        </w:tc>
      </w:tr>
      <w:tr w:rsidR="00983DBC" w:rsidRPr="00983DBC" w14:paraId="69B98F41" w14:textId="77777777" w:rsidTr="00983DBC">
        <w:trPr>
          <w:trHeight w:val="330"/>
          <w:jc w:val="center"/>
        </w:trPr>
        <w:tc>
          <w:tcPr>
            <w:tcW w:w="2080" w:type="dxa"/>
            <w:tcBorders>
              <w:top w:val="nil"/>
              <w:left w:val="nil"/>
              <w:bottom w:val="nil"/>
              <w:right w:val="nil"/>
            </w:tcBorders>
            <w:shd w:val="clear" w:color="auto" w:fill="auto"/>
            <w:noWrap/>
            <w:vAlign w:val="bottom"/>
            <w:hideMark/>
          </w:tcPr>
          <w:p w14:paraId="1080AD46"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4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83FE25"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Random Access: BD-rate</w:t>
            </w:r>
          </w:p>
        </w:tc>
      </w:tr>
      <w:tr w:rsidR="00983DBC" w:rsidRPr="00983DBC" w14:paraId="551FD112" w14:textId="77777777" w:rsidTr="00983DBC">
        <w:trPr>
          <w:trHeight w:val="330"/>
          <w:jc w:val="center"/>
        </w:trPr>
        <w:tc>
          <w:tcPr>
            <w:tcW w:w="2080" w:type="dxa"/>
            <w:tcBorders>
              <w:top w:val="nil"/>
              <w:left w:val="nil"/>
              <w:bottom w:val="nil"/>
              <w:right w:val="nil"/>
            </w:tcBorders>
            <w:shd w:val="clear" w:color="auto" w:fill="auto"/>
            <w:noWrap/>
            <w:vAlign w:val="bottom"/>
            <w:hideMark/>
          </w:tcPr>
          <w:p w14:paraId="0EB9AB33"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67" w:type="dxa"/>
            <w:tcBorders>
              <w:top w:val="nil"/>
              <w:left w:val="single" w:sz="8" w:space="0" w:color="auto"/>
              <w:bottom w:val="single" w:sz="8" w:space="0" w:color="auto"/>
              <w:right w:val="nil"/>
            </w:tcBorders>
            <w:shd w:val="clear" w:color="auto" w:fill="auto"/>
            <w:noWrap/>
            <w:vAlign w:val="center"/>
            <w:hideMark/>
          </w:tcPr>
          <w:p w14:paraId="03E97D4D"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DE100</w:t>
            </w:r>
          </w:p>
        </w:tc>
        <w:tc>
          <w:tcPr>
            <w:tcW w:w="1157" w:type="dxa"/>
            <w:tcBorders>
              <w:top w:val="nil"/>
              <w:left w:val="nil"/>
              <w:bottom w:val="single" w:sz="8" w:space="0" w:color="auto"/>
              <w:right w:val="nil"/>
            </w:tcBorders>
            <w:shd w:val="clear" w:color="auto" w:fill="auto"/>
            <w:noWrap/>
            <w:vAlign w:val="center"/>
            <w:hideMark/>
          </w:tcPr>
          <w:p w14:paraId="2F78A82C"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83DBC">
              <w:rPr>
                <w:rFonts w:ascii="Arial" w:hAnsi="Arial" w:cs="Arial"/>
                <w:color w:val="000000"/>
                <w:sz w:val="18"/>
                <w:szCs w:val="18"/>
                <w:lang w:eastAsia="zh-CN"/>
              </w:rPr>
              <w:t>PSNRL100</w:t>
            </w:r>
          </w:p>
        </w:tc>
        <w:tc>
          <w:tcPr>
            <w:tcW w:w="837" w:type="dxa"/>
            <w:tcBorders>
              <w:top w:val="nil"/>
              <w:left w:val="single" w:sz="4" w:space="0" w:color="auto"/>
              <w:bottom w:val="single" w:sz="8" w:space="0" w:color="auto"/>
              <w:right w:val="nil"/>
            </w:tcBorders>
            <w:shd w:val="clear" w:color="auto" w:fill="auto"/>
            <w:noWrap/>
            <w:vAlign w:val="center"/>
            <w:hideMark/>
          </w:tcPr>
          <w:p w14:paraId="42D8787A"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83DBC">
              <w:rPr>
                <w:rFonts w:ascii="Arial" w:hAnsi="Arial" w:cs="Arial"/>
                <w:color w:val="000000"/>
                <w:sz w:val="18"/>
                <w:szCs w:val="18"/>
                <w:lang w:eastAsia="zh-CN"/>
              </w:rPr>
              <w:t>wPsnrY</w:t>
            </w:r>
            <w:proofErr w:type="spellEnd"/>
          </w:p>
        </w:tc>
        <w:tc>
          <w:tcPr>
            <w:tcW w:w="847" w:type="dxa"/>
            <w:tcBorders>
              <w:top w:val="nil"/>
              <w:left w:val="nil"/>
              <w:bottom w:val="single" w:sz="8" w:space="0" w:color="auto"/>
              <w:right w:val="nil"/>
            </w:tcBorders>
            <w:shd w:val="clear" w:color="auto" w:fill="auto"/>
            <w:noWrap/>
            <w:vAlign w:val="center"/>
            <w:hideMark/>
          </w:tcPr>
          <w:p w14:paraId="0592A7A8"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83DBC">
              <w:rPr>
                <w:rFonts w:ascii="Arial" w:hAnsi="Arial" w:cs="Arial"/>
                <w:color w:val="000000"/>
                <w:sz w:val="18"/>
                <w:szCs w:val="18"/>
                <w:lang w:eastAsia="zh-CN"/>
              </w:rPr>
              <w:t>wPsnrU</w:t>
            </w:r>
            <w:proofErr w:type="spellEnd"/>
          </w:p>
        </w:tc>
        <w:tc>
          <w:tcPr>
            <w:tcW w:w="837" w:type="dxa"/>
            <w:tcBorders>
              <w:top w:val="nil"/>
              <w:left w:val="nil"/>
              <w:bottom w:val="single" w:sz="8" w:space="0" w:color="auto"/>
              <w:right w:val="single" w:sz="8" w:space="0" w:color="auto"/>
            </w:tcBorders>
            <w:shd w:val="clear" w:color="auto" w:fill="auto"/>
            <w:noWrap/>
            <w:vAlign w:val="center"/>
            <w:hideMark/>
          </w:tcPr>
          <w:p w14:paraId="66368882" w14:textId="77777777" w:rsidR="00983DBC" w:rsidRPr="00983DBC" w:rsidRDefault="00983DBC" w:rsidP="009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83DBC">
              <w:rPr>
                <w:rFonts w:ascii="Arial" w:hAnsi="Arial" w:cs="Arial"/>
                <w:color w:val="000000"/>
                <w:sz w:val="18"/>
                <w:szCs w:val="18"/>
                <w:lang w:eastAsia="zh-CN"/>
              </w:rPr>
              <w:t>wPsnrV</w:t>
            </w:r>
            <w:proofErr w:type="spellEnd"/>
          </w:p>
        </w:tc>
      </w:tr>
      <w:tr w:rsidR="002A683E" w:rsidRPr="00983DBC" w14:paraId="6A2D45B3" w14:textId="77777777" w:rsidTr="00983DBC">
        <w:trPr>
          <w:trHeight w:val="330"/>
          <w:jc w:val="center"/>
        </w:trPr>
        <w:tc>
          <w:tcPr>
            <w:tcW w:w="2080" w:type="dxa"/>
            <w:tcBorders>
              <w:top w:val="single" w:sz="8" w:space="0" w:color="auto"/>
              <w:left w:val="single" w:sz="8" w:space="0" w:color="auto"/>
              <w:bottom w:val="single" w:sz="8" w:space="0" w:color="auto"/>
              <w:right w:val="nil"/>
            </w:tcBorders>
            <w:shd w:val="clear" w:color="auto" w:fill="auto"/>
            <w:noWrap/>
            <w:vAlign w:val="center"/>
            <w:hideMark/>
          </w:tcPr>
          <w:p w14:paraId="40A48451" w14:textId="77777777" w:rsidR="002A683E" w:rsidRPr="00983DBC" w:rsidRDefault="002A683E" w:rsidP="002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83DBC">
              <w:rPr>
                <w:rFonts w:ascii="Arial" w:hAnsi="Arial" w:cs="Arial"/>
                <w:b/>
                <w:bCs/>
                <w:color w:val="000000"/>
                <w:sz w:val="18"/>
                <w:szCs w:val="18"/>
                <w:lang w:eastAsia="zh-CN"/>
              </w:rPr>
              <w:t>Average HDR-B</w:t>
            </w:r>
          </w:p>
        </w:tc>
        <w:tc>
          <w:tcPr>
            <w:tcW w:w="767" w:type="dxa"/>
            <w:tcBorders>
              <w:top w:val="nil"/>
              <w:left w:val="single" w:sz="8" w:space="0" w:color="auto"/>
              <w:bottom w:val="single" w:sz="8" w:space="0" w:color="auto"/>
              <w:right w:val="nil"/>
            </w:tcBorders>
            <w:shd w:val="clear" w:color="auto" w:fill="auto"/>
            <w:noWrap/>
            <w:vAlign w:val="center"/>
            <w:hideMark/>
          </w:tcPr>
          <w:p w14:paraId="0274FD08" w14:textId="76BE78AD" w:rsidR="002A683E" w:rsidRPr="00983DBC" w:rsidRDefault="002A683E" w:rsidP="002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57" w:type="dxa"/>
            <w:tcBorders>
              <w:top w:val="nil"/>
              <w:left w:val="nil"/>
              <w:bottom w:val="single" w:sz="8" w:space="0" w:color="auto"/>
              <w:right w:val="nil"/>
            </w:tcBorders>
            <w:shd w:val="clear" w:color="auto" w:fill="auto"/>
            <w:noWrap/>
            <w:vAlign w:val="center"/>
            <w:hideMark/>
          </w:tcPr>
          <w:p w14:paraId="5D1BDB12" w14:textId="215437BF" w:rsidR="002A683E" w:rsidRPr="00983DBC" w:rsidRDefault="002A683E" w:rsidP="002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837" w:type="dxa"/>
            <w:tcBorders>
              <w:top w:val="nil"/>
              <w:left w:val="single" w:sz="4" w:space="0" w:color="auto"/>
              <w:bottom w:val="single" w:sz="8" w:space="0" w:color="auto"/>
              <w:right w:val="nil"/>
            </w:tcBorders>
            <w:shd w:val="clear" w:color="auto" w:fill="auto"/>
            <w:noWrap/>
            <w:vAlign w:val="center"/>
            <w:hideMark/>
          </w:tcPr>
          <w:p w14:paraId="10B0201B" w14:textId="7D1C7D2F" w:rsidR="002A683E" w:rsidRPr="00983DBC" w:rsidRDefault="002A683E" w:rsidP="002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847" w:type="dxa"/>
            <w:tcBorders>
              <w:top w:val="nil"/>
              <w:left w:val="nil"/>
              <w:bottom w:val="single" w:sz="8" w:space="0" w:color="auto"/>
              <w:right w:val="nil"/>
            </w:tcBorders>
            <w:shd w:val="clear" w:color="auto" w:fill="auto"/>
            <w:noWrap/>
            <w:vAlign w:val="center"/>
            <w:hideMark/>
          </w:tcPr>
          <w:p w14:paraId="4FCC58C4" w14:textId="72E1EB5E" w:rsidR="002A683E" w:rsidRPr="00983DBC" w:rsidRDefault="002A683E" w:rsidP="002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837" w:type="dxa"/>
            <w:tcBorders>
              <w:top w:val="nil"/>
              <w:left w:val="nil"/>
              <w:bottom w:val="single" w:sz="8" w:space="0" w:color="auto"/>
              <w:right w:val="single" w:sz="8" w:space="0" w:color="auto"/>
            </w:tcBorders>
            <w:shd w:val="clear" w:color="auto" w:fill="auto"/>
            <w:noWrap/>
            <w:vAlign w:val="center"/>
            <w:hideMark/>
          </w:tcPr>
          <w:p w14:paraId="6D763071" w14:textId="47F11F3D" w:rsidR="002A683E" w:rsidRPr="00983DBC" w:rsidRDefault="002A683E" w:rsidP="002A68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r>
    </w:tbl>
    <w:p w14:paraId="2C472DD1" w14:textId="447A8727" w:rsidR="00C52CED" w:rsidRDefault="00C52CED" w:rsidP="00C52CED">
      <w:pPr>
        <w:pStyle w:val="Heading1"/>
        <w:rPr>
          <w:lang w:val="en-CA"/>
        </w:rPr>
      </w:pPr>
      <w:r>
        <w:rPr>
          <w:lang w:val="en-CA"/>
        </w:rPr>
        <w:t>Specification changes</w:t>
      </w:r>
    </w:p>
    <w:p w14:paraId="00640B15" w14:textId="6F348C48" w:rsidR="00976B1E" w:rsidRDefault="002C06F2" w:rsidP="00C52CED">
      <w:pPr>
        <w:rPr>
          <w:lang w:val="en-CA"/>
        </w:rPr>
      </w:pPr>
      <w:r>
        <w:t xml:space="preserve">CE2-1.2 requires one equation of the current </w:t>
      </w:r>
      <w:r w:rsidR="00C52CED">
        <w:t>VVC specification</w:t>
      </w:r>
      <w:r w:rsidR="00471F68">
        <w:t xml:space="preserve"> </w:t>
      </w:r>
      <w:r w:rsidR="00471F68">
        <w:fldChar w:fldCharType="begin"/>
      </w:r>
      <w:r w:rsidR="00471F68">
        <w:instrText xml:space="preserve"> REF _Ref11321161 \r \h </w:instrText>
      </w:r>
      <w:r w:rsidR="00471F68">
        <w:fldChar w:fldCharType="separate"/>
      </w:r>
      <w:r w:rsidR="00471F68">
        <w:t>[3]</w:t>
      </w:r>
      <w:r w:rsidR="00471F68">
        <w:fldChar w:fldCharType="end"/>
      </w:r>
      <w:r w:rsidR="00C52CED">
        <w:t xml:space="preserve"> </w:t>
      </w:r>
      <w:r>
        <w:t>to be changed. No other specification changes are required.</w:t>
      </w:r>
    </w:p>
    <w:p w14:paraId="3187DB70" w14:textId="2BE9D02E" w:rsidR="00C52CED" w:rsidRDefault="00976B1E" w:rsidP="00C52CED">
      <w:pPr>
        <w:rPr>
          <w:lang w:val="en-CA"/>
        </w:rPr>
      </w:pPr>
      <w:r>
        <w:rPr>
          <w:lang w:val="en-CA"/>
        </w:rPr>
        <w:t xml:space="preserve">In clause </w:t>
      </w:r>
      <w:r w:rsidRPr="00C52CED">
        <w:rPr>
          <w:lang w:val="en-CA"/>
        </w:rPr>
        <w:t>8.7.5.3</w:t>
      </w:r>
      <w:r>
        <w:rPr>
          <w:lang w:val="en-CA"/>
        </w:rPr>
        <w:t>, replace the following equation</w:t>
      </w:r>
      <w:r w:rsidR="00C52CED">
        <w:rPr>
          <w:lang w:val="en-CA"/>
        </w:rPr>
        <w:t>:</w:t>
      </w:r>
    </w:p>
    <w:p w14:paraId="10B71F58" w14:textId="77777777" w:rsidR="00C52CED" w:rsidRPr="00772B3E" w:rsidRDefault="00C52CED" w:rsidP="00C52CED">
      <w:pPr>
        <w:tabs>
          <w:tab w:val="left" w:pos="3150"/>
          <w:tab w:val="left" w:pos="3420"/>
          <w:tab w:val="right" w:pos="9696"/>
        </w:tabs>
        <w:spacing w:before="193" w:after="240"/>
        <w:ind w:left="1260"/>
        <w:jc w:val="left"/>
        <w:rPr>
          <w:noProof/>
          <w:lang w:eastAsia="ko-KR"/>
        </w:rPr>
      </w:pPr>
      <w:r w:rsidRPr="00772B3E">
        <w:rPr>
          <w:noProof/>
          <w:lang w:eastAsia="ko-KR"/>
        </w:rPr>
        <w:t>invAvgLuma = Clip1</w:t>
      </w:r>
      <w:r w:rsidRPr="00772B3E">
        <w:rPr>
          <w:noProof/>
          <w:vertAlign w:val="subscript"/>
          <w:lang w:eastAsia="ko-KR"/>
        </w:rPr>
        <w:t>Y</w:t>
      </w:r>
      <w:r w:rsidRPr="00772B3E">
        <w:rPr>
          <w:noProof/>
          <w:lang w:eastAsia="ko-KR"/>
        </w:rPr>
        <w:t>( ( </w:t>
      </w:r>
      <m:oMath>
        <m:nary>
          <m:naryPr>
            <m:chr m:val="∑"/>
            <m:limLoc m:val="subSup"/>
            <m:ctrlPr>
              <w:rPr>
                <w:rFonts w:ascii="Cambria Math" w:hAnsi="Cambria Math"/>
                <w:i/>
                <w:noProof/>
                <w:vertAlign w:val="subscript"/>
                <w:lang w:eastAsia="ko-KR"/>
              </w:rPr>
            </m:ctrlPr>
          </m:naryPr>
          <m:sub>
            <m:r>
              <m:rPr>
                <m:sty m:val="p"/>
              </m:rPr>
              <w:rPr>
                <w:rFonts w:ascii="Cambria Math" w:hAnsi="Cambria Math"/>
                <w:noProof/>
                <w:lang w:eastAsia="ko-KR"/>
              </w:rPr>
              <m:t>k</m:t>
            </m:r>
            <m:r>
              <w:rPr>
                <w:rFonts w:ascii="Cambria Math" w:hAnsi="Cambria Math"/>
                <w:noProof/>
                <w:vertAlign w:val="subscript"/>
                <w:lang w:eastAsia="ko-KR"/>
              </w:rPr>
              <m:t>=0</m:t>
            </m:r>
          </m:sub>
          <m:sup>
            <m:r>
              <m:rPr>
                <m:sty m:val="p"/>
              </m:rPr>
              <w:rPr>
                <w:rFonts w:ascii="Cambria Math" w:hAnsi="Cambria Math"/>
                <w:noProof/>
                <w:lang w:eastAsia="ko-KR"/>
              </w:rPr>
              <m:t>SubWidthC</m:t>
            </m:r>
            <m:r>
              <w:rPr>
                <w:rFonts w:ascii="Cambria Math" w:hAnsi="Cambria Math"/>
                <w:noProof/>
                <w:vertAlign w:val="subscript"/>
                <w:lang w:eastAsia="ko-KR"/>
              </w:rPr>
              <m:t>*</m:t>
            </m:r>
            <m:r>
              <m:rPr>
                <m:sty m:val="p"/>
              </m:rPr>
              <w:rPr>
                <w:rFonts w:ascii="Cambria Math" w:hAnsi="Cambria Math"/>
                <w:noProof/>
                <w:vertAlign w:val="subscript"/>
                <w:lang w:eastAsia="ko-KR"/>
              </w:rPr>
              <m:t>nCurrSw-1</m:t>
            </m:r>
          </m:sup>
          <m:e>
            <m:nary>
              <m:naryPr>
                <m:chr m:val="∑"/>
                <m:limLoc m:val="subSup"/>
                <m:ctrlPr>
                  <w:rPr>
                    <w:rFonts w:ascii="Cambria Math" w:hAnsi="Cambria Math"/>
                    <w:i/>
                    <w:noProof/>
                    <w:vertAlign w:val="subscript"/>
                    <w:lang w:eastAsia="ko-KR"/>
                  </w:rPr>
                </m:ctrlPr>
              </m:naryPr>
              <m:sub>
                <m:r>
                  <m:rPr>
                    <m:sty m:val="p"/>
                  </m:rPr>
                  <w:rPr>
                    <w:rFonts w:ascii="Cambria Math" w:hAnsi="Cambria Math"/>
                    <w:noProof/>
                    <w:lang w:eastAsia="ko-KR"/>
                  </w:rPr>
                  <m:t>l</m:t>
                </m:r>
                <m:r>
                  <w:rPr>
                    <w:rFonts w:ascii="Cambria Math" w:hAnsi="Cambria Math"/>
                    <w:noProof/>
                    <w:vertAlign w:val="subscript"/>
                    <w:lang w:eastAsia="ko-KR"/>
                  </w:rPr>
                  <m:t>=0</m:t>
                </m:r>
              </m:sub>
              <m:sup>
                <m:r>
                  <m:rPr>
                    <m:sty m:val="p"/>
                  </m:rPr>
                  <w:rPr>
                    <w:rFonts w:ascii="Cambria Math" w:hAnsi="Cambria Math"/>
                    <w:noProof/>
                    <w:lang w:eastAsia="ko-KR"/>
                  </w:rPr>
                  <m:t>SubHeightC</m:t>
                </m:r>
                <m:r>
                  <w:rPr>
                    <w:rFonts w:ascii="Cambria Math" w:hAnsi="Cambria Math"/>
                    <w:noProof/>
                    <w:vertAlign w:val="subscript"/>
                    <w:lang w:eastAsia="ko-KR"/>
                  </w:rPr>
                  <m:t>*</m:t>
                </m:r>
                <m:r>
                  <m:rPr>
                    <m:sty m:val="p"/>
                  </m:rPr>
                  <w:rPr>
                    <w:rFonts w:ascii="Cambria Math" w:hAnsi="Cambria Math"/>
                    <w:noProof/>
                    <w:vertAlign w:val="subscript"/>
                    <w:lang w:eastAsia="ko-KR"/>
                  </w:rPr>
                  <m:t>nCurrSh-1</m:t>
                </m:r>
              </m:sup>
              <m:e>
                <m:r>
                  <m:rPr>
                    <m:sty m:val="p"/>
                  </m:rPr>
                  <w:rPr>
                    <w:rFonts w:ascii="Cambria Math" w:hAnsi="Cambria Math"/>
                    <w:noProof/>
                    <w:lang w:eastAsia="ko-KR"/>
                  </w:rPr>
                  <m:t>PredMapSamples[ k ][ l ]</m:t>
                </m:r>
              </m:e>
            </m:nary>
          </m:e>
        </m:nary>
      </m:oMath>
      <w:r w:rsidRPr="00772B3E">
        <w:rPr>
          <w:noProof/>
          <w:lang w:eastAsia="ko-KR"/>
        </w:rPr>
        <w:br/>
      </w:r>
      <w:r w:rsidRPr="00772B3E">
        <w:rPr>
          <w:noProof/>
          <w:lang w:eastAsia="ko-KR"/>
        </w:rPr>
        <w:tab/>
        <w:t> + nCurrSw * nCurrSh * ( ( SubWidthC * SubHeightC ) / 2 ) ) / </w:t>
      </w:r>
      <w:r w:rsidRPr="00772B3E">
        <w:rPr>
          <w:noProof/>
          <w:lang w:eastAsia="ko-KR"/>
        </w:rPr>
        <w:tab/>
        <w:t>(</w:t>
      </w:r>
      <w:r w:rsidRPr="00772B3E">
        <w:rPr>
          <w:noProof/>
          <w:lang w:eastAsia="ko-KR"/>
        </w:rPr>
        <w:fldChar w:fldCharType="begin" w:fldLock="1"/>
      </w:r>
      <w:r w:rsidRPr="00772B3E">
        <w:rPr>
          <w:noProof/>
          <w:lang w:eastAsia="ko-KR"/>
        </w:rPr>
        <w:instrText xml:space="preserve"> STYLEREF 1 \s </w:instrText>
      </w:r>
      <w:r w:rsidRPr="00772B3E">
        <w:rPr>
          <w:noProof/>
          <w:lang w:eastAsia="ko-KR"/>
        </w:rPr>
        <w:fldChar w:fldCharType="separate"/>
      </w:r>
      <w:r w:rsidRPr="00772B3E">
        <w:rPr>
          <w:noProof/>
          <w:lang w:eastAsia="ko-KR"/>
        </w:rPr>
        <w:t>8</w:t>
      </w:r>
      <w:r w:rsidRPr="00772B3E">
        <w:rPr>
          <w:noProof/>
          <w:lang w:eastAsia="ko-KR"/>
        </w:rPr>
        <w:fldChar w:fldCharType="end"/>
      </w:r>
      <w:r w:rsidRPr="00772B3E">
        <w:rPr>
          <w:noProof/>
          <w:lang w:eastAsia="ko-KR"/>
        </w:rPr>
        <w:noBreakHyphen/>
      </w:r>
      <w:r w:rsidRPr="00772B3E">
        <w:rPr>
          <w:noProof/>
          <w:lang w:eastAsia="ko-KR"/>
        </w:rPr>
        <w:fldChar w:fldCharType="begin" w:fldLock="1"/>
      </w:r>
      <w:r w:rsidRPr="00772B3E">
        <w:rPr>
          <w:noProof/>
          <w:lang w:eastAsia="ko-KR"/>
        </w:rPr>
        <w:instrText xml:space="preserve"> SEQ Equation \* ARABIC \s 1 </w:instrText>
      </w:r>
      <w:r w:rsidRPr="00772B3E">
        <w:rPr>
          <w:noProof/>
          <w:lang w:eastAsia="ko-KR"/>
        </w:rPr>
        <w:fldChar w:fldCharType="separate"/>
      </w:r>
      <w:r w:rsidRPr="00772B3E">
        <w:rPr>
          <w:noProof/>
          <w:lang w:eastAsia="ko-KR"/>
        </w:rPr>
        <w:t>996</w:t>
      </w:r>
      <w:r w:rsidRPr="00772B3E">
        <w:rPr>
          <w:noProof/>
          <w:lang w:eastAsia="ko-KR"/>
        </w:rPr>
        <w:fldChar w:fldCharType="end"/>
      </w:r>
      <w:r w:rsidRPr="00772B3E">
        <w:rPr>
          <w:noProof/>
          <w:lang w:eastAsia="ko-KR"/>
        </w:rPr>
        <w:t>)</w:t>
      </w:r>
      <w:r w:rsidRPr="00772B3E">
        <w:rPr>
          <w:noProof/>
          <w:lang w:eastAsia="ko-KR"/>
        </w:rPr>
        <w:br/>
      </w:r>
      <w:r w:rsidRPr="00772B3E">
        <w:rPr>
          <w:noProof/>
          <w:lang w:eastAsia="ko-KR"/>
        </w:rPr>
        <w:tab/>
      </w:r>
      <w:r w:rsidRPr="00772B3E">
        <w:rPr>
          <w:noProof/>
          <w:lang w:eastAsia="ko-KR"/>
        </w:rPr>
        <w:tab/>
        <w:t>( nCurrSw * nCurrSh *SubWidthC * SubHeightC ) )</w:t>
      </w:r>
    </w:p>
    <w:p w14:paraId="5AF90520" w14:textId="1C2F6D2A" w:rsidR="00C52CED" w:rsidRPr="00C52CED" w:rsidRDefault="00C52CED" w:rsidP="00C52CED">
      <w:pPr>
        <w:rPr>
          <w:lang w:val="en-CA"/>
        </w:rPr>
      </w:pPr>
      <w:r>
        <w:rPr>
          <w:lang w:val="en-CA"/>
        </w:rPr>
        <w:t>with</w:t>
      </w:r>
      <w:r w:rsidR="00976B1E">
        <w:rPr>
          <w:lang w:val="en-CA"/>
        </w:rPr>
        <w:t xml:space="preserve"> the following:</w:t>
      </w:r>
    </w:p>
    <w:p w14:paraId="3381C5E8" w14:textId="3C25D369" w:rsidR="00C52CED" w:rsidRPr="00524B41" w:rsidRDefault="00C52CED" w:rsidP="00C52CE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418"/>
        <w:contextualSpacing w:val="0"/>
        <w:jc w:val="left"/>
        <w:rPr>
          <w:rFonts w:eastAsia="SimSun"/>
          <w:noProof/>
          <w:lang w:eastAsia="ko-KR"/>
        </w:rPr>
      </w:pPr>
      <w:r w:rsidRPr="007D68A0">
        <w:rPr>
          <w:rFonts w:eastAsia="SimSun"/>
          <w:noProof/>
          <w:highlight w:val="yellow"/>
          <w:lang w:val="en-GB" w:eastAsia="ko-KR"/>
        </w:rPr>
        <w:t>invAvgLuma = Clip1</w:t>
      </w:r>
      <w:r w:rsidRPr="007D68A0">
        <w:rPr>
          <w:rFonts w:eastAsia="SimSun"/>
          <w:noProof/>
          <w:highlight w:val="yellow"/>
          <w:vertAlign w:val="subscript"/>
          <w:lang w:val="en-GB" w:eastAsia="ko-KR"/>
        </w:rPr>
        <w:t>Y</w:t>
      </w:r>
      <w:r w:rsidRPr="007D68A0">
        <w:rPr>
          <w:rFonts w:eastAsia="SimSun"/>
          <w:noProof/>
          <w:highlight w:val="yellow"/>
          <w:lang w:val="en-GB" w:eastAsia="ko-KR"/>
        </w:rPr>
        <w:t>( predMapSamples[ 0 ][ 0 ])</w:t>
      </w:r>
      <w:r w:rsidRPr="00524B41">
        <w:rPr>
          <w:rFonts w:eastAsia="SimSun"/>
          <w:noProof/>
          <w:lang w:val="en-GB" w:eastAsia="ko-KR"/>
        </w:rPr>
        <w:t> </w:t>
      </w:r>
      <w:r w:rsidR="00B173AA">
        <w:rPr>
          <w:rFonts w:eastAsia="SimSun"/>
          <w:noProof/>
          <w:lang w:val="en-GB" w:eastAsia="ko-KR"/>
        </w:rPr>
        <w:tab/>
      </w:r>
      <w:r w:rsidR="00B173AA" w:rsidRPr="00772B3E">
        <w:rPr>
          <w:noProof/>
          <w:lang w:eastAsia="ko-KR"/>
        </w:rPr>
        <w:t>(</w:t>
      </w:r>
      <w:r w:rsidR="00B173AA" w:rsidRPr="00772B3E">
        <w:rPr>
          <w:noProof/>
          <w:lang w:eastAsia="ko-KR"/>
        </w:rPr>
        <w:fldChar w:fldCharType="begin" w:fldLock="1"/>
      </w:r>
      <w:r w:rsidR="00B173AA" w:rsidRPr="00772B3E">
        <w:rPr>
          <w:noProof/>
          <w:lang w:eastAsia="ko-KR"/>
        </w:rPr>
        <w:instrText xml:space="preserve"> STYLEREF 1 \s </w:instrText>
      </w:r>
      <w:r w:rsidR="00B173AA" w:rsidRPr="00772B3E">
        <w:rPr>
          <w:noProof/>
          <w:lang w:eastAsia="ko-KR"/>
        </w:rPr>
        <w:fldChar w:fldCharType="separate"/>
      </w:r>
      <w:r w:rsidR="00B173AA" w:rsidRPr="00772B3E">
        <w:rPr>
          <w:noProof/>
          <w:lang w:eastAsia="ko-KR"/>
        </w:rPr>
        <w:t>8</w:t>
      </w:r>
      <w:r w:rsidR="00B173AA" w:rsidRPr="00772B3E">
        <w:rPr>
          <w:noProof/>
          <w:lang w:eastAsia="ko-KR"/>
        </w:rPr>
        <w:fldChar w:fldCharType="end"/>
      </w:r>
      <w:r w:rsidR="00B173AA" w:rsidRPr="00772B3E">
        <w:rPr>
          <w:noProof/>
          <w:lang w:eastAsia="ko-KR"/>
        </w:rPr>
        <w:noBreakHyphen/>
      </w:r>
      <w:r w:rsidR="00B173AA" w:rsidRPr="00772B3E">
        <w:rPr>
          <w:noProof/>
          <w:lang w:eastAsia="ko-KR"/>
        </w:rPr>
        <w:fldChar w:fldCharType="begin" w:fldLock="1"/>
      </w:r>
      <w:r w:rsidR="00B173AA" w:rsidRPr="00772B3E">
        <w:rPr>
          <w:noProof/>
          <w:lang w:eastAsia="ko-KR"/>
        </w:rPr>
        <w:instrText xml:space="preserve"> SEQ Equation \* ARABIC \s 1 </w:instrText>
      </w:r>
      <w:r w:rsidR="00B173AA" w:rsidRPr="00772B3E">
        <w:rPr>
          <w:noProof/>
          <w:lang w:eastAsia="ko-KR"/>
        </w:rPr>
        <w:fldChar w:fldCharType="separate"/>
      </w:r>
      <w:r w:rsidR="00B173AA" w:rsidRPr="00772B3E">
        <w:rPr>
          <w:noProof/>
          <w:lang w:eastAsia="ko-KR"/>
        </w:rPr>
        <w:t>996</w:t>
      </w:r>
      <w:r w:rsidR="00B173AA" w:rsidRPr="00772B3E">
        <w:rPr>
          <w:noProof/>
          <w:lang w:eastAsia="ko-KR"/>
        </w:rPr>
        <w:fldChar w:fldCharType="end"/>
      </w:r>
      <w:r w:rsidR="00B173AA" w:rsidRPr="00772B3E">
        <w:rPr>
          <w:noProof/>
          <w:lang w:eastAsia="ko-KR"/>
        </w:rPr>
        <w:t>)</w:t>
      </w:r>
    </w:p>
    <w:p w14:paraId="0B78684A" w14:textId="77777777" w:rsidR="009F66C7" w:rsidRDefault="009F66C7" w:rsidP="000467A7">
      <w:pPr>
        <w:pStyle w:val="Heading1"/>
        <w:rPr>
          <w:lang w:val="en-CA"/>
        </w:rPr>
      </w:pPr>
      <w:r>
        <w:rPr>
          <w:lang w:val="en-CA"/>
        </w:rPr>
        <w:t>Conclusion</w:t>
      </w:r>
    </w:p>
    <w:p w14:paraId="3DD52B6F" w14:textId="16645177" w:rsidR="000D6977" w:rsidRDefault="00983DBC" w:rsidP="000D6977">
      <w:pPr>
        <w:rPr>
          <w:lang w:val="en-CA"/>
        </w:rPr>
      </w:pPr>
      <w:r>
        <w:t>CE2-1.2</w:t>
      </w:r>
      <w:r w:rsidRPr="00983DBC">
        <w:t xml:space="preserve"> </w:t>
      </w:r>
      <w:r w:rsidR="00544DFA">
        <w:t>proposal</w:t>
      </w:r>
      <w:r w:rsidRPr="00983DBC">
        <w:t xml:space="preserve"> can significantly reduce the pipeline latency </w:t>
      </w:r>
      <w:r w:rsidR="00544DFA">
        <w:t>and</w:t>
      </w:r>
      <w:r w:rsidRPr="00983DBC">
        <w:t xml:space="preserve"> preser</w:t>
      </w:r>
      <w:r w:rsidR="00544DFA">
        <w:t>ve</w:t>
      </w:r>
      <w:r w:rsidRPr="00983DBC">
        <w:t xml:space="preserve"> the coding efficiency</w:t>
      </w:r>
      <w:r w:rsidR="00544DFA">
        <w:t>. The specification change is minimal</w:t>
      </w:r>
      <w:r w:rsidRPr="00983DBC">
        <w:t>.</w:t>
      </w:r>
      <w:r w:rsidR="00544DFA">
        <w:t xml:space="preserve"> It is suggested to adopt the solution into VVC.</w:t>
      </w:r>
    </w:p>
    <w:p w14:paraId="2AFB89F0" w14:textId="6260AFC0" w:rsidR="000A04F4" w:rsidRDefault="000A04F4" w:rsidP="00482D72">
      <w:pPr>
        <w:pStyle w:val="Heading1"/>
        <w:rPr>
          <w:lang w:val="en-CA"/>
        </w:rPr>
      </w:pPr>
      <w:r>
        <w:rPr>
          <w:lang w:val="en-CA"/>
        </w:rPr>
        <w:lastRenderedPageBreak/>
        <w:t>Acknowledgement</w:t>
      </w:r>
      <w:r w:rsidR="000D6977">
        <w:rPr>
          <w:lang w:val="en-CA"/>
        </w:rPr>
        <w:t>s</w:t>
      </w:r>
    </w:p>
    <w:p w14:paraId="690CB90B" w14:textId="7B12A050" w:rsidR="00436C86" w:rsidRDefault="00436C86" w:rsidP="00436C86">
      <w:pPr>
        <w:rPr>
          <w:lang w:val="en-CA"/>
        </w:rPr>
      </w:pPr>
      <w:r>
        <w:rPr>
          <w:lang w:val="en-CA"/>
        </w:rPr>
        <w:t xml:space="preserve">We would like to thank </w:t>
      </w:r>
      <w:r w:rsidR="001E2BC2">
        <w:rPr>
          <w:lang w:val="en-CA"/>
        </w:rPr>
        <w:t>IDCC(Technicolor)</w:t>
      </w:r>
      <w:r>
        <w:rPr>
          <w:lang w:val="en-CA"/>
        </w:rPr>
        <w:t xml:space="preserve"> for crosschecking results. </w:t>
      </w:r>
    </w:p>
    <w:p w14:paraId="68707974" w14:textId="35F025E1" w:rsidR="009F66C7" w:rsidRDefault="009F66C7" w:rsidP="009F66C7">
      <w:pPr>
        <w:pStyle w:val="Heading1"/>
        <w:rPr>
          <w:lang w:val="en-CA"/>
        </w:rPr>
      </w:pPr>
      <w:r>
        <w:rPr>
          <w:lang w:val="en-CA"/>
        </w:rPr>
        <w:t>Reference</w:t>
      </w:r>
      <w:r w:rsidR="000D6977">
        <w:rPr>
          <w:lang w:val="en-CA"/>
        </w:rPr>
        <w:t>s</w:t>
      </w:r>
    </w:p>
    <w:p w14:paraId="6341B3C0" w14:textId="77777777" w:rsidR="00424A71" w:rsidRDefault="00F96BAB" w:rsidP="006A3EC6">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2" w:name="_Ref2682898"/>
      <w:bookmarkStart w:id="3" w:name="_Ref2847034"/>
      <w:bookmarkStart w:id="4" w:name="_Ref10717067"/>
      <w:bookmarkStart w:id="5" w:name="_Ref517792508"/>
      <w:bookmarkStart w:id="6" w:name="_Ref534209679"/>
      <w:bookmarkStart w:id="7" w:name="_Ref517792578"/>
      <w:r w:rsidRPr="00424A71">
        <w:rPr>
          <w:lang w:val="en-CA"/>
        </w:rPr>
        <w:t xml:space="preserve">T. Lu, F. Pu, P. Yin, S. </w:t>
      </w:r>
      <w:r w:rsidRPr="00424A71">
        <w:rPr>
          <w:szCs w:val="22"/>
          <w:lang w:val="en-CA"/>
        </w:rPr>
        <w:t>McCarthy</w:t>
      </w:r>
      <w:r w:rsidRPr="00424A71">
        <w:rPr>
          <w:lang w:val="en-CA"/>
        </w:rPr>
        <w:t xml:space="preserve">, W. </w:t>
      </w:r>
      <w:proofErr w:type="spellStart"/>
      <w:r w:rsidRPr="00424A71">
        <w:rPr>
          <w:lang w:val="en-CA"/>
        </w:rPr>
        <w:t>Husak</w:t>
      </w:r>
      <w:proofErr w:type="spellEnd"/>
      <w:r w:rsidRPr="00424A71">
        <w:rPr>
          <w:lang w:val="en-CA"/>
        </w:rPr>
        <w:t>, T. Chen, “</w:t>
      </w:r>
      <w:r w:rsidR="00424A71" w:rsidRPr="00424A71">
        <w:rPr>
          <w:lang w:val="en-CA"/>
        </w:rPr>
        <w:t>Simplification of Reshaper Implementation</w:t>
      </w:r>
      <w:r w:rsidRPr="00424A71">
        <w:rPr>
          <w:lang w:val="en-CA"/>
        </w:rPr>
        <w:t xml:space="preserve">”, </w:t>
      </w:r>
      <w:r w:rsidR="00424A71" w:rsidRPr="00424A71">
        <w:rPr>
          <w:lang w:val="en-CA"/>
        </w:rPr>
        <w:t>JVET-N0220</w:t>
      </w:r>
      <w:r w:rsidRPr="00424A71">
        <w:rPr>
          <w:lang w:val="en-CA"/>
        </w:rPr>
        <w:t xml:space="preserve">, </w:t>
      </w:r>
      <w:bookmarkEnd w:id="2"/>
      <w:bookmarkEnd w:id="3"/>
      <w:r w:rsidR="00424A71" w:rsidRPr="007D211D">
        <w:rPr>
          <w:lang w:val="en-CA"/>
        </w:rPr>
        <w:t>Geneva, CH, 19–27 Mar. 2019</w:t>
      </w:r>
      <w:r w:rsidR="00424A71">
        <w:rPr>
          <w:lang w:val="en-CA"/>
        </w:rPr>
        <w:t>.</w:t>
      </w:r>
      <w:bookmarkEnd w:id="4"/>
      <w:r w:rsidR="00424A71">
        <w:rPr>
          <w:lang w:val="en-CA"/>
        </w:rPr>
        <w:t xml:space="preserve"> </w:t>
      </w:r>
    </w:p>
    <w:p w14:paraId="0AC90E0E" w14:textId="31BB5B56" w:rsidR="00424A71" w:rsidRDefault="00424A71" w:rsidP="00983DBC">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8" w:name="_Ref10717071"/>
      <w:r w:rsidRPr="00424A71">
        <w:rPr>
          <w:szCs w:val="22"/>
          <w:lang w:val="en-CA"/>
        </w:rPr>
        <w:t>J. Chen, E. François, P. Yin</w:t>
      </w:r>
      <w:r w:rsidR="00435209" w:rsidRPr="00424A71">
        <w:rPr>
          <w:szCs w:val="22"/>
          <w:lang w:val="en-CA"/>
        </w:rPr>
        <w:t>, “</w:t>
      </w:r>
      <w:r w:rsidRPr="00424A71">
        <w:rPr>
          <w:szCs w:val="22"/>
        </w:rPr>
        <w:t>Description of Core Experiment 2 (CE2): luma-chroma dependency reduction</w:t>
      </w:r>
      <w:r>
        <w:rPr>
          <w:szCs w:val="22"/>
        </w:rPr>
        <w:t>”</w:t>
      </w:r>
      <w:r w:rsidR="00435209" w:rsidRPr="00424A71">
        <w:rPr>
          <w:szCs w:val="22"/>
          <w:lang w:val="en-CA"/>
        </w:rPr>
        <w:t>,</w:t>
      </w:r>
      <w:r w:rsidR="00435209" w:rsidRPr="00424A71">
        <w:rPr>
          <w:lang w:val="en-CA"/>
        </w:rPr>
        <w:t xml:space="preserve"> </w:t>
      </w:r>
      <w:bookmarkEnd w:id="5"/>
      <w:bookmarkEnd w:id="6"/>
      <w:r w:rsidRPr="00424A71">
        <w:rPr>
          <w:lang w:val="en-CA"/>
        </w:rPr>
        <w:t>JVET-N</w:t>
      </w:r>
      <w:r>
        <w:rPr>
          <w:lang w:val="en-CA"/>
        </w:rPr>
        <w:t>1022</w:t>
      </w:r>
      <w:r w:rsidRPr="00424A71">
        <w:rPr>
          <w:lang w:val="en-CA"/>
        </w:rPr>
        <w:t xml:space="preserve">, </w:t>
      </w:r>
      <w:r w:rsidRPr="007D211D">
        <w:rPr>
          <w:lang w:val="en-CA"/>
        </w:rPr>
        <w:t>Geneva, CH, 19–27 Mar. 2019</w:t>
      </w:r>
      <w:r>
        <w:rPr>
          <w:lang w:val="en-CA"/>
        </w:rPr>
        <w:t>.</w:t>
      </w:r>
      <w:bookmarkEnd w:id="8"/>
    </w:p>
    <w:p w14:paraId="7BABC1E3" w14:textId="04B8D0F9" w:rsidR="00471F68" w:rsidRPr="00983DBC" w:rsidRDefault="00471F68" w:rsidP="00983DBC">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9" w:name="_Ref11321161"/>
      <w:r>
        <w:rPr>
          <w:lang w:val="en-CA"/>
        </w:rPr>
        <w:t>Editors, “</w:t>
      </w:r>
      <w:r w:rsidRPr="00471F68">
        <w:rPr>
          <w:lang w:val="en-CA"/>
        </w:rPr>
        <w:t>Versatile Video Coding (Draft 5)</w:t>
      </w:r>
      <w:r>
        <w:rPr>
          <w:lang w:val="en-CA"/>
        </w:rPr>
        <w:t xml:space="preserve">”, </w:t>
      </w:r>
      <w:r w:rsidRPr="00471F68">
        <w:rPr>
          <w:lang w:val="en-CA"/>
        </w:rPr>
        <w:t>JVET-N1001-v8</w:t>
      </w:r>
      <w:r>
        <w:rPr>
          <w:lang w:val="en-CA"/>
        </w:rPr>
        <w:t xml:space="preserve">, </w:t>
      </w:r>
      <w:r w:rsidRPr="00471F68">
        <w:rPr>
          <w:lang w:val="en-CA"/>
        </w:rPr>
        <w:t>Geneva, CH, 19–27 Mar. 2019</w:t>
      </w:r>
      <w:bookmarkEnd w:id="9"/>
    </w:p>
    <w:bookmarkEnd w:id="7"/>
    <w:p w14:paraId="7C07E6EB" w14:textId="77777777" w:rsidR="009F66C7" w:rsidRPr="005B217D" w:rsidRDefault="009F66C7" w:rsidP="009F66C7">
      <w:pPr>
        <w:pStyle w:val="Heading1"/>
        <w:rPr>
          <w:lang w:val="en-CA"/>
        </w:rPr>
      </w:pPr>
      <w:r w:rsidRPr="005B217D">
        <w:rPr>
          <w:lang w:val="en-CA"/>
        </w:rPr>
        <w:t>Patent rights declaration(s)</w:t>
      </w:r>
    </w:p>
    <w:p w14:paraId="5632AD85" w14:textId="77777777" w:rsidR="009F66C7" w:rsidRPr="005B217D" w:rsidRDefault="009F66C7" w:rsidP="009F66C7">
      <w:pPr>
        <w:rPr>
          <w:szCs w:val="22"/>
          <w:lang w:val="en-CA"/>
        </w:rPr>
      </w:pPr>
      <w:r w:rsidRPr="00C165F1">
        <w:rPr>
          <w:b/>
          <w:szCs w:val="22"/>
          <w:lang w:val="en-CA"/>
        </w:rPr>
        <w:t>Dolby Laboratories, Inc.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37B3BC" w14:textId="017C91B7" w:rsidR="009F66C7" w:rsidRDefault="009F66C7"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p w14:paraId="22EEB9C7" w14:textId="3B59C5C9" w:rsidR="00495D5C" w:rsidRDefault="00495D5C"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sectPr w:rsidR="00495D5C"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9646D" w14:textId="77777777" w:rsidR="008C1701" w:rsidRDefault="008C1701">
      <w:r>
        <w:separator/>
      </w:r>
    </w:p>
  </w:endnote>
  <w:endnote w:type="continuationSeparator" w:id="0">
    <w:p w14:paraId="5760365D" w14:textId="77777777" w:rsidR="008C1701" w:rsidRDefault="008C1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F763DA" w:rsidR="00484CE4" w:rsidRPr="00C00DDE" w:rsidRDefault="00484CE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80C13">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92617" w14:textId="77777777" w:rsidR="008C1701" w:rsidRDefault="008C1701">
      <w:r>
        <w:separator/>
      </w:r>
    </w:p>
  </w:footnote>
  <w:footnote w:type="continuationSeparator" w:id="0">
    <w:p w14:paraId="15D1F286" w14:textId="77777777" w:rsidR="008C1701" w:rsidRDefault="008C1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67A6E"/>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7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AC7494"/>
    <w:multiLevelType w:val="hybridMultilevel"/>
    <w:tmpl w:val="5FEEC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B1655"/>
    <w:multiLevelType w:val="hybridMultilevel"/>
    <w:tmpl w:val="3E84A532"/>
    <w:lvl w:ilvl="0" w:tplc="796EDB1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047ED"/>
    <w:multiLevelType w:val="hybridMultilevel"/>
    <w:tmpl w:val="358E1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93C6C"/>
    <w:multiLevelType w:val="hybridMultilevel"/>
    <w:tmpl w:val="286C3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EB5888"/>
    <w:multiLevelType w:val="hybridMultilevel"/>
    <w:tmpl w:val="260E5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1654E"/>
    <w:multiLevelType w:val="hybridMultilevel"/>
    <w:tmpl w:val="70945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81406"/>
    <w:multiLevelType w:val="hybridMultilevel"/>
    <w:tmpl w:val="C4487E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E388A"/>
    <w:multiLevelType w:val="hybridMultilevel"/>
    <w:tmpl w:val="78B8A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70EF2"/>
    <w:multiLevelType w:val="hybridMultilevel"/>
    <w:tmpl w:val="3BF8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754BD"/>
    <w:multiLevelType w:val="hybridMultilevel"/>
    <w:tmpl w:val="99C0E7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863F2"/>
    <w:multiLevelType w:val="hybridMultilevel"/>
    <w:tmpl w:val="1E087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01DA4"/>
    <w:multiLevelType w:val="hybridMultilevel"/>
    <w:tmpl w:val="C4487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974A6C"/>
    <w:multiLevelType w:val="hybridMultilevel"/>
    <w:tmpl w:val="CAB0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6486BB0"/>
    <w:multiLevelType w:val="hybridMultilevel"/>
    <w:tmpl w:val="A52622CC"/>
    <w:lvl w:ilvl="0" w:tplc="605869E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5C2300"/>
    <w:multiLevelType w:val="hybridMultilevel"/>
    <w:tmpl w:val="14E88D1A"/>
    <w:lvl w:ilvl="0" w:tplc="796EDB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D6144F9"/>
    <w:multiLevelType w:val="hybridMultilevel"/>
    <w:tmpl w:val="E9F021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4"/>
  </w:num>
  <w:num w:numId="4">
    <w:abstractNumId w:val="21"/>
  </w:num>
  <w:num w:numId="5">
    <w:abstractNumId w:val="23"/>
  </w:num>
  <w:num w:numId="6">
    <w:abstractNumId w:val="6"/>
  </w:num>
  <w:num w:numId="7">
    <w:abstractNumId w:val="16"/>
  </w:num>
  <w:num w:numId="8">
    <w:abstractNumId w:val="6"/>
  </w:num>
  <w:num w:numId="9">
    <w:abstractNumId w:val="1"/>
  </w:num>
  <w:num w:numId="10">
    <w:abstractNumId w:val="5"/>
  </w:num>
  <w:num w:numId="11">
    <w:abstractNumId w:val="2"/>
  </w:num>
  <w:num w:numId="12">
    <w:abstractNumId w:val="29"/>
  </w:num>
  <w:num w:numId="13">
    <w:abstractNumId w:val="13"/>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8"/>
  </w:num>
  <w:num w:numId="19">
    <w:abstractNumId w:val="25"/>
  </w:num>
  <w:num w:numId="20">
    <w:abstractNumId w:val="17"/>
  </w:num>
  <w:num w:numId="21">
    <w:abstractNumId w:val="20"/>
  </w:num>
  <w:num w:numId="22">
    <w:abstractNumId w:val="6"/>
  </w:num>
  <w:num w:numId="23">
    <w:abstractNumId w:val="10"/>
  </w:num>
  <w:num w:numId="24">
    <w:abstractNumId w:val="28"/>
  </w:num>
  <w:num w:numId="25">
    <w:abstractNumId w:val="12"/>
  </w:num>
  <w:num w:numId="26">
    <w:abstractNumId w:val="19"/>
  </w:num>
  <w:num w:numId="27">
    <w:abstractNumId w:val="6"/>
  </w:num>
  <w:num w:numId="28">
    <w:abstractNumId w:val="26"/>
  </w:num>
  <w:num w:numId="29">
    <w:abstractNumId w:val="22"/>
  </w:num>
  <w:num w:numId="30">
    <w:abstractNumId w:val="9"/>
  </w:num>
  <w:num w:numId="31">
    <w:abstractNumId w:val="14"/>
  </w:num>
  <w:num w:numId="32">
    <w:abstractNumId w:val="30"/>
  </w:num>
  <w:num w:numId="33">
    <w:abstractNumId w:val="15"/>
  </w:num>
  <w:num w:numId="34">
    <w:abstractNumId w:val="11"/>
  </w:num>
  <w:num w:numId="35">
    <w:abstractNumId w:val="6"/>
  </w:num>
  <w:num w:numId="36">
    <w:abstractNumId w:val="6"/>
  </w:num>
  <w:num w:numId="37">
    <w:abstractNumId w:val="7"/>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C0"/>
    <w:rsid w:val="00004ED5"/>
    <w:rsid w:val="000071E7"/>
    <w:rsid w:val="00014979"/>
    <w:rsid w:val="000215C5"/>
    <w:rsid w:val="00023FAC"/>
    <w:rsid w:val="00026EDE"/>
    <w:rsid w:val="00027919"/>
    <w:rsid w:val="00027B0D"/>
    <w:rsid w:val="00030659"/>
    <w:rsid w:val="0003080F"/>
    <w:rsid w:val="000308A3"/>
    <w:rsid w:val="00033E7D"/>
    <w:rsid w:val="00037A0E"/>
    <w:rsid w:val="0004013F"/>
    <w:rsid w:val="0004396F"/>
    <w:rsid w:val="000458BC"/>
    <w:rsid w:val="00045C41"/>
    <w:rsid w:val="000467A7"/>
    <w:rsid w:val="00046C03"/>
    <w:rsid w:val="000618E8"/>
    <w:rsid w:val="00062C51"/>
    <w:rsid w:val="00065039"/>
    <w:rsid w:val="00065DAE"/>
    <w:rsid w:val="00070C00"/>
    <w:rsid w:val="00071AF1"/>
    <w:rsid w:val="0007239F"/>
    <w:rsid w:val="00073CEB"/>
    <w:rsid w:val="0007614F"/>
    <w:rsid w:val="00080115"/>
    <w:rsid w:val="00081382"/>
    <w:rsid w:val="00081398"/>
    <w:rsid w:val="00084B9E"/>
    <w:rsid w:val="000854EC"/>
    <w:rsid w:val="00091A39"/>
    <w:rsid w:val="00094479"/>
    <w:rsid w:val="000962AC"/>
    <w:rsid w:val="000A025A"/>
    <w:rsid w:val="000A04F4"/>
    <w:rsid w:val="000A4159"/>
    <w:rsid w:val="000A5868"/>
    <w:rsid w:val="000B0C0F"/>
    <w:rsid w:val="000B1C6B"/>
    <w:rsid w:val="000B2565"/>
    <w:rsid w:val="000B401D"/>
    <w:rsid w:val="000B4FF9"/>
    <w:rsid w:val="000C09AC"/>
    <w:rsid w:val="000C13E4"/>
    <w:rsid w:val="000C1511"/>
    <w:rsid w:val="000C7D29"/>
    <w:rsid w:val="000D1F92"/>
    <w:rsid w:val="000D6977"/>
    <w:rsid w:val="000E00F3"/>
    <w:rsid w:val="000F158C"/>
    <w:rsid w:val="000F3080"/>
    <w:rsid w:val="000F5855"/>
    <w:rsid w:val="000F68BB"/>
    <w:rsid w:val="001014AF"/>
    <w:rsid w:val="00102F3D"/>
    <w:rsid w:val="00103FD4"/>
    <w:rsid w:val="00110727"/>
    <w:rsid w:val="00115429"/>
    <w:rsid w:val="00122170"/>
    <w:rsid w:val="00123C35"/>
    <w:rsid w:val="00124E38"/>
    <w:rsid w:val="0012580B"/>
    <w:rsid w:val="00126ECB"/>
    <w:rsid w:val="00131E10"/>
    <w:rsid w:val="00131F90"/>
    <w:rsid w:val="00134364"/>
    <w:rsid w:val="0013458C"/>
    <w:rsid w:val="00134FED"/>
    <w:rsid w:val="00134FEE"/>
    <w:rsid w:val="0013526E"/>
    <w:rsid w:val="00136979"/>
    <w:rsid w:val="0014508D"/>
    <w:rsid w:val="00146152"/>
    <w:rsid w:val="00150DFC"/>
    <w:rsid w:val="00153A8E"/>
    <w:rsid w:val="00155526"/>
    <w:rsid w:val="001637E6"/>
    <w:rsid w:val="00165E2E"/>
    <w:rsid w:val="001705A6"/>
    <w:rsid w:val="00171371"/>
    <w:rsid w:val="00175A24"/>
    <w:rsid w:val="00177F0C"/>
    <w:rsid w:val="00180870"/>
    <w:rsid w:val="001824EB"/>
    <w:rsid w:val="0018613A"/>
    <w:rsid w:val="00187E58"/>
    <w:rsid w:val="0019147C"/>
    <w:rsid w:val="00193094"/>
    <w:rsid w:val="0019351D"/>
    <w:rsid w:val="001A2476"/>
    <w:rsid w:val="001A297E"/>
    <w:rsid w:val="001A368E"/>
    <w:rsid w:val="001A4828"/>
    <w:rsid w:val="001A7329"/>
    <w:rsid w:val="001A792F"/>
    <w:rsid w:val="001B4E28"/>
    <w:rsid w:val="001B7470"/>
    <w:rsid w:val="001C0478"/>
    <w:rsid w:val="001C0A41"/>
    <w:rsid w:val="001C1035"/>
    <w:rsid w:val="001C2F1B"/>
    <w:rsid w:val="001C3525"/>
    <w:rsid w:val="001C3AFB"/>
    <w:rsid w:val="001C771C"/>
    <w:rsid w:val="001C7EBD"/>
    <w:rsid w:val="001D112A"/>
    <w:rsid w:val="001D11CB"/>
    <w:rsid w:val="001D1BD2"/>
    <w:rsid w:val="001D3165"/>
    <w:rsid w:val="001D6976"/>
    <w:rsid w:val="001E0248"/>
    <w:rsid w:val="001E02BE"/>
    <w:rsid w:val="001E2BC2"/>
    <w:rsid w:val="001E32C3"/>
    <w:rsid w:val="001E3B37"/>
    <w:rsid w:val="001F0452"/>
    <w:rsid w:val="001F2594"/>
    <w:rsid w:val="001F261E"/>
    <w:rsid w:val="001F4639"/>
    <w:rsid w:val="001F49BD"/>
    <w:rsid w:val="001F696F"/>
    <w:rsid w:val="001F7E47"/>
    <w:rsid w:val="00202F04"/>
    <w:rsid w:val="00205150"/>
    <w:rsid w:val="002055A6"/>
    <w:rsid w:val="00206460"/>
    <w:rsid w:val="002069B4"/>
    <w:rsid w:val="00212F1B"/>
    <w:rsid w:val="00215DFC"/>
    <w:rsid w:val="002212DF"/>
    <w:rsid w:val="002228E6"/>
    <w:rsid w:val="00222CD4"/>
    <w:rsid w:val="00225016"/>
    <w:rsid w:val="002253B8"/>
    <w:rsid w:val="002253CA"/>
    <w:rsid w:val="00225B14"/>
    <w:rsid w:val="002264A6"/>
    <w:rsid w:val="00226942"/>
    <w:rsid w:val="00227BA7"/>
    <w:rsid w:val="0023011C"/>
    <w:rsid w:val="0023095D"/>
    <w:rsid w:val="00233772"/>
    <w:rsid w:val="002375C1"/>
    <w:rsid w:val="00237C20"/>
    <w:rsid w:val="00240753"/>
    <w:rsid w:val="00250C3E"/>
    <w:rsid w:val="00254F2D"/>
    <w:rsid w:val="002602E0"/>
    <w:rsid w:val="00260E9B"/>
    <w:rsid w:val="00262B9B"/>
    <w:rsid w:val="00263398"/>
    <w:rsid w:val="00263B99"/>
    <w:rsid w:val="002650E3"/>
    <w:rsid w:val="00266F06"/>
    <w:rsid w:val="00267A31"/>
    <w:rsid w:val="00271442"/>
    <w:rsid w:val="00275BCF"/>
    <w:rsid w:val="002773A9"/>
    <w:rsid w:val="00280A8E"/>
    <w:rsid w:val="00285680"/>
    <w:rsid w:val="00291E36"/>
    <w:rsid w:val="00292257"/>
    <w:rsid w:val="002945DB"/>
    <w:rsid w:val="002A2C18"/>
    <w:rsid w:val="002A311A"/>
    <w:rsid w:val="002A54E0"/>
    <w:rsid w:val="002A683E"/>
    <w:rsid w:val="002B1595"/>
    <w:rsid w:val="002B191D"/>
    <w:rsid w:val="002B2E83"/>
    <w:rsid w:val="002B60D0"/>
    <w:rsid w:val="002C06F2"/>
    <w:rsid w:val="002C0E0E"/>
    <w:rsid w:val="002C1701"/>
    <w:rsid w:val="002C37D5"/>
    <w:rsid w:val="002C5770"/>
    <w:rsid w:val="002D0AF6"/>
    <w:rsid w:val="002E0147"/>
    <w:rsid w:val="002E3B79"/>
    <w:rsid w:val="002E4CB3"/>
    <w:rsid w:val="002E4D41"/>
    <w:rsid w:val="002E4F85"/>
    <w:rsid w:val="002E5A42"/>
    <w:rsid w:val="002E65E8"/>
    <w:rsid w:val="002F11D7"/>
    <w:rsid w:val="002F164D"/>
    <w:rsid w:val="003021BC"/>
    <w:rsid w:val="00304DA1"/>
    <w:rsid w:val="00306206"/>
    <w:rsid w:val="003115A5"/>
    <w:rsid w:val="00313B9A"/>
    <w:rsid w:val="00317D85"/>
    <w:rsid w:val="003229E6"/>
    <w:rsid w:val="00327C56"/>
    <w:rsid w:val="00331096"/>
    <w:rsid w:val="0033123B"/>
    <w:rsid w:val="003315A1"/>
    <w:rsid w:val="003373EC"/>
    <w:rsid w:val="00337768"/>
    <w:rsid w:val="00341479"/>
    <w:rsid w:val="00342CF0"/>
    <w:rsid w:val="00342FF4"/>
    <w:rsid w:val="00343FE6"/>
    <w:rsid w:val="00344E5A"/>
    <w:rsid w:val="00346148"/>
    <w:rsid w:val="0035227A"/>
    <w:rsid w:val="00354AAB"/>
    <w:rsid w:val="003579ED"/>
    <w:rsid w:val="00360DAC"/>
    <w:rsid w:val="003612AC"/>
    <w:rsid w:val="003669EA"/>
    <w:rsid w:val="003706CC"/>
    <w:rsid w:val="00377710"/>
    <w:rsid w:val="00384E8C"/>
    <w:rsid w:val="003853D9"/>
    <w:rsid w:val="0038572F"/>
    <w:rsid w:val="00390FE0"/>
    <w:rsid w:val="00395E88"/>
    <w:rsid w:val="00396FA3"/>
    <w:rsid w:val="003971CE"/>
    <w:rsid w:val="003A0549"/>
    <w:rsid w:val="003A225B"/>
    <w:rsid w:val="003A2D8E"/>
    <w:rsid w:val="003A7CE6"/>
    <w:rsid w:val="003B1131"/>
    <w:rsid w:val="003B38E6"/>
    <w:rsid w:val="003B4940"/>
    <w:rsid w:val="003B691F"/>
    <w:rsid w:val="003B6D21"/>
    <w:rsid w:val="003B7317"/>
    <w:rsid w:val="003C0C0E"/>
    <w:rsid w:val="003C20E4"/>
    <w:rsid w:val="003C32C3"/>
    <w:rsid w:val="003C4932"/>
    <w:rsid w:val="003C56EC"/>
    <w:rsid w:val="003D29DA"/>
    <w:rsid w:val="003D4595"/>
    <w:rsid w:val="003D6342"/>
    <w:rsid w:val="003E6F90"/>
    <w:rsid w:val="003E73ED"/>
    <w:rsid w:val="003F5D0F"/>
    <w:rsid w:val="00401731"/>
    <w:rsid w:val="004139B8"/>
    <w:rsid w:val="00413C11"/>
    <w:rsid w:val="00414101"/>
    <w:rsid w:val="004219CF"/>
    <w:rsid w:val="004234F0"/>
    <w:rsid w:val="00424A71"/>
    <w:rsid w:val="004254BA"/>
    <w:rsid w:val="00425908"/>
    <w:rsid w:val="004272D9"/>
    <w:rsid w:val="00430234"/>
    <w:rsid w:val="00433931"/>
    <w:rsid w:val="00433DDB"/>
    <w:rsid w:val="004343DA"/>
    <w:rsid w:val="00435209"/>
    <w:rsid w:val="00435A29"/>
    <w:rsid w:val="00435D41"/>
    <w:rsid w:val="00436B25"/>
    <w:rsid w:val="00436C86"/>
    <w:rsid w:val="00437010"/>
    <w:rsid w:val="00437619"/>
    <w:rsid w:val="004414CA"/>
    <w:rsid w:val="0044186C"/>
    <w:rsid w:val="004547E4"/>
    <w:rsid w:val="00456E9B"/>
    <w:rsid w:val="00465702"/>
    <w:rsid w:val="00465A1E"/>
    <w:rsid w:val="004705CC"/>
    <w:rsid w:val="00471F68"/>
    <w:rsid w:val="00473775"/>
    <w:rsid w:val="00476610"/>
    <w:rsid w:val="004766CA"/>
    <w:rsid w:val="00477B2E"/>
    <w:rsid w:val="00480399"/>
    <w:rsid w:val="00480733"/>
    <w:rsid w:val="00482D72"/>
    <w:rsid w:val="0048471B"/>
    <w:rsid w:val="00484CE4"/>
    <w:rsid w:val="00490556"/>
    <w:rsid w:val="004916A1"/>
    <w:rsid w:val="00492CE6"/>
    <w:rsid w:val="0049445A"/>
    <w:rsid w:val="0049500D"/>
    <w:rsid w:val="00495D5C"/>
    <w:rsid w:val="004A2A63"/>
    <w:rsid w:val="004B210C"/>
    <w:rsid w:val="004C10C9"/>
    <w:rsid w:val="004C2E97"/>
    <w:rsid w:val="004C7E89"/>
    <w:rsid w:val="004D3FBF"/>
    <w:rsid w:val="004D405F"/>
    <w:rsid w:val="004E4F4F"/>
    <w:rsid w:val="004E6789"/>
    <w:rsid w:val="004E697A"/>
    <w:rsid w:val="004E74D9"/>
    <w:rsid w:val="004E7C27"/>
    <w:rsid w:val="004F565C"/>
    <w:rsid w:val="004F61E3"/>
    <w:rsid w:val="00501A56"/>
    <w:rsid w:val="00502E10"/>
    <w:rsid w:val="005043C1"/>
    <w:rsid w:val="00507281"/>
    <w:rsid w:val="0051015C"/>
    <w:rsid w:val="005122EC"/>
    <w:rsid w:val="0051367F"/>
    <w:rsid w:val="00516CF1"/>
    <w:rsid w:val="005222FF"/>
    <w:rsid w:val="00522451"/>
    <w:rsid w:val="00522678"/>
    <w:rsid w:val="00523A07"/>
    <w:rsid w:val="005263D9"/>
    <w:rsid w:val="00527BF3"/>
    <w:rsid w:val="00531698"/>
    <w:rsid w:val="00531AE9"/>
    <w:rsid w:val="005323E8"/>
    <w:rsid w:val="00535D8C"/>
    <w:rsid w:val="00537104"/>
    <w:rsid w:val="00540562"/>
    <w:rsid w:val="00542282"/>
    <w:rsid w:val="00542510"/>
    <w:rsid w:val="00544005"/>
    <w:rsid w:val="00544DFA"/>
    <w:rsid w:val="005473A2"/>
    <w:rsid w:val="00550A66"/>
    <w:rsid w:val="00552F20"/>
    <w:rsid w:val="005534B5"/>
    <w:rsid w:val="00554329"/>
    <w:rsid w:val="00557831"/>
    <w:rsid w:val="00557C54"/>
    <w:rsid w:val="0056278B"/>
    <w:rsid w:val="00567EC7"/>
    <w:rsid w:val="00570013"/>
    <w:rsid w:val="00570A1D"/>
    <w:rsid w:val="005753EC"/>
    <w:rsid w:val="00577D06"/>
    <w:rsid w:val="005801A2"/>
    <w:rsid w:val="0058136C"/>
    <w:rsid w:val="0058474F"/>
    <w:rsid w:val="00586ABA"/>
    <w:rsid w:val="005919B6"/>
    <w:rsid w:val="0059225E"/>
    <w:rsid w:val="005948DC"/>
    <w:rsid w:val="00595011"/>
    <w:rsid w:val="005952A5"/>
    <w:rsid w:val="00597443"/>
    <w:rsid w:val="005A29EC"/>
    <w:rsid w:val="005A33A1"/>
    <w:rsid w:val="005A64F4"/>
    <w:rsid w:val="005A6914"/>
    <w:rsid w:val="005B01E0"/>
    <w:rsid w:val="005B217D"/>
    <w:rsid w:val="005B6A58"/>
    <w:rsid w:val="005C24DC"/>
    <w:rsid w:val="005C385F"/>
    <w:rsid w:val="005C3AAE"/>
    <w:rsid w:val="005D4CEB"/>
    <w:rsid w:val="005E1106"/>
    <w:rsid w:val="005E1AC6"/>
    <w:rsid w:val="005F1992"/>
    <w:rsid w:val="005F6F1B"/>
    <w:rsid w:val="005F796D"/>
    <w:rsid w:val="00600E35"/>
    <w:rsid w:val="00601BD0"/>
    <w:rsid w:val="00606209"/>
    <w:rsid w:val="006062A0"/>
    <w:rsid w:val="00611A01"/>
    <w:rsid w:val="006137D0"/>
    <w:rsid w:val="00615995"/>
    <w:rsid w:val="00616155"/>
    <w:rsid w:val="0061778D"/>
    <w:rsid w:val="00617C8A"/>
    <w:rsid w:val="00617E9D"/>
    <w:rsid w:val="00620029"/>
    <w:rsid w:val="00621197"/>
    <w:rsid w:val="0062130C"/>
    <w:rsid w:val="00624B33"/>
    <w:rsid w:val="0062516A"/>
    <w:rsid w:val="0063041A"/>
    <w:rsid w:val="00630AA2"/>
    <w:rsid w:val="00631701"/>
    <w:rsid w:val="00646707"/>
    <w:rsid w:val="006510DB"/>
    <w:rsid w:val="006542E4"/>
    <w:rsid w:val="00655226"/>
    <w:rsid w:val="00656389"/>
    <w:rsid w:val="00656F4D"/>
    <w:rsid w:val="00657F7E"/>
    <w:rsid w:val="00661ADF"/>
    <w:rsid w:val="00662D87"/>
    <w:rsid w:val="00662E58"/>
    <w:rsid w:val="006637F2"/>
    <w:rsid w:val="00664130"/>
    <w:rsid w:val="006642A5"/>
    <w:rsid w:val="00664DCF"/>
    <w:rsid w:val="0066740F"/>
    <w:rsid w:val="00670CFA"/>
    <w:rsid w:val="00670DC6"/>
    <w:rsid w:val="00673E61"/>
    <w:rsid w:val="0068030A"/>
    <w:rsid w:val="006831F5"/>
    <w:rsid w:val="00695BCF"/>
    <w:rsid w:val="0069765C"/>
    <w:rsid w:val="00697F17"/>
    <w:rsid w:val="006A22F4"/>
    <w:rsid w:val="006A3E5F"/>
    <w:rsid w:val="006A5B87"/>
    <w:rsid w:val="006B0121"/>
    <w:rsid w:val="006B193E"/>
    <w:rsid w:val="006B3816"/>
    <w:rsid w:val="006B5F57"/>
    <w:rsid w:val="006C31C7"/>
    <w:rsid w:val="006C5D39"/>
    <w:rsid w:val="006D4E92"/>
    <w:rsid w:val="006D5895"/>
    <w:rsid w:val="006D6D9B"/>
    <w:rsid w:val="006D707A"/>
    <w:rsid w:val="006E0280"/>
    <w:rsid w:val="006E2810"/>
    <w:rsid w:val="006E5417"/>
    <w:rsid w:val="006E6C42"/>
    <w:rsid w:val="006F0794"/>
    <w:rsid w:val="006F7528"/>
    <w:rsid w:val="006F7CBA"/>
    <w:rsid w:val="007023DE"/>
    <w:rsid w:val="00711E58"/>
    <w:rsid w:val="00712F60"/>
    <w:rsid w:val="00720E3B"/>
    <w:rsid w:val="0072322E"/>
    <w:rsid w:val="007244A2"/>
    <w:rsid w:val="00726752"/>
    <w:rsid w:val="00733626"/>
    <w:rsid w:val="007336A9"/>
    <w:rsid w:val="00737BAB"/>
    <w:rsid w:val="007437AF"/>
    <w:rsid w:val="0074393F"/>
    <w:rsid w:val="00745F6B"/>
    <w:rsid w:val="007469F0"/>
    <w:rsid w:val="007476F7"/>
    <w:rsid w:val="0075585E"/>
    <w:rsid w:val="00755992"/>
    <w:rsid w:val="00756A41"/>
    <w:rsid w:val="00760EC4"/>
    <w:rsid w:val="00762129"/>
    <w:rsid w:val="007670B8"/>
    <w:rsid w:val="00767AD2"/>
    <w:rsid w:val="00770571"/>
    <w:rsid w:val="0077182A"/>
    <w:rsid w:val="00772B3E"/>
    <w:rsid w:val="007768FF"/>
    <w:rsid w:val="00780B47"/>
    <w:rsid w:val="007824D3"/>
    <w:rsid w:val="00784425"/>
    <w:rsid w:val="007867BC"/>
    <w:rsid w:val="007872C9"/>
    <w:rsid w:val="00793A82"/>
    <w:rsid w:val="00796EE3"/>
    <w:rsid w:val="007A1F7F"/>
    <w:rsid w:val="007A7D29"/>
    <w:rsid w:val="007B2013"/>
    <w:rsid w:val="007B3AED"/>
    <w:rsid w:val="007B3E28"/>
    <w:rsid w:val="007B4AB8"/>
    <w:rsid w:val="007B7131"/>
    <w:rsid w:val="007C6129"/>
    <w:rsid w:val="007D02BB"/>
    <w:rsid w:val="007D1181"/>
    <w:rsid w:val="007D1E10"/>
    <w:rsid w:val="007D211D"/>
    <w:rsid w:val="007D68A0"/>
    <w:rsid w:val="007D7939"/>
    <w:rsid w:val="007D7C2A"/>
    <w:rsid w:val="007E01A3"/>
    <w:rsid w:val="007E1588"/>
    <w:rsid w:val="007E267C"/>
    <w:rsid w:val="007E4E6D"/>
    <w:rsid w:val="007E5346"/>
    <w:rsid w:val="007F1F8B"/>
    <w:rsid w:val="007F67A1"/>
    <w:rsid w:val="007F7454"/>
    <w:rsid w:val="0080550B"/>
    <w:rsid w:val="00806501"/>
    <w:rsid w:val="00806C05"/>
    <w:rsid w:val="0081076A"/>
    <w:rsid w:val="00810F8D"/>
    <w:rsid w:val="00811C05"/>
    <w:rsid w:val="00815A9B"/>
    <w:rsid w:val="00815E7A"/>
    <w:rsid w:val="00815F84"/>
    <w:rsid w:val="00816104"/>
    <w:rsid w:val="00816F21"/>
    <w:rsid w:val="008206C8"/>
    <w:rsid w:val="00820783"/>
    <w:rsid w:val="00820870"/>
    <w:rsid w:val="00820D5C"/>
    <w:rsid w:val="00821F47"/>
    <w:rsid w:val="0083307D"/>
    <w:rsid w:val="008367D8"/>
    <w:rsid w:val="008453FE"/>
    <w:rsid w:val="00853B76"/>
    <w:rsid w:val="008562BF"/>
    <w:rsid w:val="00857094"/>
    <w:rsid w:val="008601FE"/>
    <w:rsid w:val="00860D6A"/>
    <w:rsid w:val="0086387C"/>
    <w:rsid w:val="0086590C"/>
    <w:rsid w:val="0087145A"/>
    <w:rsid w:val="00872976"/>
    <w:rsid w:val="00874A6C"/>
    <w:rsid w:val="00876392"/>
    <w:rsid w:val="00876C65"/>
    <w:rsid w:val="00887887"/>
    <w:rsid w:val="00894668"/>
    <w:rsid w:val="00897357"/>
    <w:rsid w:val="008A4B4C"/>
    <w:rsid w:val="008C056C"/>
    <w:rsid w:val="008C1550"/>
    <w:rsid w:val="008C1701"/>
    <w:rsid w:val="008C239F"/>
    <w:rsid w:val="008C75B2"/>
    <w:rsid w:val="008D05DF"/>
    <w:rsid w:val="008E480C"/>
    <w:rsid w:val="008E63E2"/>
    <w:rsid w:val="008F0FB5"/>
    <w:rsid w:val="008F4A8A"/>
    <w:rsid w:val="00902937"/>
    <w:rsid w:val="00904C36"/>
    <w:rsid w:val="00905AA8"/>
    <w:rsid w:val="00905CB8"/>
    <w:rsid w:val="00907757"/>
    <w:rsid w:val="009212B0"/>
    <w:rsid w:val="00921BF6"/>
    <w:rsid w:val="00921FA1"/>
    <w:rsid w:val="009234A5"/>
    <w:rsid w:val="00926852"/>
    <w:rsid w:val="00926F16"/>
    <w:rsid w:val="00933453"/>
    <w:rsid w:val="009336F7"/>
    <w:rsid w:val="0093508D"/>
    <w:rsid w:val="0093636C"/>
    <w:rsid w:val="009374A7"/>
    <w:rsid w:val="00937879"/>
    <w:rsid w:val="00942DE6"/>
    <w:rsid w:val="00944DEC"/>
    <w:rsid w:val="0094688D"/>
    <w:rsid w:val="00952A6F"/>
    <w:rsid w:val="00955F6D"/>
    <w:rsid w:val="00956595"/>
    <w:rsid w:val="009577F6"/>
    <w:rsid w:val="00961E6F"/>
    <w:rsid w:val="00964C5F"/>
    <w:rsid w:val="00965733"/>
    <w:rsid w:val="0097374F"/>
    <w:rsid w:val="00976B1E"/>
    <w:rsid w:val="00976EA8"/>
    <w:rsid w:val="00976F62"/>
    <w:rsid w:val="00977C16"/>
    <w:rsid w:val="00980263"/>
    <w:rsid w:val="00980654"/>
    <w:rsid w:val="00983DBC"/>
    <w:rsid w:val="0098551D"/>
    <w:rsid w:val="00987611"/>
    <w:rsid w:val="0099225F"/>
    <w:rsid w:val="009943A2"/>
    <w:rsid w:val="0099518F"/>
    <w:rsid w:val="00996430"/>
    <w:rsid w:val="00996CA3"/>
    <w:rsid w:val="009A1930"/>
    <w:rsid w:val="009A2314"/>
    <w:rsid w:val="009A523D"/>
    <w:rsid w:val="009B02A1"/>
    <w:rsid w:val="009B3361"/>
    <w:rsid w:val="009B3D9F"/>
    <w:rsid w:val="009B4055"/>
    <w:rsid w:val="009B58F5"/>
    <w:rsid w:val="009B64C9"/>
    <w:rsid w:val="009C4E51"/>
    <w:rsid w:val="009D065E"/>
    <w:rsid w:val="009D09D4"/>
    <w:rsid w:val="009D0DDA"/>
    <w:rsid w:val="009D2273"/>
    <w:rsid w:val="009D4279"/>
    <w:rsid w:val="009D7CE6"/>
    <w:rsid w:val="009E2C67"/>
    <w:rsid w:val="009E5233"/>
    <w:rsid w:val="009E7F8E"/>
    <w:rsid w:val="009F35D8"/>
    <w:rsid w:val="009F496B"/>
    <w:rsid w:val="009F66C7"/>
    <w:rsid w:val="00A01439"/>
    <w:rsid w:val="00A01FE4"/>
    <w:rsid w:val="00A02E61"/>
    <w:rsid w:val="00A05CFF"/>
    <w:rsid w:val="00A07B08"/>
    <w:rsid w:val="00A13048"/>
    <w:rsid w:val="00A15A84"/>
    <w:rsid w:val="00A175FF"/>
    <w:rsid w:val="00A210DE"/>
    <w:rsid w:val="00A2288D"/>
    <w:rsid w:val="00A237A5"/>
    <w:rsid w:val="00A24D15"/>
    <w:rsid w:val="00A27206"/>
    <w:rsid w:val="00A3159B"/>
    <w:rsid w:val="00A42B68"/>
    <w:rsid w:val="00A44E54"/>
    <w:rsid w:val="00A463A2"/>
    <w:rsid w:val="00A46843"/>
    <w:rsid w:val="00A5122E"/>
    <w:rsid w:val="00A523E3"/>
    <w:rsid w:val="00A54122"/>
    <w:rsid w:val="00A56B97"/>
    <w:rsid w:val="00A6093D"/>
    <w:rsid w:val="00A61204"/>
    <w:rsid w:val="00A61B6C"/>
    <w:rsid w:val="00A62DA6"/>
    <w:rsid w:val="00A65741"/>
    <w:rsid w:val="00A767DC"/>
    <w:rsid w:val="00A76A6D"/>
    <w:rsid w:val="00A8073B"/>
    <w:rsid w:val="00A83253"/>
    <w:rsid w:val="00A85737"/>
    <w:rsid w:val="00A94E8E"/>
    <w:rsid w:val="00A957AB"/>
    <w:rsid w:val="00AA6E84"/>
    <w:rsid w:val="00AA7B27"/>
    <w:rsid w:val="00AB1A1C"/>
    <w:rsid w:val="00AB1B21"/>
    <w:rsid w:val="00AC1D1C"/>
    <w:rsid w:val="00AC346C"/>
    <w:rsid w:val="00AC3662"/>
    <w:rsid w:val="00AC611F"/>
    <w:rsid w:val="00AD05A8"/>
    <w:rsid w:val="00AD05D0"/>
    <w:rsid w:val="00AD2308"/>
    <w:rsid w:val="00AD38A2"/>
    <w:rsid w:val="00AD5319"/>
    <w:rsid w:val="00AD65BE"/>
    <w:rsid w:val="00AD6659"/>
    <w:rsid w:val="00AE30EA"/>
    <w:rsid w:val="00AE341B"/>
    <w:rsid w:val="00AE5D6B"/>
    <w:rsid w:val="00AE6F0F"/>
    <w:rsid w:val="00AF1C4C"/>
    <w:rsid w:val="00AF35D5"/>
    <w:rsid w:val="00AF5809"/>
    <w:rsid w:val="00B01905"/>
    <w:rsid w:val="00B03BEC"/>
    <w:rsid w:val="00B04834"/>
    <w:rsid w:val="00B07CA7"/>
    <w:rsid w:val="00B1042C"/>
    <w:rsid w:val="00B1279A"/>
    <w:rsid w:val="00B15545"/>
    <w:rsid w:val="00B16090"/>
    <w:rsid w:val="00B173AA"/>
    <w:rsid w:val="00B21040"/>
    <w:rsid w:val="00B23EB0"/>
    <w:rsid w:val="00B316A8"/>
    <w:rsid w:val="00B34AAC"/>
    <w:rsid w:val="00B407E9"/>
    <w:rsid w:val="00B4194A"/>
    <w:rsid w:val="00B43454"/>
    <w:rsid w:val="00B437E8"/>
    <w:rsid w:val="00B43FF9"/>
    <w:rsid w:val="00B46DC7"/>
    <w:rsid w:val="00B513D0"/>
    <w:rsid w:val="00B5222E"/>
    <w:rsid w:val="00B53179"/>
    <w:rsid w:val="00B57A23"/>
    <w:rsid w:val="00B600CD"/>
    <w:rsid w:val="00B602CE"/>
    <w:rsid w:val="00B61C96"/>
    <w:rsid w:val="00B6314B"/>
    <w:rsid w:val="00B66C0E"/>
    <w:rsid w:val="00B723C5"/>
    <w:rsid w:val="00B73A2A"/>
    <w:rsid w:val="00B7579F"/>
    <w:rsid w:val="00B75A51"/>
    <w:rsid w:val="00B766BB"/>
    <w:rsid w:val="00B775F6"/>
    <w:rsid w:val="00B827C6"/>
    <w:rsid w:val="00B839AA"/>
    <w:rsid w:val="00B8430E"/>
    <w:rsid w:val="00B865BC"/>
    <w:rsid w:val="00B910D6"/>
    <w:rsid w:val="00B9128C"/>
    <w:rsid w:val="00B93B89"/>
    <w:rsid w:val="00B94B06"/>
    <w:rsid w:val="00B94B0F"/>
    <w:rsid w:val="00B94C28"/>
    <w:rsid w:val="00B94F6B"/>
    <w:rsid w:val="00B9764E"/>
    <w:rsid w:val="00BA2704"/>
    <w:rsid w:val="00BA6134"/>
    <w:rsid w:val="00BB1AC5"/>
    <w:rsid w:val="00BB2A04"/>
    <w:rsid w:val="00BC10BA"/>
    <w:rsid w:val="00BC5AFD"/>
    <w:rsid w:val="00BD1CFD"/>
    <w:rsid w:val="00BD2B0D"/>
    <w:rsid w:val="00BD79CE"/>
    <w:rsid w:val="00BE0C0C"/>
    <w:rsid w:val="00BE4E07"/>
    <w:rsid w:val="00BE4FB5"/>
    <w:rsid w:val="00BE60B7"/>
    <w:rsid w:val="00BE71F0"/>
    <w:rsid w:val="00BE73DD"/>
    <w:rsid w:val="00BF1C6A"/>
    <w:rsid w:val="00BF1FE4"/>
    <w:rsid w:val="00C00ADF"/>
    <w:rsid w:val="00C00DDE"/>
    <w:rsid w:val="00C020FB"/>
    <w:rsid w:val="00C04F43"/>
    <w:rsid w:val="00C0609D"/>
    <w:rsid w:val="00C0771B"/>
    <w:rsid w:val="00C07BCE"/>
    <w:rsid w:val="00C115AB"/>
    <w:rsid w:val="00C20277"/>
    <w:rsid w:val="00C26CCB"/>
    <w:rsid w:val="00C30249"/>
    <w:rsid w:val="00C304F0"/>
    <w:rsid w:val="00C34961"/>
    <w:rsid w:val="00C3723B"/>
    <w:rsid w:val="00C42466"/>
    <w:rsid w:val="00C51C1C"/>
    <w:rsid w:val="00C52CED"/>
    <w:rsid w:val="00C606C9"/>
    <w:rsid w:val="00C6100B"/>
    <w:rsid w:val="00C6280E"/>
    <w:rsid w:val="00C656FD"/>
    <w:rsid w:val="00C66A04"/>
    <w:rsid w:val="00C706BF"/>
    <w:rsid w:val="00C72B7D"/>
    <w:rsid w:val="00C74C3D"/>
    <w:rsid w:val="00C80288"/>
    <w:rsid w:val="00C80C13"/>
    <w:rsid w:val="00C815E8"/>
    <w:rsid w:val="00C84003"/>
    <w:rsid w:val="00C87128"/>
    <w:rsid w:val="00C87BEA"/>
    <w:rsid w:val="00C90650"/>
    <w:rsid w:val="00C921F0"/>
    <w:rsid w:val="00C955C2"/>
    <w:rsid w:val="00C97D78"/>
    <w:rsid w:val="00CA0718"/>
    <w:rsid w:val="00CA3536"/>
    <w:rsid w:val="00CB1036"/>
    <w:rsid w:val="00CB28A0"/>
    <w:rsid w:val="00CB538B"/>
    <w:rsid w:val="00CB5437"/>
    <w:rsid w:val="00CB5F42"/>
    <w:rsid w:val="00CC0F50"/>
    <w:rsid w:val="00CC2AAE"/>
    <w:rsid w:val="00CC4034"/>
    <w:rsid w:val="00CC4C11"/>
    <w:rsid w:val="00CC5A42"/>
    <w:rsid w:val="00CD0207"/>
    <w:rsid w:val="00CD0EAB"/>
    <w:rsid w:val="00CD47D9"/>
    <w:rsid w:val="00CD72EB"/>
    <w:rsid w:val="00CE1BE9"/>
    <w:rsid w:val="00CE37F7"/>
    <w:rsid w:val="00CE467C"/>
    <w:rsid w:val="00CE5E02"/>
    <w:rsid w:val="00CF05BC"/>
    <w:rsid w:val="00CF34DB"/>
    <w:rsid w:val="00CF3917"/>
    <w:rsid w:val="00CF4772"/>
    <w:rsid w:val="00CF558F"/>
    <w:rsid w:val="00CF7B51"/>
    <w:rsid w:val="00D010C0"/>
    <w:rsid w:val="00D022F8"/>
    <w:rsid w:val="00D02382"/>
    <w:rsid w:val="00D06763"/>
    <w:rsid w:val="00D073E2"/>
    <w:rsid w:val="00D118F1"/>
    <w:rsid w:val="00D11EC4"/>
    <w:rsid w:val="00D246D9"/>
    <w:rsid w:val="00D30027"/>
    <w:rsid w:val="00D416B5"/>
    <w:rsid w:val="00D446EC"/>
    <w:rsid w:val="00D50E33"/>
    <w:rsid w:val="00D51BF0"/>
    <w:rsid w:val="00D531DB"/>
    <w:rsid w:val="00D55942"/>
    <w:rsid w:val="00D5784A"/>
    <w:rsid w:val="00D637AF"/>
    <w:rsid w:val="00D64B8C"/>
    <w:rsid w:val="00D7134A"/>
    <w:rsid w:val="00D722C4"/>
    <w:rsid w:val="00D74663"/>
    <w:rsid w:val="00D807BF"/>
    <w:rsid w:val="00D814B7"/>
    <w:rsid w:val="00D81908"/>
    <w:rsid w:val="00D82FCC"/>
    <w:rsid w:val="00D832E9"/>
    <w:rsid w:val="00D84B5B"/>
    <w:rsid w:val="00D8598D"/>
    <w:rsid w:val="00D85DCC"/>
    <w:rsid w:val="00DA17FC"/>
    <w:rsid w:val="00DA245F"/>
    <w:rsid w:val="00DA3131"/>
    <w:rsid w:val="00DA699C"/>
    <w:rsid w:val="00DA7887"/>
    <w:rsid w:val="00DB085A"/>
    <w:rsid w:val="00DB2C26"/>
    <w:rsid w:val="00DB6F17"/>
    <w:rsid w:val="00DC6B83"/>
    <w:rsid w:val="00DD02F4"/>
    <w:rsid w:val="00DD34A8"/>
    <w:rsid w:val="00DD623D"/>
    <w:rsid w:val="00DD6622"/>
    <w:rsid w:val="00DE09A0"/>
    <w:rsid w:val="00DE09C2"/>
    <w:rsid w:val="00DE17AC"/>
    <w:rsid w:val="00DE1C7C"/>
    <w:rsid w:val="00DE46F9"/>
    <w:rsid w:val="00DE6B43"/>
    <w:rsid w:val="00DF2DCC"/>
    <w:rsid w:val="00E00F5B"/>
    <w:rsid w:val="00E0118C"/>
    <w:rsid w:val="00E07602"/>
    <w:rsid w:val="00E11923"/>
    <w:rsid w:val="00E1316B"/>
    <w:rsid w:val="00E14588"/>
    <w:rsid w:val="00E2184C"/>
    <w:rsid w:val="00E23AFB"/>
    <w:rsid w:val="00E262D4"/>
    <w:rsid w:val="00E36250"/>
    <w:rsid w:val="00E42D5D"/>
    <w:rsid w:val="00E47F2D"/>
    <w:rsid w:val="00E516DB"/>
    <w:rsid w:val="00E519C1"/>
    <w:rsid w:val="00E520E4"/>
    <w:rsid w:val="00E54511"/>
    <w:rsid w:val="00E61DAC"/>
    <w:rsid w:val="00E629E8"/>
    <w:rsid w:val="00E67978"/>
    <w:rsid w:val="00E67AEC"/>
    <w:rsid w:val="00E7272B"/>
    <w:rsid w:val="00E72B80"/>
    <w:rsid w:val="00E73537"/>
    <w:rsid w:val="00E75FE3"/>
    <w:rsid w:val="00E7790D"/>
    <w:rsid w:val="00E821C1"/>
    <w:rsid w:val="00E86C4C"/>
    <w:rsid w:val="00E878A6"/>
    <w:rsid w:val="00E907A3"/>
    <w:rsid w:val="00E91861"/>
    <w:rsid w:val="00E92265"/>
    <w:rsid w:val="00E941CD"/>
    <w:rsid w:val="00E94653"/>
    <w:rsid w:val="00E963C7"/>
    <w:rsid w:val="00EA11E8"/>
    <w:rsid w:val="00EA4520"/>
    <w:rsid w:val="00EA5AE0"/>
    <w:rsid w:val="00EB3ACD"/>
    <w:rsid w:val="00EB3B89"/>
    <w:rsid w:val="00EB56E1"/>
    <w:rsid w:val="00EB7AB1"/>
    <w:rsid w:val="00EC2471"/>
    <w:rsid w:val="00ED252F"/>
    <w:rsid w:val="00ED4C98"/>
    <w:rsid w:val="00ED54E7"/>
    <w:rsid w:val="00ED750B"/>
    <w:rsid w:val="00EE1CCB"/>
    <w:rsid w:val="00EE589E"/>
    <w:rsid w:val="00EE68B3"/>
    <w:rsid w:val="00EE7CD8"/>
    <w:rsid w:val="00EF2AAB"/>
    <w:rsid w:val="00EF37F6"/>
    <w:rsid w:val="00EF3E3E"/>
    <w:rsid w:val="00EF48CC"/>
    <w:rsid w:val="00EF6935"/>
    <w:rsid w:val="00F00801"/>
    <w:rsid w:val="00F100F5"/>
    <w:rsid w:val="00F17D13"/>
    <w:rsid w:val="00F22994"/>
    <w:rsid w:val="00F2488D"/>
    <w:rsid w:val="00F25DD6"/>
    <w:rsid w:val="00F32321"/>
    <w:rsid w:val="00F3722D"/>
    <w:rsid w:val="00F400A4"/>
    <w:rsid w:val="00F405EA"/>
    <w:rsid w:val="00F51597"/>
    <w:rsid w:val="00F532B0"/>
    <w:rsid w:val="00F5410C"/>
    <w:rsid w:val="00F573B5"/>
    <w:rsid w:val="00F601A0"/>
    <w:rsid w:val="00F620EB"/>
    <w:rsid w:val="00F63FD2"/>
    <w:rsid w:val="00F64891"/>
    <w:rsid w:val="00F712E9"/>
    <w:rsid w:val="00F73032"/>
    <w:rsid w:val="00F76AA8"/>
    <w:rsid w:val="00F81CD7"/>
    <w:rsid w:val="00F848FC"/>
    <w:rsid w:val="00F85289"/>
    <w:rsid w:val="00F87A55"/>
    <w:rsid w:val="00F906F6"/>
    <w:rsid w:val="00F9282A"/>
    <w:rsid w:val="00F93ADB"/>
    <w:rsid w:val="00F96219"/>
    <w:rsid w:val="00F96BAB"/>
    <w:rsid w:val="00F96BAD"/>
    <w:rsid w:val="00FA0363"/>
    <w:rsid w:val="00FA139D"/>
    <w:rsid w:val="00FA572E"/>
    <w:rsid w:val="00FA5E19"/>
    <w:rsid w:val="00FA60F5"/>
    <w:rsid w:val="00FA750D"/>
    <w:rsid w:val="00FB0E84"/>
    <w:rsid w:val="00FB75A7"/>
    <w:rsid w:val="00FC1813"/>
    <w:rsid w:val="00FC1A5E"/>
    <w:rsid w:val="00FC2405"/>
    <w:rsid w:val="00FD01C2"/>
    <w:rsid w:val="00FE1EAE"/>
    <w:rsid w:val="00FE2AA1"/>
    <w:rsid w:val="00FE595C"/>
    <w:rsid w:val="00FE634A"/>
    <w:rsid w:val="00FF0CE3"/>
    <w:rsid w:val="00FF2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4C5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66C7"/>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9F66C7"/>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9F66C7"/>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9F66C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B2A04"/>
    <w:pPr>
      <w:ind w:left="720"/>
      <w:contextualSpacing/>
    </w:pPr>
    <w:rPr>
      <w:rFonts w:eastAsia="MS Mincho"/>
    </w:rPr>
  </w:style>
  <w:style w:type="character" w:styleId="CommentReference">
    <w:name w:val="annotation reference"/>
    <w:basedOn w:val="DefaultParagraphFont"/>
    <w:uiPriority w:val="99"/>
    <w:rsid w:val="009F66C7"/>
    <w:rPr>
      <w:sz w:val="16"/>
      <w:szCs w:val="16"/>
    </w:rPr>
  </w:style>
  <w:style w:type="paragraph" w:styleId="CommentText">
    <w:name w:val="annotation text"/>
    <w:basedOn w:val="Normal"/>
    <w:link w:val="CommentTextChar"/>
    <w:uiPriority w:val="99"/>
    <w:rsid w:val="009F66C7"/>
    <w:rPr>
      <w:rFonts w:eastAsia="MS Mincho"/>
      <w:sz w:val="20"/>
    </w:rPr>
  </w:style>
  <w:style w:type="character" w:customStyle="1" w:styleId="CommentTextChar">
    <w:name w:val="Comment Text Char"/>
    <w:basedOn w:val="DefaultParagraphFont"/>
    <w:link w:val="CommentText"/>
    <w:uiPriority w:val="99"/>
    <w:rsid w:val="009F66C7"/>
    <w:rPr>
      <w:rFonts w:eastAsia="MS Mincho"/>
    </w:rPr>
  </w:style>
  <w:style w:type="paragraph" w:styleId="CommentSubject">
    <w:name w:val="annotation subject"/>
    <w:basedOn w:val="CommentText"/>
    <w:next w:val="CommentText"/>
    <w:link w:val="CommentSubjectChar"/>
    <w:rsid w:val="009F66C7"/>
    <w:rPr>
      <w:b/>
      <w:bCs/>
    </w:rPr>
  </w:style>
  <w:style w:type="character" w:customStyle="1" w:styleId="CommentSubjectChar">
    <w:name w:val="Comment Subject Char"/>
    <w:basedOn w:val="CommentTextChar"/>
    <w:link w:val="CommentSubject"/>
    <w:rsid w:val="009F66C7"/>
    <w:rPr>
      <w:rFonts w:eastAsia="MS Mincho"/>
      <w:b/>
      <w:bCs/>
    </w:rPr>
  </w:style>
  <w:style w:type="paragraph" w:customStyle="1" w:styleId="SPIEreferencelisting">
    <w:name w:val="SPIE reference listing"/>
    <w:basedOn w:val="Normal"/>
    <w:rsid w:val="009F66C7"/>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tableheading">
    <w:name w:val="table heading"/>
    <w:basedOn w:val="Normal"/>
    <w:rsid w:val="009F66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F66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F66C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F66C7"/>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9F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eastAsia="SimSun"/>
      <w:i/>
      <w:iCs/>
      <w:color w:val="44546A" w:themeColor="text2"/>
      <w:sz w:val="18"/>
      <w:szCs w:val="18"/>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F66C7"/>
    <w:rPr>
      <w:rFonts w:eastAsia="SimSun"/>
      <w:i/>
      <w:iCs/>
      <w:color w:val="44546A" w:themeColor="text2"/>
      <w:sz w:val="18"/>
      <w:szCs w:val="18"/>
      <w:lang w:val="en-CA"/>
    </w:rPr>
  </w:style>
  <w:style w:type="paragraph" w:styleId="NormalWeb">
    <w:name w:val="Normal (Web)"/>
    <w:basedOn w:val="Normal"/>
    <w:uiPriority w:val="99"/>
    <w:unhideWhenUsed/>
    <w:rsid w:val="00A94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TableGrid">
    <w:name w:val="Table Grid"/>
    <w:basedOn w:val="TableNormal"/>
    <w:rsid w:val="00B16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Ebodytext">
    <w:name w:val="SPIE body text"/>
    <w:basedOn w:val="Normal"/>
    <w:link w:val="SPIEbodytextCharChar"/>
    <w:qFormat/>
    <w:rsid w:val="00E13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0"/>
      <w:szCs w:val="24"/>
      <w:lang w:eastAsia="zh-CN"/>
    </w:rPr>
  </w:style>
  <w:style w:type="character" w:customStyle="1" w:styleId="SPIEbodytextCharChar">
    <w:name w:val="SPIE body text Char Char"/>
    <w:link w:val="SPIEbodytext"/>
    <w:rsid w:val="00E1316B"/>
    <w:rPr>
      <w:szCs w:val="24"/>
      <w:lang w:eastAsia="zh-CN"/>
    </w:rPr>
  </w:style>
  <w:style w:type="paragraph" w:styleId="BodyText">
    <w:name w:val="Body Text"/>
    <w:link w:val="BodyTextChar"/>
    <w:rsid w:val="00F17D13"/>
    <w:pPr>
      <w:spacing w:before="240" w:after="120"/>
      <w:jc w:val="both"/>
    </w:pPr>
    <w:rPr>
      <w:rFonts w:ascii="Arial" w:hAnsi="Arial"/>
    </w:rPr>
  </w:style>
  <w:style w:type="character" w:customStyle="1" w:styleId="BodyTextChar">
    <w:name w:val="Body Text Char"/>
    <w:basedOn w:val="DefaultParagraphFont"/>
    <w:link w:val="BodyText"/>
    <w:rsid w:val="00F17D13"/>
    <w:rPr>
      <w:rFonts w:ascii="Arial" w:hAnsi="Arial"/>
    </w:rPr>
  </w:style>
  <w:style w:type="paragraph" w:styleId="Revision">
    <w:name w:val="Revision"/>
    <w:hidden/>
    <w:uiPriority w:val="99"/>
    <w:semiHidden/>
    <w:rsid w:val="007476F7"/>
    <w:rPr>
      <w:sz w:val="22"/>
    </w:rPr>
  </w:style>
  <w:style w:type="character" w:customStyle="1" w:styleId="ListParagraphChar">
    <w:name w:val="List Paragraph Char"/>
    <w:link w:val="ListParagraph"/>
    <w:uiPriority w:val="34"/>
    <w:rsid w:val="00395E88"/>
    <w:rPr>
      <w:rFonts w:eastAsia="MS Minch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26711">
      <w:bodyDiv w:val="1"/>
      <w:marLeft w:val="0"/>
      <w:marRight w:val="0"/>
      <w:marTop w:val="0"/>
      <w:marBottom w:val="0"/>
      <w:divBdr>
        <w:top w:val="none" w:sz="0" w:space="0" w:color="auto"/>
        <w:left w:val="none" w:sz="0" w:space="0" w:color="auto"/>
        <w:bottom w:val="none" w:sz="0" w:space="0" w:color="auto"/>
        <w:right w:val="none" w:sz="0" w:space="0" w:color="auto"/>
      </w:divBdr>
    </w:div>
    <w:div w:id="161480713">
      <w:bodyDiv w:val="1"/>
      <w:marLeft w:val="0"/>
      <w:marRight w:val="0"/>
      <w:marTop w:val="0"/>
      <w:marBottom w:val="0"/>
      <w:divBdr>
        <w:top w:val="none" w:sz="0" w:space="0" w:color="auto"/>
        <w:left w:val="none" w:sz="0" w:space="0" w:color="auto"/>
        <w:bottom w:val="none" w:sz="0" w:space="0" w:color="auto"/>
        <w:right w:val="none" w:sz="0" w:space="0" w:color="auto"/>
      </w:divBdr>
    </w:div>
    <w:div w:id="163594170">
      <w:bodyDiv w:val="1"/>
      <w:marLeft w:val="0"/>
      <w:marRight w:val="0"/>
      <w:marTop w:val="0"/>
      <w:marBottom w:val="0"/>
      <w:divBdr>
        <w:top w:val="none" w:sz="0" w:space="0" w:color="auto"/>
        <w:left w:val="none" w:sz="0" w:space="0" w:color="auto"/>
        <w:bottom w:val="none" w:sz="0" w:space="0" w:color="auto"/>
        <w:right w:val="none" w:sz="0" w:space="0" w:color="auto"/>
      </w:divBdr>
    </w:div>
    <w:div w:id="171460395">
      <w:bodyDiv w:val="1"/>
      <w:marLeft w:val="0"/>
      <w:marRight w:val="0"/>
      <w:marTop w:val="0"/>
      <w:marBottom w:val="0"/>
      <w:divBdr>
        <w:top w:val="none" w:sz="0" w:space="0" w:color="auto"/>
        <w:left w:val="none" w:sz="0" w:space="0" w:color="auto"/>
        <w:bottom w:val="none" w:sz="0" w:space="0" w:color="auto"/>
        <w:right w:val="none" w:sz="0" w:space="0" w:color="auto"/>
      </w:divBdr>
    </w:div>
    <w:div w:id="208156115">
      <w:bodyDiv w:val="1"/>
      <w:marLeft w:val="0"/>
      <w:marRight w:val="0"/>
      <w:marTop w:val="0"/>
      <w:marBottom w:val="0"/>
      <w:divBdr>
        <w:top w:val="none" w:sz="0" w:space="0" w:color="auto"/>
        <w:left w:val="none" w:sz="0" w:space="0" w:color="auto"/>
        <w:bottom w:val="none" w:sz="0" w:space="0" w:color="auto"/>
        <w:right w:val="none" w:sz="0" w:space="0" w:color="auto"/>
      </w:divBdr>
    </w:div>
    <w:div w:id="209848674">
      <w:bodyDiv w:val="1"/>
      <w:marLeft w:val="0"/>
      <w:marRight w:val="0"/>
      <w:marTop w:val="0"/>
      <w:marBottom w:val="0"/>
      <w:divBdr>
        <w:top w:val="none" w:sz="0" w:space="0" w:color="auto"/>
        <w:left w:val="none" w:sz="0" w:space="0" w:color="auto"/>
        <w:bottom w:val="none" w:sz="0" w:space="0" w:color="auto"/>
        <w:right w:val="none" w:sz="0" w:space="0" w:color="auto"/>
      </w:divBdr>
    </w:div>
    <w:div w:id="313073176">
      <w:bodyDiv w:val="1"/>
      <w:marLeft w:val="0"/>
      <w:marRight w:val="0"/>
      <w:marTop w:val="0"/>
      <w:marBottom w:val="0"/>
      <w:divBdr>
        <w:top w:val="none" w:sz="0" w:space="0" w:color="auto"/>
        <w:left w:val="none" w:sz="0" w:space="0" w:color="auto"/>
        <w:bottom w:val="none" w:sz="0" w:space="0" w:color="auto"/>
        <w:right w:val="none" w:sz="0" w:space="0" w:color="auto"/>
      </w:divBdr>
    </w:div>
    <w:div w:id="379330195">
      <w:bodyDiv w:val="1"/>
      <w:marLeft w:val="0"/>
      <w:marRight w:val="0"/>
      <w:marTop w:val="0"/>
      <w:marBottom w:val="0"/>
      <w:divBdr>
        <w:top w:val="none" w:sz="0" w:space="0" w:color="auto"/>
        <w:left w:val="none" w:sz="0" w:space="0" w:color="auto"/>
        <w:bottom w:val="none" w:sz="0" w:space="0" w:color="auto"/>
        <w:right w:val="none" w:sz="0" w:space="0" w:color="auto"/>
      </w:divBdr>
    </w:div>
    <w:div w:id="437605209">
      <w:bodyDiv w:val="1"/>
      <w:marLeft w:val="0"/>
      <w:marRight w:val="0"/>
      <w:marTop w:val="0"/>
      <w:marBottom w:val="0"/>
      <w:divBdr>
        <w:top w:val="none" w:sz="0" w:space="0" w:color="auto"/>
        <w:left w:val="none" w:sz="0" w:space="0" w:color="auto"/>
        <w:bottom w:val="none" w:sz="0" w:space="0" w:color="auto"/>
        <w:right w:val="none" w:sz="0" w:space="0" w:color="auto"/>
      </w:divBdr>
    </w:div>
    <w:div w:id="447310952">
      <w:bodyDiv w:val="1"/>
      <w:marLeft w:val="0"/>
      <w:marRight w:val="0"/>
      <w:marTop w:val="0"/>
      <w:marBottom w:val="0"/>
      <w:divBdr>
        <w:top w:val="none" w:sz="0" w:space="0" w:color="auto"/>
        <w:left w:val="none" w:sz="0" w:space="0" w:color="auto"/>
        <w:bottom w:val="none" w:sz="0" w:space="0" w:color="auto"/>
        <w:right w:val="none" w:sz="0" w:space="0" w:color="auto"/>
      </w:divBdr>
    </w:div>
    <w:div w:id="499201573">
      <w:bodyDiv w:val="1"/>
      <w:marLeft w:val="0"/>
      <w:marRight w:val="0"/>
      <w:marTop w:val="0"/>
      <w:marBottom w:val="0"/>
      <w:divBdr>
        <w:top w:val="none" w:sz="0" w:space="0" w:color="auto"/>
        <w:left w:val="none" w:sz="0" w:space="0" w:color="auto"/>
        <w:bottom w:val="none" w:sz="0" w:space="0" w:color="auto"/>
        <w:right w:val="none" w:sz="0" w:space="0" w:color="auto"/>
      </w:divBdr>
    </w:div>
    <w:div w:id="535436729">
      <w:bodyDiv w:val="1"/>
      <w:marLeft w:val="0"/>
      <w:marRight w:val="0"/>
      <w:marTop w:val="0"/>
      <w:marBottom w:val="0"/>
      <w:divBdr>
        <w:top w:val="none" w:sz="0" w:space="0" w:color="auto"/>
        <w:left w:val="none" w:sz="0" w:space="0" w:color="auto"/>
        <w:bottom w:val="none" w:sz="0" w:space="0" w:color="auto"/>
        <w:right w:val="none" w:sz="0" w:space="0" w:color="auto"/>
      </w:divBdr>
    </w:div>
    <w:div w:id="583296658">
      <w:bodyDiv w:val="1"/>
      <w:marLeft w:val="0"/>
      <w:marRight w:val="0"/>
      <w:marTop w:val="0"/>
      <w:marBottom w:val="0"/>
      <w:divBdr>
        <w:top w:val="none" w:sz="0" w:space="0" w:color="auto"/>
        <w:left w:val="none" w:sz="0" w:space="0" w:color="auto"/>
        <w:bottom w:val="none" w:sz="0" w:space="0" w:color="auto"/>
        <w:right w:val="none" w:sz="0" w:space="0" w:color="auto"/>
      </w:divBdr>
    </w:div>
    <w:div w:id="610668250">
      <w:bodyDiv w:val="1"/>
      <w:marLeft w:val="0"/>
      <w:marRight w:val="0"/>
      <w:marTop w:val="0"/>
      <w:marBottom w:val="0"/>
      <w:divBdr>
        <w:top w:val="none" w:sz="0" w:space="0" w:color="auto"/>
        <w:left w:val="none" w:sz="0" w:space="0" w:color="auto"/>
        <w:bottom w:val="none" w:sz="0" w:space="0" w:color="auto"/>
        <w:right w:val="none" w:sz="0" w:space="0" w:color="auto"/>
      </w:divBdr>
    </w:div>
    <w:div w:id="623539569">
      <w:bodyDiv w:val="1"/>
      <w:marLeft w:val="0"/>
      <w:marRight w:val="0"/>
      <w:marTop w:val="0"/>
      <w:marBottom w:val="0"/>
      <w:divBdr>
        <w:top w:val="none" w:sz="0" w:space="0" w:color="auto"/>
        <w:left w:val="none" w:sz="0" w:space="0" w:color="auto"/>
        <w:bottom w:val="none" w:sz="0" w:space="0" w:color="auto"/>
        <w:right w:val="none" w:sz="0" w:space="0" w:color="auto"/>
      </w:divBdr>
    </w:div>
    <w:div w:id="640767492">
      <w:bodyDiv w:val="1"/>
      <w:marLeft w:val="0"/>
      <w:marRight w:val="0"/>
      <w:marTop w:val="0"/>
      <w:marBottom w:val="0"/>
      <w:divBdr>
        <w:top w:val="none" w:sz="0" w:space="0" w:color="auto"/>
        <w:left w:val="none" w:sz="0" w:space="0" w:color="auto"/>
        <w:bottom w:val="none" w:sz="0" w:space="0" w:color="auto"/>
        <w:right w:val="none" w:sz="0" w:space="0" w:color="auto"/>
      </w:divBdr>
    </w:div>
    <w:div w:id="801112900">
      <w:bodyDiv w:val="1"/>
      <w:marLeft w:val="0"/>
      <w:marRight w:val="0"/>
      <w:marTop w:val="0"/>
      <w:marBottom w:val="0"/>
      <w:divBdr>
        <w:top w:val="none" w:sz="0" w:space="0" w:color="auto"/>
        <w:left w:val="none" w:sz="0" w:space="0" w:color="auto"/>
        <w:bottom w:val="none" w:sz="0" w:space="0" w:color="auto"/>
        <w:right w:val="none" w:sz="0" w:space="0" w:color="auto"/>
      </w:divBdr>
    </w:div>
    <w:div w:id="829248689">
      <w:bodyDiv w:val="1"/>
      <w:marLeft w:val="0"/>
      <w:marRight w:val="0"/>
      <w:marTop w:val="0"/>
      <w:marBottom w:val="0"/>
      <w:divBdr>
        <w:top w:val="none" w:sz="0" w:space="0" w:color="auto"/>
        <w:left w:val="none" w:sz="0" w:space="0" w:color="auto"/>
        <w:bottom w:val="none" w:sz="0" w:space="0" w:color="auto"/>
        <w:right w:val="none" w:sz="0" w:space="0" w:color="auto"/>
      </w:divBdr>
    </w:div>
    <w:div w:id="850874094">
      <w:bodyDiv w:val="1"/>
      <w:marLeft w:val="0"/>
      <w:marRight w:val="0"/>
      <w:marTop w:val="0"/>
      <w:marBottom w:val="0"/>
      <w:divBdr>
        <w:top w:val="none" w:sz="0" w:space="0" w:color="auto"/>
        <w:left w:val="none" w:sz="0" w:space="0" w:color="auto"/>
        <w:bottom w:val="none" w:sz="0" w:space="0" w:color="auto"/>
        <w:right w:val="none" w:sz="0" w:space="0" w:color="auto"/>
      </w:divBdr>
    </w:div>
    <w:div w:id="912087538">
      <w:bodyDiv w:val="1"/>
      <w:marLeft w:val="0"/>
      <w:marRight w:val="0"/>
      <w:marTop w:val="0"/>
      <w:marBottom w:val="0"/>
      <w:divBdr>
        <w:top w:val="none" w:sz="0" w:space="0" w:color="auto"/>
        <w:left w:val="none" w:sz="0" w:space="0" w:color="auto"/>
        <w:bottom w:val="none" w:sz="0" w:space="0" w:color="auto"/>
        <w:right w:val="none" w:sz="0" w:space="0" w:color="auto"/>
      </w:divBdr>
    </w:div>
    <w:div w:id="938410843">
      <w:bodyDiv w:val="1"/>
      <w:marLeft w:val="0"/>
      <w:marRight w:val="0"/>
      <w:marTop w:val="0"/>
      <w:marBottom w:val="0"/>
      <w:divBdr>
        <w:top w:val="none" w:sz="0" w:space="0" w:color="auto"/>
        <w:left w:val="none" w:sz="0" w:space="0" w:color="auto"/>
        <w:bottom w:val="none" w:sz="0" w:space="0" w:color="auto"/>
        <w:right w:val="none" w:sz="0" w:space="0" w:color="auto"/>
      </w:divBdr>
    </w:div>
    <w:div w:id="1032149282">
      <w:bodyDiv w:val="1"/>
      <w:marLeft w:val="0"/>
      <w:marRight w:val="0"/>
      <w:marTop w:val="0"/>
      <w:marBottom w:val="0"/>
      <w:divBdr>
        <w:top w:val="none" w:sz="0" w:space="0" w:color="auto"/>
        <w:left w:val="none" w:sz="0" w:space="0" w:color="auto"/>
        <w:bottom w:val="none" w:sz="0" w:space="0" w:color="auto"/>
        <w:right w:val="none" w:sz="0" w:space="0" w:color="auto"/>
      </w:divBdr>
    </w:div>
    <w:div w:id="1048410124">
      <w:bodyDiv w:val="1"/>
      <w:marLeft w:val="0"/>
      <w:marRight w:val="0"/>
      <w:marTop w:val="0"/>
      <w:marBottom w:val="0"/>
      <w:divBdr>
        <w:top w:val="none" w:sz="0" w:space="0" w:color="auto"/>
        <w:left w:val="none" w:sz="0" w:space="0" w:color="auto"/>
        <w:bottom w:val="none" w:sz="0" w:space="0" w:color="auto"/>
        <w:right w:val="none" w:sz="0" w:space="0" w:color="auto"/>
      </w:divBdr>
    </w:div>
    <w:div w:id="1051417104">
      <w:bodyDiv w:val="1"/>
      <w:marLeft w:val="0"/>
      <w:marRight w:val="0"/>
      <w:marTop w:val="0"/>
      <w:marBottom w:val="0"/>
      <w:divBdr>
        <w:top w:val="none" w:sz="0" w:space="0" w:color="auto"/>
        <w:left w:val="none" w:sz="0" w:space="0" w:color="auto"/>
        <w:bottom w:val="none" w:sz="0" w:space="0" w:color="auto"/>
        <w:right w:val="none" w:sz="0" w:space="0" w:color="auto"/>
      </w:divBdr>
    </w:div>
    <w:div w:id="1093234908">
      <w:bodyDiv w:val="1"/>
      <w:marLeft w:val="0"/>
      <w:marRight w:val="0"/>
      <w:marTop w:val="0"/>
      <w:marBottom w:val="0"/>
      <w:divBdr>
        <w:top w:val="none" w:sz="0" w:space="0" w:color="auto"/>
        <w:left w:val="none" w:sz="0" w:space="0" w:color="auto"/>
        <w:bottom w:val="none" w:sz="0" w:space="0" w:color="auto"/>
        <w:right w:val="none" w:sz="0" w:space="0" w:color="auto"/>
      </w:divBdr>
    </w:div>
    <w:div w:id="1118993055">
      <w:bodyDiv w:val="1"/>
      <w:marLeft w:val="0"/>
      <w:marRight w:val="0"/>
      <w:marTop w:val="0"/>
      <w:marBottom w:val="0"/>
      <w:divBdr>
        <w:top w:val="none" w:sz="0" w:space="0" w:color="auto"/>
        <w:left w:val="none" w:sz="0" w:space="0" w:color="auto"/>
        <w:bottom w:val="none" w:sz="0" w:space="0" w:color="auto"/>
        <w:right w:val="none" w:sz="0" w:space="0" w:color="auto"/>
      </w:divBdr>
    </w:div>
    <w:div w:id="1160655118">
      <w:bodyDiv w:val="1"/>
      <w:marLeft w:val="0"/>
      <w:marRight w:val="0"/>
      <w:marTop w:val="0"/>
      <w:marBottom w:val="0"/>
      <w:divBdr>
        <w:top w:val="none" w:sz="0" w:space="0" w:color="auto"/>
        <w:left w:val="none" w:sz="0" w:space="0" w:color="auto"/>
        <w:bottom w:val="none" w:sz="0" w:space="0" w:color="auto"/>
        <w:right w:val="none" w:sz="0" w:space="0" w:color="auto"/>
      </w:divBdr>
    </w:div>
    <w:div w:id="1167747995">
      <w:bodyDiv w:val="1"/>
      <w:marLeft w:val="0"/>
      <w:marRight w:val="0"/>
      <w:marTop w:val="0"/>
      <w:marBottom w:val="0"/>
      <w:divBdr>
        <w:top w:val="none" w:sz="0" w:space="0" w:color="auto"/>
        <w:left w:val="none" w:sz="0" w:space="0" w:color="auto"/>
        <w:bottom w:val="none" w:sz="0" w:space="0" w:color="auto"/>
        <w:right w:val="none" w:sz="0" w:space="0" w:color="auto"/>
      </w:divBdr>
    </w:div>
    <w:div w:id="1183664620">
      <w:bodyDiv w:val="1"/>
      <w:marLeft w:val="0"/>
      <w:marRight w:val="0"/>
      <w:marTop w:val="0"/>
      <w:marBottom w:val="0"/>
      <w:divBdr>
        <w:top w:val="none" w:sz="0" w:space="0" w:color="auto"/>
        <w:left w:val="none" w:sz="0" w:space="0" w:color="auto"/>
        <w:bottom w:val="none" w:sz="0" w:space="0" w:color="auto"/>
        <w:right w:val="none" w:sz="0" w:space="0" w:color="auto"/>
      </w:divBdr>
    </w:div>
    <w:div w:id="1227298682">
      <w:bodyDiv w:val="1"/>
      <w:marLeft w:val="0"/>
      <w:marRight w:val="0"/>
      <w:marTop w:val="0"/>
      <w:marBottom w:val="0"/>
      <w:divBdr>
        <w:top w:val="none" w:sz="0" w:space="0" w:color="auto"/>
        <w:left w:val="none" w:sz="0" w:space="0" w:color="auto"/>
        <w:bottom w:val="none" w:sz="0" w:space="0" w:color="auto"/>
        <w:right w:val="none" w:sz="0" w:space="0" w:color="auto"/>
      </w:divBdr>
    </w:div>
    <w:div w:id="1483156593">
      <w:bodyDiv w:val="1"/>
      <w:marLeft w:val="0"/>
      <w:marRight w:val="0"/>
      <w:marTop w:val="0"/>
      <w:marBottom w:val="0"/>
      <w:divBdr>
        <w:top w:val="none" w:sz="0" w:space="0" w:color="auto"/>
        <w:left w:val="none" w:sz="0" w:space="0" w:color="auto"/>
        <w:bottom w:val="none" w:sz="0" w:space="0" w:color="auto"/>
        <w:right w:val="none" w:sz="0" w:space="0" w:color="auto"/>
      </w:divBdr>
    </w:div>
    <w:div w:id="16468849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003093">
      <w:bodyDiv w:val="1"/>
      <w:marLeft w:val="0"/>
      <w:marRight w:val="0"/>
      <w:marTop w:val="0"/>
      <w:marBottom w:val="0"/>
      <w:divBdr>
        <w:top w:val="none" w:sz="0" w:space="0" w:color="auto"/>
        <w:left w:val="none" w:sz="0" w:space="0" w:color="auto"/>
        <w:bottom w:val="none" w:sz="0" w:space="0" w:color="auto"/>
        <w:right w:val="none" w:sz="0" w:space="0" w:color="auto"/>
      </w:divBdr>
    </w:div>
    <w:div w:id="1779060670">
      <w:bodyDiv w:val="1"/>
      <w:marLeft w:val="0"/>
      <w:marRight w:val="0"/>
      <w:marTop w:val="0"/>
      <w:marBottom w:val="0"/>
      <w:divBdr>
        <w:top w:val="none" w:sz="0" w:space="0" w:color="auto"/>
        <w:left w:val="none" w:sz="0" w:space="0" w:color="auto"/>
        <w:bottom w:val="none" w:sz="0" w:space="0" w:color="auto"/>
        <w:right w:val="none" w:sz="0" w:space="0" w:color="auto"/>
      </w:divBdr>
    </w:div>
    <w:div w:id="1779325216">
      <w:bodyDiv w:val="1"/>
      <w:marLeft w:val="0"/>
      <w:marRight w:val="0"/>
      <w:marTop w:val="0"/>
      <w:marBottom w:val="0"/>
      <w:divBdr>
        <w:top w:val="none" w:sz="0" w:space="0" w:color="auto"/>
        <w:left w:val="none" w:sz="0" w:space="0" w:color="auto"/>
        <w:bottom w:val="none" w:sz="0" w:space="0" w:color="auto"/>
        <w:right w:val="none" w:sz="0" w:space="0" w:color="auto"/>
      </w:divBdr>
    </w:div>
    <w:div w:id="1923945991">
      <w:bodyDiv w:val="1"/>
      <w:marLeft w:val="0"/>
      <w:marRight w:val="0"/>
      <w:marTop w:val="0"/>
      <w:marBottom w:val="0"/>
      <w:divBdr>
        <w:top w:val="none" w:sz="0" w:space="0" w:color="auto"/>
        <w:left w:val="none" w:sz="0" w:space="0" w:color="auto"/>
        <w:bottom w:val="none" w:sz="0" w:space="0" w:color="auto"/>
        <w:right w:val="none" w:sz="0" w:space="0" w:color="auto"/>
      </w:divBdr>
    </w:div>
    <w:div w:id="1930432212">
      <w:bodyDiv w:val="1"/>
      <w:marLeft w:val="0"/>
      <w:marRight w:val="0"/>
      <w:marTop w:val="0"/>
      <w:marBottom w:val="0"/>
      <w:divBdr>
        <w:top w:val="none" w:sz="0" w:space="0" w:color="auto"/>
        <w:left w:val="none" w:sz="0" w:space="0" w:color="auto"/>
        <w:bottom w:val="none" w:sz="0" w:space="0" w:color="auto"/>
        <w:right w:val="none" w:sz="0" w:space="0" w:color="auto"/>
      </w:divBdr>
    </w:div>
    <w:div w:id="1934048540">
      <w:bodyDiv w:val="1"/>
      <w:marLeft w:val="0"/>
      <w:marRight w:val="0"/>
      <w:marTop w:val="0"/>
      <w:marBottom w:val="0"/>
      <w:divBdr>
        <w:top w:val="none" w:sz="0" w:space="0" w:color="auto"/>
        <w:left w:val="none" w:sz="0" w:space="0" w:color="auto"/>
        <w:bottom w:val="none" w:sz="0" w:space="0" w:color="auto"/>
        <w:right w:val="none" w:sz="0" w:space="0" w:color="auto"/>
      </w:divBdr>
    </w:div>
    <w:div w:id="1943877364">
      <w:bodyDiv w:val="1"/>
      <w:marLeft w:val="0"/>
      <w:marRight w:val="0"/>
      <w:marTop w:val="0"/>
      <w:marBottom w:val="0"/>
      <w:divBdr>
        <w:top w:val="none" w:sz="0" w:space="0" w:color="auto"/>
        <w:left w:val="none" w:sz="0" w:space="0" w:color="auto"/>
        <w:bottom w:val="none" w:sz="0" w:space="0" w:color="auto"/>
        <w:right w:val="none" w:sz="0" w:space="0" w:color="auto"/>
      </w:divBdr>
    </w:div>
    <w:div w:id="1971204771">
      <w:bodyDiv w:val="1"/>
      <w:marLeft w:val="0"/>
      <w:marRight w:val="0"/>
      <w:marTop w:val="0"/>
      <w:marBottom w:val="0"/>
      <w:divBdr>
        <w:top w:val="none" w:sz="0" w:space="0" w:color="auto"/>
        <w:left w:val="none" w:sz="0" w:space="0" w:color="auto"/>
        <w:bottom w:val="none" w:sz="0" w:space="0" w:color="auto"/>
        <w:right w:val="none" w:sz="0" w:space="0" w:color="auto"/>
      </w:divBdr>
    </w:div>
    <w:div w:id="1991277718">
      <w:bodyDiv w:val="1"/>
      <w:marLeft w:val="0"/>
      <w:marRight w:val="0"/>
      <w:marTop w:val="0"/>
      <w:marBottom w:val="0"/>
      <w:divBdr>
        <w:top w:val="none" w:sz="0" w:space="0" w:color="auto"/>
        <w:left w:val="none" w:sz="0" w:space="0" w:color="auto"/>
        <w:bottom w:val="none" w:sz="0" w:space="0" w:color="auto"/>
        <w:right w:val="none" w:sz="0" w:space="0" w:color="auto"/>
      </w:divBdr>
    </w:div>
    <w:div w:id="2041473864">
      <w:bodyDiv w:val="1"/>
      <w:marLeft w:val="0"/>
      <w:marRight w:val="0"/>
      <w:marTop w:val="0"/>
      <w:marBottom w:val="0"/>
      <w:divBdr>
        <w:top w:val="none" w:sz="0" w:space="0" w:color="auto"/>
        <w:left w:val="none" w:sz="0" w:space="0" w:color="auto"/>
        <w:bottom w:val="none" w:sz="0" w:space="0" w:color="auto"/>
        <w:right w:val="none" w:sz="0" w:space="0" w:color="auto"/>
      </w:divBdr>
    </w:div>
    <w:div w:id="206205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50710-C178-4E4C-B88F-041E622B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877</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TL</cp:lastModifiedBy>
  <cp:revision>4</cp:revision>
  <cp:lastPrinted>1900-01-01T08:00:00Z</cp:lastPrinted>
  <dcterms:created xsi:type="dcterms:W3CDTF">2019-06-18T13:32:00Z</dcterms:created>
  <dcterms:modified xsi:type="dcterms:W3CDTF">2019-06-18T17:13:00Z</dcterms:modified>
</cp:coreProperties>
</file>