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6" w:type="dxa"/>
        <w:tblLayout w:type="fixed"/>
        <w:tblLook w:val="04A0" w:firstRow="1" w:lastRow="0" w:firstColumn="1" w:lastColumn="0" w:noHBand="0" w:noVBand="1"/>
      </w:tblPr>
      <w:tblGrid>
        <w:gridCol w:w="6408"/>
        <w:gridCol w:w="3168"/>
      </w:tblGrid>
      <w:tr w:rsidR="004F7600" w14:paraId="7FC086F8" w14:textId="77777777">
        <w:tc>
          <w:tcPr>
            <w:tcW w:w="6408" w:type="dxa"/>
          </w:tcPr>
          <w:p w14:paraId="33708D43" w14:textId="77777777" w:rsidR="004F7600" w:rsidRDefault="003128B2">
            <w:pPr>
              <w:tabs>
                <w:tab w:val="left" w:pos="7200"/>
              </w:tabs>
              <w:spacing w:before="0"/>
              <w:rPr>
                <w:b/>
                <w:szCs w:val="22"/>
                <w:lang w:val="en-CA"/>
              </w:rPr>
            </w:pPr>
            <w:r>
              <w:rPr>
                <w:b/>
                <w:szCs w:val="22"/>
                <w:lang w:val="en-CA"/>
              </w:rPr>
              <w:pict w14:anchorId="5D3C741D">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733F6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mso-width-relative:page;mso-height-relative:page">
                  <v:imagedata r:id="rId8" o:title=""/>
                </v:shape>
              </w:pict>
            </w:r>
            <w:r>
              <w:rPr>
                <w:b/>
                <w:szCs w:val="22"/>
                <w:lang w:val="en-CA"/>
              </w:rPr>
              <w:pict w14:anchorId="623FF742">
                <v:shape id="_x0000_s1050" type="#_x0000_t75" style="position:absolute;left:0;text-align:left;margin-left:21.15pt;margin-top:-25.1pt;width:23.2pt;height:21.05pt;z-index:3;mso-width-relative:page;mso-height-relative:page">
                  <v:imagedata r:id="rId9" o:title=""/>
                </v:shape>
              </w:pict>
            </w:r>
            <w:r w:rsidR="00DA1C49">
              <w:rPr>
                <w:b/>
                <w:szCs w:val="22"/>
                <w:lang w:val="en-CA"/>
              </w:rPr>
              <w:t>Joint Video Experts Team (JVET)</w:t>
            </w:r>
          </w:p>
          <w:p w14:paraId="7FE820C6" w14:textId="77777777" w:rsidR="004F7600" w:rsidRDefault="00DA1C49">
            <w:pPr>
              <w:tabs>
                <w:tab w:val="left" w:pos="7200"/>
              </w:tabs>
              <w:spacing w:before="0"/>
              <w:rPr>
                <w:b/>
                <w:szCs w:val="22"/>
                <w:lang w:val="en-CA"/>
              </w:rPr>
            </w:pPr>
            <w:r>
              <w:rPr>
                <w:b/>
                <w:szCs w:val="22"/>
                <w:lang w:val="en-CA"/>
              </w:rPr>
              <w:t>of ITU-T SG 16 WP 3 and ISO/IEC JTC 1/SC 29/WG 11</w:t>
            </w:r>
          </w:p>
          <w:p w14:paraId="073E392E" w14:textId="77777777" w:rsidR="004F7600" w:rsidRDefault="00DA1C49">
            <w:pPr>
              <w:tabs>
                <w:tab w:val="left" w:pos="7200"/>
              </w:tabs>
              <w:spacing w:before="0"/>
              <w:rPr>
                <w:b/>
                <w:szCs w:val="22"/>
                <w:lang w:val="en-CA"/>
              </w:rPr>
            </w:pPr>
            <w:r>
              <w:t>15th Meeting: Gothenburg, SE, 3–12 July 2019</w:t>
            </w:r>
          </w:p>
        </w:tc>
        <w:tc>
          <w:tcPr>
            <w:tcW w:w="3168" w:type="dxa"/>
          </w:tcPr>
          <w:p w14:paraId="792446E4" w14:textId="232E8FBC" w:rsidR="004F7600" w:rsidRDefault="00DA1C49">
            <w:pPr>
              <w:tabs>
                <w:tab w:val="left" w:pos="7200"/>
              </w:tabs>
              <w:rPr>
                <w:u w:val="single"/>
                <w:lang w:val="en-CA"/>
              </w:rPr>
            </w:pPr>
            <w:r>
              <w:rPr>
                <w:lang w:val="en-CA"/>
              </w:rPr>
              <w:t>Document: JVET-O</w:t>
            </w:r>
            <w:r w:rsidR="000C63A2">
              <w:rPr>
                <w:lang w:val="en-CA"/>
              </w:rPr>
              <w:t>0079</w:t>
            </w:r>
          </w:p>
        </w:tc>
      </w:tr>
    </w:tbl>
    <w:p w14:paraId="1806D8E6" w14:textId="77777777" w:rsidR="004F7600" w:rsidRDefault="004F7600">
      <w:pPr>
        <w:spacing w:before="0"/>
        <w:rPr>
          <w:lang w:val="en-CA"/>
        </w:rPr>
      </w:pPr>
    </w:p>
    <w:tbl>
      <w:tblPr>
        <w:tblW w:w="9576" w:type="dxa"/>
        <w:tblLayout w:type="fixed"/>
        <w:tblLook w:val="04A0" w:firstRow="1" w:lastRow="0" w:firstColumn="1" w:lastColumn="0" w:noHBand="0" w:noVBand="1"/>
      </w:tblPr>
      <w:tblGrid>
        <w:gridCol w:w="1458"/>
        <w:gridCol w:w="4050"/>
        <w:gridCol w:w="900"/>
        <w:gridCol w:w="3168"/>
      </w:tblGrid>
      <w:tr w:rsidR="004F7600" w14:paraId="0697C09A" w14:textId="77777777">
        <w:tc>
          <w:tcPr>
            <w:tcW w:w="1458" w:type="dxa"/>
          </w:tcPr>
          <w:p w14:paraId="59BBAC52" w14:textId="77777777" w:rsidR="004F7600" w:rsidRDefault="00DA1C49">
            <w:pPr>
              <w:spacing w:before="60" w:after="60"/>
              <w:rPr>
                <w:i/>
                <w:szCs w:val="22"/>
                <w:lang w:val="en-CA"/>
              </w:rPr>
            </w:pPr>
            <w:r>
              <w:rPr>
                <w:i/>
                <w:szCs w:val="22"/>
                <w:lang w:val="en-CA"/>
              </w:rPr>
              <w:t>Title:</w:t>
            </w:r>
          </w:p>
        </w:tc>
        <w:tc>
          <w:tcPr>
            <w:tcW w:w="8118" w:type="dxa"/>
            <w:gridSpan w:val="3"/>
          </w:tcPr>
          <w:p w14:paraId="0FCEAB8C" w14:textId="77777777" w:rsidR="004F7600" w:rsidRDefault="00DA1C49">
            <w:pPr>
              <w:spacing w:before="60" w:after="60"/>
              <w:rPr>
                <w:b/>
                <w:szCs w:val="22"/>
                <w:lang w:val="en-CA"/>
              </w:rPr>
            </w:pPr>
            <w:r>
              <w:rPr>
                <w:b/>
                <w:szCs w:val="22"/>
                <w:lang w:val="en-CA"/>
              </w:rPr>
              <w:t>CE10:</w:t>
            </w:r>
            <w:r>
              <w:t xml:space="preserve"> </w:t>
            </w:r>
            <w:r>
              <w:rPr>
                <w:b/>
                <w:szCs w:val="22"/>
                <w:lang w:val="en-CA"/>
              </w:rPr>
              <w:t>Integrated in-loop filter based on CNN (Tests 2.1, 2.2 and 2.3)</w:t>
            </w:r>
          </w:p>
        </w:tc>
      </w:tr>
      <w:tr w:rsidR="004F7600" w14:paraId="24C42BD0" w14:textId="77777777">
        <w:tc>
          <w:tcPr>
            <w:tcW w:w="1458" w:type="dxa"/>
          </w:tcPr>
          <w:p w14:paraId="06C483E7" w14:textId="77777777" w:rsidR="004F7600" w:rsidRDefault="00DA1C49">
            <w:pPr>
              <w:spacing w:before="60" w:after="60"/>
              <w:rPr>
                <w:i/>
                <w:szCs w:val="22"/>
                <w:lang w:val="en-CA"/>
              </w:rPr>
            </w:pPr>
            <w:r>
              <w:rPr>
                <w:i/>
                <w:szCs w:val="22"/>
                <w:lang w:val="en-CA"/>
              </w:rPr>
              <w:t>Status:</w:t>
            </w:r>
          </w:p>
        </w:tc>
        <w:tc>
          <w:tcPr>
            <w:tcW w:w="8118" w:type="dxa"/>
            <w:gridSpan w:val="3"/>
          </w:tcPr>
          <w:p w14:paraId="3C04F1FC" w14:textId="77777777" w:rsidR="004F7600" w:rsidRDefault="00DA1C49">
            <w:pPr>
              <w:spacing w:before="60" w:after="60"/>
              <w:rPr>
                <w:szCs w:val="22"/>
                <w:lang w:val="en-CA"/>
              </w:rPr>
            </w:pPr>
            <w:r>
              <w:rPr>
                <w:szCs w:val="22"/>
                <w:lang w:val="en-CA"/>
              </w:rPr>
              <w:t>Input document to JVET</w:t>
            </w:r>
          </w:p>
        </w:tc>
      </w:tr>
      <w:tr w:rsidR="004F7600" w14:paraId="21625B63" w14:textId="77777777">
        <w:tc>
          <w:tcPr>
            <w:tcW w:w="1458" w:type="dxa"/>
          </w:tcPr>
          <w:p w14:paraId="14D1872F" w14:textId="77777777" w:rsidR="004F7600" w:rsidRDefault="00DA1C49">
            <w:pPr>
              <w:spacing w:before="60" w:after="60"/>
              <w:rPr>
                <w:i/>
                <w:szCs w:val="22"/>
                <w:lang w:val="en-CA"/>
              </w:rPr>
            </w:pPr>
            <w:r>
              <w:rPr>
                <w:i/>
                <w:szCs w:val="22"/>
                <w:lang w:val="en-CA"/>
              </w:rPr>
              <w:t>Purpose:</w:t>
            </w:r>
          </w:p>
        </w:tc>
        <w:tc>
          <w:tcPr>
            <w:tcW w:w="8118" w:type="dxa"/>
            <w:gridSpan w:val="3"/>
          </w:tcPr>
          <w:p w14:paraId="453BC787" w14:textId="77777777" w:rsidR="004F7600" w:rsidRDefault="00DA1C49">
            <w:pPr>
              <w:spacing w:before="60" w:after="60"/>
              <w:rPr>
                <w:szCs w:val="22"/>
                <w:lang w:val="en-CA"/>
              </w:rPr>
            </w:pPr>
            <w:r>
              <w:rPr>
                <w:szCs w:val="22"/>
                <w:lang w:val="en-CA"/>
              </w:rPr>
              <w:t>Proposal</w:t>
            </w:r>
          </w:p>
        </w:tc>
      </w:tr>
      <w:tr w:rsidR="004F7600" w14:paraId="197D02D9" w14:textId="77777777">
        <w:tc>
          <w:tcPr>
            <w:tcW w:w="1458" w:type="dxa"/>
          </w:tcPr>
          <w:p w14:paraId="5558BA88" w14:textId="77777777" w:rsidR="004F7600" w:rsidRDefault="00DA1C49">
            <w:pPr>
              <w:spacing w:before="60" w:after="60"/>
              <w:rPr>
                <w:i/>
                <w:szCs w:val="22"/>
                <w:lang w:val="en-CA"/>
              </w:rPr>
            </w:pPr>
            <w:r>
              <w:rPr>
                <w:i/>
                <w:szCs w:val="22"/>
                <w:lang w:val="en-CA"/>
              </w:rPr>
              <w:t>Author(s) or</w:t>
            </w:r>
            <w:r>
              <w:rPr>
                <w:i/>
                <w:szCs w:val="22"/>
                <w:lang w:val="en-CA"/>
              </w:rPr>
              <w:br/>
              <w:t>Contact(s):</w:t>
            </w:r>
          </w:p>
        </w:tc>
        <w:tc>
          <w:tcPr>
            <w:tcW w:w="4050" w:type="dxa"/>
          </w:tcPr>
          <w:p w14:paraId="47F8DDE1" w14:textId="77777777" w:rsidR="004F7600" w:rsidRDefault="00DA1C49">
            <w:pPr>
              <w:spacing w:before="60" w:after="60"/>
              <w:rPr>
                <w:szCs w:val="22"/>
                <w:lang w:val="en-CA"/>
              </w:rPr>
            </w:pPr>
            <w:r>
              <w:rPr>
                <w:rFonts w:eastAsia="宋体" w:hint="eastAsia"/>
                <w:lang w:val="en-CA"/>
              </w:rPr>
              <w:t>Shuai Wan</w:t>
            </w:r>
            <w:r>
              <w:rPr>
                <w:szCs w:val="22"/>
                <w:lang w:val="en-CA"/>
              </w:rPr>
              <w:br/>
            </w:r>
            <w:r>
              <w:rPr>
                <w:rFonts w:hint="eastAsia"/>
                <w:szCs w:val="22"/>
                <w:lang w:eastAsia="zh-CN"/>
              </w:rPr>
              <w:t>Mingze Wang</w:t>
            </w:r>
            <w:r>
              <w:rPr>
                <w:szCs w:val="22"/>
                <w:lang w:val="en-CA"/>
              </w:rPr>
              <w:br/>
            </w:r>
            <w:r>
              <w:rPr>
                <w:rFonts w:eastAsia="宋体" w:hint="eastAsia"/>
                <w:lang w:val="en-CA"/>
              </w:rPr>
              <w:t>Yanzhuo Ma</w:t>
            </w:r>
            <w:r>
              <w:rPr>
                <w:szCs w:val="22"/>
                <w:lang w:val="en-CA"/>
              </w:rPr>
              <w:br/>
            </w:r>
            <w:r>
              <w:rPr>
                <w:rFonts w:eastAsia="宋体" w:hint="eastAsia"/>
                <w:lang w:val="en-CA"/>
              </w:rPr>
              <w:t>Junyan Huo</w:t>
            </w:r>
            <w:r>
              <w:rPr>
                <w:szCs w:val="22"/>
                <w:lang w:val="en-CA"/>
              </w:rPr>
              <w:br/>
            </w:r>
            <w:r>
              <w:rPr>
                <w:rFonts w:hint="eastAsia"/>
                <w:lang w:eastAsia="zh-CN"/>
              </w:rPr>
              <w:t>Hao Gong</w:t>
            </w:r>
            <w:r>
              <w:rPr>
                <w:szCs w:val="22"/>
                <w:lang w:val="en-CA"/>
              </w:rPr>
              <w:br/>
            </w:r>
            <w:r>
              <w:rPr>
                <w:rFonts w:hint="eastAsia"/>
                <w:lang w:eastAsia="zh-CN"/>
              </w:rPr>
              <w:t>Chengyi Zou</w:t>
            </w:r>
            <w:r>
              <w:rPr>
                <w:szCs w:val="22"/>
                <w:lang w:val="en-CA"/>
              </w:rPr>
              <w:br/>
            </w:r>
            <w:r>
              <w:rPr>
                <w:rFonts w:eastAsia="宋体" w:hint="eastAsia"/>
                <w:lang w:val="en-CA"/>
              </w:rPr>
              <w:t>YuanFang Yu</w:t>
            </w:r>
            <w:r>
              <w:rPr>
                <w:szCs w:val="22"/>
                <w:lang w:val="en-CA"/>
              </w:rPr>
              <w:br/>
            </w:r>
            <w:r>
              <w:rPr>
                <w:rFonts w:eastAsia="宋体" w:hint="eastAsia"/>
                <w:lang w:val="en-CA"/>
              </w:rPr>
              <w:t>Yang Liu</w:t>
            </w:r>
          </w:p>
        </w:tc>
        <w:tc>
          <w:tcPr>
            <w:tcW w:w="900" w:type="dxa"/>
          </w:tcPr>
          <w:p w14:paraId="3164DED9" w14:textId="77777777" w:rsidR="004F7600" w:rsidRDefault="00DA1C49">
            <w:pPr>
              <w:spacing w:before="60" w:after="60"/>
              <w:rPr>
                <w:szCs w:val="22"/>
                <w:lang w:val="en-CA"/>
              </w:rPr>
            </w:pPr>
            <w:r>
              <w:rPr>
                <w:szCs w:val="22"/>
                <w:lang w:val="en-CA"/>
              </w:rPr>
              <w:t>Email:</w:t>
            </w:r>
          </w:p>
        </w:tc>
        <w:tc>
          <w:tcPr>
            <w:tcW w:w="3168" w:type="dxa"/>
          </w:tcPr>
          <w:p w14:paraId="05C60A12" w14:textId="196E627F" w:rsidR="004F7600" w:rsidRDefault="00DA1C49" w:rsidP="00C500E0">
            <w:pPr>
              <w:spacing w:before="60" w:after="60"/>
              <w:rPr>
                <w:szCs w:val="22"/>
                <w:lang w:val="en-CA"/>
              </w:rPr>
            </w:pPr>
            <w:r w:rsidRPr="000C63A2">
              <w:rPr>
                <w:rFonts w:eastAsia="宋体"/>
                <w:lang w:val="en-CA"/>
              </w:rPr>
              <w:t>swan@nwpu.edu.cn</w:t>
            </w:r>
            <w:r>
              <w:rPr>
                <w:szCs w:val="22"/>
                <w:lang w:val="en-CA"/>
              </w:rPr>
              <w:br/>
            </w:r>
            <w:r w:rsidRPr="000C63A2">
              <w:rPr>
                <w:rFonts w:hint="eastAsia"/>
                <w:szCs w:val="22"/>
                <w:lang w:val="en-CA"/>
              </w:rPr>
              <w:t>roronoa@mail.nwpu.edu.cn</w:t>
            </w:r>
            <w:r>
              <w:rPr>
                <w:szCs w:val="22"/>
                <w:lang w:val="en-CA"/>
              </w:rPr>
              <w:br/>
            </w:r>
            <w:r w:rsidRPr="000C63A2">
              <w:rPr>
                <w:rFonts w:eastAsia="宋体" w:hint="eastAsia"/>
                <w:lang w:val="en-CA"/>
              </w:rPr>
              <w:t>yzma</w:t>
            </w:r>
            <w:r w:rsidRPr="000C63A2">
              <w:rPr>
                <w:rFonts w:eastAsia="宋体"/>
                <w:lang w:val="en-CA"/>
              </w:rPr>
              <w:t>@</w:t>
            </w:r>
            <w:r w:rsidRPr="000C63A2">
              <w:rPr>
                <w:rFonts w:eastAsia="宋体" w:hint="eastAsia"/>
                <w:lang w:val="en-CA"/>
              </w:rPr>
              <w:t>mail.xidian.edu.cn</w:t>
            </w:r>
            <w:r>
              <w:rPr>
                <w:rFonts w:eastAsia="宋体"/>
                <w:lang w:val="en-CA"/>
              </w:rPr>
              <w:t xml:space="preserve"> </w:t>
            </w:r>
            <w:r>
              <w:rPr>
                <w:szCs w:val="22"/>
                <w:lang w:val="en-CA"/>
              </w:rPr>
              <w:br/>
            </w:r>
            <w:r w:rsidRPr="000C63A2">
              <w:rPr>
                <w:rFonts w:eastAsia="宋体" w:hint="eastAsia"/>
                <w:lang w:val="en-CA"/>
              </w:rPr>
              <w:t>jyhuo@mail.xidian.edu.cn</w:t>
            </w:r>
            <w:r>
              <w:rPr>
                <w:szCs w:val="22"/>
                <w:lang w:val="en-CA"/>
              </w:rPr>
              <w:br/>
            </w:r>
            <w:r w:rsidRPr="000C63A2">
              <w:rPr>
                <w:rFonts w:eastAsia="宋体" w:hint="eastAsia"/>
                <w:lang w:eastAsia="zh-CN"/>
              </w:rPr>
              <w:t>gong_h@mail.nwpu.edu.cn</w:t>
            </w:r>
            <w:r>
              <w:rPr>
                <w:szCs w:val="22"/>
                <w:lang w:val="en-CA"/>
              </w:rPr>
              <w:br/>
            </w:r>
            <w:r w:rsidR="00C500E0" w:rsidRPr="00C500E0">
              <w:t>cyzou</w:t>
            </w:r>
            <w:r w:rsidR="00C500E0">
              <w:t>@mail.nwpu.edu.cn</w:t>
            </w:r>
            <w:r>
              <w:rPr>
                <w:szCs w:val="22"/>
                <w:lang w:val="en-CA"/>
              </w:rPr>
              <w:br/>
            </w:r>
            <w:r w:rsidRPr="000C63A2">
              <w:rPr>
                <w:rFonts w:eastAsia="宋体" w:hint="eastAsia"/>
                <w:lang w:val="en-CA"/>
              </w:rPr>
              <w:t>yuyuanfang@oppo.com</w:t>
            </w:r>
            <w:r>
              <w:rPr>
                <w:rFonts w:eastAsia="宋体"/>
                <w:lang w:val="en-CA"/>
              </w:rPr>
              <w:t xml:space="preserve"> </w:t>
            </w:r>
            <w:r>
              <w:rPr>
                <w:szCs w:val="22"/>
                <w:lang w:val="en-CA"/>
              </w:rPr>
              <w:br/>
            </w:r>
            <w:r w:rsidRPr="000C63A2">
              <w:rPr>
                <w:rFonts w:eastAsia="宋体"/>
                <w:lang w:val="en-CA"/>
              </w:rPr>
              <w:t>serena@oppo.com</w:t>
            </w:r>
          </w:p>
        </w:tc>
      </w:tr>
      <w:tr w:rsidR="004F7600" w14:paraId="6B9BE5AF" w14:textId="77777777">
        <w:tc>
          <w:tcPr>
            <w:tcW w:w="1458" w:type="dxa"/>
          </w:tcPr>
          <w:p w14:paraId="6BE2FC0C" w14:textId="77777777" w:rsidR="004F7600" w:rsidRDefault="00DA1C49">
            <w:pPr>
              <w:spacing w:before="60" w:after="60"/>
              <w:rPr>
                <w:i/>
                <w:szCs w:val="22"/>
                <w:lang w:val="en-CA"/>
              </w:rPr>
            </w:pPr>
            <w:r>
              <w:rPr>
                <w:i/>
                <w:szCs w:val="22"/>
                <w:lang w:val="en-CA"/>
              </w:rPr>
              <w:t>Source:</w:t>
            </w:r>
          </w:p>
        </w:tc>
        <w:tc>
          <w:tcPr>
            <w:tcW w:w="8118" w:type="dxa"/>
            <w:gridSpan w:val="3"/>
          </w:tcPr>
          <w:p w14:paraId="7DEC418E" w14:textId="77777777" w:rsidR="004F7600" w:rsidRDefault="00DA1C49">
            <w:pPr>
              <w:spacing w:before="60" w:after="60"/>
              <w:rPr>
                <w:szCs w:val="22"/>
                <w:lang w:val="en-CA"/>
              </w:rPr>
            </w:pPr>
            <w:r>
              <w:rPr>
                <w:szCs w:val="22"/>
                <w:lang w:val="en-CA"/>
              </w:rPr>
              <w:t>Northwestern Polytechnical University (NPU), Xidian University, Guangdong OPPO Mobile Telecommunications Corp., Ltd</w:t>
            </w:r>
          </w:p>
        </w:tc>
      </w:tr>
    </w:tbl>
    <w:p w14:paraId="56C76994" w14:textId="77777777" w:rsidR="004F7600" w:rsidRDefault="00DA1C49">
      <w:pPr>
        <w:tabs>
          <w:tab w:val="right" w:pos="9360"/>
        </w:tabs>
        <w:spacing w:before="120" w:after="240"/>
        <w:jc w:val="center"/>
        <w:rPr>
          <w:szCs w:val="22"/>
          <w:lang w:val="en-CA"/>
        </w:rPr>
      </w:pPr>
      <w:r>
        <w:rPr>
          <w:szCs w:val="22"/>
          <w:u w:val="single"/>
          <w:lang w:val="en-CA"/>
        </w:rPr>
        <w:t>_____________________________</w:t>
      </w:r>
    </w:p>
    <w:p w14:paraId="3B2A281C" w14:textId="77777777" w:rsidR="004F7600" w:rsidRDefault="00DA1C49">
      <w:pPr>
        <w:pStyle w:val="1"/>
        <w:numPr>
          <w:ilvl w:val="0"/>
          <w:numId w:val="0"/>
        </w:numPr>
        <w:ind w:left="432" w:hanging="432"/>
        <w:rPr>
          <w:lang w:val="en-CA"/>
        </w:rPr>
      </w:pPr>
      <w:r>
        <w:rPr>
          <w:lang w:val="en-CA"/>
        </w:rPr>
        <w:t>Abstract</w:t>
      </w:r>
    </w:p>
    <w:p w14:paraId="5B518FBD" w14:textId="726DDE0D" w:rsidR="004F7600" w:rsidRDefault="00DA1C49">
      <w:pPr>
        <w:rPr>
          <w:lang w:val="en-CA"/>
        </w:rPr>
      </w:pPr>
      <w:r>
        <w:rPr>
          <w:lang w:val="en-CA"/>
        </w:rPr>
        <w:t>This document reports the simulation results of Core Experiment 10 (CE10) test</w:t>
      </w:r>
      <w:r w:rsidR="006A1DE3">
        <w:rPr>
          <w:rFonts w:hint="eastAsia"/>
          <w:lang w:val="en-CA" w:eastAsia="zh-CN"/>
        </w:rPr>
        <w:t>s</w:t>
      </w:r>
      <w:r>
        <w:rPr>
          <w:lang w:val="en-CA"/>
        </w:rPr>
        <w:t xml:space="preserve"> 2.1, 2.2 and 2.3 on neural network based filter for video coding. </w:t>
      </w:r>
    </w:p>
    <w:p w14:paraId="63043022" w14:textId="075BA2EA" w:rsidR="004F7600" w:rsidRDefault="00DA1C49">
      <w:pPr>
        <w:rPr>
          <w:lang w:val="en-CA"/>
        </w:rPr>
      </w:pPr>
      <w:r>
        <w:rPr>
          <w:lang w:val="en-CA"/>
        </w:rPr>
        <w:t xml:space="preserve">Experimental results of test 2.1a </w:t>
      </w:r>
      <w:r w:rsidR="00C500E0" w:rsidRPr="00C500E0">
        <w:rPr>
          <w:lang w:val="en-CA"/>
        </w:rPr>
        <w:t>reportedly</w:t>
      </w:r>
      <w:r w:rsidR="00C500E0">
        <w:rPr>
          <w:lang w:val="en-CA"/>
        </w:rPr>
        <w:t xml:space="preserve"> </w:t>
      </w:r>
      <w:r>
        <w:rPr>
          <w:lang w:val="en-CA"/>
        </w:rPr>
        <w:t xml:space="preserve">show -0.46%, -4.11%, -2.80%, test 2.1b </w:t>
      </w:r>
      <w:r w:rsidR="00C500E0" w:rsidRPr="00C500E0">
        <w:rPr>
          <w:lang w:val="en-CA"/>
        </w:rPr>
        <w:t>reportedly</w:t>
      </w:r>
      <w:r w:rsidR="00C500E0">
        <w:rPr>
          <w:lang w:val="en-CA"/>
        </w:rPr>
        <w:t xml:space="preserve"> </w:t>
      </w:r>
      <w:r>
        <w:rPr>
          <w:lang w:val="en-CA"/>
        </w:rPr>
        <w:t>show 0.79%, -5.06%, -4.73% BD-rate savings on Y, Cb, Cr respectively on Random Access configuration.</w:t>
      </w:r>
      <w:r w:rsidR="000E33CE" w:rsidRPr="000E33CE">
        <w:rPr>
          <w:lang w:val="en-CA" w:eastAsia="zh-CN"/>
        </w:rPr>
        <w:t xml:space="preserve"> </w:t>
      </w:r>
      <w:r w:rsidR="000E33CE">
        <w:rPr>
          <w:lang w:val="en-CA" w:eastAsia="zh-CN"/>
        </w:rPr>
        <w:t>It can be seen that converting weights from 32bit-float to 8bit-int leads to lower gains.</w:t>
      </w:r>
    </w:p>
    <w:p w14:paraId="32B76676" w14:textId="60AF7BC9" w:rsidR="004F7600" w:rsidRDefault="00DA1C49">
      <w:pPr>
        <w:rPr>
          <w:lang w:val="en-CA"/>
        </w:rPr>
      </w:pPr>
      <w:r>
        <w:rPr>
          <w:lang w:val="en-CA"/>
        </w:rPr>
        <w:t xml:space="preserve">Experimental results of test 2.2a </w:t>
      </w:r>
      <w:r w:rsidR="00C500E0" w:rsidRPr="00C500E0">
        <w:rPr>
          <w:lang w:val="en-CA"/>
        </w:rPr>
        <w:t>reportedly</w:t>
      </w:r>
      <w:r w:rsidR="00C500E0">
        <w:rPr>
          <w:lang w:val="en-CA"/>
        </w:rPr>
        <w:t xml:space="preserve"> </w:t>
      </w:r>
      <w:r>
        <w:rPr>
          <w:lang w:val="en-CA"/>
        </w:rPr>
        <w:t>show -3.93%, -7.89%, -7.29% BD-rate savings on Y, Cb, Cr respectively on All Intra configuration, and -0.26%, -3.86%, -2.91% on Random Access configuration. Test 2.2b show</w:t>
      </w:r>
      <w:r>
        <w:rPr>
          <w:rFonts w:hint="eastAsia"/>
          <w:lang w:val="en-CA" w:eastAsia="zh-CN"/>
        </w:rPr>
        <w:t>s</w:t>
      </w:r>
      <w:r>
        <w:rPr>
          <w:lang w:val="en-CA"/>
        </w:rPr>
        <w:t xml:space="preserve"> -3.05%, -9.02%, -10.47% BD-rate savings on Y, Cb, Cr respectively on All Intra configuration, and -1.89%, -11.91%, -8.90% on Random Access configuration.</w:t>
      </w:r>
      <w:r>
        <w:rPr>
          <w:rFonts w:hint="eastAsia"/>
          <w:lang w:eastAsia="zh-CN"/>
        </w:rPr>
        <w:t xml:space="preserve"> </w:t>
      </w:r>
    </w:p>
    <w:p w14:paraId="40E29C1A" w14:textId="7AF12553" w:rsidR="004F7600" w:rsidRDefault="00DA1C49">
      <w:pPr>
        <w:rPr>
          <w:lang w:val="en-CA" w:eastAsia="zh-CN"/>
        </w:rPr>
      </w:pPr>
      <w:r>
        <w:rPr>
          <w:lang w:val="en-CA"/>
        </w:rPr>
        <w:t xml:space="preserve">Experimental results of test 2.3b </w:t>
      </w:r>
      <w:r w:rsidR="00C500E0" w:rsidRPr="00C500E0">
        <w:rPr>
          <w:lang w:val="en-CA"/>
        </w:rPr>
        <w:t>reportedly</w:t>
      </w:r>
      <w:r w:rsidR="00C500E0">
        <w:rPr>
          <w:lang w:val="en-CA"/>
        </w:rPr>
        <w:t xml:space="preserve"> </w:t>
      </w:r>
      <w:r>
        <w:rPr>
          <w:lang w:val="en-CA"/>
        </w:rPr>
        <w:t>show -1.52%, -6.15%, -4.31% BD-rate savings on Y, Cb, Cr respectively on Random Access configuration.</w:t>
      </w:r>
    </w:p>
    <w:p w14:paraId="508B661D" w14:textId="74714742" w:rsidR="004F7600" w:rsidRPr="000C63A2" w:rsidRDefault="009D75E8" w:rsidP="000C63A2">
      <w:pPr>
        <w:tabs>
          <w:tab w:val="clear" w:pos="360"/>
        </w:tabs>
        <w:rPr>
          <w:bCs/>
          <w:szCs w:val="22"/>
          <w:lang w:eastAsia="zh-CN"/>
        </w:rPr>
      </w:pPr>
      <w:r w:rsidRPr="000C63A2">
        <w:rPr>
          <w:rFonts w:hint="eastAsia"/>
          <w:bCs/>
          <w:szCs w:val="22"/>
          <w:lang w:eastAsia="zh-CN"/>
        </w:rPr>
        <w:t>It is noted that the proposed NN</w:t>
      </w:r>
      <w:r w:rsidR="000E33CE" w:rsidRPr="000C63A2">
        <w:rPr>
          <w:bCs/>
          <w:szCs w:val="22"/>
          <w:lang w:eastAsia="zh-CN"/>
        </w:rPr>
        <w:t>-based</w:t>
      </w:r>
      <w:r w:rsidRPr="000C63A2">
        <w:rPr>
          <w:rFonts w:hint="eastAsia"/>
          <w:bCs/>
          <w:szCs w:val="22"/>
          <w:lang w:eastAsia="zh-CN"/>
        </w:rPr>
        <w:t xml:space="preserve"> filter completely replaces the original in-loop filter</w:t>
      </w:r>
      <w:r w:rsidRPr="000C63A2">
        <w:rPr>
          <w:bCs/>
          <w:szCs w:val="22"/>
          <w:lang w:eastAsia="zh-CN"/>
        </w:rPr>
        <w:t>s</w:t>
      </w:r>
      <w:r w:rsidRPr="000C63A2">
        <w:rPr>
          <w:rFonts w:hint="eastAsia"/>
          <w:bCs/>
          <w:szCs w:val="22"/>
          <w:lang w:eastAsia="zh-CN"/>
        </w:rPr>
        <w:t xml:space="preserve"> (i.e., DBF+SAO+ALF ) when test 2.2a</w:t>
      </w:r>
      <w:r w:rsidRPr="000C63A2">
        <w:rPr>
          <w:bCs/>
          <w:szCs w:val="22"/>
          <w:lang w:eastAsia="zh-CN"/>
        </w:rPr>
        <w:t xml:space="preserve"> and 2.3b</w:t>
      </w:r>
      <w:r w:rsidRPr="000C63A2">
        <w:rPr>
          <w:rFonts w:hint="eastAsia"/>
          <w:bCs/>
          <w:szCs w:val="22"/>
          <w:lang w:eastAsia="zh-CN"/>
        </w:rPr>
        <w:t xml:space="preserve"> </w:t>
      </w:r>
      <w:r w:rsidRPr="000C63A2">
        <w:rPr>
          <w:bCs/>
          <w:szCs w:val="22"/>
          <w:lang w:eastAsia="zh-CN"/>
        </w:rPr>
        <w:t>are</w:t>
      </w:r>
      <w:r w:rsidRPr="000C63A2">
        <w:rPr>
          <w:rFonts w:hint="eastAsia"/>
          <w:bCs/>
          <w:szCs w:val="22"/>
          <w:lang w:eastAsia="zh-CN"/>
        </w:rPr>
        <w:t xml:space="preserve"> performed to evaluate the in-loop situation, while it is added as a post filter with DBF+SAO+ALF all on in 2.2.b. </w:t>
      </w:r>
      <w:r w:rsidRPr="000C63A2">
        <w:rPr>
          <w:bCs/>
          <w:szCs w:val="22"/>
          <w:lang w:eastAsia="zh-CN"/>
        </w:rPr>
        <w:t>T</w:t>
      </w:r>
      <w:r w:rsidRPr="000C63A2">
        <w:rPr>
          <w:rFonts w:hint="eastAsia"/>
          <w:bCs/>
          <w:szCs w:val="22"/>
          <w:lang w:eastAsia="zh-CN"/>
        </w:rPr>
        <w:t>he proposed NN filter outperforms DBF+SAO+ALF if used as the only in-loop filter, and is also useful if used as an extra post-loop filter</w:t>
      </w:r>
      <w:r w:rsidRPr="000C63A2">
        <w:rPr>
          <w:bCs/>
          <w:szCs w:val="22"/>
          <w:lang w:eastAsia="zh-CN"/>
        </w:rPr>
        <w:t xml:space="preserve">, and has the generalization capability over </w:t>
      </w:r>
      <w:r w:rsidR="000E33CE" w:rsidRPr="000C63A2">
        <w:rPr>
          <w:bCs/>
          <w:szCs w:val="22"/>
          <w:lang w:eastAsia="zh-CN"/>
        </w:rPr>
        <w:t>higher</w:t>
      </w:r>
      <w:r w:rsidRPr="000C63A2">
        <w:rPr>
          <w:bCs/>
          <w:szCs w:val="22"/>
          <w:lang w:eastAsia="zh-CN"/>
        </w:rPr>
        <w:t xml:space="preserve"> QPs</w:t>
      </w:r>
      <w:r w:rsidR="000E33CE" w:rsidRPr="000C63A2">
        <w:rPr>
          <w:bCs/>
          <w:szCs w:val="22"/>
          <w:lang w:eastAsia="zh-CN"/>
        </w:rPr>
        <w:t xml:space="preserve"> at the same time</w:t>
      </w:r>
      <w:r w:rsidRPr="000C63A2">
        <w:rPr>
          <w:rFonts w:hint="eastAsia"/>
          <w:bCs/>
          <w:szCs w:val="22"/>
          <w:lang w:eastAsia="zh-CN"/>
        </w:rPr>
        <w:t>.</w:t>
      </w:r>
    </w:p>
    <w:p w14:paraId="3370181E" w14:textId="77777777" w:rsidR="00C500E0" w:rsidRDefault="00C500E0">
      <w:pPr>
        <w:rPr>
          <w:lang w:val="en-CA"/>
        </w:rPr>
      </w:pPr>
    </w:p>
    <w:p w14:paraId="0ED94A1E" w14:textId="77777777" w:rsidR="004F7600" w:rsidRDefault="00DA1C49">
      <w:pPr>
        <w:pStyle w:val="1"/>
        <w:rPr>
          <w:lang w:val="en-CA"/>
        </w:rPr>
      </w:pPr>
      <w:r>
        <w:rPr>
          <w:lang w:val="en-CA"/>
        </w:rPr>
        <w:t>Introduction</w:t>
      </w:r>
    </w:p>
    <w:p w14:paraId="40FD23BC" w14:textId="77777777" w:rsidR="004F7600" w:rsidRDefault="00DA1C49">
      <w:pPr>
        <w:rPr>
          <w:szCs w:val="22"/>
          <w:lang w:val="en-CA"/>
        </w:rPr>
      </w:pPr>
      <w:r>
        <w:rPr>
          <w:szCs w:val="22"/>
          <w:lang w:val="en-CA"/>
        </w:rPr>
        <w:t>In the 14th JVET meeting, an in-loop filter based on convolutional neural network (CNNLF) named WSE-CNNLF(Wide-activated Squeeze-and-Excitation Convolutional Neural Network Loop Filter) was proposed in JVET-N0133</w:t>
      </w:r>
      <w:r>
        <w:rPr>
          <w:szCs w:val="22"/>
          <w:lang w:val="en-CA"/>
        </w:rPr>
        <w:fldChar w:fldCharType="begin"/>
      </w:r>
      <w:r>
        <w:rPr>
          <w:szCs w:val="22"/>
          <w:lang w:val="en-CA"/>
        </w:rPr>
        <w:instrText xml:space="preserve"> REF _Ref11756492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and defined as CE10-2.1, 2.2 and 2.3 in Core Experiment 10 (CE10) description</w:t>
      </w:r>
      <w:r>
        <w:rPr>
          <w:szCs w:val="22"/>
          <w:lang w:val="en-CA"/>
        </w:rPr>
        <w:fldChar w:fldCharType="begin"/>
      </w:r>
      <w:r>
        <w:rPr>
          <w:szCs w:val="22"/>
          <w:lang w:val="en-CA"/>
        </w:rPr>
        <w:instrText xml:space="preserve"> REF _Ref11756539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w:t>
      </w:r>
    </w:p>
    <w:p w14:paraId="4A50BE09" w14:textId="77777777" w:rsidR="004F7600" w:rsidRDefault="00DA1C49">
      <w:pPr>
        <w:rPr>
          <w:szCs w:val="22"/>
          <w:lang w:val="en-CA"/>
        </w:rPr>
      </w:pPr>
      <w:r>
        <w:rPr>
          <w:szCs w:val="22"/>
          <w:lang w:val="en-CA"/>
        </w:rPr>
        <w:t>The tested WSE-CNNLF shown in Fig. 1 has the following properties:</w:t>
      </w:r>
    </w:p>
    <w:p w14:paraId="169737D6" w14:textId="77777777" w:rsidR="004F7600" w:rsidRDefault="00DA1C49">
      <w:pPr>
        <w:numPr>
          <w:ilvl w:val="0"/>
          <w:numId w:val="2"/>
        </w:numPr>
        <w:rPr>
          <w:szCs w:val="22"/>
          <w:lang w:val="en-CA"/>
        </w:rPr>
      </w:pPr>
      <w:r>
        <w:rPr>
          <w:rFonts w:hint="eastAsia"/>
          <w:szCs w:val="22"/>
          <w:lang w:val="en-CA" w:eastAsia="zh-CN"/>
        </w:rPr>
        <w:lastRenderedPageBreak/>
        <w:t xml:space="preserve">It includes </w:t>
      </w:r>
      <w:r>
        <w:rPr>
          <w:szCs w:val="22"/>
          <w:lang w:val="en-CA" w:eastAsia="zh-CN"/>
        </w:rPr>
        <w:t>six inputs: three reconstructed components (Y, U, V) and three auxiliary inputs (QPmap, CUmap for luma, CUmap for chroma).</w:t>
      </w:r>
    </w:p>
    <w:p w14:paraId="4245DB0B" w14:textId="77777777" w:rsidR="004F7600" w:rsidRDefault="00DA1C49">
      <w:pPr>
        <w:numPr>
          <w:ilvl w:val="0"/>
          <w:numId w:val="2"/>
        </w:numPr>
        <w:rPr>
          <w:szCs w:val="22"/>
          <w:lang w:val="en-CA"/>
        </w:rPr>
      </w:pPr>
      <w:r>
        <w:rPr>
          <w:szCs w:val="22"/>
          <w:lang w:val="en-CA" w:eastAsia="zh-CN"/>
        </w:rPr>
        <w:t xml:space="preserve">It consists of </w:t>
      </w:r>
      <w:r>
        <w:rPr>
          <w:rFonts w:hint="eastAsia"/>
          <w:szCs w:val="22"/>
          <w:lang w:val="en-CA" w:eastAsia="zh-CN"/>
        </w:rPr>
        <w:t>t</w:t>
      </w:r>
      <w:r>
        <w:rPr>
          <w:szCs w:val="22"/>
          <w:lang w:val="en-CA" w:eastAsia="zh-CN"/>
        </w:rPr>
        <w:t>hree stages to make the luma and chroma components jointly processed and separately fused with the corresponding CUmap before generating outputs.</w:t>
      </w:r>
    </w:p>
    <w:p w14:paraId="0CF107B8" w14:textId="77777777" w:rsidR="004F7600" w:rsidRDefault="00DA1C49">
      <w:pPr>
        <w:numPr>
          <w:ilvl w:val="0"/>
          <w:numId w:val="2"/>
        </w:numPr>
        <w:rPr>
          <w:szCs w:val="22"/>
          <w:lang w:val="en-CA"/>
        </w:rPr>
      </w:pPr>
      <w:r>
        <w:rPr>
          <w:szCs w:val="22"/>
          <w:lang w:val="en-CA" w:eastAsia="zh-CN"/>
        </w:rPr>
        <w:t xml:space="preserve">It can replace and even outperform the multiple filters in current VVC. </w:t>
      </w:r>
    </w:p>
    <w:p w14:paraId="15C1E5B4" w14:textId="77777777" w:rsidR="004F7600" w:rsidRDefault="000C63A2">
      <w:pPr>
        <w:tabs>
          <w:tab w:val="clear" w:pos="720"/>
          <w:tab w:val="left" w:pos="780"/>
        </w:tabs>
        <w:ind w:leftChars="-354" w:hangingChars="354" w:hanging="779"/>
        <w:jc w:val="center"/>
        <w:rPr>
          <w:lang w:eastAsia="zh-CN"/>
        </w:rPr>
      </w:pPr>
      <w:r>
        <w:rPr>
          <w:lang w:eastAsia="zh-CN"/>
        </w:rPr>
        <w:pict w14:anchorId="4AFD8541">
          <v:shape id="_x0000_i1025" type="#_x0000_t75" style="width:257.25pt;height:283.5pt">
            <v:imagedata r:id="rId10" o:title=""/>
          </v:shape>
        </w:pict>
      </w:r>
    </w:p>
    <w:p w14:paraId="4A95E549" w14:textId="77777777" w:rsidR="004F7600" w:rsidRDefault="00DA1C49">
      <w:pPr>
        <w:tabs>
          <w:tab w:val="clear" w:pos="720"/>
          <w:tab w:val="left" w:pos="780"/>
        </w:tabs>
        <w:ind w:leftChars="-354" w:hangingChars="354" w:hanging="779"/>
        <w:jc w:val="center"/>
        <w:rPr>
          <w:lang w:eastAsia="zh-CN"/>
        </w:rPr>
      </w:pPr>
      <w:r>
        <w:rPr>
          <w:rFonts w:hint="eastAsia"/>
          <w:lang w:eastAsia="zh-CN"/>
        </w:rPr>
        <w:t xml:space="preserve">Fig. 1. </w:t>
      </w:r>
      <w:r>
        <w:rPr>
          <w:lang w:eastAsia="zh-CN"/>
        </w:rPr>
        <w:t>Main structure of the proposed CNNLF</w:t>
      </w:r>
    </w:p>
    <w:p w14:paraId="7389F284" w14:textId="77777777" w:rsidR="004F7600" w:rsidRDefault="004F7600">
      <w:pPr>
        <w:tabs>
          <w:tab w:val="clear" w:pos="720"/>
          <w:tab w:val="left" w:pos="780"/>
        </w:tabs>
        <w:ind w:leftChars="-354" w:hangingChars="354" w:hanging="779"/>
        <w:jc w:val="center"/>
        <w:rPr>
          <w:szCs w:val="22"/>
          <w:lang w:val="en-CA"/>
        </w:rPr>
      </w:pPr>
    </w:p>
    <w:p w14:paraId="0E29995C" w14:textId="77777777" w:rsidR="004F7600" w:rsidRDefault="00DA1C49">
      <w:pPr>
        <w:pStyle w:val="1"/>
        <w:rPr>
          <w:lang w:val="en-CA"/>
        </w:rPr>
      </w:pPr>
      <w:r>
        <w:rPr>
          <w:lang w:val="en-CA"/>
        </w:rPr>
        <w:t>Test description</w:t>
      </w:r>
    </w:p>
    <w:p w14:paraId="6CED0502" w14:textId="44E7D380" w:rsidR="004F7600" w:rsidRDefault="00DA1C49">
      <w:pPr>
        <w:rPr>
          <w:szCs w:val="22"/>
          <w:lang w:val="en-CA"/>
        </w:rPr>
      </w:pPr>
      <w:r>
        <w:rPr>
          <w:szCs w:val="22"/>
          <w:lang w:val="en-CA"/>
        </w:rPr>
        <w:t>Test 2.1 investigate</w:t>
      </w:r>
      <w:r w:rsidR="009D75E8">
        <w:rPr>
          <w:szCs w:val="22"/>
          <w:lang w:val="en-CA"/>
        </w:rPr>
        <w:t>s</w:t>
      </w:r>
      <w:r>
        <w:rPr>
          <w:szCs w:val="22"/>
          <w:lang w:val="en-CA"/>
        </w:rPr>
        <w:t xml:space="preserve"> the impact of the bit-depth </w:t>
      </w:r>
      <w:r w:rsidR="009D75E8">
        <w:rPr>
          <w:szCs w:val="22"/>
          <w:lang w:val="en-CA"/>
        </w:rPr>
        <w:t xml:space="preserve">settings </w:t>
      </w:r>
      <w:r>
        <w:rPr>
          <w:szCs w:val="22"/>
          <w:lang w:val="en-CA"/>
        </w:rPr>
        <w:t>of the weights in neural network. It includes 2 kinds of bit-depth settings: (2.1a) 32bit-float weights; (2.1b) 8bit-int weights.</w:t>
      </w:r>
    </w:p>
    <w:p w14:paraId="5BE60C78" w14:textId="05586C93" w:rsidR="004F7600" w:rsidRDefault="00DA1C49">
      <w:pPr>
        <w:rPr>
          <w:szCs w:val="22"/>
          <w:lang w:val="en-CA"/>
        </w:rPr>
      </w:pPr>
      <w:r>
        <w:rPr>
          <w:szCs w:val="22"/>
          <w:lang w:val="en-CA"/>
        </w:rPr>
        <w:t>Test 2.2 investigate</w:t>
      </w:r>
      <w:r w:rsidR="009D75E8">
        <w:rPr>
          <w:szCs w:val="22"/>
          <w:lang w:val="en-CA"/>
        </w:rPr>
        <w:t>s</w:t>
      </w:r>
      <w:r>
        <w:rPr>
          <w:szCs w:val="22"/>
          <w:lang w:val="en-CA"/>
        </w:rPr>
        <w:t xml:space="preserve"> the difference between in-loop (2.2a) and post processing (2.2b) filter.</w:t>
      </w:r>
    </w:p>
    <w:p w14:paraId="2379436B" w14:textId="3879502E" w:rsidR="004F7600" w:rsidRDefault="00DA1C49">
      <w:pPr>
        <w:rPr>
          <w:szCs w:val="22"/>
          <w:lang w:val="en-CA"/>
        </w:rPr>
      </w:pPr>
      <w:r>
        <w:rPr>
          <w:szCs w:val="22"/>
          <w:lang w:val="en-CA"/>
        </w:rPr>
        <w:t>Test 2.3 investigate</w:t>
      </w:r>
      <w:r w:rsidR="009D75E8">
        <w:rPr>
          <w:szCs w:val="22"/>
          <w:lang w:val="en-CA"/>
        </w:rPr>
        <w:t>s</w:t>
      </w:r>
      <w:r>
        <w:rPr>
          <w:szCs w:val="22"/>
          <w:lang w:val="en-CA"/>
        </w:rPr>
        <w:t xml:space="preserve"> generalization capability of the NN filter when the test QP</w:t>
      </w:r>
      <w:r w:rsidR="009D75E8">
        <w:rPr>
          <w:szCs w:val="22"/>
          <w:lang w:val="en-CA"/>
        </w:rPr>
        <w:t>s are</w:t>
      </w:r>
      <w:r>
        <w:rPr>
          <w:szCs w:val="22"/>
          <w:lang w:val="en-CA"/>
        </w:rPr>
        <w:t xml:space="preserve"> different from the training QP</w:t>
      </w:r>
      <w:r w:rsidR="009D75E8">
        <w:rPr>
          <w:szCs w:val="22"/>
          <w:lang w:val="en-CA"/>
        </w:rPr>
        <w:t>s</w:t>
      </w:r>
      <w:r>
        <w:rPr>
          <w:szCs w:val="22"/>
          <w:lang w:val="en-CA"/>
        </w:rPr>
        <w:t xml:space="preserve">. We report the results </w:t>
      </w:r>
      <w:r w:rsidR="00C500E0" w:rsidRPr="00C500E0">
        <w:rPr>
          <w:szCs w:val="22"/>
          <w:lang w:val="en-CA"/>
        </w:rPr>
        <w:t>(2.3b)</w:t>
      </w:r>
      <w:r w:rsidR="00C500E0">
        <w:rPr>
          <w:szCs w:val="22"/>
          <w:lang w:val="en-CA"/>
        </w:rPr>
        <w:t xml:space="preserve"> </w:t>
      </w:r>
      <w:r w:rsidR="009D75E8">
        <w:rPr>
          <w:szCs w:val="22"/>
          <w:lang w:val="en-CA"/>
        </w:rPr>
        <w:t xml:space="preserve">with </w:t>
      </w:r>
      <w:r>
        <w:rPr>
          <w:szCs w:val="22"/>
          <w:lang w:val="en-CA"/>
        </w:rPr>
        <w:t xml:space="preserve">the test QP </w:t>
      </w:r>
      <w:r w:rsidR="009D75E8">
        <w:rPr>
          <w:szCs w:val="22"/>
          <w:lang w:val="en-CA"/>
        </w:rPr>
        <w:t xml:space="preserve">as </w:t>
      </w:r>
      <w:r>
        <w:rPr>
          <w:szCs w:val="22"/>
          <w:lang w:val="en-CA"/>
        </w:rPr>
        <w:t xml:space="preserve">CTC QP+5 </w:t>
      </w:r>
      <w:r w:rsidR="00C500E0">
        <w:rPr>
          <w:szCs w:val="22"/>
          <w:lang w:val="en-CA"/>
        </w:rPr>
        <w:t>(27,32,37,42)</w:t>
      </w:r>
      <w:r>
        <w:rPr>
          <w:szCs w:val="22"/>
          <w:lang w:val="en-CA"/>
        </w:rPr>
        <w:t xml:space="preserve"> while the training QP is CTC QP</w:t>
      </w:r>
      <w:r w:rsidR="00C500E0">
        <w:rPr>
          <w:szCs w:val="22"/>
          <w:lang w:val="en-CA"/>
        </w:rPr>
        <w:t xml:space="preserve"> (22,27,32,37)</w:t>
      </w:r>
      <w:r>
        <w:rPr>
          <w:szCs w:val="22"/>
          <w:lang w:val="en-CA"/>
        </w:rPr>
        <w:t>.</w:t>
      </w:r>
    </w:p>
    <w:p w14:paraId="7E1C21F4" w14:textId="2105D79E" w:rsidR="004F7600" w:rsidRDefault="00DA1C49">
      <w:pPr>
        <w:rPr>
          <w:szCs w:val="22"/>
          <w:lang w:val="en-CA"/>
        </w:rPr>
      </w:pPr>
      <w:r>
        <w:rPr>
          <w:szCs w:val="22"/>
          <w:lang w:val="en-CA"/>
        </w:rPr>
        <w:t>The test configuration</w:t>
      </w:r>
      <w:r w:rsidR="003A21F8">
        <w:rPr>
          <w:szCs w:val="22"/>
          <w:lang w:val="en-CA"/>
        </w:rPr>
        <w:t>s</w:t>
      </w:r>
      <w:r>
        <w:rPr>
          <w:szCs w:val="22"/>
          <w:lang w:val="en-CA"/>
        </w:rPr>
        <w:t xml:space="preserve"> </w:t>
      </w:r>
      <w:r w:rsidR="003A21F8">
        <w:rPr>
          <w:szCs w:val="22"/>
          <w:lang w:val="en-CA"/>
        </w:rPr>
        <w:t>are</w:t>
      </w:r>
      <w:r>
        <w:rPr>
          <w:szCs w:val="22"/>
          <w:lang w:val="en-CA"/>
        </w:rPr>
        <w:t xml:space="preserve"> summarized in Table 1. Since the conventional loop filter is replaced in this proposal, the loop filter chain is also clarified.</w:t>
      </w:r>
    </w:p>
    <w:p w14:paraId="184F95CA" w14:textId="6739D439" w:rsidR="004F7600" w:rsidRDefault="00C500E0">
      <w:pPr>
        <w:rPr>
          <w:szCs w:val="22"/>
          <w:lang w:val="en-CA"/>
        </w:rPr>
      </w:pPr>
      <w:r>
        <w:rPr>
          <w:szCs w:val="22"/>
          <w:lang w:val="en-CA"/>
        </w:rPr>
        <w:br w:type="page"/>
      </w:r>
    </w:p>
    <w:p w14:paraId="40321B82" w14:textId="77777777" w:rsidR="004F7600" w:rsidRDefault="00DA1C49">
      <w:pPr>
        <w:jc w:val="center"/>
        <w:rPr>
          <w:szCs w:val="22"/>
          <w:lang w:val="en-CA" w:eastAsia="zh-CN"/>
        </w:rPr>
      </w:pPr>
      <w:r>
        <w:rPr>
          <w:rFonts w:hint="eastAsia"/>
          <w:b/>
          <w:szCs w:val="22"/>
          <w:lang w:val="en-CA" w:eastAsia="zh-CN"/>
        </w:rPr>
        <w:t>Table 1.</w:t>
      </w:r>
      <w:r>
        <w:rPr>
          <w:rFonts w:hint="eastAsia"/>
          <w:szCs w:val="22"/>
          <w:lang w:val="en-CA" w:eastAsia="zh-CN"/>
        </w:rPr>
        <w:t xml:space="preserve"> </w:t>
      </w:r>
      <w:r>
        <w:rPr>
          <w:szCs w:val="22"/>
          <w:lang w:val="en-CA" w:eastAsia="zh-CN"/>
        </w:rPr>
        <w:t>Test configuration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5"/>
        <w:gridCol w:w="1915"/>
        <w:gridCol w:w="1915"/>
        <w:gridCol w:w="1915"/>
        <w:gridCol w:w="1916"/>
      </w:tblGrid>
      <w:tr w:rsidR="004F7600" w14:paraId="78CED220" w14:textId="77777777">
        <w:tc>
          <w:tcPr>
            <w:tcW w:w="1915" w:type="dxa"/>
            <w:shd w:val="clear" w:color="auto" w:fill="auto"/>
            <w:vAlign w:val="center"/>
          </w:tcPr>
          <w:p w14:paraId="5D561BBF" w14:textId="77777777" w:rsidR="004F7600" w:rsidRDefault="00DA1C49">
            <w:pPr>
              <w:jc w:val="center"/>
              <w:rPr>
                <w:b/>
                <w:sz w:val="18"/>
                <w:szCs w:val="18"/>
                <w:lang w:val="en-CA" w:eastAsia="zh-CN"/>
              </w:rPr>
            </w:pPr>
            <w:r>
              <w:rPr>
                <w:rFonts w:hint="eastAsia"/>
                <w:b/>
                <w:sz w:val="18"/>
                <w:szCs w:val="18"/>
                <w:lang w:val="en-CA" w:eastAsia="zh-CN"/>
              </w:rPr>
              <w:t>Test #</w:t>
            </w:r>
          </w:p>
        </w:tc>
        <w:tc>
          <w:tcPr>
            <w:tcW w:w="1915" w:type="dxa"/>
            <w:shd w:val="clear" w:color="auto" w:fill="auto"/>
            <w:vAlign w:val="center"/>
          </w:tcPr>
          <w:p w14:paraId="4B736034" w14:textId="77777777" w:rsidR="004F7600" w:rsidRDefault="00DA1C49">
            <w:pPr>
              <w:jc w:val="center"/>
              <w:rPr>
                <w:b/>
                <w:sz w:val="18"/>
                <w:szCs w:val="18"/>
                <w:lang w:val="en-CA" w:eastAsia="zh-CN"/>
              </w:rPr>
            </w:pPr>
            <w:r>
              <w:rPr>
                <w:rFonts w:hint="eastAsia"/>
                <w:b/>
                <w:sz w:val="18"/>
                <w:szCs w:val="18"/>
                <w:lang w:val="en-CA" w:eastAsia="zh-CN"/>
              </w:rPr>
              <w:t>Test Part</w:t>
            </w:r>
          </w:p>
        </w:tc>
        <w:tc>
          <w:tcPr>
            <w:tcW w:w="1915" w:type="dxa"/>
            <w:shd w:val="clear" w:color="auto" w:fill="auto"/>
            <w:vAlign w:val="center"/>
          </w:tcPr>
          <w:p w14:paraId="243E815C" w14:textId="77777777" w:rsidR="004F7600" w:rsidRDefault="00DA1C49">
            <w:pPr>
              <w:jc w:val="center"/>
              <w:rPr>
                <w:b/>
                <w:sz w:val="18"/>
                <w:szCs w:val="18"/>
                <w:lang w:val="en-CA" w:eastAsia="zh-CN"/>
              </w:rPr>
            </w:pPr>
            <w:r>
              <w:rPr>
                <w:rFonts w:hint="eastAsia"/>
                <w:b/>
                <w:sz w:val="18"/>
                <w:szCs w:val="18"/>
                <w:lang w:val="en-CA" w:eastAsia="zh-CN"/>
              </w:rPr>
              <w:t>Description</w:t>
            </w:r>
          </w:p>
        </w:tc>
        <w:tc>
          <w:tcPr>
            <w:tcW w:w="1915" w:type="dxa"/>
            <w:shd w:val="clear" w:color="auto" w:fill="auto"/>
            <w:vAlign w:val="center"/>
          </w:tcPr>
          <w:p w14:paraId="0CF5716E" w14:textId="77777777" w:rsidR="004F7600" w:rsidRDefault="00DA1C49">
            <w:pPr>
              <w:jc w:val="center"/>
              <w:rPr>
                <w:b/>
                <w:sz w:val="18"/>
                <w:szCs w:val="18"/>
                <w:lang w:val="en-CA" w:eastAsia="zh-CN"/>
              </w:rPr>
            </w:pPr>
            <w:r>
              <w:rPr>
                <w:rFonts w:hint="eastAsia"/>
                <w:b/>
                <w:sz w:val="18"/>
                <w:szCs w:val="18"/>
                <w:lang w:val="en-CA" w:eastAsia="zh-CN"/>
              </w:rPr>
              <w:t>in loop filter</w:t>
            </w:r>
            <w:r>
              <w:rPr>
                <w:b/>
                <w:sz w:val="18"/>
                <w:szCs w:val="18"/>
                <w:lang w:val="en-CA" w:eastAsia="zh-CN"/>
              </w:rPr>
              <w:t xml:space="preserve"> chain</w:t>
            </w:r>
          </w:p>
        </w:tc>
        <w:tc>
          <w:tcPr>
            <w:tcW w:w="1916" w:type="dxa"/>
            <w:shd w:val="clear" w:color="auto" w:fill="auto"/>
            <w:vAlign w:val="center"/>
          </w:tcPr>
          <w:p w14:paraId="3F0D359E" w14:textId="77777777" w:rsidR="004F7600" w:rsidRDefault="00DA1C49">
            <w:pPr>
              <w:jc w:val="center"/>
              <w:rPr>
                <w:b/>
                <w:sz w:val="18"/>
                <w:szCs w:val="18"/>
                <w:lang w:val="en-CA" w:eastAsia="zh-CN"/>
              </w:rPr>
            </w:pPr>
            <w:r>
              <w:rPr>
                <w:rFonts w:hint="eastAsia"/>
                <w:b/>
                <w:sz w:val="18"/>
                <w:szCs w:val="18"/>
                <w:lang w:val="en-CA" w:eastAsia="zh-CN"/>
              </w:rPr>
              <w:t>p</w:t>
            </w:r>
            <w:r>
              <w:rPr>
                <w:b/>
                <w:sz w:val="18"/>
                <w:szCs w:val="18"/>
                <w:lang w:val="en-CA" w:eastAsia="zh-CN"/>
              </w:rPr>
              <w:t>ost loop filter chain</w:t>
            </w:r>
          </w:p>
        </w:tc>
      </w:tr>
      <w:tr w:rsidR="004F7600" w14:paraId="225BE955" w14:textId="77777777">
        <w:tc>
          <w:tcPr>
            <w:tcW w:w="1915" w:type="dxa"/>
            <w:shd w:val="clear" w:color="auto" w:fill="auto"/>
            <w:vAlign w:val="center"/>
          </w:tcPr>
          <w:p w14:paraId="31600CC3" w14:textId="77777777" w:rsidR="004F7600" w:rsidRDefault="00DA1C49">
            <w:pPr>
              <w:jc w:val="center"/>
              <w:rPr>
                <w:sz w:val="18"/>
                <w:szCs w:val="18"/>
                <w:lang w:val="en-CA" w:eastAsia="zh-CN"/>
              </w:rPr>
            </w:pPr>
            <w:r>
              <w:rPr>
                <w:rFonts w:hint="eastAsia"/>
                <w:sz w:val="18"/>
                <w:szCs w:val="18"/>
                <w:lang w:val="en-CA" w:eastAsia="zh-CN"/>
              </w:rPr>
              <w:t>anchor</w:t>
            </w:r>
          </w:p>
        </w:tc>
        <w:tc>
          <w:tcPr>
            <w:tcW w:w="1915" w:type="dxa"/>
            <w:shd w:val="clear" w:color="auto" w:fill="auto"/>
            <w:vAlign w:val="center"/>
          </w:tcPr>
          <w:p w14:paraId="4CD6677C" w14:textId="77777777" w:rsidR="004F7600" w:rsidRDefault="004F7600">
            <w:pPr>
              <w:jc w:val="center"/>
              <w:rPr>
                <w:sz w:val="18"/>
                <w:szCs w:val="18"/>
                <w:lang w:val="en-CA" w:eastAsia="zh-CN"/>
              </w:rPr>
            </w:pPr>
          </w:p>
        </w:tc>
        <w:tc>
          <w:tcPr>
            <w:tcW w:w="1915" w:type="dxa"/>
            <w:shd w:val="clear" w:color="auto" w:fill="auto"/>
            <w:vAlign w:val="center"/>
          </w:tcPr>
          <w:p w14:paraId="584CE74C" w14:textId="77777777" w:rsidR="004F7600" w:rsidRDefault="004F7600">
            <w:pPr>
              <w:jc w:val="center"/>
              <w:rPr>
                <w:sz w:val="18"/>
                <w:szCs w:val="18"/>
                <w:lang w:val="en-CA" w:eastAsia="zh-CN"/>
              </w:rPr>
            </w:pPr>
          </w:p>
        </w:tc>
        <w:tc>
          <w:tcPr>
            <w:tcW w:w="1915" w:type="dxa"/>
            <w:shd w:val="clear" w:color="auto" w:fill="auto"/>
            <w:vAlign w:val="center"/>
          </w:tcPr>
          <w:p w14:paraId="195233FD" w14:textId="77777777" w:rsidR="004F7600" w:rsidRDefault="00DA1C49">
            <w:pPr>
              <w:jc w:val="center"/>
              <w:rPr>
                <w:sz w:val="18"/>
                <w:szCs w:val="18"/>
                <w:lang w:val="en-CA" w:eastAsia="zh-CN"/>
              </w:rPr>
            </w:pPr>
            <w:r>
              <w:rPr>
                <w:rFonts w:hint="eastAsia"/>
                <w:sz w:val="18"/>
                <w:szCs w:val="18"/>
                <w:lang w:val="en-CA" w:eastAsia="zh-CN"/>
              </w:rPr>
              <w:t>DBF+SAO+ALF</w:t>
            </w:r>
          </w:p>
        </w:tc>
        <w:tc>
          <w:tcPr>
            <w:tcW w:w="1916" w:type="dxa"/>
            <w:shd w:val="clear" w:color="auto" w:fill="auto"/>
            <w:vAlign w:val="center"/>
          </w:tcPr>
          <w:p w14:paraId="01A1418A" w14:textId="77777777" w:rsidR="004F7600" w:rsidRDefault="00DA1C49">
            <w:pPr>
              <w:jc w:val="center"/>
              <w:rPr>
                <w:sz w:val="18"/>
                <w:szCs w:val="18"/>
                <w:lang w:val="en-CA" w:eastAsia="zh-CN"/>
              </w:rPr>
            </w:pPr>
            <w:r>
              <w:rPr>
                <w:rFonts w:hint="eastAsia"/>
                <w:sz w:val="18"/>
                <w:szCs w:val="18"/>
                <w:lang w:val="en-CA" w:eastAsia="zh-CN"/>
              </w:rPr>
              <w:t>None</w:t>
            </w:r>
          </w:p>
        </w:tc>
      </w:tr>
      <w:tr w:rsidR="004F7600" w14:paraId="0CCBC4DC" w14:textId="77777777">
        <w:tc>
          <w:tcPr>
            <w:tcW w:w="1915" w:type="dxa"/>
            <w:shd w:val="clear" w:color="auto" w:fill="auto"/>
            <w:vAlign w:val="center"/>
          </w:tcPr>
          <w:p w14:paraId="3B131D13" w14:textId="77777777" w:rsidR="004F7600" w:rsidRDefault="00DA1C49">
            <w:pPr>
              <w:jc w:val="center"/>
              <w:rPr>
                <w:sz w:val="18"/>
                <w:szCs w:val="18"/>
                <w:lang w:val="en-CA" w:eastAsia="zh-CN"/>
              </w:rPr>
            </w:pPr>
            <w:r>
              <w:rPr>
                <w:rFonts w:hint="eastAsia"/>
                <w:sz w:val="18"/>
                <w:szCs w:val="18"/>
                <w:lang w:val="en-CA" w:eastAsia="zh-CN"/>
              </w:rPr>
              <w:t>CE10</w:t>
            </w:r>
            <w:r>
              <w:rPr>
                <w:sz w:val="18"/>
                <w:szCs w:val="18"/>
                <w:lang w:val="en-CA" w:eastAsia="zh-CN"/>
              </w:rPr>
              <w:t>-2.1a</w:t>
            </w:r>
          </w:p>
        </w:tc>
        <w:tc>
          <w:tcPr>
            <w:tcW w:w="1915" w:type="dxa"/>
            <w:vMerge w:val="restart"/>
            <w:shd w:val="clear" w:color="auto" w:fill="auto"/>
            <w:vAlign w:val="center"/>
          </w:tcPr>
          <w:p w14:paraId="674F33E9" w14:textId="77777777" w:rsidR="004F7600" w:rsidRDefault="00DA1C49">
            <w:pPr>
              <w:jc w:val="center"/>
              <w:rPr>
                <w:sz w:val="18"/>
                <w:szCs w:val="18"/>
                <w:lang w:val="en-CA" w:eastAsia="zh-CN"/>
              </w:rPr>
            </w:pPr>
            <w:r>
              <w:rPr>
                <w:rFonts w:hint="eastAsia"/>
                <w:sz w:val="18"/>
                <w:szCs w:val="18"/>
                <w:lang w:val="en-CA" w:eastAsia="zh-CN"/>
              </w:rPr>
              <w:t>bit-depth</w:t>
            </w:r>
          </w:p>
        </w:tc>
        <w:tc>
          <w:tcPr>
            <w:tcW w:w="1915" w:type="dxa"/>
            <w:shd w:val="clear" w:color="auto" w:fill="auto"/>
            <w:vAlign w:val="center"/>
          </w:tcPr>
          <w:p w14:paraId="6487573F" w14:textId="77777777" w:rsidR="004F7600" w:rsidRDefault="00DA1C49">
            <w:pPr>
              <w:jc w:val="center"/>
              <w:rPr>
                <w:sz w:val="18"/>
                <w:szCs w:val="18"/>
              </w:rPr>
            </w:pPr>
            <w:r>
              <w:rPr>
                <w:rFonts w:hint="eastAsia"/>
                <w:sz w:val="18"/>
                <w:szCs w:val="18"/>
              </w:rPr>
              <w:t>3</w:t>
            </w:r>
            <w:r>
              <w:rPr>
                <w:sz w:val="18"/>
                <w:szCs w:val="18"/>
              </w:rPr>
              <w:t>2-bit(float) weights</w:t>
            </w:r>
          </w:p>
        </w:tc>
        <w:tc>
          <w:tcPr>
            <w:tcW w:w="1915" w:type="dxa"/>
            <w:shd w:val="clear" w:color="auto" w:fill="auto"/>
            <w:vAlign w:val="center"/>
          </w:tcPr>
          <w:p w14:paraId="372AF16A" w14:textId="77777777" w:rsidR="004F7600" w:rsidRDefault="00DA1C49">
            <w:pPr>
              <w:jc w:val="center"/>
              <w:rPr>
                <w:sz w:val="18"/>
                <w:szCs w:val="18"/>
                <w:lang w:val="en-CA" w:eastAsia="zh-CN"/>
              </w:rPr>
            </w:pPr>
            <w:r>
              <w:rPr>
                <w:rFonts w:hint="eastAsia"/>
                <w:sz w:val="18"/>
                <w:szCs w:val="18"/>
                <w:lang w:val="en-CA" w:eastAsia="zh-CN"/>
              </w:rPr>
              <w:t>NN</w:t>
            </w:r>
          </w:p>
        </w:tc>
        <w:tc>
          <w:tcPr>
            <w:tcW w:w="1916" w:type="dxa"/>
            <w:shd w:val="clear" w:color="auto" w:fill="auto"/>
            <w:vAlign w:val="center"/>
          </w:tcPr>
          <w:p w14:paraId="057C4E12" w14:textId="77777777" w:rsidR="004F7600" w:rsidRDefault="00DA1C49">
            <w:pPr>
              <w:jc w:val="center"/>
              <w:rPr>
                <w:sz w:val="18"/>
                <w:szCs w:val="18"/>
                <w:lang w:val="en-CA" w:eastAsia="zh-CN"/>
              </w:rPr>
            </w:pPr>
            <w:r>
              <w:rPr>
                <w:rFonts w:hint="eastAsia"/>
                <w:sz w:val="18"/>
                <w:szCs w:val="18"/>
                <w:lang w:val="en-CA" w:eastAsia="zh-CN"/>
              </w:rPr>
              <w:t>None</w:t>
            </w:r>
          </w:p>
        </w:tc>
      </w:tr>
      <w:tr w:rsidR="004F7600" w14:paraId="42F281D1" w14:textId="77777777">
        <w:tc>
          <w:tcPr>
            <w:tcW w:w="1915" w:type="dxa"/>
            <w:shd w:val="clear" w:color="auto" w:fill="auto"/>
            <w:vAlign w:val="center"/>
          </w:tcPr>
          <w:p w14:paraId="004BE7DE" w14:textId="77777777" w:rsidR="004F7600" w:rsidRDefault="00DA1C49">
            <w:pPr>
              <w:jc w:val="center"/>
              <w:rPr>
                <w:sz w:val="18"/>
                <w:szCs w:val="18"/>
                <w:lang w:val="en-CA" w:eastAsia="zh-CN"/>
              </w:rPr>
            </w:pPr>
            <w:r>
              <w:rPr>
                <w:rFonts w:hint="eastAsia"/>
                <w:sz w:val="18"/>
                <w:szCs w:val="18"/>
                <w:lang w:val="en-CA" w:eastAsia="zh-CN"/>
              </w:rPr>
              <w:t>CE10-2.1b</w:t>
            </w:r>
          </w:p>
        </w:tc>
        <w:tc>
          <w:tcPr>
            <w:tcW w:w="1915" w:type="dxa"/>
            <w:vMerge/>
            <w:shd w:val="clear" w:color="auto" w:fill="auto"/>
            <w:vAlign w:val="center"/>
          </w:tcPr>
          <w:p w14:paraId="7B0AEF1C" w14:textId="77777777" w:rsidR="004F7600" w:rsidRDefault="004F7600">
            <w:pPr>
              <w:jc w:val="center"/>
              <w:rPr>
                <w:sz w:val="18"/>
                <w:szCs w:val="18"/>
                <w:lang w:val="en-CA"/>
              </w:rPr>
            </w:pPr>
          </w:p>
        </w:tc>
        <w:tc>
          <w:tcPr>
            <w:tcW w:w="1915" w:type="dxa"/>
            <w:shd w:val="clear" w:color="auto" w:fill="auto"/>
            <w:vAlign w:val="center"/>
          </w:tcPr>
          <w:p w14:paraId="6D83FF9B" w14:textId="77777777" w:rsidR="004F7600" w:rsidRDefault="00DA1C49">
            <w:pPr>
              <w:jc w:val="center"/>
              <w:rPr>
                <w:sz w:val="18"/>
                <w:szCs w:val="18"/>
              </w:rPr>
            </w:pPr>
            <w:r>
              <w:rPr>
                <w:sz w:val="18"/>
                <w:szCs w:val="18"/>
              </w:rPr>
              <w:t>8-bit(int) weights</w:t>
            </w:r>
          </w:p>
        </w:tc>
        <w:tc>
          <w:tcPr>
            <w:tcW w:w="1915" w:type="dxa"/>
            <w:shd w:val="clear" w:color="auto" w:fill="auto"/>
            <w:vAlign w:val="center"/>
          </w:tcPr>
          <w:p w14:paraId="7BF1BDE3" w14:textId="77777777" w:rsidR="004F7600" w:rsidRDefault="00DA1C49">
            <w:pPr>
              <w:jc w:val="center"/>
              <w:rPr>
                <w:sz w:val="18"/>
                <w:szCs w:val="18"/>
                <w:lang w:val="en-CA" w:eastAsia="zh-CN"/>
              </w:rPr>
            </w:pPr>
            <w:r>
              <w:rPr>
                <w:rFonts w:hint="eastAsia"/>
                <w:sz w:val="18"/>
                <w:szCs w:val="18"/>
                <w:lang w:val="en-CA" w:eastAsia="zh-CN"/>
              </w:rPr>
              <w:t>NN</w:t>
            </w:r>
          </w:p>
        </w:tc>
        <w:tc>
          <w:tcPr>
            <w:tcW w:w="1916" w:type="dxa"/>
            <w:shd w:val="clear" w:color="auto" w:fill="auto"/>
            <w:vAlign w:val="center"/>
          </w:tcPr>
          <w:p w14:paraId="040EB2EB" w14:textId="77777777" w:rsidR="004F7600" w:rsidRDefault="00DA1C49">
            <w:pPr>
              <w:jc w:val="center"/>
              <w:rPr>
                <w:sz w:val="18"/>
                <w:szCs w:val="18"/>
                <w:lang w:val="en-CA" w:eastAsia="zh-CN"/>
              </w:rPr>
            </w:pPr>
            <w:r>
              <w:rPr>
                <w:rFonts w:hint="eastAsia"/>
                <w:sz w:val="18"/>
                <w:szCs w:val="18"/>
                <w:lang w:val="en-CA" w:eastAsia="zh-CN"/>
              </w:rPr>
              <w:t>None</w:t>
            </w:r>
          </w:p>
        </w:tc>
      </w:tr>
      <w:tr w:rsidR="004F7600" w14:paraId="73E68A68" w14:textId="77777777">
        <w:tc>
          <w:tcPr>
            <w:tcW w:w="1915" w:type="dxa"/>
            <w:shd w:val="clear" w:color="auto" w:fill="auto"/>
            <w:vAlign w:val="center"/>
          </w:tcPr>
          <w:p w14:paraId="6C6AFB5A" w14:textId="77777777" w:rsidR="004F7600" w:rsidRDefault="00DA1C49">
            <w:pPr>
              <w:jc w:val="center"/>
              <w:rPr>
                <w:sz w:val="18"/>
                <w:szCs w:val="18"/>
                <w:lang w:val="en-CA" w:eastAsia="zh-CN"/>
              </w:rPr>
            </w:pPr>
            <w:r>
              <w:rPr>
                <w:rFonts w:hint="eastAsia"/>
                <w:sz w:val="18"/>
                <w:szCs w:val="18"/>
                <w:lang w:val="en-CA" w:eastAsia="zh-CN"/>
              </w:rPr>
              <w:t>CE10-2.2a</w:t>
            </w:r>
          </w:p>
        </w:tc>
        <w:tc>
          <w:tcPr>
            <w:tcW w:w="1915" w:type="dxa"/>
            <w:vMerge w:val="restart"/>
            <w:shd w:val="clear" w:color="auto" w:fill="auto"/>
            <w:vAlign w:val="center"/>
          </w:tcPr>
          <w:p w14:paraId="5F399006" w14:textId="77777777" w:rsidR="004F7600" w:rsidRDefault="00DA1C49">
            <w:pPr>
              <w:jc w:val="center"/>
              <w:rPr>
                <w:sz w:val="18"/>
                <w:szCs w:val="18"/>
                <w:lang w:val="en-CA"/>
              </w:rPr>
            </w:pPr>
            <w:r>
              <w:rPr>
                <w:sz w:val="18"/>
                <w:szCs w:val="18"/>
                <w:lang w:val="en-CA"/>
              </w:rPr>
              <w:t>in-loop/ post filter</w:t>
            </w:r>
          </w:p>
        </w:tc>
        <w:tc>
          <w:tcPr>
            <w:tcW w:w="1915" w:type="dxa"/>
            <w:shd w:val="clear" w:color="auto" w:fill="auto"/>
            <w:vAlign w:val="center"/>
          </w:tcPr>
          <w:p w14:paraId="3E571869" w14:textId="77777777" w:rsidR="004F7600" w:rsidRDefault="00DA1C49">
            <w:pPr>
              <w:jc w:val="center"/>
              <w:rPr>
                <w:sz w:val="18"/>
                <w:szCs w:val="18"/>
              </w:rPr>
            </w:pPr>
            <w:r>
              <w:rPr>
                <w:rFonts w:eastAsia="MS Mincho" w:hint="eastAsia"/>
                <w:sz w:val="18"/>
                <w:szCs w:val="18"/>
              </w:rPr>
              <w:t>CNNF as in</w:t>
            </w:r>
            <w:r>
              <w:rPr>
                <w:rFonts w:ascii="宋体" w:hAnsi="宋体" w:hint="eastAsia"/>
                <w:sz w:val="18"/>
                <w:szCs w:val="18"/>
              </w:rPr>
              <w:t>-</w:t>
            </w:r>
            <w:r>
              <w:rPr>
                <w:rFonts w:eastAsia="MS Mincho" w:hint="eastAsia"/>
                <w:sz w:val="18"/>
                <w:szCs w:val="18"/>
              </w:rPr>
              <w:t>loop filter</w:t>
            </w:r>
          </w:p>
        </w:tc>
        <w:tc>
          <w:tcPr>
            <w:tcW w:w="1915" w:type="dxa"/>
            <w:shd w:val="clear" w:color="auto" w:fill="auto"/>
            <w:vAlign w:val="center"/>
          </w:tcPr>
          <w:p w14:paraId="2E505301" w14:textId="77777777" w:rsidR="004F7600" w:rsidRDefault="00DA1C49">
            <w:pPr>
              <w:jc w:val="center"/>
              <w:rPr>
                <w:sz w:val="18"/>
                <w:szCs w:val="18"/>
                <w:lang w:val="en-CA" w:eastAsia="zh-CN"/>
              </w:rPr>
            </w:pPr>
            <w:r>
              <w:rPr>
                <w:rFonts w:hint="eastAsia"/>
                <w:sz w:val="18"/>
                <w:szCs w:val="18"/>
                <w:lang w:val="en-CA" w:eastAsia="zh-CN"/>
              </w:rPr>
              <w:t>NN</w:t>
            </w:r>
          </w:p>
        </w:tc>
        <w:tc>
          <w:tcPr>
            <w:tcW w:w="1916" w:type="dxa"/>
            <w:shd w:val="clear" w:color="auto" w:fill="auto"/>
            <w:vAlign w:val="center"/>
          </w:tcPr>
          <w:p w14:paraId="5A8D258D" w14:textId="77777777" w:rsidR="004F7600" w:rsidRDefault="00DA1C49">
            <w:pPr>
              <w:jc w:val="center"/>
              <w:rPr>
                <w:sz w:val="18"/>
                <w:szCs w:val="18"/>
                <w:lang w:val="en-CA" w:eastAsia="zh-CN"/>
              </w:rPr>
            </w:pPr>
            <w:r>
              <w:rPr>
                <w:rFonts w:hint="eastAsia"/>
                <w:sz w:val="18"/>
                <w:szCs w:val="18"/>
                <w:lang w:val="en-CA" w:eastAsia="zh-CN"/>
              </w:rPr>
              <w:t>None</w:t>
            </w:r>
          </w:p>
        </w:tc>
      </w:tr>
      <w:tr w:rsidR="004F7600" w14:paraId="5B31BBEF" w14:textId="77777777">
        <w:tc>
          <w:tcPr>
            <w:tcW w:w="1915" w:type="dxa"/>
            <w:shd w:val="clear" w:color="auto" w:fill="auto"/>
            <w:vAlign w:val="center"/>
          </w:tcPr>
          <w:p w14:paraId="6E589F1B" w14:textId="77777777" w:rsidR="004F7600" w:rsidRDefault="00DA1C49">
            <w:pPr>
              <w:jc w:val="center"/>
              <w:rPr>
                <w:sz w:val="18"/>
                <w:szCs w:val="18"/>
                <w:lang w:val="en-CA" w:eastAsia="zh-CN"/>
              </w:rPr>
            </w:pPr>
            <w:r>
              <w:rPr>
                <w:rFonts w:hint="eastAsia"/>
                <w:sz w:val="18"/>
                <w:szCs w:val="18"/>
                <w:lang w:val="en-CA" w:eastAsia="zh-CN"/>
              </w:rPr>
              <w:t>CE10-2.2b</w:t>
            </w:r>
          </w:p>
        </w:tc>
        <w:tc>
          <w:tcPr>
            <w:tcW w:w="1915" w:type="dxa"/>
            <w:vMerge/>
            <w:shd w:val="clear" w:color="auto" w:fill="auto"/>
            <w:vAlign w:val="center"/>
          </w:tcPr>
          <w:p w14:paraId="58DCBB3B" w14:textId="77777777" w:rsidR="004F7600" w:rsidRDefault="004F7600">
            <w:pPr>
              <w:jc w:val="center"/>
              <w:rPr>
                <w:sz w:val="18"/>
                <w:szCs w:val="18"/>
                <w:lang w:val="en-CA"/>
              </w:rPr>
            </w:pPr>
          </w:p>
        </w:tc>
        <w:tc>
          <w:tcPr>
            <w:tcW w:w="1915" w:type="dxa"/>
            <w:shd w:val="clear" w:color="auto" w:fill="auto"/>
            <w:vAlign w:val="center"/>
          </w:tcPr>
          <w:p w14:paraId="270799FB" w14:textId="77777777" w:rsidR="004F7600" w:rsidRDefault="00DA1C49">
            <w:pPr>
              <w:jc w:val="center"/>
              <w:rPr>
                <w:sz w:val="18"/>
                <w:szCs w:val="18"/>
              </w:rPr>
            </w:pPr>
            <w:r>
              <w:rPr>
                <w:rFonts w:eastAsia="MS Mincho" w:hint="eastAsia"/>
                <w:sz w:val="18"/>
                <w:szCs w:val="18"/>
              </w:rPr>
              <w:t>CNNF as post filter</w:t>
            </w:r>
          </w:p>
        </w:tc>
        <w:tc>
          <w:tcPr>
            <w:tcW w:w="1915" w:type="dxa"/>
            <w:shd w:val="clear" w:color="auto" w:fill="auto"/>
            <w:vAlign w:val="center"/>
          </w:tcPr>
          <w:p w14:paraId="69AAF9F6" w14:textId="77777777" w:rsidR="004F7600" w:rsidRDefault="00DA1C49">
            <w:pPr>
              <w:jc w:val="center"/>
              <w:rPr>
                <w:sz w:val="18"/>
                <w:szCs w:val="18"/>
                <w:lang w:val="en-CA" w:eastAsia="zh-CN"/>
              </w:rPr>
            </w:pPr>
            <w:r>
              <w:rPr>
                <w:rFonts w:hint="eastAsia"/>
                <w:sz w:val="18"/>
                <w:szCs w:val="18"/>
                <w:lang w:val="en-CA" w:eastAsia="zh-CN"/>
              </w:rPr>
              <w:t>DBF+SAO+ALF</w:t>
            </w:r>
          </w:p>
        </w:tc>
        <w:tc>
          <w:tcPr>
            <w:tcW w:w="1916" w:type="dxa"/>
            <w:shd w:val="clear" w:color="auto" w:fill="auto"/>
            <w:vAlign w:val="center"/>
          </w:tcPr>
          <w:p w14:paraId="5F445304" w14:textId="77777777" w:rsidR="004F7600" w:rsidRDefault="00DA1C49">
            <w:pPr>
              <w:jc w:val="center"/>
              <w:rPr>
                <w:sz w:val="18"/>
                <w:szCs w:val="18"/>
                <w:lang w:val="en-CA" w:eastAsia="zh-CN"/>
              </w:rPr>
            </w:pPr>
            <w:r>
              <w:rPr>
                <w:rFonts w:hint="eastAsia"/>
                <w:sz w:val="18"/>
                <w:szCs w:val="18"/>
                <w:lang w:val="en-CA" w:eastAsia="zh-CN"/>
              </w:rPr>
              <w:t>NN</w:t>
            </w:r>
          </w:p>
        </w:tc>
      </w:tr>
      <w:tr w:rsidR="004F7600" w14:paraId="2D640EEC" w14:textId="77777777">
        <w:tc>
          <w:tcPr>
            <w:tcW w:w="1915" w:type="dxa"/>
            <w:shd w:val="clear" w:color="auto" w:fill="auto"/>
            <w:vAlign w:val="center"/>
          </w:tcPr>
          <w:p w14:paraId="1E03A6DA" w14:textId="77777777" w:rsidR="004F7600" w:rsidRDefault="00DA1C49">
            <w:pPr>
              <w:jc w:val="center"/>
              <w:rPr>
                <w:sz w:val="18"/>
                <w:szCs w:val="18"/>
                <w:lang w:val="en-CA" w:eastAsia="zh-CN"/>
              </w:rPr>
            </w:pPr>
            <w:r>
              <w:rPr>
                <w:rFonts w:hint="eastAsia"/>
                <w:sz w:val="18"/>
                <w:szCs w:val="18"/>
                <w:lang w:val="en-CA" w:eastAsia="zh-CN"/>
              </w:rPr>
              <w:t>CE10-2.3b</w:t>
            </w:r>
          </w:p>
        </w:tc>
        <w:tc>
          <w:tcPr>
            <w:tcW w:w="1915" w:type="dxa"/>
            <w:shd w:val="clear" w:color="auto" w:fill="auto"/>
            <w:vAlign w:val="center"/>
          </w:tcPr>
          <w:p w14:paraId="0D24C9AC" w14:textId="77777777" w:rsidR="004F7600" w:rsidRDefault="00DA1C49">
            <w:pPr>
              <w:jc w:val="center"/>
              <w:rPr>
                <w:sz w:val="18"/>
                <w:szCs w:val="18"/>
              </w:rPr>
            </w:pPr>
            <w:r>
              <w:rPr>
                <w:sz w:val="18"/>
                <w:szCs w:val="18"/>
              </w:rPr>
              <w:t>generalization capability (QP)</w:t>
            </w:r>
          </w:p>
        </w:tc>
        <w:tc>
          <w:tcPr>
            <w:tcW w:w="1915" w:type="dxa"/>
            <w:shd w:val="clear" w:color="auto" w:fill="auto"/>
            <w:vAlign w:val="center"/>
          </w:tcPr>
          <w:p w14:paraId="5759821B" w14:textId="77777777" w:rsidR="004F7600" w:rsidRDefault="00DA1C49">
            <w:pPr>
              <w:jc w:val="center"/>
              <w:rPr>
                <w:sz w:val="18"/>
                <w:szCs w:val="18"/>
              </w:rPr>
            </w:pPr>
            <w:r>
              <w:rPr>
                <w:sz w:val="18"/>
                <w:szCs w:val="18"/>
              </w:rPr>
              <w:t>CTC QP for training, CTC QP + 5 for testing</w:t>
            </w:r>
          </w:p>
        </w:tc>
        <w:tc>
          <w:tcPr>
            <w:tcW w:w="1915" w:type="dxa"/>
            <w:shd w:val="clear" w:color="auto" w:fill="auto"/>
            <w:vAlign w:val="center"/>
          </w:tcPr>
          <w:p w14:paraId="1FE12F9C" w14:textId="77777777" w:rsidR="004F7600" w:rsidRDefault="00DA1C49">
            <w:pPr>
              <w:jc w:val="center"/>
              <w:rPr>
                <w:sz w:val="18"/>
                <w:szCs w:val="18"/>
                <w:lang w:val="en-CA" w:eastAsia="zh-CN"/>
              </w:rPr>
            </w:pPr>
            <w:r>
              <w:rPr>
                <w:rFonts w:hint="eastAsia"/>
                <w:sz w:val="18"/>
                <w:szCs w:val="18"/>
                <w:lang w:val="en-CA" w:eastAsia="zh-CN"/>
              </w:rPr>
              <w:t>NN</w:t>
            </w:r>
          </w:p>
        </w:tc>
        <w:tc>
          <w:tcPr>
            <w:tcW w:w="1916" w:type="dxa"/>
            <w:shd w:val="clear" w:color="auto" w:fill="auto"/>
            <w:vAlign w:val="center"/>
          </w:tcPr>
          <w:p w14:paraId="1CEC396F" w14:textId="77777777" w:rsidR="004F7600" w:rsidRDefault="00DA1C49">
            <w:pPr>
              <w:jc w:val="center"/>
              <w:rPr>
                <w:sz w:val="18"/>
                <w:szCs w:val="18"/>
                <w:lang w:val="en-CA" w:eastAsia="zh-CN"/>
              </w:rPr>
            </w:pPr>
            <w:r>
              <w:rPr>
                <w:rFonts w:hint="eastAsia"/>
                <w:sz w:val="18"/>
                <w:szCs w:val="18"/>
                <w:lang w:val="en-CA" w:eastAsia="zh-CN"/>
              </w:rPr>
              <w:t>None</w:t>
            </w:r>
          </w:p>
        </w:tc>
      </w:tr>
    </w:tbl>
    <w:p w14:paraId="729D4507" w14:textId="77777777" w:rsidR="004F7600" w:rsidRDefault="004F7600">
      <w:pPr>
        <w:rPr>
          <w:szCs w:val="22"/>
          <w:lang w:val="en-CA"/>
        </w:rPr>
      </w:pPr>
    </w:p>
    <w:p w14:paraId="166E20D2" w14:textId="77777777" w:rsidR="004F7600" w:rsidRDefault="00DA1C49">
      <w:pPr>
        <w:pStyle w:val="1"/>
        <w:rPr>
          <w:lang w:val="en-CA"/>
        </w:rPr>
      </w:pPr>
      <w:r>
        <w:rPr>
          <w:lang w:val="en-CA"/>
        </w:rPr>
        <w:t>Experimental results</w:t>
      </w:r>
    </w:p>
    <w:p w14:paraId="19EDD4C2" w14:textId="782D993E" w:rsidR="004F7600" w:rsidRDefault="00DA1C49">
      <w:pPr>
        <w:rPr>
          <w:szCs w:val="22"/>
          <w:lang w:val="en-CA"/>
        </w:rPr>
      </w:pPr>
      <w:r>
        <w:rPr>
          <w:szCs w:val="22"/>
          <w:lang w:val="en-CA"/>
        </w:rPr>
        <w:t>The proposed method has been implemented on top of VTM 5.0</w:t>
      </w:r>
      <w:r>
        <w:rPr>
          <w:szCs w:val="22"/>
          <w:lang w:val="en-CA"/>
        </w:rPr>
        <w:fldChar w:fldCharType="begin"/>
      </w:r>
      <w:r>
        <w:rPr>
          <w:szCs w:val="22"/>
          <w:lang w:val="en-CA"/>
        </w:rPr>
        <w:instrText xml:space="preserve"> REF _Ref11757102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The simulation</w:t>
      </w:r>
      <w:r w:rsidR="003A21F8">
        <w:rPr>
          <w:szCs w:val="22"/>
          <w:lang w:val="en-CA"/>
        </w:rPr>
        <w:t>s</w:t>
      </w:r>
      <w:r>
        <w:rPr>
          <w:szCs w:val="22"/>
          <w:lang w:val="en-CA"/>
        </w:rPr>
        <w:t xml:space="preserve"> </w:t>
      </w:r>
      <w:r w:rsidR="003A21F8">
        <w:rPr>
          <w:szCs w:val="22"/>
          <w:lang w:val="en-CA"/>
        </w:rPr>
        <w:t>are</w:t>
      </w:r>
      <w:r>
        <w:rPr>
          <w:szCs w:val="22"/>
          <w:lang w:val="en-CA"/>
        </w:rPr>
        <w:t xml:space="preserve"> conducted according to CE10 description</w:t>
      </w:r>
      <w:r>
        <w:rPr>
          <w:szCs w:val="22"/>
          <w:lang w:val="en-CA"/>
        </w:rPr>
        <w:fldChar w:fldCharType="begin"/>
      </w:r>
      <w:r>
        <w:rPr>
          <w:szCs w:val="22"/>
          <w:lang w:val="en-CA"/>
        </w:rPr>
        <w:instrText xml:space="preserve"> REF _Ref11756539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and the common test conditions (CTC)</w:t>
      </w:r>
      <w:r>
        <w:rPr>
          <w:szCs w:val="22"/>
          <w:lang w:val="en-CA"/>
        </w:rPr>
        <w:fldChar w:fldCharType="begin"/>
      </w:r>
      <w:r>
        <w:rPr>
          <w:szCs w:val="22"/>
          <w:lang w:val="en-CA"/>
        </w:rPr>
        <w:instrText xml:space="preserve"> REF _Ref11757121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xml:space="preserve">. </w:t>
      </w:r>
    </w:p>
    <w:p w14:paraId="5407E05B" w14:textId="77777777" w:rsidR="004F7600" w:rsidRDefault="00DA1C49">
      <w:pPr>
        <w:pStyle w:val="2"/>
        <w:rPr>
          <w:lang w:val="en-CA" w:eastAsia="zh-CN"/>
        </w:rPr>
      </w:pPr>
      <w:r>
        <w:rPr>
          <w:rFonts w:hint="eastAsia"/>
          <w:lang w:val="en-CA" w:eastAsia="zh-CN"/>
        </w:rPr>
        <w:t>Test 2.1</w:t>
      </w:r>
    </w:p>
    <w:p w14:paraId="4D36E0A5" w14:textId="77777777" w:rsidR="004F7600" w:rsidRDefault="00DA1C49">
      <w:pPr>
        <w:jc w:val="center"/>
        <w:rPr>
          <w:lang w:val="en-CA" w:eastAsia="zh-CN"/>
        </w:rPr>
      </w:pPr>
      <w:r>
        <w:rPr>
          <w:rFonts w:hint="eastAsia"/>
          <w:b/>
          <w:lang w:val="en-CA" w:eastAsia="zh-CN"/>
        </w:rPr>
        <w:t>Table 2</w:t>
      </w:r>
      <w:r>
        <w:rPr>
          <w:b/>
          <w:lang w:val="en-CA" w:eastAsia="zh-CN"/>
        </w:rPr>
        <w:t>.</w:t>
      </w:r>
      <w:r>
        <w:rPr>
          <w:rFonts w:hint="eastAsia"/>
          <w:lang w:val="en-CA" w:eastAsia="zh-CN"/>
        </w:rPr>
        <w:t xml:space="preserve"> Results for test 2.1a</w:t>
      </w:r>
      <w:r>
        <w:rPr>
          <w:lang w:val="en-CA" w:eastAsia="zh-CN"/>
        </w:rPr>
        <w:t xml:space="preserve"> (32bit float)</w:t>
      </w:r>
      <w:r>
        <w:rPr>
          <w:rFonts w:hint="eastAsia"/>
          <w:lang w:val="en-CA" w:eastAsia="zh-CN"/>
        </w:rPr>
        <w:t xml:space="preserve"> </w:t>
      </w:r>
      <w:r>
        <w:rPr>
          <w:lang w:val="en-CA" w:eastAsia="zh-CN"/>
        </w:rPr>
        <w:t>with RA configuration (Short test)</w:t>
      </w:r>
    </w:p>
    <w:tbl>
      <w:tblPr>
        <w:tblW w:w="7061" w:type="dxa"/>
        <w:tblInd w:w="1149" w:type="dxa"/>
        <w:tblLayout w:type="fixed"/>
        <w:tblLook w:val="04A0" w:firstRow="1" w:lastRow="0" w:firstColumn="1" w:lastColumn="0" w:noHBand="0" w:noVBand="1"/>
      </w:tblPr>
      <w:tblGrid>
        <w:gridCol w:w="1640"/>
        <w:gridCol w:w="1060"/>
        <w:gridCol w:w="1060"/>
        <w:gridCol w:w="1181"/>
        <w:gridCol w:w="1060"/>
        <w:gridCol w:w="1060"/>
      </w:tblGrid>
      <w:tr w:rsidR="004F7600" w14:paraId="334CE63B" w14:textId="77777777">
        <w:trPr>
          <w:trHeight w:val="255"/>
        </w:trPr>
        <w:tc>
          <w:tcPr>
            <w:tcW w:w="1640" w:type="dxa"/>
            <w:tcBorders>
              <w:top w:val="nil"/>
              <w:left w:val="nil"/>
              <w:bottom w:val="nil"/>
              <w:right w:val="nil"/>
            </w:tcBorders>
            <w:shd w:val="clear" w:color="auto" w:fill="auto"/>
            <w:noWrap/>
            <w:vAlign w:val="center"/>
          </w:tcPr>
          <w:p w14:paraId="4D54EEC2"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4E5879F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ascii="Arial" w:eastAsia="宋体" w:hAnsi="Arial" w:cs="Arial"/>
                <w:b/>
                <w:bCs/>
                <w:color w:val="000000"/>
                <w:sz w:val="18"/>
                <w:szCs w:val="18"/>
                <w:lang w:eastAsia="zh-CN"/>
              </w:rPr>
              <w:t>Random access Main10</w:t>
            </w:r>
          </w:p>
        </w:tc>
      </w:tr>
      <w:tr w:rsidR="004F7600" w14:paraId="5F35026E" w14:textId="77777777">
        <w:trPr>
          <w:trHeight w:val="255"/>
        </w:trPr>
        <w:tc>
          <w:tcPr>
            <w:tcW w:w="1640" w:type="dxa"/>
            <w:tcBorders>
              <w:top w:val="nil"/>
              <w:left w:val="nil"/>
              <w:bottom w:val="nil"/>
              <w:right w:val="nil"/>
            </w:tcBorders>
            <w:shd w:val="clear" w:color="auto" w:fill="auto"/>
            <w:noWrap/>
            <w:vAlign w:val="center"/>
          </w:tcPr>
          <w:p w14:paraId="282940EC"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tcPr>
          <w:p w14:paraId="51AC6F4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VTM-5.0</w:t>
            </w:r>
          </w:p>
        </w:tc>
      </w:tr>
      <w:tr w:rsidR="004F7600" w14:paraId="1F395C51" w14:textId="77777777">
        <w:trPr>
          <w:trHeight w:val="255"/>
        </w:trPr>
        <w:tc>
          <w:tcPr>
            <w:tcW w:w="1640" w:type="dxa"/>
            <w:tcBorders>
              <w:top w:val="nil"/>
              <w:left w:val="nil"/>
              <w:bottom w:val="nil"/>
              <w:right w:val="nil"/>
            </w:tcBorders>
            <w:shd w:val="clear" w:color="auto" w:fill="auto"/>
            <w:noWrap/>
            <w:vAlign w:val="center"/>
          </w:tcPr>
          <w:p w14:paraId="0FAB0C6E"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3008A2F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5660B0C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tcPr>
          <w:p w14:paraId="5669997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2C31D47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tcPr>
          <w:p w14:paraId="0EB05F0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4F7600" w14:paraId="779F1851" w14:textId="777777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69756A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6E5477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-0.47%</w:t>
            </w:r>
          </w:p>
        </w:tc>
        <w:tc>
          <w:tcPr>
            <w:tcW w:w="1060" w:type="dxa"/>
            <w:tcBorders>
              <w:top w:val="nil"/>
              <w:left w:val="nil"/>
              <w:bottom w:val="nil"/>
              <w:right w:val="nil"/>
            </w:tcBorders>
            <w:shd w:val="clear" w:color="auto" w:fill="auto"/>
            <w:noWrap/>
            <w:vAlign w:val="center"/>
          </w:tcPr>
          <w:p w14:paraId="44F2D28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2.29%</w:t>
            </w:r>
          </w:p>
        </w:tc>
        <w:tc>
          <w:tcPr>
            <w:tcW w:w="1181" w:type="dxa"/>
            <w:tcBorders>
              <w:top w:val="nil"/>
              <w:left w:val="nil"/>
              <w:bottom w:val="nil"/>
              <w:right w:val="single" w:sz="4" w:space="0" w:color="auto"/>
            </w:tcBorders>
            <w:shd w:val="clear" w:color="auto" w:fill="auto"/>
            <w:noWrap/>
            <w:vAlign w:val="center"/>
          </w:tcPr>
          <w:p w14:paraId="3283776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-2.24%</w:t>
            </w:r>
          </w:p>
        </w:tc>
        <w:tc>
          <w:tcPr>
            <w:tcW w:w="1060" w:type="dxa"/>
            <w:tcBorders>
              <w:top w:val="nil"/>
              <w:left w:val="nil"/>
              <w:bottom w:val="nil"/>
              <w:right w:val="nil"/>
            </w:tcBorders>
            <w:shd w:val="clear" w:color="auto" w:fill="auto"/>
            <w:noWrap/>
            <w:vAlign w:val="center"/>
          </w:tcPr>
          <w:p w14:paraId="7887CB7B"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149%</w:t>
            </w:r>
          </w:p>
        </w:tc>
        <w:tc>
          <w:tcPr>
            <w:tcW w:w="1060" w:type="dxa"/>
            <w:tcBorders>
              <w:top w:val="nil"/>
              <w:left w:val="nil"/>
              <w:bottom w:val="nil"/>
              <w:right w:val="single" w:sz="8" w:space="0" w:color="auto"/>
            </w:tcBorders>
            <w:shd w:val="clear" w:color="auto" w:fill="auto"/>
            <w:noWrap/>
            <w:vAlign w:val="center"/>
          </w:tcPr>
          <w:p w14:paraId="0C96289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143155%</w:t>
            </w:r>
          </w:p>
        </w:tc>
      </w:tr>
      <w:tr w:rsidR="004F7600" w14:paraId="4407FCA6"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2D74CCD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4E43AC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-0.71%</w:t>
            </w:r>
          </w:p>
        </w:tc>
        <w:tc>
          <w:tcPr>
            <w:tcW w:w="1060" w:type="dxa"/>
            <w:tcBorders>
              <w:top w:val="nil"/>
              <w:left w:val="nil"/>
              <w:bottom w:val="nil"/>
              <w:right w:val="nil"/>
            </w:tcBorders>
            <w:shd w:val="clear" w:color="000000" w:fill="CCFFCC"/>
            <w:noWrap/>
            <w:vAlign w:val="center"/>
          </w:tcPr>
          <w:p w14:paraId="72B01E9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-6.72%</w:t>
            </w:r>
          </w:p>
        </w:tc>
        <w:tc>
          <w:tcPr>
            <w:tcW w:w="1181" w:type="dxa"/>
            <w:tcBorders>
              <w:top w:val="nil"/>
              <w:left w:val="nil"/>
              <w:bottom w:val="nil"/>
              <w:right w:val="single" w:sz="4" w:space="0" w:color="auto"/>
            </w:tcBorders>
            <w:shd w:val="clear" w:color="000000" w:fill="CCFFCC"/>
            <w:noWrap/>
            <w:vAlign w:val="center"/>
          </w:tcPr>
          <w:p w14:paraId="699169BB"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-4.34%</w:t>
            </w:r>
          </w:p>
        </w:tc>
        <w:tc>
          <w:tcPr>
            <w:tcW w:w="1060" w:type="dxa"/>
            <w:tcBorders>
              <w:top w:val="nil"/>
              <w:left w:val="nil"/>
              <w:bottom w:val="nil"/>
              <w:right w:val="nil"/>
            </w:tcBorders>
            <w:shd w:val="clear" w:color="auto" w:fill="auto"/>
            <w:noWrap/>
            <w:vAlign w:val="center"/>
          </w:tcPr>
          <w:p w14:paraId="0A9208A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143%</w:t>
            </w:r>
          </w:p>
        </w:tc>
        <w:tc>
          <w:tcPr>
            <w:tcW w:w="1060" w:type="dxa"/>
            <w:tcBorders>
              <w:top w:val="nil"/>
              <w:left w:val="nil"/>
              <w:bottom w:val="nil"/>
              <w:right w:val="single" w:sz="8" w:space="0" w:color="auto"/>
            </w:tcBorders>
            <w:shd w:val="clear" w:color="auto" w:fill="auto"/>
            <w:noWrap/>
            <w:vAlign w:val="center"/>
          </w:tcPr>
          <w:p w14:paraId="1F636AE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131083%</w:t>
            </w:r>
          </w:p>
        </w:tc>
      </w:tr>
      <w:tr w:rsidR="004F7600" w14:paraId="2A83B11A"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01744E04"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5E19D8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0.25%</w:t>
            </w:r>
          </w:p>
        </w:tc>
        <w:tc>
          <w:tcPr>
            <w:tcW w:w="1060" w:type="dxa"/>
            <w:tcBorders>
              <w:top w:val="nil"/>
              <w:left w:val="nil"/>
              <w:bottom w:val="nil"/>
              <w:right w:val="nil"/>
            </w:tcBorders>
            <w:shd w:val="clear" w:color="000000" w:fill="CCFFCC"/>
            <w:noWrap/>
            <w:vAlign w:val="center"/>
          </w:tcPr>
          <w:p w14:paraId="1B655F7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-4.90%</w:t>
            </w:r>
          </w:p>
        </w:tc>
        <w:tc>
          <w:tcPr>
            <w:tcW w:w="1181" w:type="dxa"/>
            <w:tcBorders>
              <w:top w:val="nil"/>
              <w:left w:val="nil"/>
              <w:bottom w:val="nil"/>
              <w:right w:val="single" w:sz="4" w:space="0" w:color="auto"/>
            </w:tcBorders>
            <w:shd w:val="clear" w:color="000000" w:fill="CCFFCC"/>
            <w:noWrap/>
            <w:vAlign w:val="center"/>
          </w:tcPr>
          <w:p w14:paraId="1B0B7314"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-3.09%</w:t>
            </w:r>
          </w:p>
        </w:tc>
        <w:tc>
          <w:tcPr>
            <w:tcW w:w="1060" w:type="dxa"/>
            <w:tcBorders>
              <w:top w:val="nil"/>
              <w:left w:val="nil"/>
              <w:bottom w:val="nil"/>
              <w:right w:val="nil"/>
            </w:tcBorders>
            <w:shd w:val="clear" w:color="auto" w:fill="auto"/>
            <w:noWrap/>
            <w:vAlign w:val="center"/>
          </w:tcPr>
          <w:p w14:paraId="214A97DD"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150%</w:t>
            </w:r>
          </w:p>
        </w:tc>
        <w:tc>
          <w:tcPr>
            <w:tcW w:w="1060" w:type="dxa"/>
            <w:tcBorders>
              <w:top w:val="nil"/>
              <w:left w:val="nil"/>
              <w:bottom w:val="nil"/>
              <w:right w:val="single" w:sz="8" w:space="0" w:color="auto"/>
            </w:tcBorders>
            <w:shd w:val="clear" w:color="auto" w:fill="auto"/>
            <w:noWrap/>
            <w:vAlign w:val="center"/>
          </w:tcPr>
          <w:p w14:paraId="45B0CBB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162185%</w:t>
            </w:r>
          </w:p>
        </w:tc>
      </w:tr>
      <w:tr w:rsidR="004F7600" w14:paraId="4E95AD90"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192DFDD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146F572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-1.16%</w:t>
            </w:r>
          </w:p>
        </w:tc>
        <w:tc>
          <w:tcPr>
            <w:tcW w:w="1060" w:type="dxa"/>
            <w:tcBorders>
              <w:top w:val="nil"/>
              <w:left w:val="nil"/>
              <w:bottom w:val="nil"/>
              <w:right w:val="nil"/>
            </w:tcBorders>
            <w:shd w:val="clear" w:color="000000" w:fill="CCFFCC"/>
            <w:noWrap/>
            <w:vAlign w:val="center"/>
          </w:tcPr>
          <w:p w14:paraId="0E6F424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-5.96%</w:t>
            </w:r>
          </w:p>
        </w:tc>
        <w:tc>
          <w:tcPr>
            <w:tcW w:w="1181" w:type="dxa"/>
            <w:tcBorders>
              <w:top w:val="nil"/>
              <w:left w:val="nil"/>
              <w:bottom w:val="nil"/>
              <w:right w:val="single" w:sz="4" w:space="0" w:color="auto"/>
            </w:tcBorders>
            <w:shd w:val="clear" w:color="auto" w:fill="auto"/>
            <w:noWrap/>
            <w:vAlign w:val="center"/>
          </w:tcPr>
          <w:p w14:paraId="5D4F09E4"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-1.71%</w:t>
            </w:r>
          </w:p>
        </w:tc>
        <w:tc>
          <w:tcPr>
            <w:tcW w:w="1060" w:type="dxa"/>
            <w:tcBorders>
              <w:top w:val="nil"/>
              <w:left w:val="nil"/>
              <w:bottom w:val="nil"/>
              <w:right w:val="nil"/>
            </w:tcBorders>
            <w:shd w:val="clear" w:color="auto" w:fill="auto"/>
            <w:noWrap/>
            <w:vAlign w:val="center"/>
          </w:tcPr>
          <w:p w14:paraId="3C3B5714"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126%</w:t>
            </w:r>
          </w:p>
        </w:tc>
        <w:tc>
          <w:tcPr>
            <w:tcW w:w="1060" w:type="dxa"/>
            <w:tcBorders>
              <w:top w:val="nil"/>
              <w:left w:val="nil"/>
              <w:bottom w:val="nil"/>
              <w:right w:val="single" w:sz="8" w:space="0" w:color="auto"/>
            </w:tcBorders>
            <w:shd w:val="clear" w:color="auto" w:fill="auto"/>
            <w:noWrap/>
            <w:vAlign w:val="center"/>
          </w:tcPr>
          <w:p w14:paraId="4B887FA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104090%</w:t>
            </w:r>
          </w:p>
        </w:tc>
      </w:tr>
      <w:tr w:rsidR="004F7600" w14:paraId="5B17CE45"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5F30583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CB5D75A"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7138491"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52D18597"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AFEE6AB"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2FE40EC8"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4F7600" w14:paraId="2AB705BD" w14:textId="777777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3B510F1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FBC15D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-0.46%</w:t>
            </w:r>
          </w:p>
        </w:tc>
        <w:tc>
          <w:tcPr>
            <w:tcW w:w="1060" w:type="dxa"/>
            <w:tcBorders>
              <w:top w:val="single" w:sz="8" w:space="0" w:color="auto"/>
              <w:left w:val="nil"/>
              <w:bottom w:val="nil"/>
              <w:right w:val="nil"/>
            </w:tcBorders>
            <w:shd w:val="clear" w:color="000000" w:fill="CCFFCC"/>
            <w:noWrap/>
            <w:vAlign w:val="center"/>
          </w:tcPr>
          <w:p w14:paraId="5D9F571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-4.11%</w:t>
            </w:r>
          </w:p>
        </w:tc>
        <w:tc>
          <w:tcPr>
            <w:tcW w:w="1181" w:type="dxa"/>
            <w:tcBorders>
              <w:top w:val="single" w:sz="8" w:space="0" w:color="auto"/>
              <w:left w:val="nil"/>
              <w:bottom w:val="nil"/>
              <w:right w:val="single" w:sz="4" w:space="0" w:color="auto"/>
            </w:tcBorders>
            <w:shd w:val="clear" w:color="auto" w:fill="auto"/>
            <w:noWrap/>
            <w:vAlign w:val="center"/>
          </w:tcPr>
          <w:p w14:paraId="44DDC43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-2.80%</w:t>
            </w:r>
          </w:p>
        </w:tc>
        <w:tc>
          <w:tcPr>
            <w:tcW w:w="1060" w:type="dxa"/>
            <w:tcBorders>
              <w:top w:val="single" w:sz="8" w:space="0" w:color="auto"/>
              <w:left w:val="nil"/>
              <w:bottom w:val="nil"/>
              <w:right w:val="nil"/>
            </w:tcBorders>
            <w:shd w:val="clear" w:color="auto" w:fill="auto"/>
            <w:noWrap/>
            <w:vAlign w:val="center"/>
          </w:tcPr>
          <w:p w14:paraId="0ABDFD54"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142%</w:t>
            </w:r>
          </w:p>
        </w:tc>
        <w:tc>
          <w:tcPr>
            <w:tcW w:w="1060" w:type="dxa"/>
            <w:tcBorders>
              <w:top w:val="single" w:sz="8" w:space="0" w:color="auto"/>
              <w:left w:val="nil"/>
              <w:bottom w:val="nil"/>
              <w:right w:val="single" w:sz="8" w:space="0" w:color="auto"/>
            </w:tcBorders>
            <w:shd w:val="clear" w:color="auto" w:fill="auto"/>
            <w:noWrap/>
            <w:vAlign w:val="center"/>
          </w:tcPr>
          <w:p w14:paraId="35AC369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134684%</w:t>
            </w:r>
          </w:p>
        </w:tc>
      </w:tr>
      <w:tr w:rsidR="004F7600" w14:paraId="0B628CAB" w14:textId="777777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A63F70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000000" w:fill="CCFFCC"/>
            <w:noWrap/>
            <w:vAlign w:val="center"/>
          </w:tcPr>
          <w:p w14:paraId="7809B44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-3.54%</w:t>
            </w:r>
          </w:p>
        </w:tc>
        <w:tc>
          <w:tcPr>
            <w:tcW w:w="1060" w:type="dxa"/>
            <w:tcBorders>
              <w:top w:val="single" w:sz="8" w:space="0" w:color="auto"/>
              <w:left w:val="nil"/>
              <w:bottom w:val="nil"/>
              <w:right w:val="nil"/>
            </w:tcBorders>
            <w:shd w:val="clear" w:color="000000" w:fill="CCFFCC"/>
            <w:noWrap/>
            <w:vAlign w:val="center"/>
          </w:tcPr>
          <w:p w14:paraId="275683C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-6.87%</w:t>
            </w:r>
          </w:p>
        </w:tc>
        <w:tc>
          <w:tcPr>
            <w:tcW w:w="1181" w:type="dxa"/>
            <w:tcBorders>
              <w:top w:val="single" w:sz="8" w:space="0" w:color="auto"/>
              <w:left w:val="nil"/>
              <w:bottom w:val="nil"/>
              <w:right w:val="single" w:sz="4" w:space="0" w:color="auto"/>
            </w:tcBorders>
            <w:shd w:val="clear" w:color="000000" w:fill="CCFFCC"/>
            <w:noWrap/>
            <w:vAlign w:val="center"/>
          </w:tcPr>
          <w:p w14:paraId="3D0A3DBD"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-8.68%</w:t>
            </w:r>
          </w:p>
        </w:tc>
        <w:tc>
          <w:tcPr>
            <w:tcW w:w="1060" w:type="dxa"/>
            <w:tcBorders>
              <w:top w:val="single" w:sz="8" w:space="0" w:color="auto"/>
              <w:left w:val="nil"/>
              <w:bottom w:val="nil"/>
              <w:right w:val="nil"/>
            </w:tcBorders>
            <w:shd w:val="clear" w:color="auto" w:fill="auto"/>
            <w:noWrap/>
            <w:vAlign w:val="center"/>
          </w:tcPr>
          <w:p w14:paraId="4CEF4A56"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126%</w:t>
            </w:r>
          </w:p>
        </w:tc>
        <w:tc>
          <w:tcPr>
            <w:tcW w:w="1060" w:type="dxa"/>
            <w:tcBorders>
              <w:top w:val="single" w:sz="8" w:space="0" w:color="auto"/>
              <w:left w:val="nil"/>
              <w:bottom w:val="nil"/>
              <w:right w:val="single" w:sz="8" w:space="0" w:color="auto"/>
            </w:tcBorders>
            <w:shd w:val="clear" w:color="auto" w:fill="auto"/>
            <w:noWrap/>
            <w:vAlign w:val="center"/>
          </w:tcPr>
          <w:p w14:paraId="1303947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78922%</w:t>
            </w:r>
          </w:p>
        </w:tc>
      </w:tr>
      <w:tr w:rsidR="004F7600" w14:paraId="4753F136" w14:textId="7777777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5EBB38E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F82423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1.79%</w:t>
            </w:r>
          </w:p>
        </w:tc>
        <w:tc>
          <w:tcPr>
            <w:tcW w:w="1060" w:type="dxa"/>
            <w:tcBorders>
              <w:top w:val="nil"/>
              <w:left w:val="nil"/>
              <w:bottom w:val="single" w:sz="8" w:space="0" w:color="auto"/>
              <w:right w:val="nil"/>
            </w:tcBorders>
            <w:shd w:val="clear" w:color="auto" w:fill="auto"/>
            <w:noWrap/>
            <w:vAlign w:val="center"/>
          </w:tcPr>
          <w:p w14:paraId="53332B7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-1.16%</w:t>
            </w:r>
          </w:p>
        </w:tc>
        <w:tc>
          <w:tcPr>
            <w:tcW w:w="1181" w:type="dxa"/>
            <w:tcBorders>
              <w:top w:val="nil"/>
              <w:left w:val="nil"/>
              <w:bottom w:val="single" w:sz="8" w:space="0" w:color="auto"/>
              <w:right w:val="single" w:sz="4" w:space="0" w:color="auto"/>
            </w:tcBorders>
            <w:shd w:val="clear" w:color="auto" w:fill="auto"/>
            <w:noWrap/>
            <w:vAlign w:val="center"/>
          </w:tcPr>
          <w:p w14:paraId="6D168ABB"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-0.80%</w:t>
            </w:r>
          </w:p>
        </w:tc>
        <w:tc>
          <w:tcPr>
            <w:tcW w:w="1060" w:type="dxa"/>
            <w:tcBorders>
              <w:top w:val="nil"/>
              <w:left w:val="nil"/>
              <w:bottom w:val="single" w:sz="8" w:space="0" w:color="auto"/>
              <w:right w:val="nil"/>
            </w:tcBorders>
            <w:shd w:val="clear" w:color="auto" w:fill="auto"/>
            <w:noWrap/>
            <w:vAlign w:val="center"/>
          </w:tcPr>
          <w:p w14:paraId="14D50B5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175%</w:t>
            </w:r>
          </w:p>
        </w:tc>
        <w:tc>
          <w:tcPr>
            <w:tcW w:w="1060" w:type="dxa"/>
            <w:tcBorders>
              <w:top w:val="nil"/>
              <w:left w:val="nil"/>
              <w:bottom w:val="single" w:sz="8" w:space="0" w:color="auto"/>
              <w:right w:val="single" w:sz="8" w:space="0" w:color="auto"/>
            </w:tcBorders>
            <w:shd w:val="clear" w:color="auto" w:fill="auto"/>
            <w:noWrap/>
            <w:vAlign w:val="center"/>
          </w:tcPr>
          <w:p w14:paraId="4C21CA1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211001%</w:t>
            </w:r>
          </w:p>
        </w:tc>
      </w:tr>
    </w:tbl>
    <w:p w14:paraId="7A59784F" w14:textId="77777777" w:rsidR="004F7600" w:rsidRDefault="004F7600">
      <w:pPr>
        <w:jc w:val="center"/>
        <w:rPr>
          <w:lang w:val="en-CA" w:eastAsia="zh-CN"/>
        </w:rPr>
      </w:pPr>
    </w:p>
    <w:p w14:paraId="55696AC8" w14:textId="77777777" w:rsidR="004F7600" w:rsidRDefault="00DA1C49">
      <w:pPr>
        <w:jc w:val="center"/>
        <w:rPr>
          <w:lang w:val="en-CA" w:eastAsia="zh-CN"/>
        </w:rPr>
      </w:pPr>
      <w:r>
        <w:rPr>
          <w:rFonts w:hint="eastAsia"/>
          <w:b/>
          <w:lang w:val="en-CA" w:eastAsia="zh-CN"/>
        </w:rPr>
        <w:t>Table 3</w:t>
      </w:r>
      <w:r>
        <w:rPr>
          <w:b/>
          <w:lang w:val="en-CA" w:eastAsia="zh-CN"/>
        </w:rPr>
        <w:t>.</w:t>
      </w:r>
      <w:r>
        <w:rPr>
          <w:rFonts w:hint="eastAsia"/>
          <w:lang w:val="en-CA" w:eastAsia="zh-CN"/>
        </w:rPr>
        <w:t xml:space="preserve"> Results for test 2.1b</w:t>
      </w:r>
      <w:r>
        <w:rPr>
          <w:lang w:val="en-CA" w:eastAsia="zh-CN"/>
        </w:rPr>
        <w:t xml:space="preserve"> (8bit int)</w:t>
      </w:r>
      <w:r>
        <w:rPr>
          <w:rFonts w:hint="eastAsia"/>
          <w:lang w:val="en-CA" w:eastAsia="zh-CN"/>
        </w:rPr>
        <w:t xml:space="preserve"> </w:t>
      </w:r>
      <w:r>
        <w:rPr>
          <w:lang w:val="en-CA" w:eastAsia="zh-CN"/>
        </w:rPr>
        <w:t>with RA configuration (Short test)</w:t>
      </w:r>
    </w:p>
    <w:tbl>
      <w:tblPr>
        <w:tblW w:w="7061" w:type="dxa"/>
        <w:tblInd w:w="1149" w:type="dxa"/>
        <w:tblLayout w:type="fixed"/>
        <w:tblLook w:val="04A0" w:firstRow="1" w:lastRow="0" w:firstColumn="1" w:lastColumn="0" w:noHBand="0" w:noVBand="1"/>
      </w:tblPr>
      <w:tblGrid>
        <w:gridCol w:w="1640"/>
        <w:gridCol w:w="1060"/>
        <w:gridCol w:w="1060"/>
        <w:gridCol w:w="1181"/>
        <w:gridCol w:w="1060"/>
        <w:gridCol w:w="1060"/>
      </w:tblGrid>
      <w:tr w:rsidR="004F7600" w14:paraId="66E0A2F5" w14:textId="77777777">
        <w:trPr>
          <w:trHeight w:val="255"/>
        </w:trPr>
        <w:tc>
          <w:tcPr>
            <w:tcW w:w="1640" w:type="dxa"/>
            <w:tcBorders>
              <w:top w:val="nil"/>
              <w:left w:val="nil"/>
              <w:bottom w:val="nil"/>
              <w:right w:val="nil"/>
            </w:tcBorders>
            <w:shd w:val="clear" w:color="auto" w:fill="auto"/>
            <w:noWrap/>
            <w:vAlign w:val="center"/>
          </w:tcPr>
          <w:p w14:paraId="48324CB4"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4CB56B4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Main10</w:t>
            </w:r>
          </w:p>
        </w:tc>
      </w:tr>
      <w:tr w:rsidR="004F7600" w14:paraId="6DC8444E" w14:textId="77777777">
        <w:trPr>
          <w:trHeight w:val="255"/>
        </w:trPr>
        <w:tc>
          <w:tcPr>
            <w:tcW w:w="1640" w:type="dxa"/>
            <w:tcBorders>
              <w:top w:val="nil"/>
              <w:left w:val="nil"/>
              <w:bottom w:val="nil"/>
              <w:right w:val="nil"/>
            </w:tcBorders>
            <w:shd w:val="clear" w:color="auto" w:fill="auto"/>
            <w:noWrap/>
            <w:vAlign w:val="center"/>
          </w:tcPr>
          <w:p w14:paraId="52D884FE"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tcPr>
          <w:p w14:paraId="5772E50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VTM-5.0</w:t>
            </w:r>
          </w:p>
        </w:tc>
      </w:tr>
      <w:tr w:rsidR="004F7600" w14:paraId="1D9484B7" w14:textId="77777777">
        <w:trPr>
          <w:trHeight w:val="255"/>
        </w:trPr>
        <w:tc>
          <w:tcPr>
            <w:tcW w:w="1640" w:type="dxa"/>
            <w:tcBorders>
              <w:top w:val="nil"/>
              <w:left w:val="nil"/>
              <w:bottom w:val="nil"/>
              <w:right w:val="nil"/>
            </w:tcBorders>
            <w:shd w:val="clear" w:color="auto" w:fill="auto"/>
            <w:noWrap/>
            <w:vAlign w:val="center"/>
          </w:tcPr>
          <w:p w14:paraId="36F16896"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66460CE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2869953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tcPr>
          <w:p w14:paraId="758D572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4A54A77D"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tcPr>
          <w:p w14:paraId="2CAA553B"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4F7600" w14:paraId="43BB57D9" w14:textId="777777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5B4108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1060" w:type="dxa"/>
            <w:tcBorders>
              <w:top w:val="single" w:sz="8" w:space="0" w:color="auto"/>
              <w:left w:val="single" w:sz="8" w:space="0" w:color="auto"/>
              <w:bottom w:val="nil"/>
              <w:right w:val="nil"/>
            </w:tcBorders>
            <w:shd w:val="clear" w:color="000000" w:fill="FFC7CE"/>
            <w:noWrap/>
            <w:vAlign w:val="center"/>
          </w:tcPr>
          <w:p w14:paraId="47EA35A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3.25%</w:t>
            </w:r>
          </w:p>
        </w:tc>
        <w:tc>
          <w:tcPr>
            <w:tcW w:w="1060" w:type="dxa"/>
            <w:tcBorders>
              <w:top w:val="nil"/>
              <w:left w:val="nil"/>
              <w:bottom w:val="nil"/>
              <w:right w:val="nil"/>
            </w:tcBorders>
            <w:shd w:val="clear" w:color="auto" w:fill="auto"/>
            <w:noWrap/>
            <w:vAlign w:val="center"/>
          </w:tcPr>
          <w:p w14:paraId="7F18124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2.07%</w:t>
            </w:r>
          </w:p>
        </w:tc>
        <w:tc>
          <w:tcPr>
            <w:tcW w:w="1181" w:type="dxa"/>
            <w:tcBorders>
              <w:top w:val="nil"/>
              <w:left w:val="nil"/>
              <w:bottom w:val="nil"/>
              <w:right w:val="single" w:sz="4" w:space="0" w:color="auto"/>
            </w:tcBorders>
            <w:shd w:val="clear" w:color="auto" w:fill="auto"/>
            <w:noWrap/>
            <w:vAlign w:val="center"/>
          </w:tcPr>
          <w:p w14:paraId="59819E0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-2.17%</w:t>
            </w:r>
          </w:p>
        </w:tc>
        <w:tc>
          <w:tcPr>
            <w:tcW w:w="1060" w:type="dxa"/>
            <w:tcBorders>
              <w:top w:val="nil"/>
              <w:left w:val="nil"/>
              <w:bottom w:val="nil"/>
              <w:right w:val="nil"/>
            </w:tcBorders>
            <w:shd w:val="clear" w:color="auto" w:fill="auto"/>
            <w:noWrap/>
            <w:vAlign w:val="center"/>
          </w:tcPr>
          <w:p w14:paraId="5C9979E4"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204%</w:t>
            </w:r>
          </w:p>
        </w:tc>
        <w:tc>
          <w:tcPr>
            <w:tcW w:w="1060" w:type="dxa"/>
            <w:tcBorders>
              <w:top w:val="nil"/>
              <w:left w:val="nil"/>
              <w:bottom w:val="nil"/>
              <w:right w:val="single" w:sz="8" w:space="0" w:color="auto"/>
            </w:tcBorders>
            <w:shd w:val="clear" w:color="auto" w:fill="auto"/>
            <w:noWrap/>
            <w:vAlign w:val="center"/>
          </w:tcPr>
          <w:p w14:paraId="06E614D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329912%</w:t>
            </w:r>
          </w:p>
        </w:tc>
      </w:tr>
      <w:tr w:rsidR="004F7600" w14:paraId="5C81E994"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0525F97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1CDF6D8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1.33%</w:t>
            </w:r>
          </w:p>
        </w:tc>
        <w:tc>
          <w:tcPr>
            <w:tcW w:w="1060" w:type="dxa"/>
            <w:tcBorders>
              <w:top w:val="nil"/>
              <w:left w:val="nil"/>
              <w:bottom w:val="nil"/>
              <w:right w:val="nil"/>
            </w:tcBorders>
            <w:shd w:val="clear" w:color="000000" w:fill="CCFFCC"/>
            <w:noWrap/>
            <w:vAlign w:val="center"/>
          </w:tcPr>
          <w:p w14:paraId="427A534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-7.90%</w:t>
            </w:r>
          </w:p>
        </w:tc>
        <w:tc>
          <w:tcPr>
            <w:tcW w:w="1181" w:type="dxa"/>
            <w:tcBorders>
              <w:top w:val="nil"/>
              <w:left w:val="nil"/>
              <w:bottom w:val="nil"/>
              <w:right w:val="single" w:sz="4" w:space="0" w:color="auto"/>
            </w:tcBorders>
            <w:shd w:val="clear" w:color="000000" w:fill="CCFFCC"/>
            <w:noWrap/>
            <w:vAlign w:val="center"/>
          </w:tcPr>
          <w:p w14:paraId="69D88B5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-5.54%</w:t>
            </w:r>
          </w:p>
        </w:tc>
        <w:tc>
          <w:tcPr>
            <w:tcW w:w="1060" w:type="dxa"/>
            <w:tcBorders>
              <w:top w:val="nil"/>
              <w:left w:val="nil"/>
              <w:bottom w:val="nil"/>
              <w:right w:val="nil"/>
            </w:tcBorders>
            <w:shd w:val="clear" w:color="auto" w:fill="auto"/>
            <w:noWrap/>
            <w:vAlign w:val="center"/>
          </w:tcPr>
          <w:p w14:paraId="3366D204"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197%</w:t>
            </w:r>
          </w:p>
        </w:tc>
        <w:tc>
          <w:tcPr>
            <w:tcW w:w="1060" w:type="dxa"/>
            <w:tcBorders>
              <w:top w:val="nil"/>
              <w:left w:val="nil"/>
              <w:bottom w:val="nil"/>
              <w:right w:val="single" w:sz="8" w:space="0" w:color="auto"/>
            </w:tcBorders>
            <w:shd w:val="clear" w:color="auto" w:fill="auto"/>
            <w:noWrap/>
            <w:vAlign w:val="center"/>
          </w:tcPr>
          <w:p w14:paraId="0A93A086"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303632%</w:t>
            </w:r>
          </w:p>
        </w:tc>
      </w:tr>
      <w:tr w:rsidR="004F7600" w14:paraId="1566663B"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7EEAB5B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D4B383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0.96%</w:t>
            </w:r>
          </w:p>
        </w:tc>
        <w:tc>
          <w:tcPr>
            <w:tcW w:w="1060" w:type="dxa"/>
            <w:tcBorders>
              <w:top w:val="nil"/>
              <w:left w:val="nil"/>
              <w:bottom w:val="nil"/>
              <w:right w:val="nil"/>
            </w:tcBorders>
            <w:shd w:val="clear" w:color="000000" w:fill="CCFFCC"/>
            <w:noWrap/>
            <w:vAlign w:val="center"/>
          </w:tcPr>
          <w:p w14:paraId="19B7F83D"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-5.85%</w:t>
            </w:r>
          </w:p>
        </w:tc>
        <w:tc>
          <w:tcPr>
            <w:tcW w:w="1181" w:type="dxa"/>
            <w:tcBorders>
              <w:top w:val="nil"/>
              <w:left w:val="nil"/>
              <w:bottom w:val="nil"/>
              <w:right w:val="single" w:sz="4" w:space="0" w:color="auto"/>
            </w:tcBorders>
            <w:shd w:val="clear" w:color="000000" w:fill="CCFFCC"/>
            <w:noWrap/>
            <w:vAlign w:val="center"/>
          </w:tcPr>
          <w:p w14:paraId="41BAEB5D"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-5.79%</w:t>
            </w:r>
          </w:p>
        </w:tc>
        <w:tc>
          <w:tcPr>
            <w:tcW w:w="1060" w:type="dxa"/>
            <w:tcBorders>
              <w:top w:val="nil"/>
              <w:left w:val="nil"/>
              <w:bottom w:val="nil"/>
              <w:right w:val="nil"/>
            </w:tcBorders>
            <w:shd w:val="clear" w:color="auto" w:fill="auto"/>
            <w:noWrap/>
            <w:vAlign w:val="center"/>
          </w:tcPr>
          <w:p w14:paraId="3AE4394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210%</w:t>
            </w:r>
          </w:p>
        </w:tc>
        <w:tc>
          <w:tcPr>
            <w:tcW w:w="1060" w:type="dxa"/>
            <w:tcBorders>
              <w:top w:val="nil"/>
              <w:left w:val="nil"/>
              <w:bottom w:val="nil"/>
              <w:right w:val="single" w:sz="8" w:space="0" w:color="auto"/>
            </w:tcBorders>
            <w:shd w:val="clear" w:color="auto" w:fill="auto"/>
            <w:noWrap/>
            <w:vAlign w:val="center"/>
          </w:tcPr>
          <w:p w14:paraId="60757716"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338474%</w:t>
            </w:r>
          </w:p>
        </w:tc>
      </w:tr>
      <w:tr w:rsidR="004F7600" w14:paraId="4566E63C"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146C93B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46C9D3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-1.66%</w:t>
            </w:r>
          </w:p>
        </w:tc>
        <w:tc>
          <w:tcPr>
            <w:tcW w:w="1060" w:type="dxa"/>
            <w:tcBorders>
              <w:top w:val="nil"/>
              <w:left w:val="nil"/>
              <w:bottom w:val="nil"/>
              <w:right w:val="nil"/>
            </w:tcBorders>
            <w:shd w:val="clear" w:color="000000" w:fill="CCFFCC"/>
            <w:noWrap/>
            <w:vAlign w:val="center"/>
          </w:tcPr>
          <w:p w14:paraId="75D9165B"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-7.27%</w:t>
            </w:r>
          </w:p>
        </w:tc>
        <w:tc>
          <w:tcPr>
            <w:tcW w:w="1181" w:type="dxa"/>
            <w:tcBorders>
              <w:top w:val="nil"/>
              <w:left w:val="nil"/>
              <w:bottom w:val="nil"/>
              <w:right w:val="single" w:sz="4" w:space="0" w:color="auto"/>
            </w:tcBorders>
            <w:shd w:val="clear" w:color="000000" w:fill="CCFFCC"/>
            <w:noWrap/>
            <w:vAlign w:val="center"/>
          </w:tcPr>
          <w:p w14:paraId="243BA22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-4.73%</w:t>
            </w:r>
          </w:p>
        </w:tc>
        <w:tc>
          <w:tcPr>
            <w:tcW w:w="1060" w:type="dxa"/>
            <w:tcBorders>
              <w:top w:val="nil"/>
              <w:left w:val="nil"/>
              <w:bottom w:val="nil"/>
              <w:right w:val="nil"/>
            </w:tcBorders>
            <w:shd w:val="clear" w:color="auto" w:fill="auto"/>
            <w:noWrap/>
            <w:vAlign w:val="center"/>
          </w:tcPr>
          <w:p w14:paraId="1EC8D78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162%</w:t>
            </w:r>
          </w:p>
        </w:tc>
        <w:tc>
          <w:tcPr>
            <w:tcW w:w="1060" w:type="dxa"/>
            <w:tcBorders>
              <w:top w:val="nil"/>
              <w:left w:val="nil"/>
              <w:bottom w:val="nil"/>
              <w:right w:val="single" w:sz="8" w:space="0" w:color="auto"/>
            </w:tcBorders>
            <w:shd w:val="clear" w:color="auto" w:fill="auto"/>
            <w:noWrap/>
            <w:vAlign w:val="center"/>
          </w:tcPr>
          <w:p w14:paraId="1A01780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257704%</w:t>
            </w:r>
          </w:p>
        </w:tc>
      </w:tr>
      <w:tr w:rsidR="004F7600" w14:paraId="723700DD"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179B540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CF36E4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tcPr>
          <w:p w14:paraId="61DA7C8C"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15E8F02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tcPr>
          <w:p w14:paraId="24512A0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tcPr>
          <w:p w14:paraId="58C755E4"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r>
      <w:tr w:rsidR="004F7600" w14:paraId="07B7A952" w14:textId="777777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32913D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9EB4586"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0.79%</w:t>
            </w:r>
          </w:p>
        </w:tc>
        <w:tc>
          <w:tcPr>
            <w:tcW w:w="1060" w:type="dxa"/>
            <w:tcBorders>
              <w:top w:val="single" w:sz="8" w:space="0" w:color="auto"/>
              <w:left w:val="nil"/>
              <w:bottom w:val="nil"/>
              <w:right w:val="nil"/>
            </w:tcBorders>
            <w:shd w:val="clear" w:color="000000" w:fill="CCFFCC"/>
            <w:noWrap/>
            <w:vAlign w:val="center"/>
          </w:tcPr>
          <w:p w14:paraId="71D6E96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-5.06%</w:t>
            </w:r>
          </w:p>
        </w:tc>
        <w:tc>
          <w:tcPr>
            <w:tcW w:w="1181" w:type="dxa"/>
            <w:tcBorders>
              <w:top w:val="single" w:sz="8" w:space="0" w:color="auto"/>
              <w:left w:val="nil"/>
              <w:bottom w:val="nil"/>
              <w:right w:val="single" w:sz="4" w:space="0" w:color="auto"/>
            </w:tcBorders>
            <w:shd w:val="clear" w:color="000000" w:fill="CCFFCC"/>
            <w:noWrap/>
            <w:vAlign w:val="center"/>
          </w:tcPr>
          <w:p w14:paraId="5CC5692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-4.73%</w:t>
            </w:r>
          </w:p>
        </w:tc>
        <w:tc>
          <w:tcPr>
            <w:tcW w:w="1060" w:type="dxa"/>
            <w:tcBorders>
              <w:top w:val="single" w:sz="8" w:space="0" w:color="auto"/>
              <w:left w:val="nil"/>
              <w:bottom w:val="nil"/>
              <w:right w:val="nil"/>
            </w:tcBorders>
            <w:shd w:val="clear" w:color="auto" w:fill="auto"/>
            <w:noWrap/>
            <w:vAlign w:val="center"/>
          </w:tcPr>
          <w:p w14:paraId="1C5F57A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192%</w:t>
            </w:r>
          </w:p>
        </w:tc>
        <w:tc>
          <w:tcPr>
            <w:tcW w:w="1060" w:type="dxa"/>
            <w:tcBorders>
              <w:top w:val="single" w:sz="8" w:space="0" w:color="auto"/>
              <w:left w:val="nil"/>
              <w:bottom w:val="nil"/>
              <w:right w:val="single" w:sz="8" w:space="0" w:color="auto"/>
            </w:tcBorders>
            <w:shd w:val="clear" w:color="auto" w:fill="auto"/>
            <w:noWrap/>
            <w:vAlign w:val="center"/>
          </w:tcPr>
          <w:p w14:paraId="10B1954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306401%</w:t>
            </w:r>
          </w:p>
        </w:tc>
      </w:tr>
      <w:tr w:rsidR="004F7600" w14:paraId="418FA874" w14:textId="777777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2BE765F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000000" w:fill="CCFFCC"/>
            <w:noWrap/>
            <w:vAlign w:val="center"/>
          </w:tcPr>
          <w:p w14:paraId="673E760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-3.63%</w:t>
            </w:r>
          </w:p>
        </w:tc>
        <w:tc>
          <w:tcPr>
            <w:tcW w:w="1060" w:type="dxa"/>
            <w:tcBorders>
              <w:top w:val="single" w:sz="8" w:space="0" w:color="auto"/>
              <w:left w:val="nil"/>
              <w:bottom w:val="nil"/>
              <w:right w:val="nil"/>
            </w:tcBorders>
            <w:shd w:val="clear" w:color="000000" w:fill="CCFFCC"/>
            <w:noWrap/>
            <w:vAlign w:val="center"/>
          </w:tcPr>
          <w:p w14:paraId="62432CE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-8.42%</w:t>
            </w:r>
          </w:p>
        </w:tc>
        <w:tc>
          <w:tcPr>
            <w:tcW w:w="1181" w:type="dxa"/>
            <w:tcBorders>
              <w:top w:val="single" w:sz="8" w:space="0" w:color="auto"/>
              <w:left w:val="nil"/>
              <w:bottom w:val="nil"/>
              <w:right w:val="single" w:sz="4" w:space="0" w:color="auto"/>
            </w:tcBorders>
            <w:shd w:val="clear" w:color="000000" w:fill="CCFFCC"/>
            <w:noWrap/>
            <w:vAlign w:val="center"/>
          </w:tcPr>
          <w:p w14:paraId="461EA0DD"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-10.93%</w:t>
            </w:r>
          </w:p>
        </w:tc>
        <w:tc>
          <w:tcPr>
            <w:tcW w:w="1060" w:type="dxa"/>
            <w:tcBorders>
              <w:top w:val="single" w:sz="8" w:space="0" w:color="auto"/>
              <w:left w:val="nil"/>
              <w:bottom w:val="nil"/>
              <w:right w:val="nil"/>
            </w:tcBorders>
            <w:shd w:val="clear" w:color="auto" w:fill="auto"/>
            <w:noWrap/>
            <w:vAlign w:val="center"/>
          </w:tcPr>
          <w:p w14:paraId="200E1D4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164%</w:t>
            </w:r>
          </w:p>
        </w:tc>
        <w:tc>
          <w:tcPr>
            <w:tcW w:w="1060" w:type="dxa"/>
            <w:tcBorders>
              <w:top w:val="single" w:sz="8" w:space="0" w:color="auto"/>
              <w:left w:val="nil"/>
              <w:bottom w:val="nil"/>
              <w:right w:val="single" w:sz="8" w:space="0" w:color="auto"/>
            </w:tcBorders>
            <w:shd w:val="clear" w:color="auto" w:fill="auto"/>
            <w:noWrap/>
            <w:vAlign w:val="center"/>
          </w:tcPr>
          <w:p w14:paraId="5886AC5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255245%</w:t>
            </w:r>
          </w:p>
        </w:tc>
      </w:tr>
      <w:tr w:rsidR="004F7600" w14:paraId="7B80ECC1" w14:textId="7777777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3F3E523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54E4ED4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1.56%</w:t>
            </w:r>
          </w:p>
        </w:tc>
        <w:tc>
          <w:tcPr>
            <w:tcW w:w="1060" w:type="dxa"/>
            <w:tcBorders>
              <w:top w:val="nil"/>
              <w:left w:val="nil"/>
              <w:bottom w:val="single" w:sz="8" w:space="0" w:color="auto"/>
              <w:right w:val="nil"/>
            </w:tcBorders>
            <w:shd w:val="clear" w:color="auto" w:fill="auto"/>
            <w:noWrap/>
            <w:vAlign w:val="center"/>
          </w:tcPr>
          <w:p w14:paraId="6D6FD32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0.19%</w:t>
            </w:r>
          </w:p>
        </w:tc>
        <w:tc>
          <w:tcPr>
            <w:tcW w:w="1181" w:type="dxa"/>
            <w:tcBorders>
              <w:top w:val="nil"/>
              <w:left w:val="nil"/>
              <w:bottom w:val="single" w:sz="8" w:space="0" w:color="auto"/>
              <w:right w:val="single" w:sz="4" w:space="0" w:color="auto"/>
            </w:tcBorders>
            <w:shd w:val="clear" w:color="auto" w:fill="auto"/>
            <w:noWrap/>
            <w:vAlign w:val="center"/>
          </w:tcPr>
          <w:p w14:paraId="76052E06"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-0.82%</w:t>
            </w:r>
          </w:p>
        </w:tc>
        <w:tc>
          <w:tcPr>
            <w:tcW w:w="1060" w:type="dxa"/>
            <w:tcBorders>
              <w:top w:val="nil"/>
              <w:left w:val="nil"/>
              <w:bottom w:val="single" w:sz="8" w:space="0" w:color="auto"/>
              <w:right w:val="nil"/>
            </w:tcBorders>
            <w:shd w:val="clear" w:color="auto" w:fill="auto"/>
            <w:noWrap/>
            <w:vAlign w:val="center"/>
          </w:tcPr>
          <w:p w14:paraId="3FC3A3E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267%</w:t>
            </w:r>
          </w:p>
        </w:tc>
        <w:tc>
          <w:tcPr>
            <w:tcW w:w="1060" w:type="dxa"/>
            <w:tcBorders>
              <w:top w:val="nil"/>
              <w:left w:val="nil"/>
              <w:bottom w:val="single" w:sz="8" w:space="0" w:color="auto"/>
              <w:right w:val="single" w:sz="8" w:space="0" w:color="auto"/>
            </w:tcBorders>
            <w:shd w:val="clear" w:color="auto" w:fill="auto"/>
            <w:noWrap/>
            <w:vAlign w:val="center"/>
          </w:tcPr>
          <w:p w14:paraId="4F72A06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483718%</w:t>
            </w:r>
          </w:p>
        </w:tc>
      </w:tr>
    </w:tbl>
    <w:p w14:paraId="1C0797AF" w14:textId="77777777" w:rsidR="004F7600" w:rsidRDefault="004F7600">
      <w:pPr>
        <w:jc w:val="center"/>
        <w:rPr>
          <w:lang w:val="en-CA" w:eastAsia="zh-CN"/>
        </w:rPr>
      </w:pPr>
    </w:p>
    <w:p w14:paraId="6A52D9E1" w14:textId="77777777" w:rsidR="004F7600" w:rsidRDefault="00DA1C49">
      <w:pPr>
        <w:pStyle w:val="2"/>
        <w:rPr>
          <w:lang w:val="en-CA" w:eastAsia="zh-CN"/>
        </w:rPr>
      </w:pPr>
      <w:r>
        <w:rPr>
          <w:rFonts w:hint="eastAsia"/>
          <w:lang w:val="en-CA" w:eastAsia="zh-CN"/>
        </w:rPr>
        <w:lastRenderedPageBreak/>
        <w:t>Test 2.2</w:t>
      </w:r>
    </w:p>
    <w:p w14:paraId="077D8D9E" w14:textId="77777777" w:rsidR="004F7600" w:rsidRDefault="00DA1C49">
      <w:pPr>
        <w:jc w:val="center"/>
        <w:rPr>
          <w:lang w:val="en-CA" w:eastAsia="zh-CN"/>
        </w:rPr>
      </w:pPr>
      <w:r>
        <w:rPr>
          <w:rFonts w:hint="eastAsia"/>
          <w:b/>
          <w:lang w:val="en-CA" w:eastAsia="zh-CN"/>
        </w:rPr>
        <w:t>Table 4</w:t>
      </w:r>
      <w:r>
        <w:rPr>
          <w:b/>
          <w:lang w:val="en-CA" w:eastAsia="zh-CN"/>
        </w:rPr>
        <w:t>.</w:t>
      </w:r>
      <w:r>
        <w:rPr>
          <w:rFonts w:hint="eastAsia"/>
          <w:lang w:val="en-CA" w:eastAsia="zh-CN"/>
        </w:rPr>
        <w:t xml:space="preserve"> Results for test 2.2a </w:t>
      </w:r>
      <w:r>
        <w:rPr>
          <w:lang w:val="en-CA" w:eastAsia="zh-CN"/>
        </w:rPr>
        <w:t>(as in-loop filter) with AI configuration (Full test)</w:t>
      </w:r>
    </w:p>
    <w:tbl>
      <w:tblPr>
        <w:tblW w:w="7061" w:type="dxa"/>
        <w:tblInd w:w="1148" w:type="dxa"/>
        <w:tblLayout w:type="fixed"/>
        <w:tblLook w:val="04A0" w:firstRow="1" w:lastRow="0" w:firstColumn="1" w:lastColumn="0" w:noHBand="0" w:noVBand="1"/>
      </w:tblPr>
      <w:tblGrid>
        <w:gridCol w:w="1640"/>
        <w:gridCol w:w="1060"/>
        <w:gridCol w:w="1060"/>
        <w:gridCol w:w="1181"/>
        <w:gridCol w:w="1060"/>
        <w:gridCol w:w="1060"/>
      </w:tblGrid>
      <w:tr w:rsidR="004F7600" w14:paraId="260F1649" w14:textId="77777777">
        <w:trPr>
          <w:trHeight w:val="255"/>
        </w:trPr>
        <w:tc>
          <w:tcPr>
            <w:tcW w:w="1640" w:type="dxa"/>
            <w:tcBorders>
              <w:top w:val="nil"/>
              <w:left w:val="nil"/>
              <w:bottom w:val="nil"/>
              <w:right w:val="nil"/>
            </w:tcBorders>
            <w:shd w:val="clear" w:color="auto" w:fill="auto"/>
            <w:noWrap/>
            <w:vAlign w:val="center"/>
          </w:tcPr>
          <w:p w14:paraId="76AEAA0E"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25BEDC1D"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ascii="Arial" w:eastAsia="宋体" w:hAnsi="Arial" w:cs="Arial"/>
                <w:b/>
                <w:bCs/>
                <w:color w:val="000000"/>
                <w:sz w:val="18"/>
                <w:szCs w:val="18"/>
                <w:lang w:eastAsia="zh-CN"/>
              </w:rPr>
              <w:t xml:space="preserve">All Intra Main10 </w:t>
            </w:r>
          </w:p>
        </w:tc>
      </w:tr>
      <w:tr w:rsidR="004F7600" w14:paraId="0921FD94" w14:textId="77777777">
        <w:trPr>
          <w:trHeight w:val="255"/>
        </w:trPr>
        <w:tc>
          <w:tcPr>
            <w:tcW w:w="1640" w:type="dxa"/>
            <w:tcBorders>
              <w:top w:val="nil"/>
              <w:left w:val="nil"/>
              <w:bottom w:val="nil"/>
              <w:right w:val="nil"/>
            </w:tcBorders>
            <w:shd w:val="clear" w:color="auto" w:fill="auto"/>
            <w:noWrap/>
            <w:vAlign w:val="center"/>
          </w:tcPr>
          <w:p w14:paraId="2BD6A884"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tcPr>
          <w:p w14:paraId="650B9A0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VTM-5.0</w:t>
            </w:r>
          </w:p>
        </w:tc>
      </w:tr>
      <w:tr w:rsidR="004F7600" w14:paraId="7F440248" w14:textId="77777777">
        <w:trPr>
          <w:trHeight w:val="255"/>
        </w:trPr>
        <w:tc>
          <w:tcPr>
            <w:tcW w:w="1640" w:type="dxa"/>
            <w:tcBorders>
              <w:top w:val="nil"/>
              <w:left w:val="nil"/>
              <w:bottom w:val="nil"/>
              <w:right w:val="nil"/>
            </w:tcBorders>
            <w:shd w:val="clear" w:color="auto" w:fill="auto"/>
            <w:noWrap/>
            <w:vAlign w:val="center"/>
          </w:tcPr>
          <w:p w14:paraId="7809DF38"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2DC559F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0719EF1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tcPr>
          <w:p w14:paraId="08F6175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63E9C06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tcPr>
          <w:p w14:paraId="1987869D"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4F7600" w14:paraId="704067E1" w14:textId="777777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F188EC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1060" w:type="dxa"/>
            <w:tcBorders>
              <w:top w:val="single" w:sz="8" w:space="0" w:color="auto"/>
              <w:left w:val="single" w:sz="8" w:space="0" w:color="auto"/>
              <w:bottom w:val="nil"/>
              <w:right w:val="nil"/>
            </w:tcBorders>
            <w:shd w:val="clear" w:color="000000" w:fill="CCFFCC"/>
            <w:noWrap/>
            <w:vAlign w:val="center"/>
          </w:tcPr>
          <w:p w14:paraId="1C2A1D4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-3.38%</w:t>
            </w:r>
          </w:p>
        </w:tc>
        <w:tc>
          <w:tcPr>
            <w:tcW w:w="1060" w:type="dxa"/>
            <w:tcBorders>
              <w:top w:val="single" w:sz="8" w:space="0" w:color="auto"/>
              <w:left w:val="nil"/>
              <w:bottom w:val="nil"/>
              <w:right w:val="nil"/>
            </w:tcBorders>
            <w:shd w:val="clear" w:color="000000" w:fill="CCFFCC"/>
            <w:noWrap/>
            <w:vAlign w:val="center"/>
          </w:tcPr>
          <w:p w14:paraId="16B1A3BB"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-3.27%</w:t>
            </w:r>
          </w:p>
        </w:tc>
        <w:tc>
          <w:tcPr>
            <w:tcW w:w="1181" w:type="dxa"/>
            <w:tcBorders>
              <w:top w:val="single" w:sz="8" w:space="0" w:color="auto"/>
              <w:left w:val="nil"/>
              <w:bottom w:val="nil"/>
              <w:right w:val="single" w:sz="4" w:space="0" w:color="auto"/>
            </w:tcBorders>
            <w:shd w:val="clear" w:color="000000" w:fill="CCFFCC"/>
            <w:noWrap/>
            <w:vAlign w:val="center"/>
          </w:tcPr>
          <w:p w14:paraId="37E2F13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-4.47%</w:t>
            </w:r>
          </w:p>
        </w:tc>
        <w:tc>
          <w:tcPr>
            <w:tcW w:w="1060" w:type="dxa"/>
            <w:tcBorders>
              <w:top w:val="nil"/>
              <w:left w:val="nil"/>
              <w:bottom w:val="nil"/>
              <w:right w:val="nil"/>
            </w:tcBorders>
            <w:shd w:val="clear" w:color="auto" w:fill="auto"/>
            <w:noWrap/>
            <w:vAlign w:val="center"/>
          </w:tcPr>
          <w:p w14:paraId="184D5C66"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159%</w:t>
            </w:r>
          </w:p>
        </w:tc>
        <w:tc>
          <w:tcPr>
            <w:tcW w:w="1060" w:type="dxa"/>
            <w:tcBorders>
              <w:top w:val="nil"/>
              <w:left w:val="nil"/>
              <w:bottom w:val="nil"/>
              <w:right w:val="single" w:sz="8" w:space="0" w:color="auto"/>
            </w:tcBorders>
            <w:shd w:val="clear" w:color="auto" w:fill="auto"/>
            <w:noWrap/>
            <w:vAlign w:val="center"/>
          </w:tcPr>
          <w:p w14:paraId="6ADE611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93687%</w:t>
            </w:r>
          </w:p>
        </w:tc>
      </w:tr>
      <w:tr w:rsidR="004F7600" w14:paraId="7CE08E9A"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71DE148D"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1060" w:type="dxa"/>
            <w:tcBorders>
              <w:top w:val="nil"/>
              <w:left w:val="single" w:sz="8" w:space="0" w:color="auto"/>
              <w:bottom w:val="nil"/>
              <w:right w:val="nil"/>
            </w:tcBorders>
            <w:shd w:val="clear" w:color="000000" w:fill="CCFFCC"/>
            <w:noWrap/>
            <w:vAlign w:val="center"/>
          </w:tcPr>
          <w:p w14:paraId="6FC7622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-3.22%</w:t>
            </w:r>
          </w:p>
        </w:tc>
        <w:tc>
          <w:tcPr>
            <w:tcW w:w="1060" w:type="dxa"/>
            <w:tcBorders>
              <w:top w:val="nil"/>
              <w:left w:val="nil"/>
              <w:bottom w:val="nil"/>
              <w:right w:val="nil"/>
            </w:tcBorders>
            <w:shd w:val="clear" w:color="000000" w:fill="CCFFCC"/>
            <w:noWrap/>
            <w:vAlign w:val="center"/>
          </w:tcPr>
          <w:p w14:paraId="4F0C5E0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-10.47%</w:t>
            </w:r>
          </w:p>
        </w:tc>
        <w:tc>
          <w:tcPr>
            <w:tcW w:w="1181" w:type="dxa"/>
            <w:tcBorders>
              <w:top w:val="nil"/>
              <w:left w:val="nil"/>
              <w:bottom w:val="nil"/>
              <w:right w:val="single" w:sz="4" w:space="0" w:color="auto"/>
            </w:tcBorders>
            <w:shd w:val="clear" w:color="000000" w:fill="CCFFCC"/>
            <w:noWrap/>
            <w:vAlign w:val="center"/>
          </w:tcPr>
          <w:p w14:paraId="2880553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-9.11%</w:t>
            </w:r>
          </w:p>
        </w:tc>
        <w:tc>
          <w:tcPr>
            <w:tcW w:w="1060" w:type="dxa"/>
            <w:tcBorders>
              <w:top w:val="nil"/>
              <w:left w:val="nil"/>
              <w:bottom w:val="nil"/>
              <w:right w:val="nil"/>
            </w:tcBorders>
            <w:shd w:val="clear" w:color="auto" w:fill="auto"/>
            <w:noWrap/>
            <w:vAlign w:val="center"/>
          </w:tcPr>
          <w:p w14:paraId="5E51DF9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132%</w:t>
            </w:r>
          </w:p>
        </w:tc>
        <w:tc>
          <w:tcPr>
            <w:tcW w:w="1060" w:type="dxa"/>
            <w:tcBorders>
              <w:top w:val="nil"/>
              <w:left w:val="nil"/>
              <w:bottom w:val="nil"/>
              <w:right w:val="single" w:sz="8" w:space="0" w:color="auto"/>
            </w:tcBorders>
            <w:shd w:val="clear" w:color="auto" w:fill="auto"/>
            <w:noWrap/>
            <w:vAlign w:val="center"/>
          </w:tcPr>
          <w:p w14:paraId="05FAAD8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74780%</w:t>
            </w:r>
          </w:p>
        </w:tc>
      </w:tr>
      <w:tr w:rsidR="004F7600" w14:paraId="0C75A56A"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4DCB935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1060" w:type="dxa"/>
            <w:tcBorders>
              <w:top w:val="nil"/>
              <w:left w:val="single" w:sz="8" w:space="0" w:color="auto"/>
              <w:bottom w:val="nil"/>
              <w:right w:val="nil"/>
            </w:tcBorders>
            <w:shd w:val="clear" w:color="000000" w:fill="CCFFCC"/>
            <w:noWrap/>
            <w:vAlign w:val="center"/>
          </w:tcPr>
          <w:p w14:paraId="15E16CD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-3.31%</w:t>
            </w:r>
          </w:p>
        </w:tc>
        <w:tc>
          <w:tcPr>
            <w:tcW w:w="1060" w:type="dxa"/>
            <w:tcBorders>
              <w:top w:val="nil"/>
              <w:left w:val="nil"/>
              <w:bottom w:val="nil"/>
              <w:right w:val="nil"/>
            </w:tcBorders>
            <w:shd w:val="clear" w:color="000000" w:fill="CCFFCC"/>
            <w:noWrap/>
            <w:vAlign w:val="center"/>
          </w:tcPr>
          <w:p w14:paraId="041A53D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-10.55%</w:t>
            </w:r>
          </w:p>
        </w:tc>
        <w:tc>
          <w:tcPr>
            <w:tcW w:w="1181" w:type="dxa"/>
            <w:tcBorders>
              <w:top w:val="nil"/>
              <w:left w:val="nil"/>
              <w:bottom w:val="nil"/>
              <w:right w:val="single" w:sz="4" w:space="0" w:color="auto"/>
            </w:tcBorders>
            <w:shd w:val="clear" w:color="000000" w:fill="CCFFCC"/>
            <w:noWrap/>
            <w:vAlign w:val="center"/>
          </w:tcPr>
          <w:p w14:paraId="010E6A9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-9.34%</w:t>
            </w:r>
          </w:p>
        </w:tc>
        <w:tc>
          <w:tcPr>
            <w:tcW w:w="1060" w:type="dxa"/>
            <w:tcBorders>
              <w:top w:val="nil"/>
              <w:left w:val="nil"/>
              <w:bottom w:val="nil"/>
              <w:right w:val="nil"/>
            </w:tcBorders>
            <w:shd w:val="clear" w:color="auto" w:fill="auto"/>
            <w:noWrap/>
            <w:vAlign w:val="center"/>
          </w:tcPr>
          <w:p w14:paraId="211C11C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130%</w:t>
            </w:r>
          </w:p>
        </w:tc>
        <w:tc>
          <w:tcPr>
            <w:tcW w:w="1060" w:type="dxa"/>
            <w:tcBorders>
              <w:top w:val="nil"/>
              <w:left w:val="nil"/>
              <w:bottom w:val="nil"/>
              <w:right w:val="single" w:sz="8" w:space="0" w:color="auto"/>
            </w:tcBorders>
            <w:shd w:val="clear" w:color="auto" w:fill="auto"/>
            <w:noWrap/>
            <w:vAlign w:val="center"/>
          </w:tcPr>
          <w:p w14:paraId="4CE1C5F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72834%</w:t>
            </w:r>
          </w:p>
        </w:tc>
      </w:tr>
      <w:tr w:rsidR="004F7600" w14:paraId="6357786C"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1857802B"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1060" w:type="dxa"/>
            <w:tcBorders>
              <w:top w:val="nil"/>
              <w:left w:val="single" w:sz="8" w:space="0" w:color="auto"/>
              <w:bottom w:val="nil"/>
              <w:right w:val="nil"/>
            </w:tcBorders>
            <w:shd w:val="clear" w:color="000000" w:fill="CCFFCC"/>
            <w:noWrap/>
            <w:vAlign w:val="center"/>
          </w:tcPr>
          <w:p w14:paraId="6FDCAEF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-4.42%</w:t>
            </w:r>
          </w:p>
        </w:tc>
        <w:tc>
          <w:tcPr>
            <w:tcW w:w="1060" w:type="dxa"/>
            <w:tcBorders>
              <w:top w:val="nil"/>
              <w:left w:val="nil"/>
              <w:bottom w:val="nil"/>
              <w:right w:val="nil"/>
            </w:tcBorders>
            <w:shd w:val="clear" w:color="000000" w:fill="CCFFCC"/>
            <w:noWrap/>
            <w:vAlign w:val="center"/>
          </w:tcPr>
          <w:p w14:paraId="0031F0B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-8.23%</w:t>
            </w:r>
          </w:p>
        </w:tc>
        <w:tc>
          <w:tcPr>
            <w:tcW w:w="1181" w:type="dxa"/>
            <w:tcBorders>
              <w:top w:val="nil"/>
              <w:left w:val="nil"/>
              <w:bottom w:val="nil"/>
              <w:right w:val="single" w:sz="4" w:space="0" w:color="auto"/>
            </w:tcBorders>
            <w:shd w:val="clear" w:color="000000" w:fill="CCFFCC"/>
            <w:noWrap/>
            <w:vAlign w:val="center"/>
          </w:tcPr>
          <w:p w14:paraId="16EB3C3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-7.89%</w:t>
            </w:r>
          </w:p>
        </w:tc>
        <w:tc>
          <w:tcPr>
            <w:tcW w:w="1060" w:type="dxa"/>
            <w:tcBorders>
              <w:top w:val="nil"/>
              <w:left w:val="nil"/>
              <w:bottom w:val="nil"/>
              <w:right w:val="nil"/>
            </w:tcBorders>
            <w:shd w:val="clear" w:color="auto" w:fill="auto"/>
            <w:noWrap/>
            <w:vAlign w:val="center"/>
          </w:tcPr>
          <w:p w14:paraId="5972179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119%</w:t>
            </w:r>
          </w:p>
        </w:tc>
        <w:tc>
          <w:tcPr>
            <w:tcW w:w="1060" w:type="dxa"/>
            <w:tcBorders>
              <w:top w:val="nil"/>
              <w:left w:val="nil"/>
              <w:bottom w:val="nil"/>
              <w:right w:val="single" w:sz="8" w:space="0" w:color="auto"/>
            </w:tcBorders>
            <w:shd w:val="clear" w:color="auto" w:fill="auto"/>
            <w:noWrap/>
            <w:vAlign w:val="center"/>
          </w:tcPr>
          <w:p w14:paraId="090015F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54397%</w:t>
            </w:r>
          </w:p>
        </w:tc>
      </w:tr>
      <w:tr w:rsidR="004F7600" w14:paraId="202739C4"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2DB3C35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1060" w:type="dxa"/>
            <w:tcBorders>
              <w:top w:val="nil"/>
              <w:left w:val="single" w:sz="8" w:space="0" w:color="auto"/>
              <w:bottom w:val="nil"/>
              <w:right w:val="nil"/>
            </w:tcBorders>
            <w:shd w:val="clear" w:color="000000" w:fill="CCFFCC"/>
            <w:noWrap/>
            <w:vAlign w:val="center"/>
          </w:tcPr>
          <w:p w14:paraId="6458CC7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-5.59%</w:t>
            </w:r>
          </w:p>
        </w:tc>
        <w:tc>
          <w:tcPr>
            <w:tcW w:w="1060" w:type="dxa"/>
            <w:tcBorders>
              <w:top w:val="nil"/>
              <w:left w:val="nil"/>
              <w:bottom w:val="nil"/>
              <w:right w:val="nil"/>
            </w:tcBorders>
            <w:shd w:val="clear" w:color="000000" w:fill="CCFFCC"/>
            <w:noWrap/>
            <w:vAlign w:val="center"/>
          </w:tcPr>
          <w:p w14:paraId="3DA913D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-5.05%</w:t>
            </w:r>
          </w:p>
        </w:tc>
        <w:tc>
          <w:tcPr>
            <w:tcW w:w="1181" w:type="dxa"/>
            <w:tcBorders>
              <w:top w:val="nil"/>
              <w:left w:val="nil"/>
              <w:bottom w:val="nil"/>
              <w:right w:val="single" w:sz="4" w:space="0" w:color="auto"/>
            </w:tcBorders>
            <w:shd w:val="clear" w:color="000000" w:fill="CCFFCC"/>
            <w:noWrap/>
            <w:vAlign w:val="center"/>
          </w:tcPr>
          <w:p w14:paraId="1A6A65A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-4.06%</w:t>
            </w:r>
          </w:p>
        </w:tc>
        <w:tc>
          <w:tcPr>
            <w:tcW w:w="1060" w:type="dxa"/>
            <w:tcBorders>
              <w:top w:val="nil"/>
              <w:left w:val="nil"/>
              <w:bottom w:val="nil"/>
              <w:right w:val="nil"/>
            </w:tcBorders>
            <w:shd w:val="clear" w:color="auto" w:fill="auto"/>
            <w:noWrap/>
            <w:vAlign w:val="center"/>
          </w:tcPr>
          <w:p w14:paraId="7EC9EBD6"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143%</w:t>
            </w:r>
          </w:p>
        </w:tc>
        <w:tc>
          <w:tcPr>
            <w:tcW w:w="1060" w:type="dxa"/>
            <w:tcBorders>
              <w:top w:val="nil"/>
              <w:left w:val="nil"/>
              <w:bottom w:val="nil"/>
              <w:right w:val="single" w:sz="8" w:space="0" w:color="auto"/>
            </w:tcBorders>
            <w:shd w:val="clear" w:color="auto" w:fill="auto"/>
            <w:noWrap/>
            <w:vAlign w:val="center"/>
          </w:tcPr>
          <w:p w14:paraId="236977D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93337%</w:t>
            </w:r>
          </w:p>
        </w:tc>
      </w:tr>
      <w:tr w:rsidR="004F7600" w14:paraId="493B3EF1" w14:textId="777777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1BDFD2B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Overall </w:t>
            </w:r>
          </w:p>
        </w:tc>
        <w:tc>
          <w:tcPr>
            <w:tcW w:w="1060" w:type="dxa"/>
            <w:tcBorders>
              <w:top w:val="single" w:sz="8" w:space="0" w:color="auto"/>
              <w:left w:val="single" w:sz="8" w:space="0" w:color="auto"/>
              <w:bottom w:val="nil"/>
              <w:right w:val="nil"/>
            </w:tcBorders>
            <w:shd w:val="clear" w:color="000000" w:fill="CCFFCC"/>
            <w:noWrap/>
            <w:vAlign w:val="center"/>
          </w:tcPr>
          <w:p w14:paraId="74A2BCD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-3.93%</w:t>
            </w:r>
          </w:p>
        </w:tc>
        <w:tc>
          <w:tcPr>
            <w:tcW w:w="1060" w:type="dxa"/>
            <w:tcBorders>
              <w:top w:val="single" w:sz="8" w:space="0" w:color="auto"/>
              <w:left w:val="nil"/>
              <w:bottom w:val="nil"/>
              <w:right w:val="nil"/>
            </w:tcBorders>
            <w:shd w:val="clear" w:color="000000" w:fill="CCFFCC"/>
            <w:noWrap/>
            <w:vAlign w:val="center"/>
          </w:tcPr>
          <w:p w14:paraId="2234986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-7.89%</w:t>
            </w:r>
          </w:p>
        </w:tc>
        <w:tc>
          <w:tcPr>
            <w:tcW w:w="1181" w:type="dxa"/>
            <w:tcBorders>
              <w:top w:val="single" w:sz="8" w:space="0" w:color="auto"/>
              <w:left w:val="nil"/>
              <w:bottom w:val="nil"/>
              <w:right w:val="single" w:sz="4" w:space="0" w:color="auto"/>
            </w:tcBorders>
            <w:shd w:val="clear" w:color="000000" w:fill="CCFFCC"/>
            <w:noWrap/>
            <w:vAlign w:val="center"/>
          </w:tcPr>
          <w:p w14:paraId="56C81FC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-7.29%</w:t>
            </w:r>
          </w:p>
        </w:tc>
        <w:tc>
          <w:tcPr>
            <w:tcW w:w="1060" w:type="dxa"/>
            <w:tcBorders>
              <w:top w:val="single" w:sz="8" w:space="0" w:color="auto"/>
              <w:left w:val="nil"/>
              <w:bottom w:val="nil"/>
              <w:right w:val="nil"/>
            </w:tcBorders>
            <w:shd w:val="clear" w:color="auto" w:fill="auto"/>
            <w:noWrap/>
            <w:vAlign w:val="center"/>
          </w:tcPr>
          <w:p w14:paraId="567900F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134%</w:t>
            </w:r>
          </w:p>
        </w:tc>
        <w:tc>
          <w:tcPr>
            <w:tcW w:w="1060" w:type="dxa"/>
            <w:tcBorders>
              <w:top w:val="single" w:sz="8" w:space="0" w:color="auto"/>
              <w:left w:val="nil"/>
              <w:bottom w:val="nil"/>
              <w:right w:val="single" w:sz="8" w:space="0" w:color="auto"/>
            </w:tcBorders>
            <w:shd w:val="clear" w:color="auto" w:fill="auto"/>
            <w:noWrap/>
            <w:vAlign w:val="center"/>
          </w:tcPr>
          <w:p w14:paraId="7B280456"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74517%</w:t>
            </w:r>
          </w:p>
        </w:tc>
      </w:tr>
      <w:tr w:rsidR="004F7600" w14:paraId="3E6094ED" w14:textId="77777777">
        <w:trPr>
          <w:trHeight w:val="255"/>
        </w:trPr>
        <w:tc>
          <w:tcPr>
            <w:tcW w:w="1640" w:type="dxa"/>
            <w:tcBorders>
              <w:top w:val="single" w:sz="8" w:space="0" w:color="auto"/>
              <w:left w:val="single" w:sz="8" w:space="0" w:color="auto"/>
              <w:bottom w:val="nil"/>
              <w:right w:val="nil"/>
            </w:tcBorders>
            <w:shd w:val="clear" w:color="auto" w:fill="auto"/>
            <w:noWrap/>
            <w:vAlign w:val="center"/>
          </w:tcPr>
          <w:p w14:paraId="00EA8C6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000000" w:fill="CCFFCC"/>
            <w:noWrap/>
            <w:vAlign w:val="center"/>
          </w:tcPr>
          <w:p w14:paraId="41181D2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-5.11%</w:t>
            </w:r>
          </w:p>
        </w:tc>
        <w:tc>
          <w:tcPr>
            <w:tcW w:w="1060" w:type="dxa"/>
            <w:tcBorders>
              <w:top w:val="single" w:sz="8" w:space="0" w:color="auto"/>
              <w:left w:val="nil"/>
              <w:bottom w:val="nil"/>
              <w:right w:val="nil"/>
            </w:tcBorders>
            <w:shd w:val="clear" w:color="000000" w:fill="CCFFCC"/>
            <w:noWrap/>
            <w:vAlign w:val="center"/>
          </w:tcPr>
          <w:p w14:paraId="55228E86"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-10.01%</w:t>
            </w:r>
          </w:p>
        </w:tc>
        <w:tc>
          <w:tcPr>
            <w:tcW w:w="1181" w:type="dxa"/>
            <w:tcBorders>
              <w:top w:val="single" w:sz="8" w:space="0" w:color="auto"/>
              <w:left w:val="nil"/>
              <w:bottom w:val="nil"/>
              <w:right w:val="single" w:sz="4" w:space="0" w:color="auto"/>
            </w:tcBorders>
            <w:shd w:val="clear" w:color="000000" w:fill="CCFFCC"/>
            <w:noWrap/>
            <w:vAlign w:val="center"/>
          </w:tcPr>
          <w:p w14:paraId="29C2829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-10.97%</w:t>
            </w:r>
          </w:p>
        </w:tc>
        <w:tc>
          <w:tcPr>
            <w:tcW w:w="1060" w:type="dxa"/>
            <w:tcBorders>
              <w:top w:val="single" w:sz="8" w:space="0" w:color="auto"/>
              <w:left w:val="nil"/>
              <w:bottom w:val="nil"/>
              <w:right w:val="nil"/>
            </w:tcBorders>
            <w:shd w:val="clear" w:color="auto" w:fill="auto"/>
            <w:noWrap/>
            <w:vAlign w:val="center"/>
          </w:tcPr>
          <w:p w14:paraId="2617F75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109%</w:t>
            </w:r>
          </w:p>
        </w:tc>
        <w:tc>
          <w:tcPr>
            <w:tcW w:w="1060" w:type="dxa"/>
            <w:tcBorders>
              <w:top w:val="single" w:sz="8" w:space="0" w:color="auto"/>
              <w:left w:val="nil"/>
              <w:bottom w:val="nil"/>
              <w:right w:val="single" w:sz="8" w:space="0" w:color="auto"/>
            </w:tcBorders>
            <w:shd w:val="clear" w:color="auto" w:fill="auto"/>
            <w:noWrap/>
            <w:vAlign w:val="center"/>
          </w:tcPr>
          <w:p w14:paraId="00790926"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45424%</w:t>
            </w:r>
          </w:p>
        </w:tc>
      </w:tr>
      <w:tr w:rsidR="004F7600" w14:paraId="2D14D6FD" w14:textId="77777777">
        <w:trPr>
          <w:trHeight w:val="255"/>
        </w:trPr>
        <w:tc>
          <w:tcPr>
            <w:tcW w:w="1640" w:type="dxa"/>
            <w:tcBorders>
              <w:top w:val="nil"/>
              <w:left w:val="single" w:sz="8" w:space="0" w:color="auto"/>
              <w:bottom w:val="single" w:sz="8" w:space="0" w:color="auto"/>
              <w:right w:val="nil"/>
            </w:tcBorders>
            <w:shd w:val="clear" w:color="auto" w:fill="auto"/>
            <w:noWrap/>
            <w:vAlign w:val="center"/>
          </w:tcPr>
          <w:p w14:paraId="1A3E22B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5CC5900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-0.02%</w:t>
            </w:r>
          </w:p>
        </w:tc>
        <w:tc>
          <w:tcPr>
            <w:tcW w:w="1060" w:type="dxa"/>
            <w:tcBorders>
              <w:top w:val="nil"/>
              <w:left w:val="nil"/>
              <w:bottom w:val="single" w:sz="8" w:space="0" w:color="auto"/>
              <w:right w:val="nil"/>
            </w:tcBorders>
            <w:shd w:val="clear" w:color="000000" w:fill="CCFFCC"/>
            <w:noWrap/>
            <w:vAlign w:val="center"/>
          </w:tcPr>
          <w:p w14:paraId="2233516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-6.47%</w:t>
            </w:r>
          </w:p>
        </w:tc>
        <w:tc>
          <w:tcPr>
            <w:tcW w:w="1181" w:type="dxa"/>
            <w:tcBorders>
              <w:top w:val="nil"/>
              <w:left w:val="nil"/>
              <w:bottom w:val="single" w:sz="8" w:space="0" w:color="auto"/>
              <w:right w:val="single" w:sz="4" w:space="0" w:color="auto"/>
            </w:tcBorders>
            <w:shd w:val="clear" w:color="000000" w:fill="CCFFCC"/>
            <w:noWrap/>
            <w:vAlign w:val="center"/>
          </w:tcPr>
          <w:p w14:paraId="25C7D09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-4.69%</w:t>
            </w:r>
          </w:p>
        </w:tc>
        <w:tc>
          <w:tcPr>
            <w:tcW w:w="1060" w:type="dxa"/>
            <w:tcBorders>
              <w:top w:val="nil"/>
              <w:left w:val="nil"/>
              <w:bottom w:val="single" w:sz="8" w:space="0" w:color="auto"/>
              <w:right w:val="nil"/>
            </w:tcBorders>
            <w:shd w:val="clear" w:color="auto" w:fill="auto"/>
            <w:noWrap/>
            <w:vAlign w:val="center"/>
          </w:tcPr>
          <w:p w14:paraId="7D99EC5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128%</w:t>
            </w:r>
          </w:p>
        </w:tc>
        <w:tc>
          <w:tcPr>
            <w:tcW w:w="1060" w:type="dxa"/>
            <w:tcBorders>
              <w:top w:val="nil"/>
              <w:left w:val="nil"/>
              <w:bottom w:val="single" w:sz="8" w:space="0" w:color="auto"/>
              <w:right w:val="single" w:sz="8" w:space="0" w:color="auto"/>
            </w:tcBorders>
            <w:shd w:val="clear" w:color="auto" w:fill="auto"/>
            <w:noWrap/>
            <w:vAlign w:val="center"/>
          </w:tcPr>
          <w:p w14:paraId="150CF4B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72949%</w:t>
            </w:r>
          </w:p>
        </w:tc>
      </w:tr>
    </w:tbl>
    <w:p w14:paraId="35530AE4" w14:textId="5425147F" w:rsidR="004F7600" w:rsidRDefault="004F7600" w:rsidP="000C63A2">
      <w:pPr>
        <w:rPr>
          <w:rFonts w:hint="eastAsia"/>
          <w:lang w:val="en-CA" w:eastAsia="zh-CN"/>
        </w:rPr>
      </w:pPr>
    </w:p>
    <w:p w14:paraId="4DD58C97" w14:textId="77777777" w:rsidR="004F7600" w:rsidRDefault="00DA1C49">
      <w:pPr>
        <w:jc w:val="center"/>
        <w:rPr>
          <w:lang w:val="en-CA" w:eastAsia="zh-CN"/>
        </w:rPr>
      </w:pPr>
      <w:r>
        <w:rPr>
          <w:rFonts w:hint="eastAsia"/>
          <w:b/>
          <w:lang w:val="en-CA" w:eastAsia="zh-CN"/>
        </w:rPr>
        <w:t>Table 5</w:t>
      </w:r>
      <w:r>
        <w:rPr>
          <w:b/>
          <w:lang w:val="en-CA" w:eastAsia="zh-CN"/>
        </w:rPr>
        <w:t>.</w:t>
      </w:r>
      <w:r>
        <w:rPr>
          <w:rFonts w:hint="eastAsia"/>
          <w:lang w:val="en-CA" w:eastAsia="zh-CN"/>
        </w:rPr>
        <w:t xml:space="preserve"> Results for test 2.2a </w:t>
      </w:r>
      <w:r>
        <w:rPr>
          <w:lang w:val="en-CA" w:eastAsia="zh-CN"/>
        </w:rPr>
        <w:t>(as in-loop filter) with RA configuration (Full test)</w:t>
      </w:r>
    </w:p>
    <w:tbl>
      <w:tblPr>
        <w:tblW w:w="7061" w:type="dxa"/>
        <w:tblInd w:w="1148" w:type="dxa"/>
        <w:tblLayout w:type="fixed"/>
        <w:tblLook w:val="04A0" w:firstRow="1" w:lastRow="0" w:firstColumn="1" w:lastColumn="0" w:noHBand="0" w:noVBand="1"/>
      </w:tblPr>
      <w:tblGrid>
        <w:gridCol w:w="1640"/>
        <w:gridCol w:w="1060"/>
        <w:gridCol w:w="1060"/>
        <w:gridCol w:w="1181"/>
        <w:gridCol w:w="1060"/>
        <w:gridCol w:w="1060"/>
      </w:tblGrid>
      <w:tr w:rsidR="004F7600" w14:paraId="2CC30E61" w14:textId="77777777">
        <w:trPr>
          <w:trHeight w:val="255"/>
        </w:trPr>
        <w:tc>
          <w:tcPr>
            <w:tcW w:w="1640" w:type="dxa"/>
            <w:tcBorders>
              <w:top w:val="nil"/>
              <w:left w:val="nil"/>
              <w:bottom w:val="nil"/>
              <w:right w:val="nil"/>
            </w:tcBorders>
            <w:shd w:val="clear" w:color="auto" w:fill="auto"/>
            <w:noWrap/>
            <w:vAlign w:val="center"/>
          </w:tcPr>
          <w:p w14:paraId="147F6CCD"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val="en-CA"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777DB62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Random access Main10</w:t>
            </w:r>
          </w:p>
        </w:tc>
      </w:tr>
      <w:tr w:rsidR="004F7600" w14:paraId="67BD0931" w14:textId="77777777">
        <w:trPr>
          <w:trHeight w:val="255"/>
        </w:trPr>
        <w:tc>
          <w:tcPr>
            <w:tcW w:w="1640" w:type="dxa"/>
            <w:tcBorders>
              <w:top w:val="nil"/>
              <w:left w:val="nil"/>
              <w:bottom w:val="nil"/>
              <w:right w:val="nil"/>
            </w:tcBorders>
            <w:shd w:val="clear" w:color="auto" w:fill="auto"/>
            <w:noWrap/>
            <w:vAlign w:val="center"/>
          </w:tcPr>
          <w:p w14:paraId="520B68E4"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tcPr>
          <w:p w14:paraId="1AC3E1E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VTM-5.0</w:t>
            </w:r>
          </w:p>
        </w:tc>
      </w:tr>
      <w:tr w:rsidR="004F7600" w14:paraId="4303CCC1" w14:textId="77777777">
        <w:trPr>
          <w:trHeight w:val="255"/>
        </w:trPr>
        <w:tc>
          <w:tcPr>
            <w:tcW w:w="1640" w:type="dxa"/>
            <w:tcBorders>
              <w:top w:val="nil"/>
              <w:left w:val="nil"/>
              <w:bottom w:val="nil"/>
              <w:right w:val="nil"/>
            </w:tcBorders>
            <w:shd w:val="clear" w:color="auto" w:fill="auto"/>
            <w:noWrap/>
            <w:vAlign w:val="center"/>
          </w:tcPr>
          <w:p w14:paraId="5A168D31"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2E337C5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083548B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tcPr>
          <w:p w14:paraId="7F33F9D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080460A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tcPr>
          <w:p w14:paraId="2AFCE5A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4F7600" w14:paraId="189CC1E8" w14:textId="777777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3D2D6B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A83F2B6"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tcPr>
          <w:p w14:paraId="43030DD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0.63%</w:t>
            </w:r>
          </w:p>
        </w:tc>
        <w:tc>
          <w:tcPr>
            <w:tcW w:w="1181" w:type="dxa"/>
            <w:tcBorders>
              <w:top w:val="nil"/>
              <w:left w:val="nil"/>
              <w:bottom w:val="nil"/>
              <w:right w:val="single" w:sz="4" w:space="0" w:color="auto"/>
            </w:tcBorders>
            <w:shd w:val="clear" w:color="auto" w:fill="auto"/>
            <w:noWrap/>
            <w:vAlign w:val="center"/>
          </w:tcPr>
          <w:p w14:paraId="673746F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-2.95%</w:t>
            </w:r>
          </w:p>
        </w:tc>
        <w:tc>
          <w:tcPr>
            <w:tcW w:w="1060" w:type="dxa"/>
            <w:tcBorders>
              <w:top w:val="nil"/>
              <w:left w:val="nil"/>
              <w:bottom w:val="nil"/>
              <w:right w:val="nil"/>
            </w:tcBorders>
            <w:shd w:val="clear" w:color="auto" w:fill="auto"/>
            <w:noWrap/>
            <w:vAlign w:val="center"/>
          </w:tcPr>
          <w:p w14:paraId="4EA9C18D"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138%</w:t>
            </w:r>
          </w:p>
        </w:tc>
        <w:tc>
          <w:tcPr>
            <w:tcW w:w="1060" w:type="dxa"/>
            <w:tcBorders>
              <w:top w:val="nil"/>
              <w:left w:val="nil"/>
              <w:bottom w:val="nil"/>
              <w:right w:val="single" w:sz="8" w:space="0" w:color="auto"/>
            </w:tcBorders>
            <w:shd w:val="clear" w:color="auto" w:fill="auto"/>
            <w:noWrap/>
            <w:vAlign w:val="center"/>
          </w:tcPr>
          <w:p w14:paraId="61731FED"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123657%</w:t>
            </w:r>
          </w:p>
        </w:tc>
      </w:tr>
      <w:tr w:rsidR="004F7600" w14:paraId="1F64A756"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50C7AFF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17B6193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-0.98%</w:t>
            </w:r>
          </w:p>
        </w:tc>
        <w:tc>
          <w:tcPr>
            <w:tcW w:w="1060" w:type="dxa"/>
            <w:tcBorders>
              <w:top w:val="nil"/>
              <w:left w:val="nil"/>
              <w:bottom w:val="nil"/>
              <w:right w:val="nil"/>
            </w:tcBorders>
            <w:shd w:val="clear" w:color="000000" w:fill="CCFFCC"/>
            <w:noWrap/>
            <w:vAlign w:val="center"/>
          </w:tcPr>
          <w:p w14:paraId="3FF1B98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-7.16%</w:t>
            </w:r>
          </w:p>
        </w:tc>
        <w:tc>
          <w:tcPr>
            <w:tcW w:w="1181" w:type="dxa"/>
            <w:tcBorders>
              <w:top w:val="nil"/>
              <w:left w:val="nil"/>
              <w:bottom w:val="nil"/>
              <w:right w:val="single" w:sz="4" w:space="0" w:color="auto"/>
            </w:tcBorders>
            <w:shd w:val="clear" w:color="000000" w:fill="CCFFCC"/>
            <w:noWrap/>
            <w:vAlign w:val="center"/>
          </w:tcPr>
          <w:p w14:paraId="37666CF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-3.34%</w:t>
            </w:r>
          </w:p>
        </w:tc>
        <w:tc>
          <w:tcPr>
            <w:tcW w:w="1060" w:type="dxa"/>
            <w:tcBorders>
              <w:top w:val="nil"/>
              <w:left w:val="nil"/>
              <w:bottom w:val="nil"/>
              <w:right w:val="nil"/>
            </w:tcBorders>
            <w:shd w:val="clear" w:color="auto" w:fill="auto"/>
            <w:noWrap/>
            <w:vAlign w:val="center"/>
          </w:tcPr>
          <w:p w14:paraId="6F703206"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138%</w:t>
            </w:r>
          </w:p>
        </w:tc>
        <w:tc>
          <w:tcPr>
            <w:tcW w:w="1060" w:type="dxa"/>
            <w:tcBorders>
              <w:top w:val="nil"/>
              <w:left w:val="nil"/>
              <w:bottom w:val="nil"/>
              <w:right w:val="single" w:sz="8" w:space="0" w:color="auto"/>
            </w:tcBorders>
            <w:shd w:val="clear" w:color="auto" w:fill="auto"/>
            <w:noWrap/>
            <w:vAlign w:val="center"/>
          </w:tcPr>
          <w:p w14:paraId="3E3C03A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121571%</w:t>
            </w:r>
          </w:p>
        </w:tc>
      </w:tr>
      <w:tr w:rsidR="004F7600" w14:paraId="73B5ACB7"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73745246"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08544E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0.64%</w:t>
            </w:r>
          </w:p>
        </w:tc>
        <w:tc>
          <w:tcPr>
            <w:tcW w:w="1060" w:type="dxa"/>
            <w:tcBorders>
              <w:top w:val="nil"/>
              <w:left w:val="nil"/>
              <w:bottom w:val="nil"/>
              <w:right w:val="nil"/>
            </w:tcBorders>
            <w:shd w:val="clear" w:color="000000" w:fill="CCFFCC"/>
            <w:noWrap/>
            <w:vAlign w:val="center"/>
          </w:tcPr>
          <w:p w14:paraId="23B2684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-4.16%</w:t>
            </w:r>
          </w:p>
        </w:tc>
        <w:tc>
          <w:tcPr>
            <w:tcW w:w="1181" w:type="dxa"/>
            <w:tcBorders>
              <w:top w:val="nil"/>
              <w:left w:val="nil"/>
              <w:bottom w:val="nil"/>
              <w:right w:val="single" w:sz="4" w:space="0" w:color="auto"/>
            </w:tcBorders>
            <w:shd w:val="clear" w:color="000000" w:fill="CCFFCC"/>
            <w:noWrap/>
            <w:vAlign w:val="center"/>
          </w:tcPr>
          <w:p w14:paraId="0E5660E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-3.67%</w:t>
            </w:r>
          </w:p>
        </w:tc>
        <w:tc>
          <w:tcPr>
            <w:tcW w:w="1060" w:type="dxa"/>
            <w:tcBorders>
              <w:top w:val="nil"/>
              <w:left w:val="nil"/>
              <w:bottom w:val="nil"/>
              <w:right w:val="nil"/>
            </w:tcBorders>
            <w:shd w:val="clear" w:color="auto" w:fill="auto"/>
            <w:noWrap/>
            <w:vAlign w:val="center"/>
          </w:tcPr>
          <w:p w14:paraId="22CF545B"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149%</w:t>
            </w:r>
          </w:p>
        </w:tc>
        <w:tc>
          <w:tcPr>
            <w:tcW w:w="1060" w:type="dxa"/>
            <w:tcBorders>
              <w:top w:val="nil"/>
              <w:left w:val="nil"/>
              <w:bottom w:val="nil"/>
              <w:right w:val="single" w:sz="8" w:space="0" w:color="auto"/>
            </w:tcBorders>
            <w:shd w:val="clear" w:color="auto" w:fill="auto"/>
            <w:noWrap/>
            <w:vAlign w:val="center"/>
          </w:tcPr>
          <w:p w14:paraId="06E3FEE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154962%</w:t>
            </w:r>
          </w:p>
        </w:tc>
      </w:tr>
      <w:tr w:rsidR="004F7600" w14:paraId="4D27AE58"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1BAFE46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5DA7AC4"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-1.17%</w:t>
            </w:r>
          </w:p>
        </w:tc>
        <w:tc>
          <w:tcPr>
            <w:tcW w:w="1060" w:type="dxa"/>
            <w:tcBorders>
              <w:top w:val="nil"/>
              <w:left w:val="nil"/>
              <w:bottom w:val="nil"/>
              <w:right w:val="nil"/>
            </w:tcBorders>
            <w:shd w:val="clear" w:color="000000" w:fill="CCFFCC"/>
            <w:noWrap/>
            <w:vAlign w:val="center"/>
          </w:tcPr>
          <w:p w14:paraId="69A49D3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-4.38%</w:t>
            </w:r>
          </w:p>
        </w:tc>
        <w:tc>
          <w:tcPr>
            <w:tcW w:w="1181" w:type="dxa"/>
            <w:tcBorders>
              <w:top w:val="nil"/>
              <w:left w:val="nil"/>
              <w:bottom w:val="nil"/>
              <w:right w:val="single" w:sz="4" w:space="0" w:color="auto"/>
            </w:tcBorders>
            <w:shd w:val="clear" w:color="auto" w:fill="auto"/>
            <w:noWrap/>
            <w:vAlign w:val="center"/>
          </w:tcPr>
          <w:p w14:paraId="6B31773D"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-1.61%</w:t>
            </w:r>
          </w:p>
        </w:tc>
        <w:tc>
          <w:tcPr>
            <w:tcW w:w="1060" w:type="dxa"/>
            <w:tcBorders>
              <w:top w:val="nil"/>
              <w:left w:val="nil"/>
              <w:bottom w:val="nil"/>
              <w:right w:val="nil"/>
            </w:tcBorders>
            <w:shd w:val="clear" w:color="auto" w:fill="auto"/>
            <w:noWrap/>
            <w:vAlign w:val="center"/>
          </w:tcPr>
          <w:p w14:paraId="63B85AF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129%</w:t>
            </w:r>
          </w:p>
        </w:tc>
        <w:tc>
          <w:tcPr>
            <w:tcW w:w="1060" w:type="dxa"/>
            <w:tcBorders>
              <w:top w:val="nil"/>
              <w:left w:val="nil"/>
              <w:bottom w:val="nil"/>
              <w:right w:val="single" w:sz="8" w:space="0" w:color="auto"/>
            </w:tcBorders>
            <w:shd w:val="clear" w:color="auto" w:fill="auto"/>
            <w:noWrap/>
            <w:vAlign w:val="center"/>
          </w:tcPr>
          <w:p w14:paraId="3285AC1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122434%</w:t>
            </w:r>
          </w:p>
        </w:tc>
      </w:tr>
      <w:tr w:rsidR="004F7600" w14:paraId="264BF979"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0658447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0346F1DB"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tcPr>
          <w:p w14:paraId="53B91E9F"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7FD89F3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tcPr>
          <w:p w14:paraId="3460EF9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tcPr>
          <w:p w14:paraId="05D3B824"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r>
      <w:tr w:rsidR="004F7600" w14:paraId="59FC6D1B" w14:textId="777777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BAE59D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ABA7B5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-0.26%</w:t>
            </w:r>
          </w:p>
        </w:tc>
        <w:tc>
          <w:tcPr>
            <w:tcW w:w="1060" w:type="dxa"/>
            <w:tcBorders>
              <w:top w:val="single" w:sz="8" w:space="0" w:color="auto"/>
              <w:left w:val="nil"/>
              <w:bottom w:val="nil"/>
              <w:right w:val="nil"/>
            </w:tcBorders>
            <w:shd w:val="clear" w:color="000000" w:fill="CCFFCC"/>
            <w:noWrap/>
            <w:vAlign w:val="center"/>
          </w:tcPr>
          <w:p w14:paraId="5F1B268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-3.86%</w:t>
            </w:r>
          </w:p>
        </w:tc>
        <w:tc>
          <w:tcPr>
            <w:tcW w:w="1181" w:type="dxa"/>
            <w:tcBorders>
              <w:top w:val="single" w:sz="8" w:space="0" w:color="auto"/>
              <w:left w:val="nil"/>
              <w:bottom w:val="nil"/>
              <w:right w:val="single" w:sz="4" w:space="0" w:color="auto"/>
            </w:tcBorders>
            <w:shd w:val="clear" w:color="auto" w:fill="auto"/>
            <w:noWrap/>
            <w:vAlign w:val="center"/>
          </w:tcPr>
          <w:p w14:paraId="2FA0F19D"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-2.91%</w:t>
            </w:r>
          </w:p>
        </w:tc>
        <w:tc>
          <w:tcPr>
            <w:tcW w:w="1060" w:type="dxa"/>
            <w:tcBorders>
              <w:top w:val="single" w:sz="8" w:space="0" w:color="auto"/>
              <w:left w:val="nil"/>
              <w:bottom w:val="nil"/>
              <w:right w:val="nil"/>
            </w:tcBorders>
            <w:shd w:val="clear" w:color="auto" w:fill="auto"/>
            <w:noWrap/>
            <w:vAlign w:val="center"/>
          </w:tcPr>
          <w:p w14:paraId="4C61EA34"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139%</w:t>
            </w:r>
          </w:p>
        </w:tc>
        <w:tc>
          <w:tcPr>
            <w:tcW w:w="1060" w:type="dxa"/>
            <w:tcBorders>
              <w:top w:val="single" w:sz="8" w:space="0" w:color="auto"/>
              <w:left w:val="nil"/>
              <w:bottom w:val="nil"/>
              <w:right w:val="single" w:sz="8" w:space="0" w:color="auto"/>
            </w:tcBorders>
            <w:shd w:val="clear" w:color="auto" w:fill="auto"/>
            <w:noWrap/>
            <w:vAlign w:val="center"/>
          </w:tcPr>
          <w:p w14:paraId="6362A26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132513%</w:t>
            </w:r>
          </w:p>
        </w:tc>
      </w:tr>
      <w:tr w:rsidR="004F7600" w14:paraId="42BA57C1" w14:textId="777777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3F2870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000000" w:fill="CCFFCC"/>
            <w:noWrap/>
            <w:vAlign w:val="center"/>
          </w:tcPr>
          <w:p w14:paraId="4A33697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-3.13%</w:t>
            </w:r>
          </w:p>
        </w:tc>
        <w:tc>
          <w:tcPr>
            <w:tcW w:w="1060" w:type="dxa"/>
            <w:tcBorders>
              <w:top w:val="single" w:sz="8" w:space="0" w:color="auto"/>
              <w:left w:val="nil"/>
              <w:bottom w:val="nil"/>
              <w:right w:val="nil"/>
            </w:tcBorders>
            <w:shd w:val="clear" w:color="000000" w:fill="CCFFCC"/>
            <w:noWrap/>
            <w:vAlign w:val="center"/>
          </w:tcPr>
          <w:p w14:paraId="3162DEF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-6.26%</w:t>
            </w:r>
          </w:p>
        </w:tc>
        <w:tc>
          <w:tcPr>
            <w:tcW w:w="1181" w:type="dxa"/>
            <w:tcBorders>
              <w:top w:val="single" w:sz="8" w:space="0" w:color="auto"/>
              <w:left w:val="nil"/>
              <w:bottom w:val="nil"/>
              <w:right w:val="single" w:sz="4" w:space="0" w:color="auto"/>
            </w:tcBorders>
            <w:shd w:val="clear" w:color="000000" w:fill="CCFFCC"/>
            <w:noWrap/>
            <w:vAlign w:val="center"/>
          </w:tcPr>
          <w:p w14:paraId="39107B8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-5.15%</w:t>
            </w:r>
          </w:p>
        </w:tc>
        <w:tc>
          <w:tcPr>
            <w:tcW w:w="1060" w:type="dxa"/>
            <w:tcBorders>
              <w:top w:val="single" w:sz="8" w:space="0" w:color="auto"/>
              <w:left w:val="nil"/>
              <w:bottom w:val="nil"/>
              <w:right w:val="nil"/>
            </w:tcBorders>
            <w:shd w:val="clear" w:color="auto" w:fill="auto"/>
            <w:noWrap/>
            <w:vAlign w:val="center"/>
          </w:tcPr>
          <w:p w14:paraId="4860B78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122%</w:t>
            </w:r>
          </w:p>
        </w:tc>
        <w:tc>
          <w:tcPr>
            <w:tcW w:w="1060" w:type="dxa"/>
            <w:tcBorders>
              <w:top w:val="single" w:sz="8" w:space="0" w:color="auto"/>
              <w:left w:val="nil"/>
              <w:bottom w:val="nil"/>
              <w:right w:val="single" w:sz="8" w:space="0" w:color="auto"/>
            </w:tcBorders>
            <w:shd w:val="clear" w:color="auto" w:fill="auto"/>
            <w:noWrap/>
            <w:vAlign w:val="center"/>
          </w:tcPr>
          <w:p w14:paraId="416E623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104265%</w:t>
            </w:r>
          </w:p>
        </w:tc>
      </w:tr>
      <w:tr w:rsidR="004F7600" w14:paraId="000DB230" w14:textId="7777777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01C5726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EC3042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2.34%</w:t>
            </w:r>
          </w:p>
        </w:tc>
        <w:tc>
          <w:tcPr>
            <w:tcW w:w="1060" w:type="dxa"/>
            <w:tcBorders>
              <w:top w:val="nil"/>
              <w:left w:val="nil"/>
              <w:bottom w:val="single" w:sz="8" w:space="0" w:color="auto"/>
              <w:right w:val="nil"/>
            </w:tcBorders>
            <w:shd w:val="clear" w:color="auto" w:fill="auto"/>
            <w:noWrap/>
            <w:vAlign w:val="center"/>
          </w:tcPr>
          <w:p w14:paraId="6A8430F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-1.83%</w:t>
            </w:r>
          </w:p>
        </w:tc>
        <w:tc>
          <w:tcPr>
            <w:tcW w:w="1181" w:type="dxa"/>
            <w:tcBorders>
              <w:top w:val="nil"/>
              <w:left w:val="nil"/>
              <w:bottom w:val="single" w:sz="8" w:space="0" w:color="auto"/>
              <w:right w:val="single" w:sz="4" w:space="0" w:color="auto"/>
            </w:tcBorders>
            <w:shd w:val="clear" w:color="auto" w:fill="auto"/>
            <w:noWrap/>
            <w:vAlign w:val="center"/>
          </w:tcPr>
          <w:p w14:paraId="6C57D69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-1.59%</w:t>
            </w:r>
          </w:p>
        </w:tc>
        <w:tc>
          <w:tcPr>
            <w:tcW w:w="1060" w:type="dxa"/>
            <w:tcBorders>
              <w:top w:val="nil"/>
              <w:left w:val="nil"/>
              <w:bottom w:val="single" w:sz="8" w:space="0" w:color="auto"/>
              <w:right w:val="nil"/>
            </w:tcBorders>
            <w:shd w:val="clear" w:color="auto" w:fill="auto"/>
            <w:noWrap/>
            <w:vAlign w:val="center"/>
          </w:tcPr>
          <w:p w14:paraId="00D11F2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187%</w:t>
            </w:r>
          </w:p>
        </w:tc>
        <w:tc>
          <w:tcPr>
            <w:tcW w:w="1060" w:type="dxa"/>
            <w:tcBorders>
              <w:top w:val="nil"/>
              <w:left w:val="nil"/>
              <w:bottom w:val="single" w:sz="8" w:space="0" w:color="auto"/>
              <w:right w:val="single" w:sz="8" w:space="0" w:color="auto"/>
            </w:tcBorders>
            <w:shd w:val="clear" w:color="auto" w:fill="auto"/>
            <w:noWrap/>
            <w:vAlign w:val="center"/>
          </w:tcPr>
          <w:p w14:paraId="71A5C89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215591%</w:t>
            </w:r>
          </w:p>
        </w:tc>
      </w:tr>
    </w:tbl>
    <w:p w14:paraId="28798C38" w14:textId="77777777" w:rsidR="004F7600" w:rsidRDefault="004F7600">
      <w:pPr>
        <w:jc w:val="center"/>
        <w:rPr>
          <w:lang w:val="en-CA" w:eastAsia="zh-CN"/>
        </w:rPr>
      </w:pPr>
    </w:p>
    <w:p w14:paraId="5A04FD56" w14:textId="77777777" w:rsidR="004F7600" w:rsidRDefault="00DA1C49">
      <w:pPr>
        <w:jc w:val="center"/>
        <w:rPr>
          <w:lang w:val="en-CA" w:eastAsia="zh-CN"/>
        </w:rPr>
      </w:pPr>
      <w:r>
        <w:rPr>
          <w:rFonts w:hint="eastAsia"/>
          <w:b/>
          <w:lang w:val="en-CA" w:eastAsia="zh-CN"/>
        </w:rPr>
        <w:t>Table 6</w:t>
      </w:r>
      <w:r>
        <w:rPr>
          <w:b/>
          <w:lang w:val="en-CA" w:eastAsia="zh-CN"/>
        </w:rPr>
        <w:t>.</w:t>
      </w:r>
      <w:r>
        <w:rPr>
          <w:rFonts w:hint="eastAsia"/>
          <w:lang w:val="en-CA" w:eastAsia="zh-CN"/>
        </w:rPr>
        <w:t xml:space="preserve"> Results for test 2.2b </w:t>
      </w:r>
      <w:r>
        <w:rPr>
          <w:lang w:val="en-CA" w:eastAsia="zh-CN"/>
        </w:rPr>
        <w:t>(as post-loop filter) with AI configuration (Full test)</w:t>
      </w:r>
    </w:p>
    <w:tbl>
      <w:tblPr>
        <w:tblW w:w="7061" w:type="dxa"/>
        <w:tblInd w:w="1148" w:type="dxa"/>
        <w:tblLayout w:type="fixed"/>
        <w:tblLook w:val="04A0" w:firstRow="1" w:lastRow="0" w:firstColumn="1" w:lastColumn="0" w:noHBand="0" w:noVBand="1"/>
      </w:tblPr>
      <w:tblGrid>
        <w:gridCol w:w="1640"/>
        <w:gridCol w:w="1060"/>
        <w:gridCol w:w="1060"/>
        <w:gridCol w:w="1181"/>
        <w:gridCol w:w="1060"/>
        <w:gridCol w:w="1060"/>
      </w:tblGrid>
      <w:tr w:rsidR="004F7600" w14:paraId="4DC3208E" w14:textId="77777777">
        <w:trPr>
          <w:trHeight w:val="255"/>
        </w:trPr>
        <w:tc>
          <w:tcPr>
            <w:tcW w:w="1640" w:type="dxa"/>
            <w:tcBorders>
              <w:top w:val="nil"/>
              <w:left w:val="nil"/>
              <w:bottom w:val="nil"/>
              <w:right w:val="nil"/>
            </w:tcBorders>
            <w:shd w:val="clear" w:color="auto" w:fill="auto"/>
            <w:noWrap/>
            <w:vAlign w:val="center"/>
          </w:tcPr>
          <w:p w14:paraId="0C77AE2D"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6661B75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 xml:space="preserve">All Intra Main10 </w:t>
            </w:r>
          </w:p>
        </w:tc>
      </w:tr>
      <w:tr w:rsidR="004F7600" w14:paraId="08825C58" w14:textId="77777777">
        <w:trPr>
          <w:trHeight w:val="255"/>
        </w:trPr>
        <w:tc>
          <w:tcPr>
            <w:tcW w:w="1640" w:type="dxa"/>
            <w:tcBorders>
              <w:top w:val="nil"/>
              <w:left w:val="nil"/>
              <w:bottom w:val="nil"/>
              <w:right w:val="nil"/>
            </w:tcBorders>
            <w:shd w:val="clear" w:color="auto" w:fill="auto"/>
            <w:noWrap/>
            <w:vAlign w:val="center"/>
          </w:tcPr>
          <w:p w14:paraId="51C4B7E9"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tcPr>
          <w:p w14:paraId="02D034B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Over VTM-5.0</w:t>
            </w:r>
          </w:p>
        </w:tc>
      </w:tr>
      <w:tr w:rsidR="004F7600" w14:paraId="446D1AD9" w14:textId="77777777">
        <w:trPr>
          <w:trHeight w:val="255"/>
        </w:trPr>
        <w:tc>
          <w:tcPr>
            <w:tcW w:w="1640" w:type="dxa"/>
            <w:tcBorders>
              <w:top w:val="nil"/>
              <w:left w:val="nil"/>
              <w:bottom w:val="nil"/>
              <w:right w:val="nil"/>
            </w:tcBorders>
            <w:shd w:val="clear" w:color="auto" w:fill="auto"/>
            <w:noWrap/>
            <w:vAlign w:val="center"/>
          </w:tcPr>
          <w:p w14:paraId="0C1D60FC"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5E1E52D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4C5BFE1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tcPr>
          <w:p w14:paraId="0030577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5998E55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tcPr>
          <w:p w14:paraId="59A25A3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4F7600" w14:paraId="1E7BD9D4" w14:textId="777777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28ABC94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615494F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-2.72%</w:t>
            </w:r>
          </w:p>
        </w:tc>
        <w:tc>
          <w:tcPr>
            <w:tcW w:w="1060" w:type="dxa"/>
            <w:tcBorders>
              <w:top w:val="single" w:sz="8" w:space="0" w:color="auto"/>
              <w:left w:val="nil"/>
              <w:bottom w:val="nil"/>
              <w:right w:val="nil"/>
            </w:tcBorders>
            <w:shd w:val="clear" w:color="000000" w:fill="CCFFCC"/>
            <w:noWrap/>
            <w:vAlign w:val="center"/>
          </w:tcPr>
          <w:p w14:paraId="04E36CC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-7.23%</w:t>
            </w:r>
          </w:p>
        </w:tc>
        <w:tc>
          <w:tcPr>
            <w:tcW w:w="1181" w:type="dxa"/>
            <w:tcBorders>
              <w:top w:val="single" w:sz="8" w:space="0" w:color="auto"/>
              <w:left w:val="nil"/>
              <w:bottom w:val="nil"/>
              <w:right w:val="single" w:sz="4" w:space="0" w:color="auto"/>
            </w:tcBorders>
            <w:shd w:val="clear" w:color="000000" w:fill="CCFFCC"/>
            <w:noWrap/>
            <w:vAlign w:val="center"/>
          </w:tcPr>
          <w:p w14:paraId="23CFAAE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-8.40%</w:t>
            </w:r>
          </w:p>
        </w:tc>
        <w:tc>
          <w:tcPr>
            <w:tcW w:w="1060" w:type="dxa"/>
            <w:tcBorders>
              <w:top w:val="nil"/>
              <w:left w:val="nil"/>
              <w:bottom w:val="nil"/>
              <w:right w:val="nil"/>
            </w:tcBorders>
            <w:shd w:val="clear" w:color="auto" w:fill="auto"/>
            <w:noWrap/>
            <w:vAlign w:val="center"/>
          </w:tcPr>
          <w:p w14:paraId="70DB9596"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159%</w:t>
            </w:r>
          </w:p>
        </w:tc>
        <w:tc>
          <w:tcPr>
            <w:tcW w:w="1060" w:type="dxa"/>
            <w:tcBorders>
              <w:top w:val="nil"/>
              <w:left w:val="nil"/>
              <w:bottom w:val="nil"/>
              <w:right w:val="single" w:sz="8" w:space="0" w:color="auto"/>
            </w:tcBorders>
            <w:shd w:val="clear" w:color="auto" w:fill="auto"/>
            <w:noWrap/>
            <w:vAlign w:val="center"/>
          </w:tcPr>
          <w:p w14:paraId="3306948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90905%</w:t>
            </w:r>
          </w:p>
        </w:tc>
      </w:tr>
      <w:tr w:rsidR="004F7600" w14:paraId="5DF2C997"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1060600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C4FAC8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-2.47%</w:t>
            </w:r>
          </w:p>
        </w:tc>
        <w:tc>
          <w:tcPr>
            <w:tcW w:w="1060" w:type="dxa"/>
            <w:tcBorders>
              <w:top w:val="nil"/>
              <w:left w:val="nil"/>
              <w:bottom w:val="nil"/>
              <w:right w:val="nil"/>
            </w:tcBorders>
            <w:shd w:val="clear" w:color="000000" w:fill="CCFFCC"/>
            <w:noWrap/>
            <w:vAlign w:val="center"/>
          </w:tcPr>
          <w:p w14:paraId="779995CB"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-11.60%</w:t>
            </w:r>
          </w:p>
        </w:tc>
        <w:tc>
          <w:tcPr>
            <w:tcW w:w="1181" w:type="dxa"/>
            <w:tcBorders>
              <w:top w:val="nil"/>
              <w:left w:val="nil"/>
              <w:bottom w:val="nil"/>
              <w:right w:val="single" w:sz="4" w:space="0" w:color="auto"/>
            </w:tcBorders>
            <w:shd w:val="clear" w:color="000000" w:fill="CCFFCC"/>
            <w:noWrap/>
            <w:vAlign w:val="center"/>
          </w:tcPr>
          <w:p w14:paraId="5A14912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-10.86%</w:t>
            </w:r>
          </w:p>
        </w:tc>
        <w:tc>
          <w:tcPr>
            <w:tcW w:w="1060" w:type="dxa"/>
            <w:tcBorders>
              <w:top w:val="nil"/>
              <w:left w:val="nil"/>
              <w:bottom w:val="nil"/>
              <w:right w:val="nil"/>
            </w:tcBorders>
            <w:shd w:val="clear" w:color="auto" w:fill="auto"/>
            <w:noWrap/>
            <w:vAlign w:val="center"/>
          </w:tcPr>
          <w:p w14:paraId="621110C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133%</w:t>
            </w:r>
          </w:p>
        </w:tc>
        <w:tc>
          <w:tcPr>
            <w:tcW w:w="1060" w:type="dxa"/>
            <w:tcBorders>
              <w:top w:val="nil"/>
              <w:left w:val="nil"/>
              <w:bottom w:val="nil"/>
              <w:right w:val="single" w:sz="8" w:space="0" w:color="auto"/>
            </w:tcBorders>
            <w:shd w:val="clear" w:color="auto" w:fill="auto"/>
            <w:noWrap/>
            <w:vAlign w:val="center"/>
          </w:tcPr>
          <w:p w14:paraId="43BDA86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74438%</w:t>
            </w:r>
          </w:p>
        </w:tc>
      </w:tr>
      <w:tr w:rsidR="004F7600" w14:paraId="6D3B0865"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462C92F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370E601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-2.39%</w:t>
            </w:r>
          </w:p>
        </w:tc>
        <w:tc>
          <w:tcPr>
            <w:tcW w:w="1060" w:type="dxa"/>
            <w:tcBorders>
              <w:top w:val="nil"/>
              <w:left w:val="nil"/>
              <w:bottom w:val="nil"/>
              <w:right w:val="nil"/>
            </w:tcBorders>
            <w:shd w:val="clear" w:color="000000" w:fill="CCFFCC"/>
            <w:noWrap/>
            <w:vAlign w:val="center"/>
          </w:tcPr>
          <w:p w14:paraId="3D89878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-10.79%</w:t>
            </w:r>
          </w:p>
        </w:tc>
        <w:tc>
          <w:tcPr>
            <w:tcW w:w="1181" w:type="dxa"/>
            <w:tcBorders>
              <w:top w:val="nil"/>
              <w:left w:val="nil"/>
              <w:bottom w:val="nil"/>
              <w:right w:val="single" w:sz="4" w:space="0" w:color="auto"/>
            </w:tcBorders>
            <w:shd w:val="clear" w:color="000000" w:fill="CCFFCC"/>
            <w:noWrap/>
            <w:vAlign w:val="center"/>
          </w:tcPr>
          <w:p w14:paraId="60214E3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-12.33%</w:t>
            </w:r>
          </w:p>
        </w:tc>
        <w:tc>
          <w:tcPr>
            <w:tcW w:w="1060" w:type="dxa"/>
            <w:tcBorders>
              <w:top w:val="nil"/>
              <w:left w:val="nil"/>
              <w:bottom w:val="nil"/>
              <w:right w:val="nil"/>
            </w:tcBorders>
            <w:shd w:val="clear" w:color="auto" w:fill="auto"/>
            <w:noWrap/>
            <w:vAlign w:val="center"/>
          </w:tcPr>
          <w:p w14:paraId="78C162D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131%</w:t>
            </w:r>
          </w:p>
        </w:tc>
        <w:tc>
          <w:tcPr>
            <w:tcW w:w="1060" w:type="dxa"/>
            <w:tcBorders>
              <w:top w:val="nil"/>
              <w:left w:val="nil"/>
              <w:bottom w:val="nil"/>
              <w:right w:val="single" w:sz="8" w:space="0" w:color="auto"/>
            </w:tcBorders>
            <w:shd w:val="clear" w:color="auto" w:fill="auto"/>
            <w:noWrap/>
            <w:vAlign w:val="center"/>
          </w:tcPr>
          <w:p w14:paraId="2DFA0FC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71733%</w:t>
            </w:r>
          </w:p>
        </w:tc>
      </w:tr>
      <w:tr w:rsidR="004F7600" w14:paraId="3C169578"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0CBE0E1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1060" w:type="dxa"/>
            <w:tcBorders>
              <w:top w:val="nil"/>
              <w:left w:val="single" w:sz="8" w:space="0" w:color="auto"/>
              <w:bottom w:val="nil"/>
              <w:right w:val="nil"/>
            </w:tcBorders>
            <w:shd w:val="clear" w:color="000000" w:fill="CCFFCC"/>
            <w:noWrap/>
            <w:vAlign w:val="center"/>
          </w:tcPr>
          <w:p w14:paraId="72305F7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-3.56%</w:t>
            </w:r>
          </w:p>
        </w:tc>
        <w:tc>
          <w:tcPr>
            <w:tcW w:w="1060" w:type="dxa"/>
            <w:tcBorders>
              <w:top w:val="nil"/>
              <w:left w:val="nil"/>
              <w:bottom w:val="nil"/>
              <w:right w:val="nil"/>
            </w:tcBorders>
            <w:shd w:val="clear" w:color="000000" w:fill="CCFFCC"/>
            <w:noWrap/>
            <w:vAlign w:val="center"/>
          </w:tcPr>
          <w:p w14:paraId="44CAB4B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-9.37%</w:t>
            </w:r>
          </w:p>
        </w:tc>
        <w:tc>
          <w:tcPr>
            <w:tcW w:w="1181" w:type="dxa"/>
            <w:tcBorders>
              <w:top w:val="nil"/>
              <w:left w:val="nil"/>
              <w:bottom w:val="nil"/>
              <w:right w:val="single" w:sz="4" w:space="0" w:color="auto"/>
            </w:tcBorders>
            <w:shd w:val="clear" w:color="000000" w:fill="CCFFCC"/>
            <w:noWrap/>
            <w:vAlign w:val="center"/>
          </w:tcPr>
          <w:p w14:paraId="2F83A6B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-12.32%</w:t>
            </w:r>
          </w:p>
        </w:tc>
        <w:tc>
          <w:tcPr>
            <w:tcW w:w="1060" w:type="dxa"/>
            <w:tcBorders>
              <w:top w:val="nil"/>
              <w:left w:val="nil"/>
              <w:bottom w:val="nil"/>
              <w:right w:val="nil"/>
            </w:tcBorders>
            <w:shd w:val="clear" w:color="auto" w:fill="auto"/>
            <w:noWrap/>
            <w:vAlign w:val="center"/>
          </w:tcPr>
          <w:p w14:paraId="689FE3AB"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121%</w:t>
            </w:r>
          </w:p>
        </w:tc>
        <w:tc>
          <w:tcPr>
            <w:tcW w:w="1060" w:type="dxa"/>
            <w:tcBorders>
              <w:top w:val="nil"/>
              <w:left w:val="nil"/>
              <w:bottom w:val="nil"/>
              <w:right w:val="single" w:sz="8" w:space="0" w:color="auto"/>
            </w:tcBorders>
            <w:shd w:val="clear" w:color="auto" w:fill="auto"/>
            <w:noWrap/>
            <w:vAlign w:val="center"/>
          </w:tcPr>
          <w:p w14:paraId="58EDF68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55092%</w:t>
            </w:r>
          </w:p>
        </w:tc>
      </w:tr>
      <w:tr w:rsidR="004F7600" w14:paraId="395F4C53"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4970F7E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1060" w:type="dxa"/>
            <w:tcBorders>
              <w:top w:val="nil"/>
              <w:left w:val="single" w:sz="8" w:space="0" w:color="auto"/>
              <w:bottom w:val="nil"/>
              <w:right w:val="nil"/>
            </w:tcBorders>
            <w:shd w:val="clear" w:color="000000" w:fill="CCFFCC"/>
            <w:noWrap/>
            <w:vAlign w:val="center"/>
          </w:tcPr>
          <w:p w14:paraId="0DE44F6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-4.37%</w:t>
            </w:r>
          </w:p>
        </w:tc>
        <w:tc>
          <w:tcPr>
            <w:tcW w:w="1060" w:type="dxa"/>
            <w:tcBorders>
              <w:top w:val="nil"/>
              <w:left w:val="nil"/>
              <w:bottom w:val="nil"/>
              <w:right w:val="nil"/>
            </w:tcBorders>
            <w:shd w:val="clear" w:color="000000" w:fill="CCFFCC"/>
            <w:noWrap/>
            <w:vAlign w:val="center"/>
          </w:tcPr>
          <w:p w14:paraId="0AC742D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-4.81%</w:t>
            </w:r>
          </w:p>
        </w:tc>
        <w:tc>
          <w:tcPr>
            <w:tcW w:w="1181" w:type="dxa"/>
            <w:tcBorders>
              <w:top w:val="nil"/>
              <w:left w:val="nil"/>
              <w:bottom w:val="nil"/>
              <w:right w:val="single" w:sz="4" w:space="0" w:color="auto"/>
            </w:tcBorders>
            <w:shd w:val="clear" w:color="000000" w:fill="CCFFCC"/>
            <w:noWrap/>
            <w:vAlign w:val="center"/>
          </w:tcPr>
          <w:p w14:paraId="195C07D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-6.57%</w:t>
            </w:r>
          </w:p>
        </w:tc>
        <w:tc>
          <w:tcPr>
            <w:tcW w:w="1060" w:type="dxa"/>
            <w:tcBorders>
              <w:top w:val="nil"/>
              <w:left w:val="nil"/>
              <w:bottom w:val="nil"/>
              <w:right w:val="nil"/>
            </w:tcBorders>
            <w:shd w:val="clear" w:color="auto" w:fill="auto"/>
            <w:noWrap/>
            <w:vAlign w:val="center"/>
          </w:tcPr>
          <w:p w14:paraId="7AA4FBB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148%</w:t>
            </w:r>
          </w:p>
        </w:tc>
        <w:tc>
          <w:tcPr>
            <w:tcW w:w="1060" w:type="dxa"/>
            <w:tcBorders>
              <w:top w:val="nil"/>
              <w:left w:val="nil"/>
              <w:bottom w:val="nil"/>
              <w:right w:val="single" w:sz="8" w:space="0" w:color="auto"/>
            </w:tcBorders>
            <w:shd w:val="clear" w:color="auto" w:fill="auto"/>
            <w:noWrap/>
            <w:vAlign w:val="center"/>
          </w:tcPr>
          <w:p w14:paraId="2658D7E6"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94108%</w:t>
            </w:r>
          </w:p>
        </w:tc>
      </w:tr>
      <w:tr w:rsidR="004F7600" w14:paraId="6287E158" w14:textId="777777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17FFE7B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Overall </w:t>
            </w:r>
          </w:p>
        </w:tc>
        <w:tc>
          <w:tcPr>
            <w:tcW w:w="1060" w:type="dxa"/>
            <w:tcBorders>
              <w:top w:val="single" w:sz="8" w:space="0" w:color="auto"/>
              <w:left w:val="single" w:sz="8" w:space="0" w:color="auto"/>
              <w:bottom w:val="nil"/>
              <w:right w:val="nil"/>
            </w:tcBorders>
            <w:shd w:val="clear" w:color="000000" w:fill="CCFFCC"/>
            <w:noWrap/>
            <w:vAlign w:val="center"/>
          </w:tcPr>
          <w:p w14:paraId="4F692FF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-3.05%</w:t>
            </w:r>
          </w:p>
        </w:tc>
        <w:tc>
          <w:tcPr>
            <w:tcW w:w="1060" w:type="dxa"/>
            <w:tcBorders>
              <w:top w:val="single" w:sz="8" w:space="0" w:color="auto"/>
              <w:left w:val="nil"/>
              <w:bottom w:val="nil"/>
              <w:right w:val="nil"/>
            </w:tcBorders>
            <w:shd w:val="clear" w:color="000000" w:fill="CCFFCC"/>
            <w:noWrap/>
            <w:vAlign w:val="center"/>
          </w:tcPr>
          <w:p w14:paraId="11622ACB"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-9.02%</w:t>
            </w:r>
          </w:p>
        </w:tc>
        <w:tc>
          <w:tcPr>
            <w:tcW w:w="1181" w:type="dxa"/>
            <w:tcBorders>
              <w:top w:val="single" w:sz="8" w:space="0" w:color="auto"/>
              <w:left w:val="nil"/>
              <w:bottom w:val="nil"/>
              <w:right w:val="single" w:sz="4" w:space="0" w:color="auto"/>
            </w:tcBorders>
            <w:shd w:val="clear" w:color="000000" w:fill="CCFFCC"/>
            <w:noWrap/>
            <w:vAlign w:val="center"/>
          </w:tcPr>
          <w:p w14:paraId="7E105E3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-10.47%</w:t>
            </w:r>
          </w:p>
        </w:tc>
        <w:tc>
          <w:tcPr>
            <w:tcW w:w="1060" w:type="dxa"/>
            <w:tcBorders>
              <w:top w:val="single" w:sz="8" w:space="0" w:color="auto"/>
              <w:left w:val="nil"/>
              <w:bottom w:val="nil"/>
              <w:right w:val="nil"/>
            </w:tcBorders>
            <w:shd w:val="clear" w:color="auto" w:fill="auto"/>
            <w:noWrap/>
            <w:vAlign w:val="center"/>
          </w:tcPr>
          <w:p w14:paraId="54FB9E8D"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136%</w:t>
            </w:r>
          </w:p>
        </w:tc>
        <w:tc>
          <w:tcPr>
            <w:tcW w:w="1060" w:type="dxa"/>
            <w:tcBorders>
              <w:top w:val="single" w:sz="8" w:space="0" w:color="auto"/>
              <w:left w:val="nil"/>
              <w:bottom w:val="nil"/>
              <w:right w:val="single" w:sz="8" w:space="0" w:color="auto"/>
            </w:tcBorders>
            <w:shd w:val="clear" w:color="auto" w:fill="auto"/>
            <w:noWrap/>
            <w:vAlign w:val="center"/>
          </w:tcPr>
          <w:p w14:paraId="53FE6C26"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74083%</w:t>
            </w:r>
          </w:p>
        </w:tc>
      </w:tr>
      <w:tr w:rsidR="004F7600" w14:paraId="27302991" w14:textId="77777777">
        <w:trPr>
          <w:trHeight w:val="255"/>
        </w:trPr>
        <w:tc>
          <w:tcPr>
            <w:tcW w:w="1640" w:type="dxa"/>
            <w:tcBorders>
              <w:top w:val="single" w:sz="8" w:space="0" w:color="auto"/>
              <w:left w:val="single" w:sz="8" w:space="0" w:color="auto"/>
              <w:bottom w:val="nil"/>
              <w:right w:val="nil"/>
            </w:tcBorders>
            <w:shd w:val="clear" w:color="auto" w:fill="auto"/>
            <w:noWrap/>
            <w:vAlign w:val="center"/>
          </w:tcPr>
          <w:p w14:paraId="11DCCA4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000000" w:fill="CCFFCC"/>
            <w:noWrap/>
            <w:vAlign w:val="center"/>
          </w:tcPr>
          <w:p w14:paraId="5E47FEE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-4.24%</w:t>
            </w:r>
          </w:p>
        </w:tc>
        <w:tc>
          <w:tcPr>
            <w:tcW w:w="1060" w:type="dxa"/>
            <w:tcBorders>
              <w:top w:val="single" w:sz="8" w:space="0" w:color="auto"/>
              <w:left w:val="nil"/>
              <w:bottom w:val="nil"/>
              <w:right w:val="nil"/>
            </w:tcBorders>
            <w:shd w:val="clear" w:color="000000" w:fill="CCFFCC"/>
            <w:noWrap/>
            <w:vAlign w:val="center"/>
          </w:tcPr>
          <w:p w14:paraId="0B0B7F6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-10.85%</w:t>
            </w:r>
          </w:p>
        </w:tc>
        <w:tc>
          <w:tcPr>
            <w:tcW w:w="1181" w:type="dxa"/>
            <w:tcBorders>
              <w:top w:val="single" w:sz="8" w:space="0" w:color="auto"/>
              <w:left w:val="nil"/>
              <w:bottom w:val="nil"/>
              <w:right w:val="single" w:sz="4" w:space="0" w:color="auto"/>
            </w:tcBorders>
            <w:shd w:val="clear" w:color="000000" w:fill="CCFFCC"/>
            <w:noWrap/>
            <w:vAlign w:val="center"/>
          </w:tcPr>
          <w:p w14:paraId="53223EF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-15.28%</w:t>
            </w:r>
          </w:p>
        </w:tc>
        <w:tc>
          <w:tcPr>
            <w:tcW w:w="1060" w:type="dxa"/>
            <w:tcBorders>
              <w:top w:val="single" w:sz="8" w:space="0" w:color="auto"/>
              <w:left w:val="nil"/>
              <w:bottom w:val="nil"/>
              <w:right w:val="nil"/>
            </w:tcBorders>
            <w:shd w:val="clear" w:color="auto" w:fill="auto"/>
            <w:noWrap/>
            <w:vAlign w:val="center"/>
          </w:tcPr>
          <w:p w14:paraId="63D699A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115%</w:t>
            </w:r>
          </w:p>
        </w:tc>
        <w:tc>
          <w:tcPr>
            <w:tcW w:w="1060" w:type="dxa"/>
            <w:tcBorders>
              <w:top w:val="single" w:sz="8" w:space="0" w:color="auto"/>
              <w:left w:val="nil"/>
              <w:bottom w:val="nil"/>
              <w:right w:val="single" w:sz="8" w:space="0" w:color="auto"/>
            </w:tcBorders>
            <w:shd w:val="clear" w:color="auto" w:fill="auto"/>
            <w:noWrap/>
            <w:vAlign w:val="center"/>
          </w:tcPr>
          <w:p w14:paraId="3AD20C5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45073%</w:t>
            </w:r>
          </w:p>
        </w:tc>
      </w:tr>
      <w:tr w:rsidR="004F7600" w14:paraId="777317E1" w14:textId="77777777">
        <w:trPr>
          <w:trHeight w:val="255"/>
        </w:trPr>
        <w:tc>
          <w:tcPr>
            <w:tcW w:w="1640" w:type="dxa"/>
            <w:tcBorders>
              <w:top w:val="nil"/>
              <w:left w:val="single" w:sz="8" w:space="0" w:color="auto"/>
              <w:bottom w:val="single" w:sz="8" w:space="0" w:color="auto"/>
              <w:right w:val="nil"/>
            </w:tcBorders>
            <w:shd w:val="clear" w:color="auto" w:fill="auto"/>
            <w:noWrap/>
            <w:vAlign w:val="center"/>
          </w:tcPr>
          <w:p w14:paraId="7DB76FD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014ABF5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-1.29%</w:t>
            </w:r>
          </w:p>
        </w:tc>
        <w:tc>
          <w:tcPr>
            <w:tcW w:w="1060" w:type="dxa"/>
            <w:tcBorders>
              <w:top w:val="nil"/>
              <w:left w:val="nil"/>
              <w:bottom w:val="single" w:sz="8" w:space="0" w:color="auto"/>
              <w:right w:val="nil"/>
            </w:tcBorders>
            <w:shd w:val="clear" w:color="000000" w:fill="CCFFCC"/>
            <w:noWrap/>
            <w:vAlign w:val="center"/>
          </w:tcPr>
          <w:p w14:paraId="2B9A0DB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-7.43%</w:t>
            </w:r>
          </w:p>
        </w:tc>
        <w:tc>
          <w:tcPr>
            <w:tcW w:w="1181" w:type="dxa"/>
            <w:tcBorders>
              <w:top w:val="nil"/>
              <w:left w:val="nil"/>
              <w:bottom w:val="single" w:sz="8" w:space="0" w:color="auto"/>
              <w:right w:val="single" w:sz="4" w:space="0" w:color="auto"/>
            </w:tcBorders>
            <w:shd w:val="clear" w:color="000000" w:fill="CCFFCC"/>
            <w:noWrap/>
            <w:vAlign w:val="center"/>
          </w:tcPr>
          <w:p w14:paraId="500C30E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-7.47%</w:t>
            </w:r>
          </w:p>
        </w:tc>
        <w:tc>
          <w:tcPr>
            <w:tcW w:w="1060" w:type="dxa"/>
            <w:tcBorders>
              <w:top w:val="nil"/>
              <w:left w:val="nil"/>
              <w:bottom w:val="single" w:sz="8" w:space="0" w:color="auto"/>
              <w:right w:val="nil"/>
            </w:tcBorders>
            <w:shd w:val="clear" w:color="auto" w:fill="auto"/>
            <w:noWrap/>
            <w:vAlign w:val="center"/>
          </w:tcPr>
          <w:p w14:paraId="7EBC8E4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129%</w:t>
            </w:r>
          </w:p>
        </w:tc>
        <w:tc>
          <w:tcPr>
            <w:tcW w:w="1060" w:type="dxa"/>
            <w:tcBorders>
              <w:top w:val="nil"/>
              <w:left w:val="nil"/>
              <w:bottom w:val="single" w:sz="8" w:space="0" w:color="auto"/>
              <w:right w:val="single" w:sz="8" w:space="0" w:color="auto"/>
            </w:tcBorders>
            <w:shd w:val="clear" w:color="auto" w:fill="auto"/>
            <w:noWrap/>
            <w:vAlign w:val="center"/>
          </w:tcPr>
          <w:p w14:paraId="22AA39AB"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74310%</w:t>
            </w:r>
          </w:p>
        </w:tc>
      </w:tr>
    </w:tbl>
    <w:p w14:paraId="15680CE0" w14:textId="1B1894DC" w:rsidR="000C63A2" w:rsidRDefault="000C63A2">
      <w:pPr>
        <w:jc w:val="center"/>
        <w:rPr>
          <w:lang w:val="en-CA" w:eastAsia="zh-CN"/>
        </w:rPr>
      </w:pPr>
    </w:p>
    <w:p w14:paraId="64047C11" w14:textId="77777777" w:rsidR="004F7600" w:rsidRDefault="000C63A2">
      <w:pPr>
        <w:jc w:val="center"/>
        <w:rPr>
          <w:lang w:val="en-CA" w:eastAsia="zh-CN"/>
        </w:rPr>
      </w:pPr>
      <w:r>
        <w:rPr>
          <w:lang w:val="en-CA" w:eastAsia="zh-CN"/>
        </w:rPr>
        <w:br w:type="page"/>
      </w:r>
    </w:p>
    <w:p w14:paraId="53C2A3D9" w14:textId="77777777" w:rsidR="004F7600" w:rsidRDefault="00DA1C49">
      <w:pPr>
        <w:jc w:val="center"/>
        <w:rPr>
          <w:lang w:val="en-CA" w:eastAsia="zh-CN"/>
        </w:rPr>
      </w:pPr>
      <w:r>
        <w:rPr>
          <w:rFonts w:hint="eastAsia"/>
          <w:b/>
          <w:lang w:val="en-CA" w:eastAsia="zh-CN"/>
        </w:rPr>
        <w:t>Table 7</w:t>
      </w:r>
      <w:r>
        <w:rPr>
          <w:b/>
          <w:lang w:val="en-CA" w:eastAsia="zh-CN"/>
        </w:rPr>
        <w:t>.</w:t>
      </w:r>
      <w:r>
        <w:rPr>
          <w:rFonts w:hint="eastAsia"/>
          <w:lang w:val="en-CA" w:eastAsia="zh-CN"/>
        </w:rPr>
        <w:t xml:space="preserve"> Results for test 2.2b </w:t>
      </w:r>
      <w:r>
        <w:rPr>
          <w:lang w:val="en-CA" w:eastAsia="zh-CN"/>
        </w:rPr>
        <w:t>(as post-loop filter) with RA configuration (Full test)</w:t>
      </w:r>
    </w:p>
    <w:tbl>
      <w:tblPr>
        <w:tblW w:w="7061" w:type="dxa"/>
        <w:tblInd w:w="1148" w:type="dxa"/>
        <w:tblLayout w:type="fixed"/>
        <w:tblLook w:val="04A0" w:firstRow="1" w:lastRow="0" w:firstColumn="1" w:lastColumn="0" w:noHBand="0" w:noVBand="1"/>
      </w:tblPr>
      <w:tblGrid>
        <w:gridCol w:w="1640"/>
        <w:gridCol w:w="1060"/>
        <w:gridCol w:w="1060"/>
        <w:gridCol w:w="1181"/>
        <w:gridCol w:w="1060"/>
        <w:gridCol w:w="1060"/>
      </w:tblGrid>
      <w:tr w:rsidR="004F7600" w14:paraId="563F380B" w14:textId="77777777">
        <w:trPr>
          <w:trHeight w:val="255"/>
        </w:trPr>
        <w:tc>
          <w:tcPr>
            <w:tcW w:w="1640" w:type="dxa"/>
            <w:tcBorders>
              <w:top w:val="nil"/>
              <w:left w:val="nil"/>
              <w:bottom w:val="nil"/>
              <w:right w:val="nil"/>
            </w:tcBorders>
            <w:shd w:val="clear" w:color="auto" w:fill="auto"/>
            <w:noWrap/>
            <w:vAlign w:val="center"/>
          </w:tcPr>
          <w:p w14:paraId="6D1497B1"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4A0C55A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Random access Main10</w:t>
            </w:r>
          </w:p>
        </w:tc>
      </w:tr>
      <w:tr w:rsidR="004F7600" w14:paraId="045233EB" w14:textId="77777777">
        <w:trPr>
          <w:trHeight w:val="255"/>
        </w:trPr>
        <w:tc>
          <w:tcPr>
            <w:tcW w:w="1640" w:type="dxa"/>
            <w:tcBorders>
              <w:top w:val="nil"/>
              <w:left w:val="nil"/>
              <w:bottom w:val="nil"/>
              <w:right w:val="nil"/>
            </w:tcBorders>
            <w:shd w:val="clear" w:color="auto" w:fill="auto"/>
            <w:noWrap/>
            <w:vAlign w:val="center"/>
          </w:tcPr>
          <w:p w14:paraId="5255DD4E"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tcPr>
          <w:p w14:paraId="4317D4F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Over VTM-5.0</w:t>
            </w:r>
          </w:p>
        </w:tc>
      </w:tr>
      <w:tr w:rsidR="004F7600" w14:paraId="608F16DF" w14:textId="77777777">
        <w:trPr>
          <w:trHeight w:val="255"/>
        </w:trPr>
        <w:tc>
          <w:tcPr>
            <w:tcW w:w="1640" w:type="dxa"/>
            <w:tcBorders>
              <w:top w:val="nil"/>
              <w:left w:val="nil"/>
              <w:bottom w:val="nil"/>
              <w:right w:val="nil"/>
            </w:tcBorders>
            <w:shd w:val="clear" w:color="auto" w:fill="auto"/>
            <w:noWrap/>
            <w:vAlign w:val="center"/>
          </w:tcPr>
          <w:p w14:paraId="609E8195"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3BDE085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4FF3024B"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tcPr>
          <w:p w14:paraId="38ABC76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310E3B5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tcPr>
          <w:p w14:paraId="0A07994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4F7600" w14:paraId="5764EC70" w14:textId="777777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C6D550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964F77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-0.87%</w:t>
            </w:r>
          </w:p>
        </w:tc>
        <w:tc>
          <w:tcPr>
            <w:tcW w:w="1060" w:type="dxa"/>
            <w:tcBorders>
              <w:top w:val="single" w:sz="8" w:space="0" w:color="auto"/>
              <w:left w:val="nil"/>
              <w:bottom w:val="nil"/>
              <w:right w:val="nil"/>
            </w:tcBorders>
            <w:shd w:val="clear" w:color="000000" w:fill="CCFFCC"/>
            <w:noWrap/>
            <w:vAlign w:val="center"/>
          </w:tcPr>
          <w:p w14:paraId="71757F8B"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-4.93%</w:t>
            </w:r>
          </w:p>
        </w:tc>
        <w:tc>
          <w:tcPr>
            <w:tcW w:w="1181" w:type="dxa"/>
            <w:tcBorders>
              <w:top w:val="single" w:sz="8" w:space="0" w:color="auto"/>
              <w:left w:val="nil"/>
              <w:bottom w:val="nil"/>
              <w:right w:val="single" w:sz="4" w:space="0" w:color="auto"/>
            </w:tcBorders>
            <w:shd w:val="clear" w:color="000000" w:fill="CCFFCC"/>
            <w:noWrap/>
            <w:vAlign w:val="center"/>
          </w:tcPr>
          <w:p w14:paraId="43AADB0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-6.33%</w:t>
            </w:r>
          </w:p>
        </w:tc>
        <w:tc>
          <w:tcPr>
            <w:tcW w:w="1060" w:type="dxa"/>
            <w:tcBorders>
              <w:top w:val="nil"/>
              <w:left w:val="nil"/>
              <w:bottom w:val="nil"/>
              <w:right w:val="nil"/>
            </w:tcBorders>
            <w:shd w:val="clear" w:color="auto" w:fill="auto"/>
            <w:noWrap/>
            <w:vAlign w:val="center"/>
          </w:tcPr>
          <w:p w14:paraId="0CA0713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136%</w:t>
            </w:r>
          </w:p>
        </w:tc>
        <w:tc>
          <w:tcPr>
            <w:tcW w:w="1060" w:type="dxa"/>
            <w:tcBorders>
              <w:top w:val="nil"/>
              <w:left w:val="nil"/>
              <w:bottom w:val="nil"/>
              <w:right w:val="single" w:sz="8" w:space="0" w:color="auto"/>
            </w:tcBorders>
            <w:shd w:val="clear" w:color="auto" w:fill="auto"/>
            <w:noWrap/>
            <w:vAlign w:val="center"/>
          </w:tcPr>
          <w:p w14:paraId="0224C34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138922%</w:t>
            </w:r>
          </w:p>
        </w:tc>
      </w:tr>
      <w:tr w:rsidR="004F7600" w14:paraId="1AF9DF2F"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55CF568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E36B78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-1.68%</w:t>
            </w:r>
          </w:p>
        </w:tc>
        <w:tc>
          <w:tcPr>
            <w:tcW w:w="1060" w:type="dxa"/>
            <w:tcBorders>
              <w:top w:val="nil"/>
              <w:left w:val="nil"/>
              <w:bottom w:val="nil"/>
              <w:right w:val="nil"/>
            </w:tcBorders>
            <w:shd w:val="clear" w:color="000000" w:fill="CCFFCC"/>
            <w:noWrap/>
            <w:vAlign w:val="center"/>
          </w:tcPr>
          <w:p w14:paraId="642CA5DD"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-12.17%</w:t>
            </w:r>
          </w:p>
        </w:tc>
        <w:tc>
          <w:tcPr>
            <w:tcW w:w="1181" w:type="dxa"/>
            <w:tcBorders>
              <w:top w:val="nil"/>
              <w:left w:val="nil"/>
              <w:bottom w:val="nil"/>
              <w:right w:val="single" w:sz="4" w:space="0" w:color="auto"/>
            </w:tcBorders>
            <w:shd w:val="clear" w:color="000000" w:fill="CCFFCC"/>
            <w:noWrap/>
            <w:vAlign w:val="center"/>
          </w:tcPr>
          <w:p w14:paraId="1FE402F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-7.12%</w:t>
            </w:r>
          </w:p>
        </w:tc>
        <w:tc>
          <w:tcPr>
            <w:tcW w:w="1060" w:type="dxa"/>
            <w:tcBorders>
              <w:top w:val="nil"/>
              <w:left w:val="nil"/>
              <w:bottom w:val="nil"/>
              <w:right w:val="nil"/>
            </w:tcBorders>
            <w:shd w:val="clear" w:color="auto" w:fill="auto"/>
            <w:noWrap/>
            <w:vAlign w:val="center"/>
          </w:tcPr>
          <w:p w14:paraId="0952F5A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135%</w:t>
            </w:r>
          </w:p>
        </w:tc>
        <w:tc>
          <w:tcPr>
            <w:tcW w:w="1060" w:type="dxa"/>
            <w:tcBorders>
              <w:top w:val="nil"/>
              <w:left w:val="nil"/>
              <w:bottom w:val="nil"/>
              <w:right w:val="single" w:sz="8" w:space="0" w:color="auto"/>
            </w:tcBorders>
            <w:shd w:val="clear" w:color="auto" w:fill="auto"/>
            <w:noWrap/>
            <w:vAlign w:val="center"/>
          </w:tcPr>
          <w:p w14:paraId="4EA7EB4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129100%</w:t>
            </w:r>
          </w:p>
        </w:tc>
      </w:tr>
      <w:tr w:rsidR="004F7600" w14:paraId="49C7E761"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7EF3C01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81E725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-1.47%</w:t>
            </w:r>
          </w:p>
        </w:tc>
        <w:tc>
          <w:tcPr>
            <w:tcW w:w="1060" w:type="dxa"/>
            <w:tcBorders>
              <w:top w:val="nil"/>
              <w:left w:val="nil"/>
              <w:bottom w:val="nil"/>
              <w:right w:val="nil"/>
            </w:tcBorders>
            <w:shd w:val="clear" w:color="000000" w:fill="CCFFCC"/>
            <w:noWrap/>
            <w:vAlign w:val="center"/>
          </w:tcPr>
          <w:p w14:paraId="7315C1BB"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-15.14%</w:t>
            </w:r>
          </w:p>
        </w:tc>
        <w:tc>
          <w:tcPr>
            <w:tcW w:w="1181" w:type="dxa"/>
            <w:tcBorders>
              <w:top w:val="nil"/>
              <w:left w:val="nil"/>
              <w:bottom w:val="nil"/>
              <w:right w:val="single" w:sz="4" w:space="0" w:color="auto"/>
            </w:tcBorders>
            <w:shd w:val="clear" w:color="000000" w:fill="CCFFCC"/>
            <w:noWrap/>
            <w:vAlign w:val="center"/>
          </w:tcPr>
          <w:p w14:paraId="24B6176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-9.80%</w:t>
            </w:r>
          </w:p>
        </w:tc>
        <w:tc>
          <w:tcPr>
            <w:tcW w:w="1060" w:type="dxa"/>
            <w:tcBorders>
              <w:top w:val="nil"/>
              <w:left w:val="nil"/>
              <w:bottom w:val="nil"/>
              <w:right w:val="nil"/>
            </w:tcBorders>
            <w:shd w:val="clear" w:color="auto" w:fill="auto"/>
            <w:noWrap/>
            <w:vAlign w:val="center"/>
          </w:tcPr>
          <w:p w14:paraId="78AB7BD6"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149%</w:t>
            </w:r>
          </w:p>
        </w:tc>
        <w:tc>
          <w:tcPr>
            <w:tcW w:w="1060" w:type="dxa"/>
            <w:tcBorders>
              <w:top w:val="nil"/>
              <w:left w:val="nil"/>
              <w:bottom w:val="nil"/>
              <w:right w:val="single" w:sz="8" w:space="0" w:color="auto"/>
            </w:tcBorders>
            <w:shd w:val="clear" w:color="auto" w:fill="auto"/>
            <w:noWrap/>
            <w:vAlign w:val="center"/>
          </w:tcPr>
          <w:p w14:paraId="65BAC94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150251%</w:t>
            </w:r>
          </w:p>
        </w:tc>
      </w:tr>
      <w:tr w:rsidR="004F7600" w14:paraId="7219B3EA"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15045E7D"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1060" w:type="dxa"/>
            <w:tcBorders>
              <w:top w:val="nil"/>
              <w:left w:val="single" w:sz="8" w:space="0" w:color="auto"/>
              <w:bottom w:val="nil"/>
              <w:right w:val="nil"/>
            </w:tcBorders>
            <w:shd w:val="clear" w:color="000000" w:fill="CCFFCC"/>
            <w:noWrap/>
            <w:vAlign w:val="center"/>
          </w:tcPr>
          <w:p w14:paraId="63A9AA9D"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-3.34%</w:t>
            </w:r>
          </w:p>
        </w:tc>
        <w:tc>
          <w:tcPr>
            <w:tcW w:w="1060" w:type="dxa"/>
            <w:tcBorders>
              <w:top w:val="nil"/>
              <w:left w:val="nil"/>
              <w:bottom w:val="nil"/>
              <w:right w:val="nil"/>
            </w:tcBorders>
            <w:shd w:val="clear" w:color="000000" w:fill="CCFFCC"/>
            <w:noWrap/>
            <w:vAlign w:val="center"/>
          </w:tcPr>
          <w:p w14:paraId="7F0334A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-12.91%</w:t>
            </w:r>
          </w:p>
        </w:tc>
        <w:tc>
          <w:tcPr>
            <w:tcW w:w="1181" w:type="dxa"/>
            <w:tcBorders>
              <w:top w:val="nil"/>
              <w:left w:val="nil"/>
              <w:bottom w:val="nil"/>
              <w:right w:val="single" w:sz="4" w:space="0" w:color="auto"/>
            </w:tcBorders>
            <w:shd w:val="clear" w:color="000000" w:fill="CCFFCC"/>
            <w:noWrap/>
            <w:vAlign w:val="center"/>
          </w:tcPr>
          <w:p w14:paraId="3906FE66"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-11.03%</w:t>
            </w:r>
          </w:p>
        </w:tc>
        <w:tc>
          <w:tcPr>
            <w:tcW w:w="1060" w:type="dxa"/>
            <w:tcBorders>
              <w:top w:val="nil"/>
              <w:left w:val="nil"/>
              <w:bottom w:val="nil"/>
              <w:right w:val="nil"/>
            </w:tcBorders>
            <w:shd w:val="clear" w:color="auto" w:fill="auto"/>
            <w:noWrap/>
            <w:vAlign w:val="center"/>
          </w:tcPr>
          <w:p w14:paraId="5C5A56E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133%</w:t>
            </w:r>
          </w:p>
        </w:tc>
        <w:tc>
          <w:tcPr>
            <w:tcW w:w="1060" w:type="dxa"/>
            <w:tcBorders>
              <w:top w:val="nil"/>
              <w:left w:val="nil"/>
              <w:bottom w:val="nil"/>
              <w:right w:val="single" w:sz="8" w:space="0" w:color="auto"/>
            </w:tcBorders>
            <w:shd w:val="clear" w:color="auto" w:fill="auto"/>
            <w:noWrap/>
            <w:vAlign w:val="center"/>
          </w:tcPr>
          <w:p w14:paraId="10C509E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122434%</w:t>
            </w:r>
          </w:p>
        </w:tc>
      </w:tr>
      <w:tr w:rsidR="004F7600" w14:paraId="0112D266"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5F17FF6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6AE2C1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tcPr>
          <w:p w14:paraId="52DE8376"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3D66318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tcPr>
          <w:p w14:paraId="148755A6"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tcPr>
          <w:p w14:paraId="26ED84F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r>
      <w:tr w:rsidR="004F7600" w14:paraId="19F491FF" w14:textId="777777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A1E3E4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5486F4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-1.89%</w:t>
            </w:r>
          </w:p>
        </w:tc>
        <w:tc>
          <w:tcPr>
            <w:tcW w:w="1060" w:type="dxa"/>
            <w:tcBorders>
              <w:top w:val="single" w:sz="8" w:space="0" w:color="auto"/>
              <w:left w:val="nil"/>
              <w:bottom w:val="nil"/>
              <w:right w:val="nil"/>
            </w:tcBorders>
            <w:shd w:val="clear" w:color="000000" w:fill="CCFFCC"/>
            <w:noWrap/>
            <w:vAlign w:val="center"/>
          </w:tcPr>
          <w:p w14:paraId="46E2E12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-11.91%</w:t>
            </w:r>
          </w:p>
        </w:tc>
        <w:tc>
          <w:tcPr>
            <w:tcW w:w="1181" w:type="dxa"/>
            <w:tcBorders>
              <w:top w:val="single" w:sz="8" w:space="0" w:color="auto"/>
              <w:left w:val="nil"/>
              <w:bottom w:val="nil"/>
              <w:right w:val="single" w:sz="4" w:space="0" w:color="auto"/>
            </w:tcBorders>
            <w:shd w:val="clear" w:color="000000" w:fill="CCFFCC"/>
            <w:noWrap/>
            <w:vAlign w:val="center"/>
          </w:tcPr>
          <w:p w14:paraId="08E4322B"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-8.90%</w:t>
            </w:r>
          </w:p>
        </w:tc>
        <w:tc>
          <w:tcPr>
            <w:tcW w:w="1060" w:type="dxa"/>
            <w:tcBorders>
              <w:top w:val="single" w:sz="8" w:space="0" w:color="auto"/>
              <w:left w:val="nil"/>
              <w:bottom w:val="nil"/>
              <w:right w:val="nil"/>
            </w:tcBorders>
            <w:shd w:val="clear" w:color="auto" w:fill="auto"/>
            <w:noWrap/>
            <w:vAlign w:val="center"/>
          </w:tcPr>
          <w:p w14:paraId="35655A6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139%</w:t>
            </w:r>
          </w:p>
        </w:tc>
        <w:tc>
          <w:tcPr>
            <w:tcW w:w="1060" w:type="dxa"/>
            <w:tcBorders>
              <w:top w:val="single" w:sz="8" w:space="0" w:color="auto"/>
              <w:left w:val="nil"/>
              <w:bottom w:val="nil"/>
              <w:right w:val="single" w:sz="8" w:space="0" w:color="auto"/>
            </w:tcBorders>
            <w:shd w:val="clear" w:color="auto" w:fill="auto"/>
            <w:noWrap/>
            <w:vAlign w:val="center"/>
          </w:tcPr>
          <w:p w14:paraId="0C4A503B"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135869%</w:t>
            </w:r>
          </w:p>
        </w:tc>
      </w:tr>
      <w:tr w:rsidR="004F7600" w14:paraId="5B77DFF7" w14:textId="777777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56919DB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000000" w:fill="CCFFCC"/>
            <w:noWrap/>
            <w:vAlign w:val="center"/>
          </w:tcPr>
          <w:p w14:paraId="2B5BF9D4"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-4.97%</w:t>
            </w:r>
          </w:p>
        </w:tc>
        <w:tc>
          <w:tcPr>
            <w:tcW w:w="1060" w:type="dxa"/>
            <w:tcBorders>
              <w:top w:val="single" w:sz="8" w:space="0" w:color="auto"/>
              <w:left w:val="nil"/>
              <w:bottom w:val="nil"/>
              <w:right w:val="nil"/>
            </w:tcBorders>
            <w:shd w:val="clear" w:color="000000" w:fill="CCFFCC"/>
            <w:noWrap/>
            <w:vAlign w:val="center"/>
          </w:tcPr>
          <w:p w14:paraId="028C020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-14.34%</w:t>
            </w:r>
          </w:p>
        </w:tc>
        <w:tc>
          <w:tcPr>
            <w:tcW w:w="1181" w:type="dxa"/>
            <w:tcBorders>
              <w:top w:val="single" w:sz="8" w:space="0" w:color="auto"/>
              <w:left w:val="nil"/>
              <w:bottom w:val="nil"/>
              <w:right w:val="single" w:sz="4" w:space="0" w:color="auto"/>
            </w:tcBorders>
            <w:shd w:val="clear" w:color="000000" w:fill="CCFFCC"/>
            <w:noWrap/>
            <w:vAlign w:val="center"/>
          </w:tcPr>
          <w:p w14:paraId="5036690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-13.62%</w:t>
            </w:r>
          </w:p>
        </w:tc>
        <w:tc>
          <w:tcPr>
            <w:tcW w:w="1060" w:type="dxa"/>
            <w:tcBorders>
              <w:top w:val="single" w:sz="8" w:space="0" w:color="auto"/>
              <w:left w:val="nil"/>
              <w:bottom w:val="nil"/>
              <w:right w:val="nil"/>
            </w:tcBorders>
            <w:shd w:val="clear" w:color="auto" w:fill="auto"/>
            <w:noWrap/>
            <w:vAlign w:val="center"/>
          </w:tcPr>
          <w:p w14:paraId="526760D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131%</w:t>
            </w:r>
          </w:p>
        </w:tc>
        <w:tc>
          <w:tcPr>
            <w:tcW w:w="1060" w:type="dxa"/>
            <w:tcBorders>
              <w:top w:val="single" w:sz="8" w:space="0" w:color="auto"/>
              <w:left w:val="nil"/>
              <w:bottom w:val="nil"/>
              <w:right w:val="single" w:sz="8" w:space="0" w:color="auto"/>
            </w:tcBorders>
            <w:shd w:val="clear" w:color="auto" w:fill="auto"/>
            <w:noWrap/>
            <w:vAlign w:val="center"/>
          </w:tcPr>
          <w:p w14:paraId="62FB3D9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102395%</w:t>
            </w:r>
          </w:p>
        </w:tc>
      </w:tr>
      <w:tr w:rsidR="004F7600" w14:paraId="73A5BD6C" w14:textId="7777777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0D7F374"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17A3722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-0.36%</w:t>
            </w:r>
          </w:p>
        </w:tc>
        <w:tc>
          <w:tcPr>
            <w:tcW w:w="1060" w:type="dxa"/>
            <w:tcBorders>
              <w:top w:val="nil"/>
              <w:left w:val="nil"/>
              <w:bottom w:val="single" w:sz="8" w:space="0" w:color="auto"/>
              <w:right w:val="nil"/>
            </w:tcBorders>
            <w:shd w:val="clear" w:color="000000" w:fill="CCFFCC"/>
            <w:noWrap/>
            <w:vAlign w:val="center"/>
          </w:tcPr>
          <w:p w14:paraId="745DE5F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-6.96%</w:t>
            </w:r>
          </w:p>
        </w:tc>
        <w:tc>
          <w:tcPr>
            <w:tcW w:w="1181" w:type="dxa"/>
            <w:tcBorders>
              <w:top w:val="nil"/>
              <w:left w:val="nil"/>
              <w:bottom w:val="single" w:sz="8" w:space="0" w:color="auto"/>
              <w:right w:val="single" w:sz="4" w:space="0" w:color="auto"/>
            </w:tcBorders>
            <w:shd w:val="clear" w:color="000000" w:fill="CCFFCC"/>
            <w:noWrap/>
            <w:vAlign w:val="center"/>
          </w:tcPr>
          <w:p w14:paraId="514BA18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-5.21%</w:t>
            </w:r>
          </w:p>
        </w:tc>
        <w:tc>
          <w:tcPr>
            <w:tcW w:w="1060" w:type="dxa"/>
            <w:tcBorders>
              <w:top w:val="nil"/>
              <w:left w:val="nil"/>
              <w:bottom w:val="single" w:sz="8" w:space="0" w:color="auto"/>
              <w:right w:val="nil"/>
            </w:tcBorders>
            <w:shd w:val="clear" w:color="auto" w:fill="auto"/>
            <w:noWrap/>
            <w:vAlign w:val="center"/>
          </w:tcPr>
          <w:p w14:paraId="5D8164E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197%</w:t>
            </w:r>
          </w:p>
        </w:tc>
        <w:tc>
          <w:tcPr>
            <w:tcW w:w="1060" w:type="dxa"/>
            <w:tcBorders>
              <w:top w:val="nil"/>
              <w:left w:val="nil"/>
              <w:bottom w:val="single" w:sz="8" w:space="0" w:color="auto"/>
              <w:right w:val="single" w:sz="8" w:space="0" w:color="auto"/>
            </w:tcBorders>
            <w:shd w:val="clear" w:color="auto" w:fill="auto"/>
            <w:noWrap/>
            <w:vAlign w:val="center"/>
          </w:tcPr>
          <w:p w14:paraId="4807F09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215235%</w:t>
            </w:r>
          </w:p>
        </w:tc>
      </w:tr>
    </w:tbl>
    <w:p w14:paraId="3860E001" w14:textId="77777777" w:rsidR="004F7600" w:rsidRDefault="004F7600">
      <w:pPr>
        <w:jc w:val="center"/>
        <w:rPr>
          <w:lang w:val="en-CA" w:eastAsia="zh-CN"/>
        </w:rPr>
      </w:pPr>
    </w:p>
    <w:p w14:paraId="2F1D7D92" w14:textId="7B207D0A" w:rsidR="004F7600" w:rsidRPr="000C63A2" w:rsidRDefault="00DA1C49" w:rsidP="000C63A2">
      <w:pPr>
        <w:pStyle w:val="2"/>
        <w:rPr>
          <w:rFonts w:hint="eastAsia"/>
          <w:lang w:val="en-CA" w:eastAsia="zh-CN"/>
        </w:rPr>
      </w:pPr>
      <w:r>
        <w:rPr>
          <w:rFonts w:hint="eastAsia"/>
          <w:lang w:val="en-CA" w:eastAsia="zh-CN"/>
        </w:rPr>
        <w:t xml:space="preserve">Test 2.3 </w:t>
      </w:r>
    </w:p>
    <w:p w14:paraId="19670A8E" w14:textId="77777777" w:rsidR="004F7600" w:rsidRDefault="00DA1C49">
      <w:pPr>
        <w:jc w:val="center"/>
        <w:rPr>
          <w:lang w:val="en-CA" w:eastAsia="zh-CN"/>
        </w:rPr>
      </w:pPr>
      <w:r>
        <w:rPr>
          <w:rFonts w:hint="eastAsia"/>
          <w:b/>
          <w:lang w:val="en-CA" w:eastAsia="zh-CN"/>
        </w:rPr>
        <w:t>Table 8</w:t>
      </w:r>
      <w:r>
        <w:rPr>
          <w:b/>
          <w:lang w:val="en-CA" w:eastAsia="zh-CN"/>
        </w:rPr>
        <w:t>.</w:t>
      </w:r>
      <w:r>
        <w:rPr>
          <w:rFonts w:hint="eastAsia"/>
          <w:lang w:val="en-CA" w:eastAsia="zh-CN"/>
        </w:rPr>
        <w:t xml:space="preserve"> Results for test 2.3b </w:t>
      </w:r>
      <w:r>
        <w:rPr>
          <w:lang w:val="en-CA" w:eastAsia="zh-CN"/>
        </w:rPr>
        <w:t>(QP+5) with RA configuration (Short test)</w:t>
      </w:r>
    </w:p>
    <w:tbl>
      <w:tblPr>
        <w:tblW w:w="7061" w:type="dxa"/>
        <w:tblInd w:w="1149" w:type="dxa"/>
        <w:tblLayout w:type="fixed"/>
        <w:tblLook w:val="04A0" w:firstRow="1" w:lastRow="0" w:firstColumn="1" w:lastColumn="0" w:noHBand="0" w:noVBand="1"/>
      </w:tblPr>
      <w:tblGrid>
        <w:gridCol w:w="1640"/>
        <w:gridCol w:w="1060"/>
        <w:gridCol w:w="1060"/>
        <w:gridCol w:w="1181"/>
        <w:gridCol w:w="1060"/>
        <w:gridCol w:w="1060"/>
      </w:tblGrid>
      <w:tr w:rsidR="004F7600" w14:paraId="2CE9D276" w14:textId="77777777">
        <w:trPr>
          <w:trHeight w:val="255"/>
        </w:trPr>
        <w:tc>
          <w:tcPr>
            <w:tcW w:w="1640" w:type="dxa"/>
            <w:tcBorders>
              <w:top w:val="nil"/>
              <w:left w:val="nil"/>
              <w:bottom w:val="nil"/>
              <w:right w:val="nil"/>
            </w:tcBorders>
            <w:shd w:val="clear" w:color="auto" w:fill="auto"/>
            <w:noWrap/>
            <w:vAlign w:val="center"/>
          </w:tcPr>
          <w:p w14:paraId="210CAC20"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7E34067D"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 xml:space="preserve">Random access Main10 </w:t>
            </w:r>
          </w:p>
        </w:tc>
      </w:tr>
      <w:tr w:rsidR="004F7600" w14:paraId="3F1878CB" w14:textId="77777777">
        <w:trPr>
          <w:trHeight w:val="255"/>
        </w:trPr>
        <w:tc>
          <w:tcPr>
            <w:tcW w:w="1640" w:type="dxa"/>
            <w:tcBorders>
              <w:top w:val="nil"/>
              <w:left w:val="nil"/>
              <w:bottom w:val="nil"/>
              <w:right w:val="nil"/>
            </w:tcBorders>
            <w:shd w:val="clear" w:color="auto" w:fill="auto"/>
            <w:noWrap/>
            <w:vAlign w:val="center"/>
          </w:tcPr>
          <w:p w14:paraId="213BC5D2"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tcPr>
          <w:p w14:paraId="0D20D1A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Over VTM-5.0</w:t>
            </w:r>
          </w:p>
        </w:tc>
      </w:tr>
      <w:tr w:rsidR="004F7600" w14:paraId="38494D5C" w14:textId="77777777">
        <w:trPr>
          <w:trHeight w:val="255"/>
        </w:trPr>
        <w:tc>
          <w:tcPr>
            <w:tcW w:w="1640" w:type="dxa"/>
            <w:tcBorders>
              <w:top w:val="nil"/>
              <w:left w:val="nil"/>
              <w:bottom w:val="nil"/>
              <w:right w:val="nil"/>
            </w:tcBorders>
            <w:shd w:val="clear" w:color="auto" w:fill="auto"/>
            <w:noWrap/>
            <w:vAlign w:val="center"/>
          </w:tcPr>
          <w:p w14:paraId="28DEDE43"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0901740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17CBFEA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tcPr>
          <w:p w14:paraId="07F5915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72D6227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tcPr>
          <w:p w14:paraId="1BF59B0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DecT</w:t>
            </w:r>
          </w:p>
        </w:tc>
      </w:tr>
      <w:tr w:rsidR="004F7600" w14:paraId="4CA3CB35" w14:textId="777777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F2998E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9DB2DD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-1.29%</w:t>
            </w:r>
          </w:p>
        </w:tc>
        <w:tc>
          <w:tcPr>
            <w:tcW w:w="1060" w:type="dxa"/>
            <w:tcBorders>
              <w:top w:val="nil"/>
              <w:left w:val="nil"/>
              <w:bottom w:val="nil"/>
              <w:right w:val="nil"/>
            </w:tcBorders>
            <w:shd w:val="clear" w:color="auto" w:fill="auto"/>
            <w:noWrap/>
            <w:vAlign w:val="center"/>
          </w:tcPr>
          <w:p w14:paraId="587A177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1.40%</w:t>
            </w:r>
          </w:p>
        </w:tc>
        <w:tc>
          <w:tcPr>
            <w:tcW w:w="1181" w:type="dxa"/>
            <w:tcBorders>
              <w:top w:val="nil"/>
              <w:left w:val="nil"/>
              <w:bottom w:val="nil"/>
              <w:right w:val="single" w:sz="4" w:space="0" w:color="auto"/>
            </w:tcBorders>
            <w:shd w:val="clear" w:color="auto" w:fill="auto"/>
            <w:noWrap/>
            <w:vAlign w:val="center"/>
          </w:tcPr>
          <w:p w14:paraId="5EE367A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-2.64%</w:t>
            </w:r>
          </w:p>
        </w:tc>
        <w:tc>
          <w:tcPr>
            <w:tcW w:w="1060" w:type="dxa"/>
            <w:tcBorders>
              <w:top w:val="nil"/>
              <w:left w:val="nil"/>
              <w:bottom w:val="nil"/>
              <w:right w:val="nil"/>
            </w:tcBorders>
            <w:shd w:val="clear" w:color="auto" w:fill="auto"/>
            <w:noWrap/>
            <w:vAlign w:val="center"/>
          </w:tcPr>
          <w:p w14:paraId="550C64A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180%</w:t>
            </w:r>
          </w:p>
        </w:tc>
        <w:tc>
          <w:tcPr>
            <w:tcW w:w="1060" w:type="dxa"/>
            <w:tcBorders>
              <w:top w:val="nil"/>
              <w:left w:val="nil"/>
              <w:bottom w:val="nil"/>
              <w:right w:val="single" w:sz="8" w:space="0" w:color="auto"/>
            </w:tcBorders>
            <w:shd w:val="clear" w:color="auto" w:fill="auto"/>
            <w:noWrap/>
            <w:vAlign w:val="center"/>
          </w:tcPr>
          <w:p w14:paraId="577F607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162566%</w:t>
            </w:r>
          </w:p>
        </w:tc>
      </w:tr>
      <w:tr w:rsidR="004F7600" w14:paraId="52CD2CC8"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42B7894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1619EDD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-1.48%</w:t>
            </w:r>
          </w:p>
        </w:tc>
        <w:tc>
          <w:tcPr>
            <w:tcW w:w="1060" w:type="dxa"/>
            <w:tcBorders>
              <w:top w:val="nil"/>
              <w:left w:val="nil"/>
              <w:bottom w:val="nil"/>
              <w:right w:val="nil"/>
            </w:tcBorders>
            <w:shd w:val="clear" w:color="000000" w:fill="CCFFCC"/>
            <w:noWrap/>
            <w:vAlign w:val="center"/>
          </w:tcPr>
          <w:p w14:paraId="7BC524EB"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-6.57%</w:t>
            </w:r>
          </w:p>
        </w:tc>
        <w:tc>
          <w:tcPr>
            <w:tcW w:w="1181" w:type="dxa"/>
            <w:tcBorders>
              <w:top w:val="nil"/>
              <w:left w:val="nil"/>
              <w:bottom w:val="nil"/>
              <w:right w:val="single" w:sz="4" w:space="0" w:color="auto"/>
            </w:tcBorders>
            <w:shd w:val="clear" w:color="000000" w:fill="CCFFCC"/>
            <w:noWrap/>
            <w:vAlign w:val="center"/>
          </w:tcPr>
          <w:p w14:paraId="55263BD6"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-4.16%</w:t>
            </w:r>
          </w:p>
        </w:tc>
        <w:tc>
          <w:tcPr>
            <w:tcW w:w="1060" w:type="dxa"/>
            <w:tcBorders>
              <w:top w:val="nil"/>
              <w:left w:val="nil"/>
              <w:bottom w:val="nil"/>
              <w:right w:val="nil"/>
            </w:tcBorders>
            <w:shd w:val="clear" w:color="auto" w:fill="auto"/>
            <w:noWrap/>
            <w:vAlign w:val="center"/>
          </w:tcPr>
          <w:p w14:paraId="36D2734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169%</w:t>
            </w:r>
          </w:p>
        </w:tc>
        <w:tc>
          <w:tcPr>
            <w:tcW w:w="1060" w:type="dxa"/>
            <w:tcBorders>
              <w:top w:val="nil"/>
              <w:left w:val="nil"/>
              <w:bottom w:val="nil"/>
              <w:right w:val="single" w:sz="8" w:space="0" w:color="auto"/>
            </w:tcBorders>
            <w:shd w:val="clear" w:color="auto" w:fill="auto"/>
            <w:noWrap/>
            <w:vAlign w:val="center"/>
          </w:tcPr>
          <w:p w14:paraId="429E6D2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149302%</w:t>
            </w:r>
          </w:p>
        </w:tc>
      </w:tr>
      <w:tr w:rsidR="004F7600" w14:paraId="13199C51"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243BCB6D"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4F7D51D"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-1.35%</w:t>
            </w:r>
          </w:p>
        </w:tc>
        <w:tc>
          <w:tcPr>
            <w:tcW w:w="1060" w:type="dxa"/>
            <w:tcBorders>
              <w:top w:val="nil"/>
              <w:left w:val="nil"/>
              <w:bottom w:val="nil"/>
              <w:right w:val="nil"/>
            </w:tcBorders>
            <w:shd w:val="clear" w:color="000000" w:fill="CCFFCC"/>
            <w:noWrap/>
            <w:vAlign w:val="center"/>
          </w:tcPr>
          <w:p w14:paraId="52B77C1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-7.59%</w:t>
            </w:r>
          </w:p>
        </w:tc>
        <w:tc>
          <w:tcPr>
            <w:tcW w:w="1181" w:type="dxa"/>
            <w:tcBorders>
              <w:top w:val="nil"/>
              <w:left w:val="nil"/>
              <w:bottom w:val="nil"/>
              <w:right w:val="single" w:sz="4" w:space="0" w:color="auto"/>
            </w:tcBorders>
            <w:shd w:val="clear" w:color="000000" w:fill="CCFFCC"/>
            <w:noWrap/>
            <w:vAlign w:val="center"/>
          </w:tcPr>
          <w:p w14:paraId="641FA3C4"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-5.63%</w:t>
            </w:r>
          </w:p>
        </w:tc>
        <w:tc>
          <w:tcPr>
            <w:tcW w:w="1060" w:type="dxa"/>
            <w:tcBorders>
              <w:top w:val="nil"/>
              <w:left w:val="nil"/>
              <w:bottom w:val="nil"/>
              <w:right w:val="nil"/>
            </w:tcBorders>
            <w:shd w:val="clear" w:color="auto" w:fill="auto"/>
            <w:noWrap/>
            <w:vAlign w:val="center"/>
          </w:tcPr>
          <w:p w14:paraId="2CDA7F4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179%</w:t>
            </w:r>
          </w:p>
        </w:tc>
        <w:tc>
          <w:tcPr>
            <w:tcW w:w="1060" w:type="dxa"/>
            <w:tcBorders>
              <w:top w:val="nil"/>
              <w:left w:val="nil"/>
              <w:bottom w:val="nil"/>
              <w:right w:val="single" w:sz="8" w:space="0" w:color="auto"/>
            </w:tcBorders>
            <w:shd w:val="clear" w:color="auto" w:fill="auto"/>
            <w:noWrap/>
            <w:vAlign w:val="center"/>
          </w:tcPr>
          <w:p w14:paraId="5550AD6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178542%</w:t>
            </w:r>
          </w:p>
        </w:tc>
      </w:tr>
      <w:tr w:rsidR="004F7600" w14:paraId="059E06C3"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588E9CF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228FC9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-1.94%</w:t>
            </w:r>
          </w:p>
        </w:tc>
        <w:tc>
          <w:tcPr>
            <w:tcW w:w="1060" w:type="dxa"/>
            <w:tcBorders>
              <w:top w:val="nil"/>
              <w:left w:val="nil"/>
              <w:bottom w:val="nil"/>
              <w:right w:val="nil"/>
            </w:tcBorders>
            <w:shd w:val="clear" w:color="000000" w:fill="CCFFCC"/>
            <w:noWrap/>
            <w:vAlign w:val="center"/>
          </w:tcPr>
          <w:p w14:paraId="296ED13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-9.69%</w:t>
            </w:r>
          </w:p>
        </w:tc>
        <w:tc>
          <w:tcPr>
            <w:tcW w:w="1181" w:type="dxa"/>
            <w:tcBorders>
              <w:top w:val="nil"/>
              <w:left w:val="nil"/>
              <w:bottom w:val="nil"/>
              <w:right w:val="single" w:sz="4" w:space="0" w:color="auto"/>
            </w:tcBorders>
            <w:shd w:val="clear" w:color="000000" w:fill="CCFFCC"/>
            <w:noWrap/>
            <w:vAlign w:val="center"/>
          </w:tcPr>
          <w:p w14:paraId="1B5C48C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-4.03%</w:t>
            </w:r>
          </w:p>
        </w:tc>
        <w:tc>
          <w:tcPr>
            <w:tcW w:w="1060" w:type="dxa"/>
            <w:tcBorders>
              <w:top w:val="nil"/>
              <w:left w:val="nil"/>
              <w:bottom w:val="nil"/>
              <w:right w:val="nil"/>
            </w:tcBorders>
            <w:shd w:val="clear" w:color="auto" w:fill="auto"/>
            <w:noWrap/>
            <w:vAlign w:val="center"/>
          </w:tcPr>
          <w:p w14:paraId="3E5FC29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140%</w:t>
            </w:r>
          </w:p>
        </w:tc>
        <w:tc>
          <w:tcPr>
            <w:tcW w:w="1060" w:type="dxa"/>
            <w:tcBorders>
              <w:top w:val="nil"/>
              <w:left w:val="nil"/>
              <w:bottom w:val="nil"/>
              <w:right w:val="single" w:sz="8" w:space="0" w:color="auto"/>
            </w:tcBorders>
            <w:shd w:val="clear" w:color="auto" w:fill="auto"/>
            <w:noWrap/>
            <w:vAlign w:val="center"/>
          </w:tcPr>
          <w:p w14:paraId="7AB82630"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126973%</w:t>
            </w:r>
          </w:p>
        </w:tc>
      </w:tr>
      <w:tr w:rsidR="004F7600" w14:paraId="78C74DBB" w14:textId="77777777">
        <w:trPr>
          <w:trHeight w:val="255"/>
        </w:trPr>
        <w:tc>
          <w:tcPr>
            <w:tcW w:w="1640" w:type="dxa"/>
            <w:tcBorders>
              <w:top w:val="nil"/>
              <w:left w:val="single" w:sz="8" w:space="0" w:color="auto"/>
              <w:bottom w:val="nil"/>
              <w:right w:val="single" w:sz="8" w:space="0" w:color="auto"/>
            </w:tcBorders>
            <w:shd w:val="clear" w:color="auto" w:fill="auto"/>
            <w:noWrap/>
            <w:vAlign w:val="center"/>
          </w:tcPr>
          <w:p w14:paraId="1A761C1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02163F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tcPr>
          <w:p w14:paraId="5C05F0D9" w14:textId="77777777" w:rsidR="004F7600" w:rsidRDefault="004F7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6AF58C0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tcPr>
          <w:p w14:paraId="690A92AE"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tcPr>
          <w:p w14:paraId="55AA13D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p>
        </w:tc>
      </w:tr>
      <w:tr w:rsidR="004F7600" w14:paraId="00A610F4" w14:textId="777777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10FDF519"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9B084C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-1.52%</w:t>
            </w:r>
          </w:p>
        </w:tc>
        <w:tc>
          <w:tcPr>
            <w:tcW w:w="1060" w:type="dxa"/>
            <w:tcBorders>
              <w:top w:val="single" w:sz="8" w:space="0" w:color="auto"/>
              <w:left w:val="nil"/>
              <w:bottom w:val="nil"/>
              <w:right w:val="nil"/>
            </w:tcBorders>
            <w:shd w:val="clear" w:color="000000" w:fill="CCFFCC"/>
            <w:noWrap/>
            <w:vAlign w:val="center"/>
          </w:tcPr>
          <w:p w14:paraId="03E328E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-6.15%</w:t>
            </w:r>
          </w:p>
        </w:tc>
        <w:tc>
          <w:tcPr>
            <w:tcW w:w="1181" w:type="dxa"/>
            <w:tcBorders>
              <w:top w:val="single" w:sz="8" w:space="0" w:color="auto"/>
              <w:left w:val="nil"/>
              <w:bottom w:val="nil"/>
              <w:right w:val="single" w:sz="4" w:space="0" w:color="auto"/>
            </w:tcBorders>
            <w:shd w:val="clear" w:color="000000" w:fill="CCFFCC"/>
            <w:noWrap/>
            <w:vAlign w:val="center"/>
          </w:tcPr>
          <w:p w14:paraId="3CA3FE0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-4.31%</w:t>
            </w:r>
          </w:p>
        </w:tc>
        <w:tc>
          <w:tcPr>
            <w:tcW w:w="1060" w:type="dxa"/>
            <w:tcBorders>
              <w:top w:val="single" w:sz="8" w:space="0" w:color="auto"/>
              <w:left w:val="nil"/>
              <w:bottom w:val="nil"/>
              <w:right w:val="nil"/>
            </w:tcBorders>
            <w:shd w:val="clear" w:color="auto" w:fill="auto"/>
            <w:noWrap/>
            <w:vAlign w:val="center"/>
          </w:tcPr>
          <w:p w14:paraId="7A54440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166%</w:t>
            </w:r>
          </w:p>
        </w:tc>
        <w:tc>
          <w:tcPr>
            <w:tcW w:w="1060" w:type="dxa"/>
            <w:tcBorders>
              <w:top w:val="single" w:sz="8" w:space="0" w:color="auto"/>
              <w:left w:val="nil"/>
              <w:bottom w:val="nil"/>
              <w:right w:val="single" w:sz="8" w:space="0" w:color="auto"/>
            </w:tcBorders>
            <w:shd w:val="clear" w:color="auto" w:fill="auto"/>
            <w:noWrap/>
            <w:vAlign w:val="center"/>
          </w:tcPr>
          <w:p w14:paraId="0DC2AE5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154379%</w:t>
            </w:r>
          </w:p>
        </w:tc>
      </w:tr>
      <w:tr w:rsidR="004F7600" w14:paraId="70BB6565" w14:textId="777777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DE5049A"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000000" w:fill="CCFFCC"/>
            <w:noWrap/>
            <w:vAlign w:val="center"/>
          </w:tcPr>
          <w:p w14:paraId="55EE8F57"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-4.51%</w:t>
            </w:r>
          </w:p>
        </w:tc>
        <w:tc>
          <w:tcPr>
            <w:tcW w:w="1060" w:type="dxa"/>
            <w:tcBorders>
              <w:top w:val="single" w:sz="8" w:space="0" w:color="auto"/>
              <w:left w:val="nil"/>
              <w:bottom w:val="nil"/>
              <w:right w:val="nil"/>
            </w:tcBorders>
            <w:shd w:val="clear" w:color="000000" w:fill="CCFFCC"/>
            <w:noWrap/>
            <w:vAlign w:val="center"/>
          </w:tcPr>
          <w:p w14:paraId="3BFDEAAD"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-9.04%</w:t>
            </w:r>
          </w:p>
        </w:tc>
        <w:tc>
          <w:tcPr>
            <w:tcW w:w="1181" w:type="dxa"/>
            <w:tcBorders>
              <w:top w:val="single" w:sz="8" w:space="0" w:color="auto"/>
              <w:left w:val="nil"/>
              <w:bottom w:val="nil"/>
              <w:right w:val="single" w:sz="4" w:space="0" w:color="auto"/>
            </w:tcBorders>
            <w:shd w:val="clear" w:color="000000" w:fill="CCFFCC"/>
            <w:noWrap/>
            <w:vAlign w:val="center"/>
          </w:tcPr>
          <w:p w14:paraId="1720C22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eastAsia="宋体" w:hAnsi="Arial" w:cs="Arial"/>
                <w:sz w:val="18"/>
                <w:szCs w:val="18"/>
                <w:lang w:eastAsia="zh-CN"/>
              </w:rPr>
              <w:t>-11.39%</w:t>
            </w:r>
          </w:p>
        </w:tc>
        <w:tc>
          <w:tcPr>
            <w:tcW w:w="1060" w:type="dxa"/>
            <w:tcBorders>
              <w:top w:val="single" w:sz="8" w:space="0" w:color="auto"/>
              <w:left w:val="nil"/>
              <w:bottom w:val="nil"/>
              <w:right w:val="nil"/>
            </w:tcBorders>
            <w:shd w:val="clear" w:color="auto" w:fill="auto"/>
            <w:noWrap/>
            <w:vAlign w:val="center"/>
          </w:tcPr>
          <w:p w14:paraId="5EC5C4DC"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140%</w:t>
            </w:r>
          </w:p>
        </w:tc>
        <w:tc>
          <w:tcPr>
            <w:tcW w:w="1060" w:type="dxa"/>
            <w:tcBorders>
              <w:top w:val="single" w:sz="8" w:space="0" w:color="auto"/>
              <w:left w:val="nil"/>
              <w:bottom w:val="nil"/>
              <w:right w:val="single" w:sz="8" w:space="0" w:color="auto"/>
            </w:tcBorders>
            <w:shd w:val="clear" w:color="auto" w:fill="auto"/>
            <w:noWrap/>
            <w:vAlign w:val="center"/>
          </w:tcPr>
          <w:p w14:paraId="641E1292"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101397%</w:t>
            </w:r>
          </w:p>
        </w:tc>
      </w:tr>
      <w:tr w:rsidR="004F7600" w14:paraId="1DA16B91" w14:textId="7777777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602DC54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56F64315"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0.94%</w:t>
            </w:r>
          </w:p>
        </w:tc>
        <w:tc>
          <w:tcPr>
            <w:tcW w:w="1060" w:type="dxa"/>
            <w:tcBorders>
              <w:top w:val="nil"/>
              <w:left w:val="nil"/>
              <w:bottom w:val="single" w:sz="8" w:space="0" w:color="auto"/>
              <w:right w:val="nil"/>
            </w:tcBorders>
            <w:shd w:val="clear" w:color="auto" w:fill="auto"/>
            <w:noWrap/>
            <w:vAlign w:val="center"/>
          </w:tcPr>
          <w:p w14:paraId="407853FF"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-1.16%</w:t>
            </w:r>
          </w:p>
        </w:tc>
        <w:tc>
          <w:tcPr>
            <w:tcW w:w="1181" w:type="dxa"/>
            <w:tcBorders>
              <w:top w:val="nil"/>
              <w:left w:val="nil"/>
              <w:bottom w:val="single" w:sz="8" w:space="0" w:color="auto"/>
              <w:right w:val="single" w:sz="4" w:space="0" w:color="auto"/>
            </w:tcBorders>
            <w:shd w:val="clear" w:color="auto" w:fill="auto"/>
            <w:noWrap/>
            <w:vAlign w:val="center"/>
          </w:tcPr>
          <w:p w14:paraId="633B2F88"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-0.07%</w:t>
            </w:r>
          </w:p>
        </w:tc>
        <w:tc>
          <w:tcPr>
            <w:tcW w:w="1060" w:type="dxa"/>
            <w:tcBorders>
              <w:top w:val="nil"/>
              <w:left w:val="nil"/>
              <w:bottom w:val="single" w:sz="8" w:space="0" w:color="auto"/>
              <w:right w:val="nil"/>
            </w:tcBorders>
            <w:shd w:val="clear" w:color="auto" w:fill="auto"/>
            <w:noWrap/>
            <w:vAlign w:val="center"/>
          </w:tcPr>
          <w:p w14:paraId="709B62B3"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200%</w:t>
            </w:r>
          </w:p>
        </w:tc>
        <w:tc>
          <w:tcPr>
            <w:tcW w:w="1060" w:type="dxa"/>
            <w:tcBorders>
              <w:top w:val="nil"/>
              <w:left w:val="nil"/>
              <w:bottom w:val="single" w:sz="8" w:space="0" w:color="auto"/>
              <w:right w:val="single" w:sz="8" w:space="0" w:color="auto"/>
            </w:tcBorders>
            <w:shd w:val="clear" w:color="auto" w:fill="auto"/>
            <w:noWrap/>
            <w:vAlign w:val="center"/>
          </w:tcPr>
          <w:p w14:paraId="14265541" w14:textId="77777777" w:rsidR="004F7600" w:rsidRDefault="00DA1C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233995%</w:t>
            </w:r>
          </w:p>
        </w:tc>
      </w:tr>
    </w:tbl>
    <w:p w14:paraId="54A8620E" w14:textId="77777777" w:rsidR="004F7600" w:rsidRDefault="004F7600">
      <w:pPr>
        <w:jc w:val="center"/>
        <w:rPr>
          <w:lang w:val="en-CA" w:eastAsia="zh-CN"/>
        </w:rPr>
      </w:pPr>
    </w:p>
    <w:p w14:paraId="5AC69EC2" w14:textId="77777777" w:rsidR="004F7600" w:rsidRDefault="00DA1C49">
      <w:pPr>
        <w:pStyle w:val="1"/>
        <w:rPr>
          <w:lang w:val="en-CA" w:eastAsia="zh-CN"/>
        </w:rPr>
      </w:pPr>
      <w:r>
        <w:rPr>
          <w:rFonts w:hint="eastAsia"/>
          <w:lang w:val="en-CA" w:eastAsia="zh-CN"/>
        </w:rPr>
        <w:t>Con</w:t>
      </w:r>
      <w:r>
        <w:rPr>
          <w:lang w:val="en-CA" w:eastAsia="zh-CN"/>
        </w:rPr>
        <w:t>clusions</w:t>
      </w:r>
    </w:p>
    <w:p w14:paraId="10C552FE" w14:textId="77777777" w:rsidR="004F7600" w:rsidRDefault="00DA1C49">
      <w:pPr>
        <w:rPr>
          <w:lang w:val="en-CA" w:eastAsia="zh-CN"/>
        </w:rPr>
      </w:pPr>
      <w:r>
        <w:rPr>
          <w:rFonts w:hint="eastAsia"/>
          <w:lang w:val="en-CA" w:eastAsia="zh-CN"/>
        </w:rPr>
        <w:t>For test</w:t>
      </w:r>
      <w:r>
        <w:rPr>
          <w:lang w:val="en-CA" w:eastAsia="zh-CN"/>
        </w:rPr>
        <w:t xml:space="preserve"> </w:t>
      </w:r>
      <w:r>
        <w:rPr>
          <w:rFonts w:hint="eastAsia"/>
          <w:lang w:val="en-CA" w:eastAsia="zh-CN"/>
        </w:rPr>
        <w:t>2.1,</w:t>
      </w:r>
      <w:r>
        <w:rPr>
          <w:lang w:val="en-CA" w:eastAsia="zh-CN"/>
        </w:rPr>
        <w:t xml:space="preserve"> it can be seen that converting weights from 32bit-float to 8bit-int leads to lower gains (from -0.46% to 0.79% for BD-rate saving on luma).</w:t>
      </w:r>
    </w:p>
    <w:p w14:paraId="7D0D9DEE" w14:textId="79242D26" w:rsidR="004F7600" w:rsidRPr="000C63A2" w:rsidRDefault="00DA1C49">
      <w:pPr>
        <w:rPr>
          <w:b/>
          <w:bCs/>
          <w:lang w:eastAsia="zh-CN"/>
        </w:rPr>
      </w:pPr>
      <w:r>
        <w:rPr>
          <w:lang w:val="en-CA" w:eastAsia="zh-CN"/>
        </w:rPr>
        <w:t>For test 2.2, in AI configuration, the BD-rate saving on luma of in-loop filter (-3.93%) is higher than that of post filter (-3.05%). In RA configuration, the BD-rate saving on luma of post filter (-1.89%) is higher than that of in-loop filter (-0.26%).</w:t>
      </w:r>
      <w:r>
        <w:rPr>
          <w:rFonts w:hint="eastAsia"/>
          <w:lang w:eastAsia="zh-CN"/>
        </w:rPr>
        <w:t xml:space="preserve"> </w:t>
      </w:r>
      <w:r w:rsidRPr="000C63A2">
        <w:rPr>
          <w:bCs/>
          <w:szCs w:val="22"/>
          <w:lang w:eastAsia="zh-CN"/>
        </w:rPr>
        <w:t xml:space="preserve">It is noted that the proposed NN filter </w:t>
      </w:r>
      <w:r w:rsidRPr="000C63A2">
        <w:rPr>
          <w:rFonts w:hint="eastAsia"/>
          <w:bCs/>
          <w:szCs w:val="22"/>
          <w:lang w:eastAsia="zh-CN"/>
        </w:rPr>
        <w:t xml:space="preserve">completely </w:t>
      </w:r>
      <w:r w:rsidRPr="000C63A2">
        <w:rPr>
          <w:bCs/>
          <w:szCs w:val="22"/>
          <w:lang w:eastAsia="zh-CN"/>
        </w:rPr>
        <w:t xml:space="preserve">replaces the original in-loop filter (i.e., DBF+SAO+ALF ) when </w:t>
      </w:r>
      <w:r w:rsidRPr="000C63A2">
        <w:rPr>
          <w:rFonts w:hint="eastAsia"/>
          <w:bCs/>
          <w:szCs w:val="22"/>
          <w:lang w:eastAsia="zh-CN"/>
        </w:rPr>
        <w:t>test 2.2a is performed to evaluate the in-loop situation, while it is added as a post filter with DBF+SAO+ALF all on in 2.2.b. It is conclude</w:t>
      </w:r>
      <w:r w:rsidR="003C6FB5" w:rsidRPr="000C63A2">
        <w:rPr>
          <w:bCs/>
          <w:szCs w:val="22"/>
          <w:lang w:eastAsia="zh-CN"/>
        </w:rPr>
        <w:t>d</w:t>
      </w:r>
      <w:r w:rsidRPr="000C63A2">
        <w:rPr>
          <w:rFonts w:hint="eastAsia"/>
          <w:bCs/>
          <w:szCs w:val="22"/>
          <w:lang w:eastAsia="zh-CN"/>
        </w:rPr>
        <w:t xml:space="preserve"> that the proposed NN filter </w:t>
      </w:r>
      <w:r w:rsidR="003C6FB5" w:rsidRPr="000C63A2">
        <w:rPr>
          <w:bCs/>
          <w:szCs w:val="22"/>
          <w:lang w:eastAsia="zh-CN"/>
        </w:rPr>
        <w:t xml:space="preserve">reportedly </w:t>
      </w:r>
      <w:r w:rsidRPr="000C63A2">
        <w:rPr>
          <w:rFonts w:hint="eastAsia"/>
          <w:bCs/>
          <w:szCs w:val="22"/>
          <w:lang w:eastAsia="zh-CN"/>
        </w:rPr>
        <w:t>outperforms DBF+SAO+ALF if used as the only in-loop filter, and is also useful if used as an extra post-loop filter.</w:t>
      </w:r>
      <w:bookmarkStart w:id="0" w:name="_GoBack"/>
      <w:bookmarkEnd w:id="0"/>
    </w:p>
    <w:p w14:paraId="0E70B47E" w14:textId="19DEE057" w:rsidR="004F7600" w:rsidRDefault="00DA1C49">
      <w:pPr>
        <w:rPr>
          <w:lang w:val="en-CA" w:eastAsia="zh-CN"/>
        </w:rPr>
      </w:pPr>
      <w:r>
        <w:rPr>
          <w:lang w:val="en-CA" w:eastAsia="zh-CN"/>
        </w:rPr>
        <w:t xml:space="preserve">For test 2.3, it’s shown that the proposed </w:t>
      </w:r>
      <w:r w:rsidR="000E33CE">
        <w:rPr>
          <w:szCs w:val="22"/>
          <w:lang w:val="en-CA"/>
        </w:rPr>
        <w:t>WSE-CNNLF</w:t>
      </w:r>
      <w:r>
        <w:rPr>
          <w:lang w:val="en-CA" w:eastAsia="zh-CN"/>
        </w:rPr>
        <w:t xml:space="preserve"> ha</w:t>
      </w:r>
      <w:r w:rsidR="000E33CE">
        <w:rPr>
          <w:lang w:val="en-CA" w:eastAsia="zh-CN"/>
        </w:rPr>
        <w:t>s</w:t>
      </w:r>
      <w:r>
        <w:rPr>
          <w:lang w:val="en-CA" w:eastAsia="zh-CN"/>
        </w:rPr>
        <w:t xml:space="preserve"> generalization capability on higher QP. The BD-rate saving is -0.46%, -4.11%, -2.80% when the test QP is the same as training QP, and -1.52%, -6.15%, -4.31% when the test QP equals to training QP+5. The CNN-based loop filter seems to be more effective on lower video qualities.</w:t>
      </w:r>
    </w:p>
    <w:p w14:paraId="14C8F129" w14:textId="77777777" w:rsidR="004F7600" w:rsidRDefault="004F7600">
      <w:pPr>
        <w:rPr>
          <w:lang w:val="en-CA" w:eastAsia="zh-CN"/>
        </w:rPr>
      </w:pPr>
    </w:p>
    <w:p w14:paraId="7BD86BE3" w14:textId="77777777" w:rsidR="004F7600" w:rsidRDefault="00DA1C49">
      <w:pPr>
        <w:pStyle w:val="1"/>
        <w:rPr>
          <w:lang w:val="en-CA" w:eastAsia="zh-CN"/>
        </w:rPr>
      </w:pPr>
      <w:r>
        <w:rPr>
          <w:rFonts w:hint="eastAsia"/>
          <w:lang w:val="en-CA" w:eastAsia="zh-CN"/>
        </w:rPr>
        <w:lastRenderedPageBreak/>
        <w:t>References</w:t>
      </w:r>
    </w:p>
    <w:p w14:paraId="38AFD3EF" w14:textId="77777777" w:rsidR="004F7600" w:rsidRDefault="00DA1C49">
      <w:pPr>
        <w:numPr>
          <w:ilvl w:val="0"/>
          <w:numId w:val="3"/>
        </w:numPr>
        <w:rPr>
          <w:lang w:val="en-CA" w:eastAsia="zh-CN"/>
        </w:rPr>
      </w:pPr>
      <w:bookmarkStart w:id="1" w:name="_Ref11756492"/>
      <w:r>
        <w:rPr>
          <w:rFonts w:hint="eastAsia"/>
          <w:lang w:val="en-CA" w:eastAsia="zh-CN"/>
        </w:rPr>
        <w:t>S. Wan</w:t>
      </w:r>
      <w:r>
        <w:rPr>
          <w:lang w:val="en-CA" w:eastAsia="zh-CN"/>
        </w:rPr>
        <w:t>, M. Wang, Y. Ma, J. Huo, H. Gong, C. Zou, Y. Yu, Y. Liu, “CE13-related: Integrated in-loop filter based on CNN”, document JVET-N0133, 14th JVET Meeting: Geneva, CH, 19–27 March 2019</w:t>
      </w:r>
      <w:bookmarkEnd w:id="1"/>
      <w:r>
        <w:rPr>
          <w:lang w:val="en-CA" w:eastAsia="zh-CN"/>
        </w:rPr>
        <w:t>.</w:t>
      </w:r>
    </w:p>
    <w:p w14:paraId="4C624407" w14:textId="77777777" w:rsidR="004F7600" w:rsidRDefault="00DA1C49">
      <w:pPr>
        <w:numPr>
          <w:ilvl w:val="0"/>
          <w:numId w:val="3"/>
        </w:numPr>
        <w:rPr>
          <w:lang w:val="en-CA" w:eastAsia="zh-CN"/>
        </w:rPr>
      </w:pPr>
      <w:bookmarkStart w:id="2" w:name="_Ref11756539"/>
      <w:r>
        <w:rPr>
          <w:rFonts w:hint="eastAsia"/>
          <w:lang w:val="en-CA" w:eastAsia="zh-CN"/>
        </w:rPr>
        <w:t>Y</w:t>
      </w:r>
      <w:r>
        <w:rPr>
          <w:lang w:val="en-CA" w:eastAsia="zh-CN"/>
        </w:rPr>
        <w:t>. Li, S. Liu, K. Kawamura, “Description of Core Experiment 10 (CE10): Neural Network based Filter for Video Coding”, document JVET-N1030, 14th JVET Meeting: Geneva, CH, 19–27 March 2019.</w:t>
      </w:r>
      <w:bookmarkEnd w:id="2"/>
    </w:p>
    <w:p w14:paraId="70D88FF7" w14:textId="77777777" w:rsidR="004F7600" w:rsidRDefault="00DA1C49">
      <w:pPr>
        <w:numPr>
          <w:ilvl w:val="0"/>
          <w:numId w:val="3"/>
        </w:numPr>
        <w:rPr>
          <w:lang w:val="en-CA" w:eastAsia="zh-CN"/>
        </w:rPr>
      </w:pPr>
      <w:bookmarkStart w:id="3" w:name="_Ref11757102"/>
      <w:r>
        <w:rPr>
          <w:lang w:val="en-CA" w:eastAsia="zh-CN"/>
        </w:rPr>
        <w:t>J. Chen, Y. Ye, S. Kim, “Algorithm description for Versatile Video Coding and Test Model 5 (VTM 5)”, document JVET-N1002, 14th JVET meeting: Geneva, CH, 19–27 March 2019.</w:t>
      </w:r>
      <w:bookmarkEnd w:id="3"/>
    </w:p>
    <w:p w14:paraId="3F17E540" w14:textId="77777777" w:rsidR="004F7600" w:rsidRDefault="00DA1C49">
      <w:pPr>
        <w:numPr>
          <w:ilvl w:val="0"/>
          <w:numId w:val="3"/>
        </w:numPr>
        <w:rPr>
          <w:lang w:val="en-CA" w:eastAsia="zh-CN"/>
        </w:rPr>
      </w:pPr>
      <w:bookmarkStart w:id="4" w:name="_Ref11757121"/>
      <w:r>
        <w:rPr>
          <w:lang w:val="en-CA" w:eastAsia="zh-CN"/>
        </w:rPr>
        <w:t>F. Bossen, J. Boyce, X. Li, and V. Seregin, K. Sühring, “JVET common test conditions and software reference configurations for SDR video”, document JVET-N1010, 14th JVET meeting: Geneva, CH, 19–27 March 2019.</w:t>
      </w:r>
      <w:bookmarkEnd w:id="4"/>
    </w:p>
    <w:p w14:paraId="12C29F18" w14:textId="77777777" w:rsidR="004F7600" w:rsidRDefault="004F7600">
      <w:pPr>
        <w:ind w:left="420"/>
        <w:rPr>
          <w:lang w:val="en-CA" w:eastAsia="zh-CN"/>
        </w:rPr>
      </w:pPr>
    </w:p>
    <w:p w14:paraId="4F5E2333" w14:textId="77777777" w:rsidR="004F7600" w:rsidRDefault="00DA1C49">
      <w:pPr>
        <w:pStyle w:val="1"/>
        <w:tabs>
          <w:tab w:val="clear" w:pos="720"/>
        </w:tabs>
        <w:rPr>
          <w:lang w:val="en-CA"/>
        </w:rPr>
      </w:pPr>
      <w:r>
        <w:rPr>
          <w:lang w:val="en-CA"/>
        </w:rPr>
        <w:t>Patent rights declaration(s)</w:t>
      </w:r>
    </w:p>
    <w:p w14:paraId="6979404E" w14:textId="77777777" w:rsidR="004F7600" w:rsidRDefault="00DA1C49">
      <w:pPr>
        <w:rPr>
          <w:lang w:val="en-CA"/>
        </w:rPr>
      </w:pPr>
      <w:r>
        <w:rPr>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BA4D5F0" w14:textId="77777777" w:rsidR="004F7600" w:rsidRDefault="00DA1C49">
      <w:pPr>
        <w:rPr>
          <w:lang w:val="en-CA"/>
        </w:rPr>
      </w:pPr>
      <w:r>
        <w:rPr>
          <w:lang w:val="en-CA"/>
        </w:rPr>
        <w:t>Northwestern Polytechnical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DB03DB7" w14:textId="77777777" w:rsidR="004F7600" w:rsidRDefault="00DA1C49">
      <w:pPr>
        <w:rPr>
          <w:lang w:val="en-CA"/>
        </w:rPr>
      </w:pPr>
      <w:r>
        <w:rPr>
          <w:lang w:val="en-CA"/>
        </w:rPr>
        <w:t>Xidian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4F7600">
      <w:footerReference w:type="default" r:id="rId11"/>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71D3D" w14:textId="77777777" w:rsidR="003128B2" w:rsidRDefault="003128B2">
      <w:pPr>
        <w:spacing w:before="0"/>
      </w:pPr>
      <w:r>
        <w:separator/>
      </w:r>
    </w:p>
  </w:endnote>
  <w:endnote w:type="continuationSeparator" w:id="0">
    <w:p w14:paraId="3BF0FBC4" w14:textId="77777777" w:rsidR="003128B2" w:rsidRDefault="003128B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2DD05" w14:textId="50AF391D" w:rsidR="00C500E0" w:rsidRDefault="00C500E0">
    <w:pPr>
      <w:pStyle w:val="a6"/>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9"/>
      </w:rPr>
      <w:fldChar w:fldCharType="begin"/>
    </w:r>
    <w:r>
      <w:rPr>
        <w:rStyle w:val="a9"/>
      </w:rPr>
      <w:instrText xml:space="preserve"> PAGE </w:instrText>
    </w:r>
    <w:r>
      <w:rPr>
        <w:rStyle w:val="a9"/>
      </w:rPr>
      <w:fldChar w:fldCharType="separate"/>
    </w:r>
    <w:r w:rsidR="000C63A2">
      <w:rPr>
        <w:rStyle w:val="a9"/>
        <w:noProof/>
      </w:rPr>
      <w:t>1</w:t>
    </w:r>
    <w:r>
      <w:rPr>
        <w:rStyle w:val="a9"/>
      </w:rPr>
      <w:fldChar w:fldCharType="end"/>
    </w:r>
    <w:r>
      <w:rPr>
        <w:rStyle w:val="a9"/>
      </w:rPr>
      <w:tab/>
      <w:t xml:space="preserve">Date Saved: </w:t>
    </w:r>
    <w:r>
      <w:rPr>
        <w:rStyle w:val="a9"/>
      </w:rPr>
      <w:fldChar w:fldCharType="begin"/>
    </w:r>
    <w:r>
      <w:rPr>
        <w:rStyle w:val="a9"/>
      </w:rPr>
      <w:instrText xml:space="preserve"> SAVEDATE  \@ "yyyy-MM-dd"  \* MERGEFORMAT </w:instrText>
    </w:r>
    <w:r>
      <w:rPr>
        <w:rStyle w:val="a9"/>
      </w:rPr>
      <w:fldChar w:fldCharType="separate"/>
    </w:r>
    <w:r w:rsidR="000C63A2">
      <w:rPr>
        <w:rStyle w:val="a9"/>
        <w:noProof/>
      </w:rPr>
      <w:t>2019-06-18</w:t>
    </w:r>
    <w:r>
      <w:rPr>
        <w:rStyle w:val="a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270DC" w14:textId="77777777" w:rsidR="003128B2" w:rsidRDefault="003128B2">
      <w:pPr>
        <w:spacing w:before="0"/>
      </w:pPr>
      <w:r>
        <w:separator/>
      </w:r>
    </w:p>
  </w:footnote>
  <w:footnote w:type="continuationSeparator" w:id="0">
    <w:p w14:paraId="258D7CC8" w14:textId="77777777" w:rsidR="003128B2" w:rsidRDefault="003128B2">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48F0A2F"/>
    <w:multiLevelType w:val="multilevel"/>
    <w:tmpl w:val="348F0A2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D8A6292"/>
    <w:multiLevelType w:val="multilevel"/>
    <w:tmpl w:val="4D8A6292"/>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3D3B"/>
    <w:rsid w:val="000308A3"/>
    <w:rsid w:val="000458BC"/>
    <w:rsid w:val="00045C41"/>
    <w:rsid w:val="00046C03"/>
    <w:rsid w:val="00065039"/>
    <w:rsid w:val="0007614F"/>
    <w:rsid w:val="000B0C0F"/>
    <w:rsid w:val="000B1C6B"/>
    <w:rsid w:val="000B4FF9"/>
    <w:rsid w:val="000C09AC"/>
    <w:rsid w:val="000C63A2"/>
    <w:rsid w:val="000E00F3"/>
    <w:rsid w:val="000E33CE"/>
    <w:rsid w:val="000F158C"/>
    <w:rsid w:val="00102F3D"/>
    <w:rsid w:val="0010516A"/>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2EA2"/>
    <w:rsid w:val="002055A6"/>
    <w:rsid w:val="00205FC5"/>
    <w:rsid w:val="00206460"/>
    <w:rsid w:val="002069B4"/>
    <w:rsid w:val="00215DFC"/>
    <w:rsid w:val="002212DF"/>
    <w:rsid w:val="00222CD4"/>
    <w:rsid w:val="00225016"/>
    <w:rsid w:val="002264A6"/>
    <w:rsid w:val="00227BA7"/>
    <w:rsid w:val="0023011C"/>
    <w:rsid w:val="002375C1"/>
    <w:rsid w:val="00263398"/>
    <w:rsid w:val="00266F06"/>
    <w:rsid w:val="00275BCF"/>
    <w:rsid w:val="00290102"/>
    <w:rsid w:val="00291E36"/>
    <w:rsid w:val="00292257"/>
    <w:rsid w:val="002939E2"/>
    <w:rsid w:val="002A54E0"/>
    <w:rsid w:val="002B1595"/>
    <w:rsid w:val="002B191D"/>
    <w:rsid w:val="002D0AF6"/>
    <w:rsid w:val="002F164D"/>
    <w:rsid w:val="003021BC"/>
    <w:rsid w:val="00306206"/>
    <w:rsid w:val="003128B2"/>
    <w:rsid w:val="00317D85"/>
    <w:rsid w:val="00327C56"/>
    <w:rsid w:val="003315A1"/>
    <w:rsid w:val="003373EC"/>
    <w:rsid w:val="00342FF4"/>
    <w:rsid w:val="00346148"/>
    <w:rsid w:val="003467B6"/>
    <w:rsid w:val="003669EA"/>
    <w:rsid w:val="003706CC"/>
    <w:rsid w:val="00377710"/>
    <w:rsid w:val="003A21F8"/>
    <w:rsid w:val="003A2D8E"/>
    <w:rsid w:val="003A7CE6"/>
    <w:rsid w:val="003C20E4"/>
    <w:rsid w:val="003C6FB5"/>
    <w:rsid w:val="003D6342"/>
    <w:rsid w:val="003E4AE5"/>
    <w:rsid w:val="003E6F90"/>
    <w:rsid w:val="003E73ED"/>
    <w:rsid w:val="003F5D0F"/>
    <w:rsid w:val="00414101"/>
    <w:rsid w:val="004219CF"/>
    <w:rsid w:val="004234F0"/>
    <w:rsid w:val="00433DDB"/>
    <w:rsid w:val="00435A29"/>
    <w:rsid w:val="00437619"/>
    <w:rsid w:val="00457EDA"/>
    <w:rsid w:val="00465A1E"/>
    <w:rsid w:val="004A2A63"/>
    <w:rsid w:val="004B210C"/>
    <w:rsid w:val="004C54C7"/>
    <w:rsid w:val="004D405F"/>
    <w:rsid w:val="004E4F4F"/>
    <w:rsid w:val="004E6789"/>
    <w:rsid w:val="004F61E3"/>
    <w:rsid w:val="004F7600"/>
    <w:rsid w:val="00502E10"/>
    <w:rsid w:val="0051015C"/>
    <w:rsid w:val="00516CF1"/>
    <w:rsid w:val="00531AE9"/>
    <w:rsid w:val="00550A66"/>
    <w:rsid w:val="00555767"/>
    <w:rsid w:val="00566531"/>
    <w:rsid w:val="00567EC7"/>
    <w:rsid w:val="00570013"/>
    <w:rsid w:val="005801A2"/>
    <w:rsid w:val="00593571"/>
    <w:rsid w:val="005952A5"/>
    <w:rsid w:val="005A33A1"/>
    <w:rsid w:val="005B217D"/>
    <w:rsid w:val="005C385F"/>
    <w:rsid w:val="005E0111"/>
    <w:rsid w:val="005E1AC6"/>
    <w:rsid w:val="005E7BAF"/>
    <w:rsid w:val="005F6F1B"/>
    <w:rsid w:val="005F7E8B"/>
    <w:rsid w:val="00615995"/>
    <w:rsid w:val="00616155"/>
    <w:rsid w:val="00624B33"/>
    <w:rsid w:val="0063041A"/>
    <w:rsid w:val="00630AA2"/>
    <w:rsid w:val="00646707"/>
    <w:rsid w:val="00657F7E"/>
    <w:rsid w:val="00662E58"/>
    <w:rsid w:val="006637F2"/>
    <w:rsid w:val="006642A5"/>
    <w:rsid w:val="00664DCF"/>
    <w:rsid w:val="00676473"/>
    <w:rsid w:val="0069426B"/>
    <w:rsid w:val="006A1DE3"/>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B53B5"/>
    <w:rsid w:val="007D1181"/>
    <w:rsid w:val="007E01A3"/>
    <w:rsid w:val="007F1F8B"/>
    <w:rsid w:val="007F67A1"/>
    <w:rsid w:val="00811C05"/>
    <w:rsid w:val="008206C8"/>
    <w:rsid w:val="00833E27"/>
    <w:rsid w:val="0086387C"/>
    <w:rsid w:val="00874A6C"/>
    <w:rsid w:val="00876C65"/>
    <w:rsid w:val="008A4B4C"/>
    <w:rsid w:val="008C239F"/>
    <w:rsid w:val="008C742F"/>
    <w:rsid w:val="008E480C"/>
    <w:rsid w:val="00906039"/>
    <w:rsid w:val="00907757"/>
    <w:rsid w:val="009212B0"/>
    <w:rsid w:val="00921FA1"/>
    <w:rsid w:val="009234A5"/>
    <w:rsid w:val="00933453"/>
    <w:rsid w:val="009336F7"/>
    <w:rsid w:val="0093636C"/>
    <w:rsid w:val="009374A7"/>
    <w:rsid w:val="00945A28"/>
    <w:rsid w:val="00955F6D"/>
    <w:rsid w:val="00977C16"/>
    <w:rsid w:val="0098551D"/>
    <w:rsid w:val="0099518F"/>
    <w:rsid w:val="009A523D"/>
    <w:rsid w:val="009B02A1"/>
    <w:rsid w:val="009D75E8"/>
    <w:rsid w:val="009D7CE6"/>
    <w:rsid w:val="009F496B"/>
    <w:rsid w:val="00A01439"/>
    <w:rsid w:val="00A02E61"/>
    <w:rsid w:val="00A05CFF"/>
    <w:rsid w:val="00A13048"/>
    <w:rsid w:val="00A15F65"/>
    <w:rsid w:val="00A46843"/>
    <w:rsid w:val="00A56B97"/>
    <w:rsid w:val="00A6093D"/>
    <w:rsid w:val="00A767DC"/>
    <w:rsid w:val="00A76A6D"/>
    <w:rsid w:val="00A83253"/>
    <w:rsid w:val="00A837F3"/>
    <w:rsid w:val="00AA6E84"/>
    <w:rsid w:val="00AB1A1C"/>
    <w:rsid w:val="00AD05A8"/>
    <w:rsid w:val="00AE341B"/>
    <w:rsid w:val="00AF2F0E"/>
    <w:rsid w:val="00B01905"/>
    <w:rsid w:val="00B07CA7"/>
    <w:rsid w:val="00B1279A"/>
    <w:rsid w:val="00B4194A"/>
    <w:rsid w:val="00B437E8"/>
    <w:rsid w:val="00B5222E"/>
    <w:rsid w:val="00B53179"/>
    <w:rsid w:val="00B57A23"/>
    <w:rsid w:val="00B600CD"/>
    <w:rsid w:val="00B61C96"/>
    <w:rsid w:val="00B73A2A"/>
    <w:rsid w:val="00B75A51"/>
    <w:rsid w:val="00B761E3"/>
    <w:rsid w:val="00B827C6"/>
    <w:rsid w:val="00B90DDA"/>
    <w:rsid w:val="00B94B06"/>
    <w:rsid w:val="00B94C28"/>
    <w:rsid w:val="00B953D5"/>
    <w:rsid w:val="00B957E8"/>
    <w:rsid w:val="00BC10BA"/>
    <w:rsid w:val="00BC5AFD"/>
    <w:rsid w:val="00C00DDE"/>
    <w:rsid w:val="00C0129F"/>
    <w:rsid w:val="00C04F43"/>
    <w:rsid w:val="00C0609D"/>
    <w:rsid w:val="00C066AC"/>
    <w:rsid w:val="00C115AB"/>
    <w:rsid w:val="00C26CCB"/>
    <w:rsid w:val="00C30249"/>
    <w:rsid w:val="00C3723B"/>
    <w:rsid w:val="00C42466"/>
    <w:rsid w:val="00C500E0"/>
    <w:rsid w:val="00C606C9"/>
    <w:rsid w:val="00C63392"/>
    <w:rsid w:val="00C80288"/>
    <w:rsid w:val="00C84003"/>
    <w:rsid w:val="00C90650"/>
    <w:rsid w:val="00C9173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1C49"/>
    <w:rsid w:val="00DA7887"/>
    <w:rsid w:val="00DB2C26"/>
    <w:rsid w:val="00DD02F4"/>
    <w:rsid w:val="00DD6622"/>
    <w:rsid w:val="00DE1C7C"/>
    <w:rsid w:val="00DE6B43"/>
    <w:rsid w:val="00E11923"/>
    <w:rsid w:val="00E212A4"/>
    <w:rsid w:val="00E262D4"/>
    <w:rsid w:val="00E35176"/>
    <w:rsid w:val="00E36250"/>
    <w:rsid w:val="00E36273"/>
    <w:rsid w:val="00E47F2D"/>
    <w:rsid w:val="00E54511"/>
    <w:rsid w:val="00E5645E"/>
    <w:rsid w:val="00E61DAC"/>
    <w:rsid w:val="00E71590"/>
    <w:rsid w:val="00E72B80"/>
    <w:rsid w:val="00E75FE3"/>
    <w:rsid w:val="00E86C4C"/>
    <w:rsid w:val="00E907A3"/>
    <w:rsid w:val="00EA50A2"/>
    <w:rsid w:val="00EA5AE0"/>
    <w:rsid w:val="00EB56E1"/>
    <w:rsid w:val="00EB7AB1"/>
    <w:rsid w:val="00EE7CD8"/>
    <w:rsid w:val="00EF48CC"/>
    <w:rsid w:val="00F00801"/>
    <w:rsid w:val="00F01ADB"/>
    <w:rsid w:val="00F06BD0"/>
    <w:rsid w:val="00F2488D"/>
    <w:rsid w:val="00F601A0"/>
    <w:rsid w:val="00F712E9"/>
    <w:rsid w:val="00F73032"/>
    <w:rsid w:val="00F8074A"/>
    <w:rsid w:val="00F848FC"/>
    <w:rsid w:val="00F906F6"/>
    <w:rsid w:val="00F9282A"/>
    <w:rsid w:val="00F96BAD"/>
    <w:rsid w:val="00FA139D"/>
    <w:rsid w:val="00FB0E84"/>
    <w:rsid w:val="00FC2405"/>
    <w:rsid w:val="00FD01C2"/>
    <w:rsid w:val="00FE595C"/>
    <w:rsid w:val="00FF0CE3"/>
    <w:rsid w:val="2C040CE4"/>
    <w:rsid w:val="6A101F5A"/>
    <w:rsid w:val="78464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8F2DCCE"/>
  <w15:docId w15:val="{E73F482A-AF29-4291-A505-382F71526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Tahoma" w:hAnsi="Tahoma" w:cs="Tahoma"/>
      <w:sz w:val="16"/>
      <w:szCs w:val="16"/>
    </w:rPr>
  </w:style>
  <w:style w:type="paragraph" w:styleId="a5">
    <w:name w:val="Balloon Text"/>
    <w:basedOn w:val="a"/>
    <w:semiHidden/>
    <w:rPr>
      <w:rFonts w:ascii="Tahoma" w:hAnsi="Tahoma" w:cs="Tahoma"/>
      <w:sz w:val="16"/>
      <w:szCs w:val="16"/>
    </w:rPr>
  </w:style>
  <w:style w:type="paragraph" w:styleId="a6">
    <w:name w:val="footer"/>
    <w:basedOn w:val="a"/>
    <w:pPr>
      <w:tabs>
        <w:tab w:val="center" w:pos="4320"/>
        <w:tab w:val="right" w:pos="8640"/>
      </w:tabs>
    </w:pPr>
  </w:style>
  <w:style w:type="paragraph" w:styleId="a7">
    <w:name w:val="header"/>
    <w:basedOn w:val="a"/>
    <w:qFormat/>
    <w:pPr>
      <w:tabs>
        <w:tab w:val="center" w:pos="4320"/>
        <w:tab w:val="right" w:pos="8640"/>
      </w:tabs>
    </w:p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style>
  <w:style w:type="character" w:styleId="aa">
    <w:name w:val="FollowedHyperlink"/>
    <w:rPr>
      <w:color w:val="800080"/>
      <w:u w:val="single"/>
    </w:rPr>
  </w:style>
  <w:style w:type="character" w:styleId="ab">
    <w:name w:val="Hyperlink"/>
    <w:qFormat/>
    <w:rPr>
      <w:color w:val="0000FF"/>
      <w:u w:val="single"/>
    </w:rPr>
  </w:style>
  <w:style w:type="character" w:customStyle="1" w:styleId="20">
    <w:name w:val="标题 2 字符"/>
    <w:link w:val="2"/>
    <w:rPr>
      <w:b/>
      <w:bCs/>
      <w:i/>
      <w:iCs/>
      <w:sz w:val="28"/>
      <w:szCs w:val="28"/>
      <w:lang w:eastAsia="en-US"/>
    </w:rPr>
  </w:style>
  <w:style w:type="character" w:customStyle="1" w:styleId="30">
    <w:name w:val="标题 3 字符"/>
    <w:link w:val="3"/>
    <w:rPr>
      <w:b/>
      <w:bCs/>
      <w:sz w:val="26"/>
      <w:szCs w:val="26"/>
      <w:lang w:eastAsia="en-US"/>
    </w:rPr>
  </w:style>
  <w:style w:type="character" w:customStyle="1" w:styleId="40">
    <w:name w:val="标题 4 字符"/>
    <w:link w:val="4"/>
    <w:rPr>
      <w:rFonts w:ascii="Times New Roman Bold" w:hAnsi="Times New Roman Bold"/>
      <w:b/>
      <w:bCs/>
      <w:sz w:val="24"/>
      <w:szCs w:val="28"/>
    </w:rPr>
  </w:style>
  <w:style w:type="character" w:customStyle="1" w:styleId="50">
    <w:name w:val="标题 5 字符"/>
    <w:link w:val="5"/>
    <w:qFormat/>
    <w:rPr>
      <w:b/>
      <w:bCs/>
      <w:i/>
      <w:iCs/>
      <w:sz w:val="24"/>
      <w:szCs w:val="26"/>
    </w:rPr>
  </w:style>
  <w:style w:type="character" w:customStyle="1" w:styleId="60">
    <w:name w:val="标题 6 字符"/>
    <w:link w:val="6"/>
    <w:rPr>
      <w:b/>
      <w:bCs/>
      <w:sz w:val="22"/>
      <w:szCs w:val="22"/>
      <w:lang w:eastAsia="en-US"/>
    </w:rPr>
  </w:style>
  <w:style w:type="character" w:customStyle="1" w:styleId="70">
    <w:name w:val="标题 7 字符"/>
    <w:link w:val="7"/>
    <w:rPr>
      <w:sz w:val="22"/>
      <w:szCs w:val="24"/>
    </w:rPr>
  </w:style>
  <w:style w:type="character" w:customStyle="1" w:styleId="80">
    <w:name w:val="标题 8 字符"/>
    <w:link w:val="8"/>
    <w:rPr>
      <w:i/>
      <w:iCs/>
      <w:sz w:val="22"/>
      <w:szCs w:val="24"/>
    </w:rPr>
  </w:style>
  <w:style w:type="character" w:customStyle="1" w:styleId="90">
    <w:name w:val="标题 9 字符"/>
    <w:link w:val="9"/>
    <w:rPr>
      <w:b/>
      <w:sz w:val="22"/>
      <w:szCs w:val="22"/>
      <w:lang w:eastAsia="en-US"/>
    </w:rPr>
  </w:style>
  <w:style w:type="character" w:customStyle="1" w:styleId="a4">
    <w:name w:val="文档结构图 字符"/>
    <w:link w:val="a3"/>
    <w:rPr>
      <w:rFonts w:ascii="Tahoma" w:hAnsi="Tahoma" w:cs="Tahoma"/>
      <w:sz w:val="16"/>
      <w:szCs w:val="16"/>
      <w:lang w:eastAsia="en-US"/>
    </w:rPr>
  </w:style>
  <w:style w:type="paragraph" w:styleId="ac">
    <w:name w:val="Revision"/>
    <w:hidden/>
    <w:uiPriority w:val="99"/>
    <w:semiHidden/>
    <w:rsid w:val="00C500E0"/>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26"/>
    <customShpInfo spid="_x0000_s1051"/>
    <customShpInfo spid="_x0000_s1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6</Pages>
  <Words>1638</Words>
  <Characters>9340</Characters>
  <Application>Microsoft Office Word</Application>
  <DocSecurity>0</DocSecurity>
  <Lines>77</Lines>
  <Paragraphs>21</Paragraphs>
  <ScaleCrop>false</ScaleCrop>
  <Company>JCT-VC</Company>
  <LinksUpToDate>false</LinksUpToDate>
  <CharactersWithSpaces>10957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Salvatore</cp:lastModifiedBy>
  <cp:revision>24</cp:revision>
  <cp:lastPrinted>1899-12-31T16:00:00Z</cp:lastPrinted>
  <dcterms:created xsi:type="dcterms:W3CDTF">2017-12-03T02:45:00Z</dcterms:created>
  <dcterms:modified xsi:type="dcterms:W3CDTF">2019-06-18T13:21:00Z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