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E61DAC" w:rsidRPr="009646C8" w14:paraId="67A2ADA2" w14:textId="77777777">
        <w:tc>
          <w:tcPr>
            <w:tcW w:w="6408" w:type="dxa"/>
          </w:tcPr>
          <w:p w14:paraId="519A917B" w14:textId="09AC6728" w:rsidR="00FD3BDC" w:rsidRPr="009646C8" w:rsidRDefault="00FD3BDC" w:rsidP="00FD3BDC">
            <w:pPr>
              <w:tabs>
                <w:tab w:val="clear" w:pos="360"/>
                <w:tab w:val="clear" w:pos="720"/>
                <w:tab w:val="clear" w:pos="1080"/>
                <w:tab w:val="clear" w:pos="1440"/>
                <w:tab w:val="left" w:pos="7200"/>
              </w:tabs>
              <w:spacing w:before="0"/>
              <w:rPr>
                <w:b/>
                <w:szCs w:val="22"/>
              </w:rPr>
            </w:pPr>
            <w:r w:rsidRPr="009646C8">
              <w:rPr>
                <w:b/>
                <w:szCs w:val="22"/>
              </w:rPr>
              <w:t>Joint Video Experts Team (JVET)</w:t>
            </w:r>
            <w:r w:rsidRPr="009646C8">
              <w:rPr>
                <w:noProof/>
              </w:rPr>
              <w:drawing>
                <wp:anchor distT="0" distB="0" distL="114300" distR="114300" simplePos="0" relativeHeight="251658240" behindDoc="0" locked="0" layoutInCell="1" allowOverlap="1" wp14:anchorId="03E9870D" wp14:editId="14C94D6F">
                  <wp:simplePos x="0" y="0"/>
                  <wp:positionH relativeFrom="column">
                    <wp:posOffset>610235</wp:posOffset>
                  </wp:positionH>
                  <wp:positionV relativeFrom="paragraph">
                    <wp:posOffset>-318770</wp:posOffset>
                  </wp:positionV>
                  <wp:extent cx="292100" cy="266065"/>
                  <wp:effectExtent l="0" t="0" r="0" b="635"/>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email">
                            <a:extLst>
                              <a:ext uri="{28A0092B-C50C-407E-A947-70E740481C1C}">
                                <a14:useLocalDpi xmlns:a14="http://schemas.microsoft.com/office/drawing/2010/main"/>
                              </a:ext>
                            </a:extLst>
                          </a:blip>
                          <a:srcRect/>
                          <a:stretch>
                            <a:fillRect/>
                          </a:stretch>
                        </pic:blipFill>
                        <pic:spPr bwMode="auto">
                          <a:xfrm>
                            <a:off x="0" y="0"/>
                            <a:ext cx="292100" cy="26606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Pr="009646C8">
              <w:rPr>
                <w:noProof/>
              </w:rPr>
              <w:drawing>
                <wp:anchor distT="0" distB="0" distL="114300" distR="114300" simplePos="0" relativeHeight="251658241" behindDoc="0" locked="0" layoutInCell="1" allowOverlap="1" wp14:anchorId="30EEBB77" wp14:editId="16DB4368">
                  <wp:simplePos x="0" y="0"/>
                  <wp:positionH relativeFrom="column">
                    <wp:posOffset>268605</wp:posOffset>
                  </wp:positionH>
                  <wp:positionV relativeFrom="paragraph">
                    <wp:posOffset>-318770</wp:posOffset>
                  </wp:positionV>
                  <wp:extent cx="293370" cy="266065"/>
                  <wp:effectExtent l="0" t="0" r="0" b="635"/>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email">
                            <a:extLst>
                              <a:ext uri="{28A0092B-C50C-407E-A947-70E740481C1C}">
                                <a14:useLocalDpi xmlns:a14="http://schemas.microsoft.com/office/drawing/2010/main"/>
                              </a:ext>
                            </a:extLst>
                          </a:blip>
                          <a:srcRect/>
                          <a:stretch>
                            <a:fillRect/>
                          </a:stretch>
                        </pic:blipFill>
                        <pic:spPr bwMode="auto">
                          <a:xfrm>
                            <a:off x="0" y="0"/>
                            <a:ext cx="293370" cy="26606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14:paraId="12850356" w14:textId="77777777" w:rsidR="00FD3BDC" w:rsidRPr="009646C8" w:rsidRDefault="00FD3BDC" w:rsidP="00FD3BDC">
            <w:pPr>
              <w:tabs>
                <w:tab w:val="left" w:pos="7200"/>
              </w:tabs>
              <w:spacing w:before="0"/>
              <w:rPr>
                <w:b/>
                <w:szCs w:val="22"/>
              </w:rPr>
            </w:pPr>
            <w:r w:rsidRPr="009646C8">
              <w:rPr>
                <w:b/>
                <w:szCs w:val="22"/>
              </w:rPr>
              <w:t>of ITU-T SG 16 WP 3 and ISO/IEC JTC 1/SC 29/WG 11</w:t>
            </w:r>
          </w:p>
          <w:p w14:paraId="00299DA0" w14:textId="56E0EE89" w:rsidR="00E61DAC" w:rsidRPr="009646C8" w:rsidRDefault="00652023" w:rsidP="000F6C4F">
            <w:pPr>
              <w:tabs>
                <w:tab w:val="left" w:pos="7200"/>
              </w:tabs>
              <w:spacing w:before="0"/>
              <w:rPr>
                <w:b/>
                <w:szCs w:val="22"/>
              </w:rPr>
            </w:pPr>
            <w:r w:rsidRPr="009646C8">
              <w:t>13</w:t>
            </w:r>
            <w:r w:rsidR="00FD3BDC" w:rsidRPr="009646C8">
              <w:t>th Meeting:</w:t>
            </w:r>
            <w:r w:rsidRPr="009646C8">
              <w:t xml:space="preserve"> Marrakesh, MO</w:t>
            </w:r>
            <w:r w:rsidR="00FD3BDC" w:rsidRPr="009646C8">
              <w:t xml:space="preserve">, </w:t>
            </w:r>
            <w:r w:rsidRPr="009646C8">
              <w:t>9-18</w:t>
            </w:r>
            <w:r w:rsidR="00FD3BDC" w:rsidRPr="009646C8">
              <w:t xml:space="preserve"> </w:t>
            </w:r>
            <w:r w:rsidRPr="009646C8">
              <w:t>Jan</w:t>
            </w:r>
            <w:r w:rsidR="00FD3BDC" w:rsidRPr="009646C8">
              <w:t>. 201</w:t>
            </w:r>
            <w:r w:rsidRPr="009646C8">
              <w:t>9</w:t>
            </w:r>
          </w:p>
        </w:tc>
        <w:tc>
          <w:tcPr>
            <w:tcW w:w="3168" w:type="dxa"/>
          </w:tcPr>
          <w:p w14:paraId="5790C356" w14:textId="7FEA0EB4" w:rsidR="008A4B4C" w:rsidRPr="009646C8" w:rsidRDefault="00E61DAC" w:rsidP="000F6C4F">
            <w:pPr>
              <w:tabs>
                <w:tab w:val="left" w:pos="7200"/>
              </w:tabs>
              <w:rPr>
                <w:u w:val="single"/>
              </w:rPr>
            </w:pPr>
            <w:r w:rsidRPr="009646C8">
              <w:t>Document</w:t>
            </w:r>
            <w:r w:rsidR="006C5D39" w:rsidRPr="009646C8">
              <w:t xml:space="preserve">: </w:t>
            </w:r>
            <w:r w:rsidR="00DD2392">
              <w:t>JVET-</w:t>
            </w:r>
            <w:r w:rsidR="00DD2392" w:rsidRPr="00DD2392">
              <w:t>M0537</w:t>
            </w:r>
          </w:p>
        </w:tc>
      </w:tr>
    </w:tbl>
    <w:p w14:paraId="66EBFD96" w14:textId="77777777" w:rsidR="00E61DAC" w:rsidRPr="009646C8" w:rsidRDefault="00E61DAC" w:rsidP="00531AE9">
      <w:pPr>
        <w:spacing w:before="0"/>
      </w:pPr>
    </w:p>
    <w:tbl>
      <w:tblPr>
        <w:tblW w:w="0" w:type="auto"/>
        <w:tblLayout w:type="fixed"/>
        <w:tblLook w:val="0000" w:firstRow="0" w:lastRow="0" w:firstColumn="0" w:lastColumn="0" w:noHBand="0" w:noVBand="0"/>
      </w:tblPr>
      <w:tblGrid>
        <w:gridCol w:w="1458"/>
        <w:gridCol w:w="4050"/>
        <w:gridCol w:w="900"/>
        <w:gridCol w:w="3168"/>
      </w:tblGrid>
      <w:tr w:rsidR="00E61DAC" w:rsidRPr="009646C8" w14:paraId="783EAE99" w14:textId="77777777">
        <w:tc>
          <w:tcPr>
            <w:tcW w:w="1458" w:type="dxa"/>
          </w:tcPr>
          <w:p w14:paraId="066C4640" w14:textId="77777777" w:rsidR="00E61DAC" w:rsidRPr="009646C8" w:rsidRDefault="00E61DAC">
            <w:pPr>
              <w:spacing w:before="60" w:after="60"/>
              <w:rPr>
                <w:i/>
                <w:szCs w:val="22"/>
              </w:rPr>
            </w:pPr>
            <w:r w:rsidRPr="009646C8">
              <w:rPr>
                <w:i/>
                <w:szCs w:val="22"/>
              </w:rPr>
              <w:t>Title:</w:t>
            </w:r>
          </w:p>
        </w:tc>
        <w:tc>
          <w:tcPr>
            <w:tcW w:w="8118" w:type="dxa"/>
            <w:gridSpan w:val="3"/>
          </w:tcPr>
          <w:p w14:paraId="02CFC82A" w14:textId="600FCD86" w:rsidR="00E61DAC" w:rsidRPr="009646C8" w:rsidRDefault="002B7A0E">
            <w:pPr>
              <w:spacing w:before="60" w:after="60"/>
              <w:rPr>
                <w:b/>
                <w:szCs w:val="22"/>
                <w:highlight w:val="yellow"/>
              </w:rPr>
            </w:pPr>
            <w:r>
              <w:rPr>
                <w:b/>
                <w:szCs w:val="22"/>
              </w:rPr>
              <w:t xml:space="preserve">AHG17: On </w:t>
            </w:r>
            <w:r w:rsidR="00CB09B0">
              <w:rPr>
                <w:b/>
                <w:szCs w:val="22"/>
              </w:rPr>
              <w:t xml:space="preserve">signaling of </w:t>
            </w:r>
            <w:r>
              <w:rPr>
                <w:b/>
                <w:szCs w:val="22"/>
              </w:rPr>
              <w:t xml:space="preserve">tile group </w:t>
            </w:r>
            <w:r w:rsidR="0024186E">
              <w:rPr>
                <w:b/>
                <w:szCs w:val="22"/>
              </w:rPr>
              <w:t xml:space="preserve">set </w:t>
            </w:r>
            <w:r w:rsidR="00CB09B0">
              <w:rPr>
                <w:b/>
                <w:szCs w:val="22"/>
              </w:rPr>
              <w:t xml:space="preserve">with MCTS properties (NAL unit header and new parameter set) </w:t>
            </w:r>
          </w:p>
        </w:tc>
      </w:tr>
      <w:tr w:rsidR="00E61DAC" w:rsidRPr="009646C8" w14:paraId="3C5CBADC" w14:textId="77777777">
        <w:tc>
          <w:tcPr>
            <w:tcW w:w="1458" w:type="dxa"/>
          </w:tcPr>
          <w:p w14:paraId="17BD1E65" w14:textId="77777777" w:rsidR="00E61DAC" w:rsidRPr="009646C8" w:rsidRDefault="00E61DAC">
            <w:pPr>
              <w:spacing w:before="60" w:after="60"/>
              <w:rPr>
                <w:i/>
                <w:szCs w:val="22"/>
              </w:rPr>
            </w:pPr>
            <w:r w:rsidRPr="009646C8">
              <w:rPr>
                <w:i/>
                <w:szCs w:val="22"/>
              </w:rPr>
              <w:t>Status:</w:t>
            </w:r>
          </w:p>
        </w:tc>
        <w:tc>
          <w:tcPr>
            <w:tcW w:w="8118" w:type="dxa"/>
            <w:gridSpan w:val="3"/>
          </w:tcPr>
          <w:p w14:paraId="4D43C801" w14:textId="2BD52B0B" w:rsidR="00E61DAC" w:rsidRPr="009646C8" w:rsidRDefault="00646B4E">
            <w:pPr>
              <w:spacing w:before="60" w:after="60"/>
              <w:rPr>
                <w:szCs w:val="22"/>
              </w:rPr>
            </w:pPr>
            <w:r w:rsidRPr="009646C8">
              <w:rPr>
                <w:szCs w:val="22"/>
              </w:rPr>
              <w:t>Input d</w:t>
            </w:r>
            <w:r w:rsidR="00E61DAC" w:rsidRPr="009646C8">
              <w:rPr>
                <w:szCs w:val="22"/>
              </w:rPr>
              <w:t xml:space="preserve">ocument to </w:t>
            </w:r>
            <w:r w:rsidR="00035031" w:rsidRPr="009646C8">
              <w:rPr>
                <w:szCs w:val="22"/>
              </w:rPr>
              <w:t>JVET</w:t>
            </w:r>
          </w:p>
        </w:tc>
      </w:tr>
      <w:tr w:rsidR="00E61DAC" w:rsidRPr="009646C8" w14:paraId="2F7B271B" w14:textId="77777777">
        <w:tc>
          <w:tcPr>
            <w:tcW w:w="1458" w:type="dxa"/>
          </w:tcPr>
          <w:p w14:paraId="4C79645C" w14:textId="77777777" w:rsidR="00E61DAC" w:rsidRPr="009646C8" w:rsidRDefault="00E61DAC">
            <w:pPr>
              <w:spacing w:before="60" w:after="60"/>
              <w:rPr>
                <w:i/>
                <w:szCs w:val="22"/>
              </w:rPr>
            </w:pPr>
            <w:r w:rsidRPr="009646C8">
              <w:rPr>
                <w:i/>
                <w:szCs w:val="22"/>
              </w:rPr>
              <w:t>Purpose:</w:t>
            </w:r>
          </w:p>
        </w:tc>
        <w:tc>
          <w:tcPr>
            <w:tcW w:w="8118" w:type="dxa"/>
            <w:gridSpan w:val="3"/>
          </w:tcPr>
          <w:p w14:paraId="680C007A" w14:textId="77777777" w:rsidR="00E61DAC" w:rsidRPr="009646C8" w:rsidRDefault="00E61DAC" w:rsidP="005E1AC6">
            <w:pPr>
              <w:spacing w:before="60" w:after="60"/>
              <w:rPr>
                <w:szCs w:val="22"/>
              </w:rPr>
            </w:pPr>
            <w:r w:rsidRPr="009646C8">
              <w:rPr>
                <w:szCs w:val="22"/>
              </w:rPr>
              <w:t>Proposal</w:t>
            </w:r>
          </w:p>
        </w:tc>
      </w:tr>
      <w:tr w:rsidR="00E61DAC" w:rsidRPr="009646C8" w14:paraId="0AABF0CA" w14:textId="77777777">
        <w:tc>
          <w:tcPr>
            <w:tcW w:w="1458" w:type="dxa"/>
          </w:tcPr>
          <w:p w14:paraId="22980808" w14:textId="77777777" w:rsidR="00E61DAC" w:rsidRPr="009646C8" w:rsidRDefault="00E61DAC">
            <w:pPr>
              <w:spacing w:before="60" w:after="60"/>
              <w:rPr>
                <w:i/>
                <w:szCs w:val="22"/>
              </w:rPr>
            </w:pPr>
            <w:r w:rsidRPr="009646C8">
              <w:rPr>
                <w:i/>
                <w:szCs w:val="22"/>
              </w:rPr>
              <w:t>Author(s) or</w:t>
            </w:r>
            <w:r w:rsidRPr="009646C8">
              <w:rPr>
                <w:i/>
                <w:szCs w:val="22"/>
              </w:rPr>
              <w:br/>
              <w:t>Contact(s):</w:t>
            </w:r>
          </w:p>
        </w:tc>
        <w:tc>
          <w:tcPr>
            <w:tcW w:w="4050" w:type="dxa"/>
          </w:tcPr>
          <w:p w14:paraId="3D78F0D9" w14:textId="07E4C9AF" w:rsidR="00E61DAC" w:rsidRPr="009646C8" w:rsidRDefault="008C1555" w:rsidP="008C1555">
            <w:pPr>
              <w:spacing w:before="60" w:after="60"/>
              <w:rPr>
                <w:szCs w:val="22"/>
              </w:rPr>
            </w:pPr>
            <w:r w:rsidRPr="009646C8">
              <w:rPr>
                <w:szCs w:val="22"/>
              </w:rPr>
              <w:t>Alexandre Gabriel, Emmanuel Thomas</w:t>
            </w:r>
            <w:r w:rsidR="00E61DAC" w:rsidRPr="009646C8">
              <w:rPr>
                <w:szCs w:val="22"/>
              </w:rPr>
              <w:br/>
            </w:r>
          </w:p>
        </w:tc>
        <w:tc>
          <w:tcPr>
            <w:tcW w:w="900" w:type="dxa"/>
          </w:tcPr>
          <w:p w14:paraId="63BC9BC8" w14:textId="77777777" w:rsidR="00E61DAC" w:rsidRPr="009646C8" w:rsidRDefault="00E61DAC">
            <w:pPr>
              <w:spacing w:before="60" w:after="60"/>
              <w:rPr>
                <w:szCs w:val="22"/>
              </w:rPr>
            </w:pPr>
            <w:r w:rsidRPr="009646C8">
              <w:rPr>
                <w:szCs w:val="22"/>
              </w:rPr>
              <w:br/>
              <w:t>Tel:</w:t>
            </w:r>
            <w:r w:rsidRPr="009646C8">
              <w:rPr>
                <w:szCs w:val="22"/>
              </w:rPr>
              <w:br/>
              <w:t>Email:</w:t>
            </w:r>
          </w:p>
        </w:tc>
        <w:tc>
          <w:tcPr>
            <w:tcW w:w="3168" w:type="dxa"/>
          </w:tcPr>
          <w:p w14:paraId="55B13786" w14:textId="1F587366" w:rsidR="00E61DAC" w:rsidRPr="009646C8" w:rsidRDefault="00E61DAC" w:rsidP="005952A5">
            <w:pPr>
              <w:spacing w:before="60" w:after="60"/>
              <w:rPr>
                <w:szCs w:val="22"/>
              </w:rPr>
            </w:pPr>
            <w:r w:rsidRPr="009646C8">
              <w:rPr>
                <w:szCs w:val="22"/>
              </w:rPr>
              <w:br/>
            </w:r>
            <w:r w:rsidR="008C1555" w:rsidRPr="009646C8">
              <w:rPr>
                <w:szCs w:val="22"/>
              </w:rPr>
              <w:t>0031 611 843 111</w:t>
            </w:r>
            <w:r w:rsidRPr="009646C8">
              <w:rPr>
                <w:szCs w:val="22"/>
              </w:rPr>
              <w:br/>
            </w:r>
            <w:r w:rsidR="008C1555" w:rsidRPr="009646C8">
              <w:rPr>
                <w:szCs w:val="22"/>
              </w:rPr>
              <w:t>{alexandre.dasilvapratasgabriel</w:t>
            </w:r>
            <w:r w:rsidR="007D4D34" w:rsidRPr="009646C8">
              <w:rPr>
                <w:szCs w:val="22"/>
              </w:rPr>
              <w:t xml:space="preserve"> </w:t>
            </w:r>
            <w:r w:rsidR="008C1555" w:rsidRPr="009646C8">
              <w:rPr>
                <w:szCs w:val="22"/>
              </w:rPr>
              <w:t>,</w:t>
            </w:r>
            <w:r w:rsidR="007D4D34" w:rsidRPr="009646C8">
              <w:rPr>
                <w:szCs w:val="22"/>
              </w:rPr>
              <w:t xml:space="preserve"> </w:t>
            </w:r>
            <w:r w:rsidR="008C1555" w:rsidRPr="009646C8">
              <w:rPr>
                <w:szCs w:val="22"/>
              </w:rPr>
              <w:t xml:space="preserve"> emmanuel.thomas}@tno.nl</w:t>
            </w:r>
          </w:p>
        </w:tc>
      </w:tr>
      <w:tr w:rsidR="00E61DAC" w:rsidRPr="009646C8" w14:paraId="4E8216DE" w14:textId="77777777">
        <w:tc>
          <w:tcPr>
            <w:tcW w:w="1458" w:type="dxa"/>
          </w:tcPr>
          <w:p w14:paraId="01413873" w14:textId="77777777" w:rsidR="00E61DAC" w:rsidRPr="009646C8" w:rsidRDefault="00E61DAC">
            <w:pPr>
              <w:spacing w:before="60" w:after="60"/>
              <w:rPr>
                <w:i/>
                <w:szCs w:val="22"/>
              </w:rPr>
            </w:pPr>
            <w:r w:rsidRPr="009646C8">
              <w:rPr>
                <w:i/>
                <w:szCs w:val="22"/>
              </w:rPr>
              <w:t>Source:</w:t>
            </w:r>
          </w:p>
        </w:tc>
        <w:tc>
          <w:tcPr>
            <w:tcW w:w="8118" w:type="dxa"/>
            <w:gridSpan w:val="3"/>
          </w:tcPr>
          <w:p w14:paraId="3E1F36B2" w14:textId="2F120486" w:rsidR="00E61DAC" w:rsidRPr="009646C8" w:rsidRDefault="002479C5">
            <w:pPr>
              <w:spacing w:before="60" w:after="60"/>
              <w:rPr>
                <w:szCs w:val="22"/>
              </w:rPr>
            </w:pPr>
            <w:r w:rsidRPr="009646C8">
              <w:rPr>
                <w:szCs w:val="22"/>
              </w:rPr>
              <w:t>TN</w:t>
            </w:r>
            <w:r w:rsidR="00461E3D">
              <w:rPr>
                <w:szCs w:val="22"/>
              </w:rPr>
              <w:t>O</w:t>
            </w:r>
          </w:p>
        </w:tc>
      </w:tr>
    </w:tbl>
    <w:p w14:paraId="6FB41D89" w14:textId="77777777" w:rsidR="00E61DAC" w:rsidRPr="009646C8" w:rsidRDefault="00E61DAC">
      <w:pPr>
        <w:tabs>
          <w:tab w:val="left" w:pos="1800"/>
          <w:tab w:val="right" w:pos="9360"/>
        </w:tabs>
        <w:spacing w:before="120" w:after="240"/>
        <w:jc w:val="center"/>
        <w:rPr>
          <w:szCs w:val="22"/>
        </w:rPr>
      </w:pPr>
      <w:r w:rsidRPr="009646C8">
        <w:rPr>
          <w:szCs w:val="22"/>
          <w:u w:val="single"/>
        </w:rPr>
        <w:t>_____________________________</w:t>
      </w:r>
    </w:p>
    <w:p w14:paraId="6BDDF745" w14:textId="744C771E" w:rsidR="00275BCF" w:rsidRPr="009646C8" w:rsidRDefault="00275BCF" w:rsidP="009234A5">
      <w:pPr>
        <w:pStyle w:val="Heading1"/>
        <w:numPr>
          <w:ilvl w:val="0"/>
          <w:numId w:val="0"/>
        </w:numPr>
        <w:ind w:left="432" w:hanging="432"/>
      </w:pPr>
      <w:r w:rsidRPr="009646C8">
        <w:t>Abstract</w:t>
      </w:r>
    </w:p>
    <w:p w14:paraId="049B87DC" w14:textId="21878CB5" w:rsidR="0024186E" w:rsidRDefault="0024186E" w:rsidP="0024186E">
      <w:r>
        <w:t xml:space="preserve">Recent innovation in video-based applications such as tile-based streaming of omnidirectional videos </w:t>
      </w:r>
      <w:r w:rsidR="00977153">
        <w:t>has</w:t>
      </w:r>
      <w:r>
        <w:t xml:space="preserve"> been leveraging HEVC tiles. Although proven to be possible, these applications suffer from complex implementation and low performances due to limitations of the design of HEVC tiles: rigid grid structure, absolute tile position, tile position at low-level in the bitstream, absence of high-level syntax element for tile detection, non-trivial encoding constraints, etc.</w:t>
      </w:r>
      <w:r w:rsidR="00545F30">
        <w:t xml:space="preserve"> More information is provided in M0536</w:t>
      </w:r>
      <w:sdt>
        <w:sdtPr>
          <w:id w:val="1580557983"/>
          <w:citation/>
        </w:sdtPr>
        <w:sdtEndPr/>
        <w:sdtContent>
          <w:r w:rsidR="00D05C47">
            <w:fldChar w:fldCharType="begin"/>
          </w:r>
          <w:r w:rsidR="00D05C47">
            <w:instrText xml:space="preserve"> CITATION AGa1 \l 1033 </w:instrText>
          </w:r>
          <w:r w:rsidR="00D05C47">
            <w:fldChar w:fldCharType="separate"/>
          </w:r>
          <w:r w:rsidR="00D05C47">
            <w:rPr>
              <w:noProof/>
            </w:rPr>
            <w:t xml:space="preserve"> [1]</w:t>
          </w:r>
          <w:r w:rsidR="00D05C47">
            <w:fldChar w:fldCharType="end"/>
          </w:r>
        </w:sdtContent>
      </w:sdt>
      <w:r w:rsidR="00545F30">
        <w:t>.</w:t>
      </w:r>
      <w:r>
        <w:t xml:space="preserve"> </w:t>
      </w:r>
      <w:r w:rsidR="00545F30">
        <w:t>I</w:t>
      </w:r>
      <w:r>
        <w:t>t is proposed</w:t>
      </w:r>
      <w:r w:rsidR="00545F30">
        <w:t xml:space="preserve"> to define</w:t>
      </w:r>
      <w:r>
        <w:t xml:space="preserve"> </w:t>
      </w:r>
      <w:r w:rsidR="00545F30">
        <w:t>a high-level syntax that better support</w:t>
      </w:r>
      <w:r w:rsidR="009035A1">
        <w:t>s</w:t>
      </w:r>
      <w:r w:rsidR="00545F30">
        <w:t xml:space="preserve"> these innovations.</w:t>
      </w:r>
    </w:p>
    <w:p w14:paraId="292FA2D6" w14:textId="1B7C60BD" w:rsidR="00545F30" w:rsidRDefault="00545F30" w:rsidP="0024186E"/>
    <w:p w14:paraId="0D97FDE4" w14:textId="413CEC43" w:rsidR="00545F30" w:rsidRDefault="00545F30" w:rsidP="0024186E">
      <w:r>
        <w:t>Essentially, the proposal is:</w:t>
      </w:r>
    </w:p>
    <w:p w14:paraId="5940A127" w14:textId="78F28FAD" w:rsidR="00545F30" w:rsidRDefault="00545F30" w:rsidP="00B06362">
      <w:pPr>
        <w:pStyle w:val="ListParagraph"/>
        <w:numPr>
          <w:ilvl w:val="0"/>
          <w:numId w:val="26"/>
        </w:numPr>
        <w:tabs>
          <w:tab w:val="clear" w:pos="360"/>
          <w:tab w:val="clear" w:pos="720"/>
          <w:tab w:val="left" w:pos="709"/>
        </w:tabs>
        <w:ind w:left="567" w:hanging="283"/>
      </w:pPr>
      <w:r>
        <w:t>Adding an identifier in NAL unit header to associate a NAL unit with a set of tile groups with MCTS properties</w:t>
      </w:r>
    </w:p>
    <w:p w14:paraId="59039185" w14:textId="5C9E875E" w:rsidR="00545F30" w:rsidRDefault="00545F30" w:rsidP="00B06362">
      <w:pPr>
        <w:pStyle w:val="ListParagraph"/>
        <w:numPr>
          <w:ilvl w:val="0"/>
          <w:numId w:val="26"/>
        </w:numPr>
        <w:tabs>
          <w:tab w:val="clear" w:pos="360"/>
          <w:tab w:val="clear" w:pos="720"/>
          <w:tab w:val="left" w:pos="709"/>
        </w:tabs>
        <w:ind w:left="567" w:hanging="283"/>
      </w:pPr>
      <w:r>
        <w:t>Creating a non-VCL NAL unit to signal the relative spatial relationship between tile group sets with MCTS properties over several frames.</w:t>
      </w:r>
      <w:r w:rsidR="002159A9">
        <w:t xml:space="preserve"> This new non-VCL NAL units points to a SPS and is pointed from a PPS.</w:t>
      </w:r>
    </w:p>
    <w:p w14:paraId="043FB7D7" w14:textId="77777777" w:rsidR="00545F30" w:rsidRDefault="00545F30" w:rsidP="0024186E"/>
    <w:p w14:paraId="63E2F7A3" w14:textId="23AB493F" w:rsidR="00545F30" w:rsidRDefault="00545F30" w:rsidP="0024186E">
      <w:r>
        <w:t>It is claimed that the proposal enables:</w:t>
      </w:r>
    </w:p>
    <w:p w14:paraId="27D06088" w14:textId="4965CAE5" w:rsidR="00545F30" w:rsidRPr="009646C8" w:rsidRDefault="00545F30" w:rsidP="00CB09B0">
      <w:pPr>
        <w:numPr>
          <w:ilvl w:val="1"/>
          <w:numId w:val="21"/>
        </w:numPr>
        <w:tabs>
          <w:tab w:val="clear" w:pos="360"/>
          <w:tab w:val="clear" w:pos="720"/>
          <w:tab w:val="clear" w:pos="1080"/>
          <w:tab w:val="clear" w:pos="1440"/>
        </w:tabs>
        <w:overflowPunct/>
        <w:autoSpaceDE/>
        <w:autoSpaceDN/>
        <w:adjustRightInd/>
        <w:spacing w:before="0"/>
        <w:ind w:left="1080"/>
        <w:jc w:val="both"/>
        <w:textAlignment w:val="auto"/>
      </w:pPr>
      <w:r w:rsidRPr="009646C8">
        <w:t xml:space="preserve">Extraction, aggregation and </w:t>
      </w:r>
      <w:r>
        <w:t>repositioning</w:t>
      </w:r>
      <w:r w:rsidRPr="009646C8">
        <w:t xml:space="preserve"> of sequence-level tiles </w:t>
      </w:r>
      <w:r>
        <w:t>do</w:t>
      </w:r>
      <w:r w:rsidRPr="009646C8">
        <w:t xml:space="preserve"> not require the modification of VCL NAL unit payload</w:t>
      </w:r>
      <w:r>
        <w:t>. This guarantees</w:t>
      </w:r>
      <w:r w:rsidRPr="009646C8">
        <w:t xml:space="preserve"> fast access, real time processing and low complexity implementations.</w:t>
      </w:r>
    </w:p>
    <w:p w14:paraId="001417E1" w14:textId="7215678E" w:rsidR="00545F30" w:rsidRPr="009646C8" w:rsidRDefault="00545F30" w:rsidP="00CB09B0">
      <w:pPr>
        <w:numPr>
          <w:ilvl w:val="1"/>
          <w:numId w:val="21"/>
        </w:numPr>
        <w:tabs>
          <w:tab w:val="clear" w:pos="360"/>
          <w:tab w:val="clear" w:pos="720"/>
          <w:tab w:val="clear" w:pos="1080"/>
          <w:tab w:val="clear" w:pos="1440"/>
        </w:tabs>
        <w:overflowPunct/>
        <w:autoSpaceDE/>
        <w:autoSpaceDN/>
        <w:adjustRightInd/>
        <w:spacing w:before="0"/>
        <w:ind w:left="1080"/>
        <w:jc w:val="both"/>
        <w:textAlignment w:val="auto"/>
      </w:pPr>
      <w:r>
        <w:t xml:space="preserve">Modification of the </w:t>
      </w:r>
      <w:r w:rsidRPr="009646C8">
        <w:t>spatial relation</w:t>
      </w:r>
      <w:r>
        <w:t>ships</w:t>
      </w:r>
      <w:r w:rsidRPr="009646C8">
        <w:t xml:space="preserve"> of sequence-level tiles without rewriting VCL NAL unit payload for achieving: </w:t>
      </w:r>
    </w:p>
    <w:p w14:paraId="1DE4B761" w14:textId="77777777" w:rsidR="00545F30" w:rsidRPr="009646C8" w:rsidRDefault="00545F30" w:rsidP="00CB09B0">
      <w:pPr>
        <w:numPr>
          <w:ilvl w:val="2"/>
          <w:numId w:val="18"/>
        </w:numPr>
        <w:tabs>
          <w:tab w:val="clear" w:pos="360"/>
          <w:tab w:val="clear" w:pos="720"/>
          <w:tab w:val="clear" w:pos="1080"/>
          <w:tab w:val="clear" w:pos="1440"/>
        </w:tabs>
        <w:overflowPunct/>
        <w:autoSpaceDE/>
        <w:autoSpaceDN/>
        <w:adjustRightInd/>
        <w:spacing w:before="0"/>
        <w:ind w:left="1800"/>
        <w:jc w:val="both"/>
        <w:textAlignment w:val="auto"/>
      </w:pPr>
      <w:r w:rsidRPr="009646C8">
        <w:t xml:space="preserve">Client-side </w:t>
      </w:r>
      <w:r>
        <w:t>aggregation</w:t>
      </w:r>
      <w:r w:rsidRPr="009646C8">
        <w:t xml:space="preserve"> of multiple streams</w:t>
      </w:r>
    </w:p>
    <w:p w14:paraId="6A5BD742" w14:textId="77777777" w:rsidR="00545F30" w:rsidRPr="009646C8" w:rsidRDefault="00545F30" w:rsidP="00CB09B0">
      <w:pPr>
        <w:numPr>
          <w:ilvl w:val="2"/>
          <w:numId w:val="18"/>
        </w:numPr>
        <w:tabs>
          <w:tab w:val="clear" w:pos="360"/>
          <w:tab w:val="clear" w:pos="720"/>
          <w:tab w:val="clear" w:pos="1080"/>
          <w:tab w:val="clear" w:pos="1440"/>
        </w:tabs>
        <w:overflowPunct/>
        <w:autoSpaceDE/>
        <w:autoSpaceDN/>
        <w:adjustRightInd/>
        <w:spacing w:before="0"/>
        <w:ind w:left="1800"/>
        <w:jc w:val="both"/>
        <w:textAlignment w:val="auto"/>
      </w:pPr>
      <w:r w:rsidRPr="009646C8">
        <w:t>Client-side extraction of relevant tiles to their viewport</w:t>
      </w:r>
    </w:p>
    <w:p w14:paraId="605DF057" w14:textId="77777777" w:rsidR="00545F30" w:rsidRPr="009646C8" w:rsidRDefault="00545F30" w:rsidP="00CB09B0">
      <w:pPr>
        <w:numPr>
          <w:ilvl w:val="2"/>
          <w:numId w:val="18"/>
        </w:numPr>
        <w:tabs>
          <w:tab w:val="clear" w:pos="360"/>
          <w:tab w:val="clear" w:pos="720"/>
          <w:tab w:val="clear" w:pos="1080"/>
          <w:tab w:val="clear" w:pos="1440"/>
        </w:tabs>
        <w:overflowPunct/>
        <w:autoSpaceDE/>
        <w:autoSpaceDN/>
        <w:adjustRightInd/>
        <w:spacing w:before="0"/>
        <w:ind w:left="1800"/>
        <w:jc w:val="both"/>
        <w:textAlignment w:val="auto"/>
      </w:pPr>
      <w:r>
        <w:t>Client-side repositioning without decoding VCL NAL unit payloads</w:t>
      </w:r>
    </w:p>
    <w:p w14:paraId="1173F024" w14:textId="77777777" w:rsidR="00545F30" w:rsidRDefault="00545F30" w:rsidP="0024186E"/>
    <w:p w14:paraId="4026D4F5" w14:textId="0C5702C7" w:rsidR="00745F6B" w:rsidRPr="009646C8" w:rsidRDefault="007F67B2" w:rsidP="00E11923">
      <w:pPr>
        <w:pStyle w:val="Heading1"/>
      </w:pPr>
      <w:r w:rsidRPr="009646C8">
        <w:t>Problem Statement</w:t>
      </w:r>
    </w:p>
    <w:p w14:paraId="136C493C" w14:textId="27CA9259" w:rsidR="00781C6F" w:rsidRDefault="00A148FD" w:rsidP="003A378E">
      <w:pPr>
        <w:jc w:val="both"/>
      </w:pPr>
      <w:r w:rsidRPr="009646C8">
        <w:t xml:space="preserve">There are several </w:t>
      </w:r>
      <w:r w:rsidR="005F4AF5" w:rsidRPr="009646C8">
        <w:t xml:space="preserve">video </w:t>
      </w:r>
      <w:r w:rsidRPr="009646C8">
        <w:t xml:space="preserve">applications where spatial </w:t>
      </w:r>
      <w:r w:rsidR="003A378E" w:rsidRPr="009646C8">
        <w:t>random access</w:t>
      </w:r>
      <w:r w:rsidRPr="009646C8">
        <w:t xml:space="preserve"> </w:t>
      </w:r>
      <w:r w:rsidR="003A378E" w:rsidRPr="009646C8">
        <w:t xml:space="preserve">is </w:t>
      </w:r>
      <w:r w:rsidRPr="009646C8">
        <w:t>useful</w:t>
      </w:r>
      <w:r w:rsidR="00781C6F" w:rsidRPr="009646C8">
        <w:t xml:space="preserve"> not only within a single frame but across several consecutive frames</w:t>
      </w:r>
      <w:r w:rsidRPr="009646C8">
        <w:t xml:space="preserve">. </w:t>
      </w:r>
      <w:r w:rsidR="00781C6F" w:rsidRPr="009646C8">
        <w:t xml:space="preserve">However, </w:t>
      </w:r>
      <w:r w:rsidR="003A378E" w:rsidRPr="009646C8">
        <w:t>tiles</w:t>
      </w:r>
      <w:r w:rsidR="00781C6F" w:rsidRPr="009646C8">
        <w:t xml:space="preserve"> are currently </w:t>
      </w:r>
      <w:r w:rsidR="00C91DDE" w:rsidRPr="009646C8">
        <w:t>specified</w:t>
      </w:r>
      <w:r w:rsidR="00781C6F" w:rsidRPr="009646C8">
        <w:t xml:space="preserve"> on</w:t>
      </w:r>
      <w:r w:rsidR="005F4AF5" w:rsidRPr="009646C8">
        <w:t xml:space="preserve"> a</w:t>
      </w:r>
      <w:r w:rsidR="00781C6F" w:rsidRPr="009646C8">
        <w:t xml:space="preserve"> frame basis which</w:t>
      </w:r>
      <w:r w:rsidR="003A378E" w:rsidRPr="009646C8">
        <w:t xml:space="preserve"> do not allow for easy manipulation of </w:t>
      </w:r>
      <w:r w:rsidR="00781C6F" w:rsidRPr="009646C8">
        <w:t xml:space="preserve">the </w:t>
      </w:r>
      <w:r w:rsidR="003A378E" w:rsidRPr="009646C8">
        <w:t>content</w:t>
      </w:r>
      <w:r w:rsidR="00781C6F" w:rsidRPr="009646C8">
        <w:t xml:space="preserve"> over several frames. T</w:t>
      </w:r>
      <w:r w:rsidR="003A378E" w:rsidRPr="009646C8">
        <w:t xml:space="preserve">his is </w:t>
      </w:r>
      <w:r w:rsidR="00C91DDE" w:rsidRPr="009646C8">
        <w:t xml:space="preserve">partly </w:t>
      </w:r>
      <w:r w:rsidR="00747719" w:rsidRPr="009646C8">
        <w:t>because</w:t>
      </w:r>
      <w:r w:rsidR="003A378E" w:rsidRPr="009646C8">
        <w:t xml:space="preserve"> tiles have </w:t>
      </w:r>
      <w:r w:rsidR="00781C6F" w:rsidRPr="009646C8">
        <w:t xml:space="preserve">originally </w:t>
      </w:r>
      <w:r w:rsidR="003A378E" w:rsidRPr="009646C8">
        <w:t xml:space="preserve">been </w:t>
      </w:r>
      <w:r w:rsidR="00C91DDE" w:rsidRPr="009646C8">
        <w:t>designed</w:t>
      </w:r>
      <w:r w:rsidR="003A378E" w:rsidRPr="009646C8">
        <w:t xml:space="preserve"> </w:t>
      </w:r>
      <w:r w:rsidR="00781C6F" w:rsidRPr="009646C8">
        <w:t xml:space="preserve">for </w:t>
      </w:r>
      <w:r w:rsidR="003A378E" w:rsidRPr="009646C8">
        <w:t>parallelization</w:t>
      </w:r>
      <w:r w:rsidR="00781C6F" w:rsidRPr="009646C8">
        <w:t xml:space="preserve"> which is still relevant today but not fulfilling </w:t>
      </w:r>
      <w:r w:rsidR="00B20C31" w:rsidRPr="009646C8">
        <w:t>new</w:t>
      </w:r>
      <w:r w:rsidR="00781C6F" w:rsidRPr="009646C8">
        <w:t xml:space="preserve"> application-driven use </w:t>
      </w:r>
      <w:r w:rsidR="00781C6F" w:rsidRPr="009646C8">
        <w:lastRenderedPageBreak/>
        <w:t>cases.</w:t>
      </w:r>
      <w:r w:rsidR="005F4AF5" w:rsidRPr="009646C8">
        <w:t xml:space="preserve"> Additional </w:t>
      </w:r>
      <w:r w:rsidR="00C91DDE" w:rsidRPr="009646C8">
        <w:t>signaling</w:t>
      </w:r>
      <w:r w:rsidR="005F4AF5" w:rsidRPr="009646C8">
        <w:t xml:space="preserve"> have been designed in the HEVC </w:t>
      </w:r>
      <w:r w:rsidR="00C91DDE" w:rsidRPr="009646C8">
        <w:t>context to patch the spec</w:t>
      </w:r>
      <w:r w:rsidR="005F4AF5" w:rsidRPr="009646C8">
        <w:t>i</w:t>
      </w:r>
      <w:r w:rsidR="00C91DDE" w:rsidRPr="009646C8">
        <w:t>fi</w:t>
      </w:r>
      <w:r w:rsidR="005F4AF5" w:rsidRPr="009646C8">
        <w:t>cation such as the Motion-</w:t>
      </w:r>
      <w:r w:rsidR="00C91DDE" w:rsidRPr="009646C8">
        <w:t>Constrained</w:t>
      </w:r>
      <w:r w:rsidR="005F4AF5" w:rsidRPr="009646C8">
        <w:t xml:space="preserve"> Tile Set SEI message. The contribution argues that instead of patching the specification, a clean design is preferable for the new video co</w:t>
      </w:r>
      <w:r w:rsidR="00B20C31" w:rsidRPr="009646C8">
        <w:t>d</w:t>
      </w:r>
      <w:r w:rsidR="005F4AF5" w:rsidRPr="009646C8">
        <w:t>ing standard to ensure the efficient implementation of such applications and at the same time allows new usage of tiles that are currently impossible.</w:t>
      </w:r>
    </w:p>
    <w:p w14:paraId="215D1CF4" w14:textId="0D933B50" w:rsidR="00545F30" w:rsidRDefault="00545F30" w:rsidP="003A378E">
      <w:pPr>
        <w:jc w:val="both"/>
      </w:pPr>
      <w:r>
        <w:t>More background of typical use cases aimed to be enabled are provided in M0536</w:t>
      </w:r>
      <w:sdt>
        <w:sdtPr>
          <w:id w:val="-2084288454"/>
          <w:citation/>
        </w:sdtPr>
        <w:sdtEndPr/>
        <w:sdtContent>
          <w:r w:rsidR="001959BD">
            <w:fldChar w:fldCharType="begin"/>
          </w:r>
          <w:r w:rsidR="001959BD">
            <w:instrText xml:space="preserve"> CITATION AGa1 \l 1033 </w:instrText>
          </w:r>
          <w:r w:rsidR="001959BD">
            <w:fldChar w:fldCharType="separate"/>
          </w:r>
          <w:r w:rsidR="001959BD">
            <w:rPr>
              <w:noProof/>
            </w:rPr>
            <w:t xml:space="preserve"> [1]</w:t>
          </w:r>
          <w:r w:rsidR="001959BD">
            <w:fldChar w:fldCharType="end"/>
          </w:r>
        </w:sdtContent>
      </w:sdt>
      <w:r>
        <w:t xml:space="preserve"> and repeated in annex </w:t>
      </w:r>
      <w:r w:rsidR="00B4534F">
        <w:t xml:space="preserve">A </w:t>
      </w:r>
      <w:r>
        <w:t>for convenience.</w:t>
      </w:r>
    </w:p>
    <w:p w14:paraId="4E00937C" w14:textId="7DC3319D" w:rsidR="00B4534F" w:rsidRDefault="00B4534F" w:rsidP="00B4534F">
      <w:r w:rsidRPr="009646C8">
        <w:t xml:space="preserve">The proposal is </w:t>
      </w:r>
      <w:r>
        <w:t>to signal</w:t>
      </w:r>
      <w:r w:rsidRPr="009646C8">
        <w:t xml:space="preserve"> </w:t>
      </w:r>
      <w:r>
        <w:t xml:space="preserve">the sequence-level </w:t>
      </w:r>
      <w:r w:rsidR="001959BD">
        <w:t xml:space="preserve">tile group sets, </w:t>
      </w:r>
      <w:r>
        <w:t>defined in the proposal M0536</w:t>
      </w:r>
      <w:sdt>
        <w:sdtPr>
          <w:id w:val="822478495"/>
          <w:citation/>
        </w:sdtPr>
        <w:sdtEndPr/>
        <w:sdtContent>
          <w:r w:rsidR="001959BD">
            <w:fldChar w:fldCharType="begin"/>
          </w:r>
          <w:r w:rsidR="001959BD">
            <w:instrText xml:space="preserve"> CITATION AGa1 \l 1033 </w:instrText>
          </w:r>
          <w:r w:rsidR="001959BD">
            <w:fldChar w:fldCharType="separate"/>
          </w:r>
          <w:r w:rsidR="001959BD">
            <w:rPr>
              <w:noProof/>
            </w:rPr>
            <w:t xml:space="preserve"> [1]</w:t>
          </w:r>
          <w:r w:rsidR="001959BD">
            <w:fldChar w:fldCharType="end"/>
          </w:r>
        </w:sdtContent>
      </w:sdt>
      <w:r w:rsidR="001959BD">
        <w:t>, with the following:</w:t>
      </w:r>
    </w:p>
    <w:p w14:paraId="4D39DEAF" w14:textId="4020CDDE" w:rsidR="001959BD" w:rsidRDefault="001959BD" w:rsidP="00B4534F"/>
    <w:p w14:paraId="5641E616" w14:textId="77777777" w:rsidR="001959BD" w:rsidRDefault="001959BD" w:rsidP="001959BD">
      <w:pPr>
        <w:pStyle w:val="ListParagraph"/>
        <w:numPr>
          <w:ilvl w:val="0"/>
          <w:numId w:val="27"/>
        </w:numPr>
      </w:pPr>
      <w:r>
        <w:t>Adding an identifier in NAL unit header to associate a NAL unit with a set of tile groups with MCTS properties</w:t>
      </w:r>
    </w:p>
    <w:p w14:paraId="4586A5E0" w14:textId="0F11C49C" w:rsidR="001959BD" w:rsidRPr="009646C8" w:rsidRDefault="001959BD" w:rsidP="001959BD">
      <w:pPr>
        <w:pStyle w:val="ListParagraph"/>
        <w:numPr>
          <w:ilvl w:val="0"/>
          <w:numId w:val="27"/>
        </w:numPr>
      </w:pPr>
      <w:r>
        <w:t>Creating a non-VCL NAL unit to signal the relative spatial relationship between tile group sets with MCTS</w:t>
      </w:r>
      <w:r w:rsidR="00977153">
        <w:t xml:space="preserve"> properties over several frames as well as to define the an identifier for the corresponding tile group set</w:t>
      </w:r>
      <w:bookmarkStart w:id="0" w:name="_GoBack"/>
      <w:bookmarkEnd w:id="0"/>
    </w:p>
    <w:p w14:paraId="5627C014" w14:textId="7781BCE5" w:rsidR="00B4534F" w:rsidRPr="009646C8" w:rsidRDefault="00B4534F" w:rsidP="003A378E">
      <w:pPr>
        <w:jc w:val="both"/>
      </w:pPr>
    </w:p>
    <w:p w14:paraId="62C2C7B5" w14:textId="77777777" w:rsidR="00853D09" w:rsidRPr="009646C8" w:rsidRDefault="00853D09" w:rsidP="00853D09"/>
    <w:p w14:paraId="03E5DB12" w14:textId="277CE03A" w:rsidR="009F56D0" w:rsidRPr="009646C8" w:rsidRDefault="00E67052" w:rsidP="00E67052">
      <w:pPr>
        <w:pStyle w:val="Heading1"/>
      </w:pPr>
      <w:r w:rsidRPr="009646C8">
        <w:t>Proposal</w:t>
      </w:r>
    </w:p>
    <w:p w14:paraId="6C77FDEE" w14:textId="0373DB6D" w:rsidR="00025E52" w:rsidRPr="009646C8" w:rsidRDefault="00494A48" w:rsidP="00494A48">
      <w:pPr>
        <w:pStyle w:val="Heading2"/>
      </w:pPr>
      <w:r w:rsidRPr="009646C8">
        <w:t>Syntax and semantics</w:t>
      </w:r>
    </w:p>
    <w:p w14:paraId="0EB58CEA" w14:textId="1F385791" w:rsidR="00586CC6" w:rsidRDefault="00614757" w:rsidP="00CB09B0">
      <w:pPr>
        <w:pStyle w:val="Heading3"/>
      </w:pPr>
      <w:bookmarkStart w:id="1" w:name="_Ref532940212"/>
      <w:r>
        <w:t>Identifier</w:t>
      </w:r>
      <w:r w:rsidR="00D52AB2" w:rsidRPr="009646C8">
        <w:t xml:space="preserve"> in NAL unit header</w:t>
      </w:r>
      <w:bookmarkEnd w:id="1"/>
      <w:r>
        <w:t xml:space="preserve"> of tile groups with MCT</w:t>
      </w:r>
      <w:r w:rsidR="00CB09B0">
        <w:t>S</w:t>
      </w:r>
      <w:r>
        <w:t xml:space="preserve"> properties</w:t>
      </w:r>
    </w:p>
    <w:p w14:paraId="1E7AFF81" w14:textId="2BC398FF" w:rsidR="00C83DF9" w:rsidRPr="00C83DF9" w:rsidRDefault="00C83DF9" w:rsidP="001959BD">
      <w:pPr>
        <w:jc w:val="both"/>
      </w:pPr>
      <w:r>
        <w:t>The proposal is to define a</w:t>
      </w:r>
      <w:r w:rsidR="00614757">
        <w:t xml:space="preserve">n identified for tile groups with MCTS properties. In the context of the M0536, </w:t>
      </w:r>
      <w:r w:rsidR="00CB09B0">
        <w:t>these tile groups are called</w:t>
      </w:r>
      <w:r>
        <w:t xml:space="preserve"> sequence-level tile </w:t>
      </w:r>
      <w:r w:rsidR="001959BD">
        <w:t>group set</w:t>
      </w:r>
      <w:r w:rsidR="00CB09B0">
        <w:t xml:space="preserve">s. With this terminology, the identifier would be </w:t>
      </w:r>
      <w:r w:rsidR="00CB09B0" w:rsidRPr="00CB09B0">
        <w:t>nuh_sequence_level_tile_group_set_</w:t>
      </w:r>
      <w:r w:rsidR="00977153" w:rsidRPr="00CB09B0">
        <w:t>id</w:t>
      </w:r>
      <w:r w:rsidR="00977153">
        <w:t xml:space="preserve"> and</w:t>
      </w:r>
      <w:r w:rsidR="00CB09B0">
        <w:t xml:space="preserve"> located </w:t>
      </w:r>
      <w:r>
        <w:t xml:space="preserve">in the NAL unit header. This way, extraction of sequence-level tile </w:t>
      </w:r>
      <w:r w:rsidR="001959BD">
        <w:t xml:space="preserve">group set </w:t>
      </w:r>
      <w:r>
        <w:t>sub bitstreams merely requires the parsing of NAL unit headers. This fulfills design goals a and 3a.</w:t>
      </w:r>
    </w:p>
    <w:p w14:paraId="2AB5079F" w14:textId="77777777" w:rsidR="00D52AB2" w:rsidRPr="009646C8" w:rsidRDefault="00D52AB2" w:rsidP="00586CC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586CC6" w:rsidRPr="009646C8" w14:paraId="71FF4AE0" w14:textId="77777777" w:rsidTr="00C83DF9">
        <w:trPr>
          <w:cantSplit/>
          <w:jc w:val="center"/>
        </w:trPr>
        <w:tc>
          <w:tcPr>
            <w:tcW w:w="7920" w:type="dxa"/>
          </w:tcPr>
          <w:p w14:paraId="7B147B03" w14:textId="77777777" w:rsidR="00586CC6" w:rsidRPr="009646C8" w:rsidRDefault="00586CC6" w:rsidP="00586CC6">
            <w:pPr>
              <w:keepNext/>
              <w:keepLines/>
              <w:tabs>
                <w:tab w:val="clear" w:pos="360"/>
                <w:tab w:val="clear" w:pos="720"/>
                <w:tab w:val="clear" w:pos="1440"/>
                <w:tab w:val="left" w:pos="216"/>
                <w:tab w:val="left" w:pos="432"/>
                <w:tab w:val="left" w:pos="648"/>
                <w:tab w:val="left" w:pos="864"/>
                <w:tab w:val="left" w:pos="1296"/>
                <w:tab w:val="left" w:pos="1512"/>
                <w:tab w:val="left" w:pos="1728"/>
                <w:tab w:val="left" w:pos="1944"/>
                <w:tab w:val="left" w:pos="2160"/>
              </w:tabs>
              <w:spacing w:before="20" w:after="40"/>
              <w:rPr>
                <w:rFonts w:eastAsia="Malgun Gothic"/>
                <w:sz w:val="20"/>
              </w:rPr>
            </w:pPr>
            <w:r w:rsidRPr="009646C8">
              <w:rPr>
                <w:rFonts w:eastAsia="Malgun Gothic"/>
                <w:sz w:val="20"/>
              </w:rPr>
              <w:t>nal_unit_header( ) {</w:t>
            </w:r>
          </w:p>
        </w:tc>
        <w:tc>
          <w:tcPr>
            <w:tcW w:w="1157" w:type="dxa"/>
          </w:tcPr>
          <w:p w14:paraId="5BC00EA9" w14:textId="77777777" w:rsidR="00586CC6" w:rsidRPr="009646C8" w:rsidRDefault="00586CC6" w:rsidP="00586CC6">
            <w:pPr>
              <w:keepNext/>
              <w:keepLines/>
              <w:tabs>
                <w:tab w:val="clear" w:pos="360"/>
                <w:tab w:val="clear" w:pos="720"/>
                <w:tab w:val="clear" w:pos="1080"/>
                <w:tab w:val="clear" w:pos="1440"/>
              </w:tabs>
              <w:overflowPunct/>
              <w:autoSpaceDE/>
              <w:autoSpaceDN/>
              <w:adjustRightInd/>
              <w:spacing w:before="20" w:after="40"/>
              <w:jc w:val="both"/>
              <w:textAlignment w:val="auto"/>
              <w:rPr>
                <w:rFonts w:eastAsia="Malgun Gothic"/>
                <w:b/>
                <w:bCs/>
                <w:sz w:val="20"/>
              </w:rPr>
            </w:pPr>
            <w:r w:rsidRPr="009646C8">
              <w:rPr>
                <w:rFonts w:eastAsia="Malgun Gothic"/>
                <w:b/>
                <w:bCs/>
                <w:sz w:val="20"/>
              </w:rPr>
              <w:t>Descriptor</w:t>
            </w:r>
          </w:p>
        </w:tc>
      </w:tr>
      <w:tr w:rsidR="00586CC6" w:rsidRPr="009646C8" w14:paraId="078C6075" w14:textId="77777777" w:rsidTr="00C83DF9">
        <w:trPr>
          <w:cantSplit/>
          <w:jc w:val="center"/>
        </w:trPr>
        <w:tc>
          <w:tcPr>
            <w:tcW w:w="7920" w:type="dxa"/>
          </w:tcPr>
          <w:p w14:paraId="69E85946" w14:textId="77777777" w:rsidR="00586CC6" w:rsidRPr="009646C8" w:rsidRDefault="00586CC6" w:rsidP="00586CC6">
            <w:pPr>
              <w:keepNext/>
              <w:keepLines/>
              <w:tabs>
                <w:tab w:val="clear" w:pos="360"/>
                <w:tab w:val="clear" w:pos="720"/>
                <w:tab w:val="clear" w:pos="1440"/>
                <w:tab w:val="left" w:pos="216"/>
                <w:tab w:val="left" w:pos="432"/>
                <w:tab w:val="left" w:pos="648"/>
                <w:tab w:val="left" w:pos="864"/>
                <w:tab w:val="left" w:pos="1296"/>
                <w:tab w:val="left" w:pos="1512"/>
                <w:tab w:val="left" w:pos="1728"/>
                <w:tab w:val="left" w:pos="1944"/>
                <w:tab w:val="left" w:pos="2160"/>
              </w:tabs>
              <w:spacing w:before="20" w:after="40"/>
              <w:rPr>
                <w:rFonts w:eastAsia="Malgun Gothic"/>
                <w:sz w:val="20"/>
              </w:rPr>
            </w:pPr>
            <w:r w:rsidRPr="009646C8">
              <w:rPr>
                <w:rFonts w:eastAsia="Malgun Gothic"/>
                <w:b/>
                <w:bCs/>
                <w:sz w:val="20"/>
              </w:rPr>
              <w:tab/>
              <w:t>forbidden_zero_bit</w:t>
            </w:r>
          </w:p>
        </w:tc>
        <w:tc>
          <w:tcPr>
            <w:tcW w:w="1157" w:type="dxa"/>
          </w:tcPr>
          <w:p w14:paraId="11B5D3D6" w14:textId="77777777" w:rsidR="00586CC6" w:rsidRPr="009646C8" w:rsidRDefault="00586CC6" w:rsidP="00586CC6">
            <w:pPr>
              <w:keepNext/>
              <w:keepLines/>
              <w:tabs>
                <w:tab w:val="clear" w:pos="360"/>
                <w:tab w:val="clear" w:pos="720"/>
                <w:tab w:val="clear" w:pos="1080"/>
                <w:tab w:val="clear" w:pos="1440"/>
              </w:tabs>
              <w:spacing w:before="20" w:after="40"/>
              <w:jc w:val="center"/>
              <w:rPr>
                <w:rFonts w:eastAsia="Malgun Gothic"/>
                <w:sz w:val="20"/>
              </w:rPr>
            </w:pPr>
            <w:r w:rsidRPr="009646C8">
              <w:rPr>
                <w:rFonts w:eastAsia="Malgun Gothic"/>
                <w:sz w:val="20"/>
              </w:rPr>
              <w:t>f(1)</w:t>
            </w:r>
          </w:p>
        </w:tc>
      </w:tr>
      <w:tr w:rsidR="00586CC6" w:rsidRPr="009646C8" w14:paraId="7CD1E8DB" w14:textId="77777777" w:rsidTr="00C83DF9">
        <w:trPr>
          <w:cantSplit/>
          <w:jc w:val="center"/>
        </w:trPr>
        <w:tc>
          <w:tcPr>
            <w:tcW w:w="7920" w:type="dxa"/>
          </w:tcPr>
          <w:p w14:paraId="2F5D2652" w14:textId="77777777" w:rsidR="00586CC6" w:rsidRPr="009646C8" w:rsidRDefault="00586CC6" w:rsidP="00586CC6">
            <w:pPr>
              <w:keepNext/>
              <w:keepLines/>
              <w:tabs>
                <w:tab w:val="clear" w:pos="360"/>
                <w:tab w:val="clear" w:pos="720"/>
                <w:tab w:val="clear" w:pos="1440"/>
                <w:tab w:val="left" w:pos="216"/>
                <w:tab w:val="left" w:pos="432"/>
                <w:tab w:val="left" w:pos="648"/>
                <w:tab w:val="left" w:pos="864"/>
                <w:tab w:val="left" w:pos="1296"/>
                <w:tab w:val="left" w:pos="1512"/>
                <w:tab w:val="left" w:pos="1728"/>
                <w:tab w:val="left" w:pos="1944"/>
                <w:tab w:val="left" w:pos="2160"/>
              </w:tabs>
              <w:spacing w:before="20" w:after="40"/>
              <w:rPr>
                <w:rFonts w:eastAsia="Malgun Gothic"/>
                <w:sz w:val="20"/>
              </w:rPr>
            </w:pPr>
            <w:r w:rsidRPr="009646C8">
              <w:rPr>
                <w:rFonts w:eastAsia="Malgun Gothic"/>
                <w:b/>
                <w:bCs/>
                <w:sz w:val="20"/>
              </w:rPr>
              <w:tab/>
              <w:t>nal_unit_type</w:t>
            </w:r>
          </w:p>
        </w:tc>
        <w:tc>
          <w:tcPr>
            <w:tcW w:w="1157" w:type="dxa"/>
          </w:tcPr>
          <w:p w14:paraId="2393EC03" w14:textId="77777777" w:rsidR="00586CC6" w:rsidRPr="009646C8" w:rsidRDefault="00586CC6" w:rsidP="00586CC6">
            <w:pPr>
              <w:keepNext/>
              <w:keepLines/>
              <w:tabs>
                <w:tab w:val="clear" w:pos="360"/>
                <w:tab w:val="clear" w:pos="720"/>
                <w:tab w:val="clear" w:pos="1080"/>
                <w:tab w:val="clear" w:pos="1440"/>
              </w:tabs>
              <w:spacing w:before="20" w:after="40"/>
              <w:jc w:val="center"/>
              <w:rPr>
                <w:rFonts w:eastAsia="Malgun Gothic"/>
                <w:sz w:val="20"/>
              </w:rPr>
            </w:pPr>
            <w:r w:rsidRPr="009646C8">
              <w:rPr>
                <w:rFonts w:eastAsia="Malgun Gothic"/>
                <w:sz w:val="20"/>
              </w:rPr>
              <w:t>u(5)</w:t>
            </w:r>
          </w:p>
        </w:tc>
      </w:tr>
      <w:tr w:rsidR="00586CC6" w:rsidRPr="009646C8" w14:paraId="5DDB0134" w14:textId="77777777" w:rsidTr="00C83DF9">
        <w:trPr>
          <w:cantSplit/>
          <w:jc w:val="center"/>
        </w:trPr>
        <w:tc>
          <w:tcPr>
            <w:tcW w:w="7920" w:type="dxa"/>
          </w:tcPr>
          <w:p w14:paraId="1BDF1B7D" w14:textId="77777777" w:rsidR="00586CC6" w:rsidRPr="009646C8" w:rsidRDefault="00586CC6" w:rsidP="00586CC6">
            <w:pPr>
              <w:keepNext/>
              <w:keepLines/>
              <w:tabs>
                <w:tab w:val="clear" w:pos="360"/>
                <w:tab w:val="clear" w:pos="720"/>
                <w:tab w:val="clear" w:pos="1440"/>
                <w:tab w:val="left" w:pos="216"/>
                <w:tab w:val="left" w:pos="432"/>
                <w:tab w:val="left" w:pos="648"/>
                <w:tab w:val="left" w:pos="864"/>
                <w:tab w:val="left" w:pos="1296"/>
                <w:tab w:val="left" w:pos="1512"/>
                <w:tab w:val="left" w:pos="1728"/>
                <w:tab w:val="left" w:pos="1944"/>
                <w:tab w:val="left" w:pos="2160"/>
              </w:tabs>
              <w:spacing w:before="20" w:after="40"/>
              <w:rPr>
                <w:rFonts w:eastAsia="Malgun Gothic"/>
                <w:b/>
                <w:bCs/>
                <w:sz w:val="20"/>
              </w:rPr>
            </w:pPr>
            <w:r w:rsidRPr="009646C8">
              <w:rPr>
                <w:rFonts w:eastAsia="Malgun Gothic"/>
                <w:b/>
                <w:bCs/>
                <w:sz w:val="20"/>
              </w:rPr>
              <w:tab/>
            </w:r>
            <w:r w:rsidRPr="009646C8">
              <w:rPr>
                <w:rFonts w:eastAsia="Malgun Gothic"/>
                <w:b/>
                <w:bCs/>
                <w:noProof/>
                <w:sz w:val="20"/>
              </w:rPr>
              <w:t>nuh_temporal_id_plus1</w:t>
            </w:r>
          </w:p>
        </w:tc>
        <w:tc>
          <w:tcPr>
            <w:tcW w:w="1157" w:type="dxa"/>
          </w:tcPr>
          <w:p w14:paraId="592E3CB0" w14:textId="77777777" w:rsidR="00586CC6" w:rsidRPr="009646C8" w:rsidRDefault="00586CC6" w:rsidP="00586CC6">
            <w:pPr>
              <w:keepNext/>
              <w:keepLines/>
              <w:tabs>
                <w:tab w:val="clear" w:pos="360"/>
                <w:tab w:val="clear" w:pos="720"/>
                <w:tab w:val="clear" w:pos="1080"/>
                <w:tab w:val="clear" w:pos="1440"/>
              </w:tabs>
              <w:spacing w:before="20" w:after="40"/>
              <w:jc w:val="center"/>
              <w:rPr>
                <w:rFonts w:eastAsia="Malgun Gothic"/>
                <w:sz w:val="20"/>
              </w:rPr>
            </w:pPr>
            <w:r w:rsidRPr="009646C8">
              <w:rPr>
                <w:rFonts w:eastAsia="Malgun Gothic"/>
                <w:noProof/>
                <w:sz w:val="20"/>
              </w:rPr>
              <w:t>u(3)</w:t>
            </w:r>
          </w:p>
        </w:tc>
      </w:tr>
      <w:tr w:rsidR="00586CC6" w:rsidRPr="009646C8" w14:paraId="678AA38E" w14:textId="77777777" w:rsidTr="00C83DF9">
        <w:trPr>
          <w:cantSplit/>
          <w:jc w:val="center"/>
        </w:trPr>
        <w:tc>
          <w:tcPr>
            <w:tcW w:w="7920" w:type="dxa"/>
          </w:tcPr>
          <w:p w14:paraId="5F4F469B" w14:textId="551086A8" w:rsidR="00586CC6" w:rsidRPr="009646C8" w:rsidRDefault="00586CC6" w:rsidP="00586CC6">
            <w:pPr>
              <w:keepNext/>
              <w:keepLines/>
              <w:tabs>
                <w:tab w:val="clear" w:pos="360"/>
                <w:tab w:val="clear" w:pos="720"/>
                <w:tab w:val="clear" w:pos="1440"/>
                <w:tab w:val="left" w:pos="216"/>
                <w:tab w:val="left" w:pos="432"/>
                <w:tab w:val="left" w:pos="648"/>
                <w:tab w:val="left" w:pos="864"/>
                <w:tab w:val="left" w:pos="1296"/>
                <w:tab w:val="left" w:pos="1512"/>
                <w:tab w:val="left" w:pos="1728"/>
                <w:tab w:val="left" w:pos="1944"/>
                <w:tab w:val="left" w:pos="2160"/>
              </w:tabs>
              <w:spacing w:before="20" w:after="40"/>
              <w:rPr>
                <w:rFonts w:eastAsia="Malgun Gothic"/>
                <w:b/>
                <w:bCs/>
                <w:sz w:val="20"/>
              </w:rPr>
            </w:pPr>
            <w:r w:rsidRPr="009646C8">
              <w:rPr>
                <w:rFonts w:ascii="Courier New" w:hAnsi="Courier New" w:cs="Courier New"/>
                <w:noProof/>
                <w:sz w:val="20"/>
              </w:rPr>
              <w:tab/>
            </w:r>
            <w:r w:rsidRPr="009646C8">
              <w:rPr>
                <w:rFonts w:eastAsia="Malgun Gothic"/>
                <w:b/>
                <w:bCs/>
                <w:noProof/>
                <w:sz w:val="20"/>
                <w:highlight w:val="yellow"/>
              </w:rPr>
              <w:t>nuh_</w:t>
            </w:r>
            <w:r w:rsidR="00E77A02" w:rsidRPr="009646C8">
              <w:rPr>
                <w:rFonts w:eastAsia="Malgun Gothic"/>
                <w:b/>
                <w:bCs/>
                <w:noProof/>
                <w:sz w:val="20"/>
                <w:highlight w:val="yellow"/>
              </w:rPr>
              <w:t>sequence</w:t>
            </w:r>
            <w:r w:rsidR="00A837BE">
              <w:rPr>
                <w:rFonts w:eastAsia="Malgun Gothic"/>
                <w:b/>
                <w:bCs/>
                <w:noProof/>
                <w:sz w:val="20"/>
                <w:highlight w:val="yellow"/>
              </w:rPr>
              <w:t>_</w:t>
            </w:r>
            <w:r w:rsidR="00E77A02" w:rsidRPr="009646C8">
              <w:rPr>
                <w:rFonts w:eastAsia="Malgun Gothic"/>
                <w:b/>
                <w:bCs/>
                <w:noProof/>
                <w:sz w:val="20"/>
                <w:highlight w:val="yellow"/>
              </w:rPr>
              <w:t>level_</w:t>
            </w:r>
            <w:r w:rsidRPr="009646C8">
              <w:rPr>
                <w:rFonts w:eastAsia="Malgun Gothic"/>
                <w:b/>
                <w:bCs/>
                <w:noProof/>
                <w:sz w:val="20"/>
                <w:highlight w:val="yellow"/>
              </w:rPr>
              <w:t>tile</w:t>
            </w:r>
            <w:r w:rsidR="00B4534F">
              <w:rPr>
                <w:rFonts w:eastAsia="Malgun Gothic"/>
                <w:b/>
                <w:bCs/>
                <w:noProof/>
                <w:sz w:val="20"/>
                <w:highlight w:val="yellow"/>
              </w:rPr>
              <w:t>_group_set</w:t>
            </w:r>
            <w:r w:rsidRPr="009646C8">
              <w:rPr>
                <w:rFonts w:eastAsia="Malgun Gothic"/>
                <w:b/>
                <w:bCs/>
                <w:noProof/>
                <w:sz w:val="20"/>
                <w:highlight w:val="yellow"/>
              </w:rPr>
              <w:t>_id</w:t>
            </w:r>
          </w:p>
        </w:tc>
        <w:tc>
          <w:tcPr>
            <w:tcW w:w="1157" w:type="dxa"/>
          </w:tcPr>
          <w:p w14:paraId="7F547E9F" w14:textId="51F2FC8C" w:rsidR="00586CC6" w:rsidRPr="009646C8" w:rsidRDefault="00E77A02" w:rsidP="00586CC6">
            <w:pPr>
              <w:keepNext/>
              <w:keepLines/>
              <w:tabs>
                <w:tab w:val="clear" w:pos="360"/>
                <w:tab w:val="clear" w:pos="720"/>
                <w:tab w:val="clear" w:pos="1080"/>
                <w:tab w:val="clear" w:pos="1440"/>
              </w:tabs>
              <w:spacing w:before="20" w:after="40"/>
              <w:jc w:val="center"/>
              <w:rPr>
                <w:rFonts w:eastAsia="Malgun Gothic"/>
                <w:noProof/>
                <w:sz w:val="20"/>
              </w:rPr>
            </w:pPr>
            <w:r w:rsidRPr="009646C8">
              <w:rPr>
                <w:noProof/>
                <w:sz w:val="20"/>
                <w:highlight w:val="yellow"/>
                <w:lang w:eastAsia="ko-KR"/>
              </w:rPr>
              <w:t>u(8</w:t>
            </w:r>
            <w:r w:rsidR="00586CC6" w:rsidRPr="009646C8">
              <w:rPr>
                <w:noProof/>
                <w:sz w:val="20"/>
                <w:highlight w:val="yellow"/>
                <w:lang w:eastAsia="ko-KR"/>
              </w:rPr>
              <w:t>)</w:t>
            </w:r>
          </w:p>
        </w:tc>
      </w:tr>
      <w:tr w:rsidR="00586CC6" w:rsidRPr="009646C8" w14:paraId="15CDB41F" w14:textId="77777777" w:rsidTr="00C83DF9">
        <w:trPr>
          <w:cantSplit/>
          <w:jc w:val="center"/>
        </w:trPr>
        <w:tc>
          <w:tcPr>
            <w:tcW w:w="7920" w:type="dxa"/>
          </w:tcPr>
          <w:p w14:paraId="35CA1CDB" w14:textId="77777777" w:rsidR="00586CC6" w:rsidRPr="009646C8" w:rsidRDefault="00586CC6" w:rsidP="00586CC6">
            <w:pPr>
              <w:keepNext/>
              <w:keepLines/>
              <w:tabs>
                <w:tab w:val="clear" w:pos="360"/>
                <w:tab w:val="clear" w:pos="720"/>
                <w:tab w:val="clear" w:pos="1440"/>
                <w:tab w:val="left" w:pos="216"/>
                <w:tab w:val="left" w:pos="432"/>
                <w:tab w:val="left" w:pos="648"/>
                <w:tab w:val="left" w:pos="864"/>
                <w:tab w:val="left" w:pos="1296"/>
                <w:tab w:val="left" w:pos="1512"/>
                <w:tab w:val="left" w:pos="1728"/>
                <w:tab w:val="left" w:pos="1944"/>
                <w:tab w:val="left" w:pos="2160"/>
              </w:tabs>
              <w:spacing w:before="20" w:after="40"/>
              <w:rPr>
                <w:rFonts w:eastAsia="Malgun Gothic"/>
                <w:b/>
                <w:bCs/>
                <w:sz w:val="20"/>
              </w:rPr>
            </w:pPr>
            <w:r w:rsidRPr="009646C8">
              <w:rPr>
                <w:rFonts w:eastAsia="Malgun Gothic"/>
                <w:b/>
                <w:bCs/>
                <w:sz w:val="20"/>
              </w:rPr>
              <w:tab/>
            </w:r>
            <w:r w:rsidRPr="009646C8">
              <w:rPr>
                <w:rFonts w:eastAsia="Malgun Gothic"/>
                <w:b/>
                <w:bCs/>
                <w:noProof/>
                <w:sz w:val="20"/>
              </w:rPr>
              <w:t>nuh_reserved_zero_7bits</w:t>
            </w:r>
          </w:p>
        </w:tc>
        <w:tc>
          <w:tcPr>
            <w:tcW w:w="1157" w:type="dxa"/>
          </w:tcPr>
          <w:p w14:paraId="25C1C5CB" w14:textId="77777777" w:rsidR="00586CC6" w:rsidRPr="009646C8" w:rsidRDefault="00586CC6" w:rsidP="00586CC6">
            <w:pPr>
              <w:keepNext/>
              <w:keepLines/>
              <w:tabs>
                <w:tab w:val="clear" w:pos="360"/>
                <w:tab w:val="clear" w:pos="720"/>
                <w:tab w:val="clear" w:pos="1080"/>
                <w:tab w:val="clear" w:pos="1440"/>
              </w:tabs>
              <w:spacing w:before="20" w:after="40"/>
              <w:jc w:val="center"/>
              <w:rPr>
                <w:rFonts w:eastAsia="Malgun Gothic"/>
                <w:sz w:val="20"/>
              </w:rPr>
            </w:pPr>
            <w:r w:rsidRPr="009646C8">
              <w:rPr>
                <w:rFonts w:eastAsia="Malgun Gothic"/>
                <w:noProof/>
                <w:sz w:val="20"/>
              </w:rPr>
              <w:t>u(7)</w:t>
            </w:r>
          </w:p>
        </w:tc>
      </w:tr>
      <w:tr w:rsidR="00586CC6" w:rsidRPr="009646C8" w14:paraId="0B597F43" w14:textId="77777777" w:rsidTr="00C83DF9">
        <w:trPr>
          <w:cantSplit/>
          <w:jc w:val="center"/>
        </w:trPr>
        <w:tc>
          <w:tcPr>
            <w:tcW w:w="7920" w:type="dxa"/>
          </w:tcPr>
          <w:p w14:paraId="0F83C5A8" w14:textId="77777777" w:rsidR="00586CC6" w:rsidRPr="009646C8" w:rsidRDefault="00586CC6" w:rsidP="00586CC6">
            <w:pPr>
              <w:keepNext/>
              <w:keepLines/>
              <w:tabs>
                <w:tab w:val="clear" w:pos="360"/>
                <w:tab w:val="clear" w:pos="720"/>
                <w:tab w:val="clear" w:pos="1440"/>
                <w:tab w:val="left" w:pos="216"/>
                <w:tab w:val="left" w:pos="432"/>
                <w:tab w:val="left" w:pos="648"/>
                <w:tab w:val="left" w:pos="864"/>
                <w:tab w:val="left" w:pos="1296"/>
                <w:tab w:val="left" w:pos="1512"/>
                <w:tab w:val="left" w:pos="1728"/>
                <w:tab w:val="left" w:pos="1944"/>
                <w:tab w:val="left" w:pos="2160"/>
              </w:tabs>
              <w:spacing w:before="20" w:after="40"/>
              <w:rPr>
                <w:rFonts w:eastAsia="Malgun Gothic"/>
                <w:sz w:val="20"/>
              </w:rPr>
            </w:pPr>
            <w:r w:rsidRPr="009646C8">
              <w:rPr>
                <w:rFonts w:eastAsia="Malgun Gothic"/>
                <w:sz w:val="20"/>
              </w:rPr>
              <w:t>}</w:t>
            </w:r>
          </w:p>
        </w:tc>
        <w:tc>
          <w:tcPr>
            <w:tcW w:w="1157" w:type="dxa"/>
          </w:tcPr>
          <w:p w14:paraId="4D4280F1" w14:textId="77777777" w:rsidR="00586CC6" w:rsidRPr="009646C8" w:rsidRDefault="00586CC6" w:rsidP="00586CC6">
            <w:pPr>
              <w:keepNext/>
              <w:keepLines/>
              <w:tabs>
                <w:tab w:val="clear" w:pos="360"/>
                <w:tab w:val="clear" w:pos="720"/>
                <w:tab w:val="clear" w:pos="1080"/>
                <w:tab w:val="clear" w:pos="1440"/>
              </w:tabs>
              <w:overflowPunct/>
              <w:autoSpaceDE/>
              <w:autoSpaceDN/>
              <w:adjustRightInd/>
              <w:spacing w:before="20" w:after="40"/>
              <w:jc w:val="both"/>
              <w:textAlignment w:val="auto"/>
              <w:rPr>
                <w:rFonts w:eastAsia="Malgun Gothic"/>
                <w:bCs/>
                <w:sz w:val="20"/>
              </w:rPr>
            </w:pPr>
          </w:p>
        </w:tc>
      </w:tr>
    </w:tbl>
    <w:p w14:paraId="524CB1BF" w14:textId="159B2A03" w:rsidR="004756AF" w:rsidRPr="009646C8" w:rsidRDefault="004756AF" w:rsidP="004756AF">
      <w:pPr>
        <w:rPr>
          <w:b/>
        </w:rPr>
      </w:pPr>
    </w:p>
    <w:p w14:paraId="7CA7668A" w14:textId="5D31D0BC" w:rsidR="00E77A02" w:rsidRPr="009646C8" w:rsidRDefault="00E77A02" w:rsidP="001959BD">
      <w:pPr>
        <w:jc w:val="both"/>
      </w:pPr>
      <w:r w:rsidRPr="009646C8">
        <w:t xml:space="preserve">Note that </w:t>
      </w:r>
      <w:r w:rsidRPr="009646C8">
        <w:rPr>
          <w:rFonts w:eastAsia="Malgun Gothic"/>
          <w:b/>
          <w:bCs/>
          <w:noProof/>
          <w:sz w:val="20"/>
        </w:rPr>
        <w:t>nuh_sequence</w:t>
      </w:r>
      <w:r w:rsidR="00A837BE">
        <w:rPr>
          <w:rFonts w:eastAsia="Malgun Gothic"/>
          <w:b/>
          <w:bCs/>
          <w:noProof/>
          <w:sz w:val="20"/>
        </w:rPr>
        <w:t>_</w:t>
      </w:r>
      <w:r w:rsidRPr="009646C8">
        <w:rPr>
          <w:rFonts w:eastAsia="Malgun Gothic"/>
          <w:b/>
          <w:bCs/>
          <w:noProof/>
          <w:sz w:val="20"/>
        </w:rPr>
        <w:t>level_tile</w:t>
      </w:r>
      <w:r w:rsidR="00B4534F">
        <w:rPr>
          <w:rFonts w:eastAsia="Malgun Gothic"/>
          <w:b/>
          <w:bCs/>
          <w:noProof/>
          <w:sz w:val="20"/>
        </w:rPr>
        <w:t>_group_set</w:t>
      </w:r>
      <w:r w:rsidRPr="009646C8">
        <w:rPr>
          <w:rFonts w:eastAsia="Malgun Gothic"/>
          <w:b/>
          <w:bCs/>
          <w:noProof/>
          <w:sz w:val="20"/>
        </w:rPr>
        <w:t xml:space="preserve">_id </w:t>
      </w:r>
      <w:r w:rsidRPr="009646C8">
        <w:t xml:space="preserve">could </w:t>
      </w:r>
      <w:r w:rsidR="00D52AB2" w:rsidRPr="009646C8">
        <w:t xml:space="preserve">also </w:t>
      </w:r>
      <w:r w:rsidRPr="009646C8">
        <w:t>have a variable size to allow more compactness</w:t>
      </w:r>
      <w:r w:rsidR="00CB09B0">
        <w:t xml:space="preserve"> or larger</w:t>
      </w:r>
      <w:r w:rsidRPr="009646C8">
        <w:t xml:space="preserve"> value range</w:t>
      </w:r>
      <w:r w:rsidR="00CB09B0">
        <w:t>s</w:t>
      </w:r>
      <w:r w:rsidRPr="009646C8">
        <w:t xml:space="preserve"> to </w:t>
      </w:r>
      <w:r w:rsidR="00C83DF9" w:rsidRPr="009646C8">
        <w:t>address</w:t>
      </w:r>
      <w:r w:rsidRPr="009646C8">
        <w:t xml:space="preserve"> a wide variety of scenarios.</w:t>
      </w:r>
    </w:p>
    <w:p w14:paraId="70AFCD5E" w14:textId="77777777" w:rsidR="00586CC6" w:rsidRPr="009646C8" w:rsidRDefault="00586CC6" w:rsidP="004756AF">
      <w:pPr>
        <w:rPr>
          <w:b/>
        </w:rPr>
      </w:pPr>
    </w:p>
    <w:p w14:paraId="073527D6" w14:textId="77777777" w:rsidR="004756AF" w:rsidRPr="009646C8" w:rsidRDefault="004756AF" w:rsidP="004756AF">
      <w:pPr>
        <w:rPr>
          <w:b/>
        </w:rPr>
      </w:pPr>
      <w:r w:rsidRPr="009646C8">
        <w:rPr>
          <w:b/>
        </w:rPr>
        <w:t>Semantics:</w:t>
      </w:r>
    </w:p>
    <w:p w14:paraId="1D45E32F" w14:textId="77777777" w:rsidR="004756AF" w:rsidRPr="009646C8" w:rsidRDefault="004756AF" w:rsidP="004756AF">
      <w:pPr>
        <w:rPr>
          <w:b/>
        </w:rPr>
      </w:pPr>
    </w:p>
    <w:tbl>
      <w:tblPr>
        <w:tblStyle w:val="TableGrid"/>
        <w:tblW w:w="5000" w:type="pct"/>
        <w:tblLook w:val="04A0" w:firstRow="1" w:lastRow="0" w:firstColumn="1" w:lastColumn="0" w:noHBand="0" w:noVBand="1"/>
      </w:tblPr>
      <w:tblGrid>
        <w:gridCol w:w="4537"/>
        <w:gridCol w:w="4813"/>
      </w:tblGrid>
      <w:tr w:rsidR="004756AF" w:rsidRPr="009646C8" w14:paraId="6C802969" w14:textId="77777777" w:rsidTr="00B06362">
        <w:tc>
          <w:tcPr>
            <w:tcW w:w="2426" w:type="pct"/>
          </w:tcPr>
          <w:p w14:paraId="1D293C85" w14:textId="77777777" w:rsidR="004756AF" w:rsidRPr="009646C8" w:rsidRDefault="004756AF" w:rsidP="00C83DF9">
            <w:pPr>
              <w:pStyle w:val="Default"/>
              <w:jc w:val="both"/>
              <w:rPr>
                <w:b/>
                <w:sz w:val="20"/>
                <w:szCs w:val="20"/>
                <w:lang w:val="en-US"/>
              </w:rPr>
            </w:pPr>
            <w:r w:rsidRPr="009646C8">
              <w:rPr>
                <w:b/>
                <w:sz w:val="20"/>
                <w:szCs w:val="20"/>
                <w:lang w:val="en-US"/>
              </w:rPr>
              <w:t>Syntax element</w:t>
            </w:r>
          </w:p>
        </w:tc>
        <w:tc>
          <w:tcPr>
            <w:tcW w:w="2574" w:type="pct"/>
          </w:tcPr>
          <w:p w14:paraId="520387DE" w14:textId="77777777" w:rsidR="004756AF" w:rsidRPr="009646C8" w:rsidRDefault="004756AF" w:rsidP="00C83DF9">
            <w:pPr>
              <w:pStyle w:val="Default"/>
              <w:jc w:val="both"/>
              <w:rPr>
                <w:b/>
                <w:sz w:val="20"/>
                <w:szCs w:val="20"/>
                <w:lang w:val="en-US"/>
              </w:rPr>
            </w:pPr>
            <w:r w:rsidRPr="009646C8">
              <w:rPr>
                <w:b/>
                <w:sz w:val="20"/>
                <w:szCs w:val="20"/>
                <w:lang w:val="en-US"/>
              </w:rPr>
              <w:t>Meaning</w:t>
            </w:r>
          </w:p>
        </w:tc>
      </w:tr>
      <w:tr w:rsidR="00B06362" w:rsidRPr="009646C8" w14:paraId="0E17BDA5" w14:textId="77777777" w:rsidTr="00B06362">
        <w:tc>
          <w:tcPr>
            <w:tcW w:w="2426" w:type="pct"/>
          </w:tcPr>
          <w:p w14:paraId="0BC19237" w14:textId="1777374D" w:rsidR="00B06362" w:rsidRPr="009646C8" w:rsidRDefault="00B06362" w:rsidP="00B06362">
            <w:pPr>
              <w:pStyle w:val="Default"/>
              <w:rPr>
                <w:rFonts w:ascii="Courier New" w:hAnsi="Courier New" w:cs="Courier New"/>
                <w:noProof/>
                <w:sz w:val="20"/>
                <w:szCs w:val="20"/>
                <w:lang w:val="en-US" w:eastAsia="ko-KR"/>
              </w:rPr>
            </w:pPr>
            <w:r w:rsidRPr="009646C8">
              <w:rPr>
                <w:rFonts w:ascii="Courier New" w:hAnsi="Courier New" w:cs="Courier New"/>
                <w:noProof/>
                <w:sz w:val="20"/>
                <w:szCs w:val="20"/>
                <w:lang w:val="en-US" w:eastAsia="ko-KR"/>
              </w:rPr>
              <w:t>nuh_sequence</w:t>
            </w:r>
            <w:r>
              <w:rPr>
                <w:rFonts w:ascii="Courier New" w:hAnsi="Courier New" w:cs="Courier New"/>
                <w:noProof/>
                <w:sz w:val="20"/>
                <w:szCs w:val="20"/>
                <w:lang w:val="en-US" w:eastAsia="ko-KR"/>
              </w:rPr>
              <w:t>_</w:t>
            </w:r>
            <w:r w:rsidRPr="009646C8">
              <w:rPr>
                <w:rFonts w:ascii="Courier New" w:hAnsi="Courier New" w:cs="Courier New"/>
                <w:noProof/>
                <w:sz w:val="20"/>
                <w:szCs w:val="20"/>
                <w:lang w:val="en-US" w:eastAsia="ko-KR"/>
              </w:rPr>
              <w:t>level_tile</w:t>
            </w:r>
            <w:r>
              <w:rPr>
                <w:rFonts w:ascii="Courier New" w:hAnsi="Courier New" w:cs="Courier New"/>
                <w:noProof/>
                <w:sz w:val="20"/>
                <w:szCs w:val="20"/>
                <w:lang w:val="en-US" w:eastAsia="ko-KR"/>
              </w:rPr>
              <w:t>_group_set</w:t>
            </w:r>
            <w:r w:rsidRPr="009646C8">
              <w:rPr>
                <w:rFonts w:ascii="Courier New" w:hAnsi="Courier New" w:cs="Courier New"/>
                <w:noProof/>
                <w:sz w:val="20"/>
                <w:szCs w:val="20"/>
                <w:lang w:val="en-US" w:eastAsia="ko-KR"/>
              </w:rPr>
              <w:t>_id</w:t>
            </w:r>
          </w:p>
        </w:tc>
        <w:tc>
          <w:tcPr>
            <w:tcW w:w="2574" w:type="pct"/>
          </w:tcPr>
          <w:p w14:paraId="27845BFA" w14:textId="77777777" w:rsidR="00B06362" w:rsidRPr="009646C8" w:rsidRDefault="00B06362" w:rsidP="00B06362">
            <w:pPr>
              <w:rPr>
                <w:noProof/>
                <w:color w:val="000000"/>
                <w:sz w:val="20"/>
                <w:lang w:eastAsia="ko-KR"/>
              </w:rPr>
            </w:pPr>
            <w:r w:rsidRPr="009646C8">
              <w:rPr>
                <w:noProof/>
                <w:color w:val="000000"/>
                <w:sz w:val="20"/>
                <w:lang w:eastAsia="ko-KR"/>
              </w:rPr>
              <w:t>When value is different of '0', the value is the id of the sequence-level to which the NAL belongs to.</w:t>
            </w:r>
          </w:p>
          <w:p w14:paraId="1BC94151" w14:textId="77777777" w:rsidR="00B06362" w:rsidRPr="009646C8" w:rsidRDefault="00B06362" w:rsidP="00B06362">
            <w:pPr>
              <w:rPr>
                <w:noProof/>
                <w:color w:val="000000"/>
                <w:sz w:val="20"/>
                <w:lang w:eastAsia="ko-KR"/>
              </w:rPr>
            </w:pPr>
          </w:p>
          <w:p w14:paraId="1B89BCAB" w14:textId="12DB7C72" w:rsidR="00B06362" w:rsidRPr="009646C8" w:rsidRDefault="00B06362" w:rsidP="00B06362">
            <w:pPr>
              <w:rPr>
                <w:noProof/>
                <w:color w:val="000000"/>
                <w:sz w:val="20"/>
                <w:lang w:eastAsia="ko-KR"/>
              </w:rPr>
            </w:pPr>
            <w:r w:rsidRPr="009646C8">
              <w:rPr>
                <w:noProof/>
                <w:color w:val="000000"/>
                <w:sz w:val="20"/>
                <w:lang w:eastAsia="ko-KR"/>
              </w:rPr>
              <w:t>When value is equal to '0', the NAL unit has no</w:t>
            </w:r>
            <w:r>
              <w:rPr>
                <w:noProof/>
                <w:color w:val="000000"/>
                <w:sz w:val="20"/>
                <w:lang w:eastAsia="ko-KR"/>
              </w:rPr>
              <w:t xml:space="preserve"> specific </w:t>
            </w:r>
            <w:r w:rsidRPr="009646C8">
              <w:rPr>
                <w:noProof/>
                <w:color w:val="000000"/>
                <w:sz w:val="20"/>
                <w:lang w:eastAsia="ko-KR"/>
              </w:rPr>
              <w:t xml:space="preserve"> relation with </w:t>
            </w:r>
            <w:r>
              <w:rPr>
                <w:noProof/>
                <w:color w:val="000000"/>
                <w:sz w:val="20"/>
                <w:lang w:eastAsia="ko-KR"/>
              </w:rPr>
              <w:t xml:space="preserve">a particular </w:t>
            </w:r>
            <w:r w:rsidRPr="009646C8">
              <w:rPr>
                <w:noProof/>
                <w:color w:val="000000"/>
                <w:sz w:val="20"/>
                <w:lang w:eastAsia="ko-KR"/>
              </w:rPr>
              <w:t xml:space="preserve">sequence-level </w:t>
            </w:r>
            <w:r>
              <w:rPr>
                <w:noProof/>
                <w:color w:val="000000"/>
                <w:sz w:val="20"/>
                <w:lang w:eastAsia="ko-KR"/>
              </w:rPr>
              <w:t xml:space="preserve">tile group set. The NAL unit type will determines whether </w:t>
            </w:r>
            <w:r w:rsidRPr="009646C8">
              <w:rPr>
                <w:noProof/>
                <w:color w:val="000000"/>
                <w:sz w:val="20"/>
                <w:lang w:eastAsia="ko-KR"/>
              </w:rPr>
              <w:t xml:space="preserve">the NAL unit </w:t>
            </w:r>
            <w:r>
              <w:rPr>
                <w:noProof/>
                <w:color w:val="000000"/>
                <w:sz w:val="20"/>
                <w:lang w:eastAsia="ko-KR"/>
              </w:rPr>
              <w:t>is</w:t>
            </w:r>
            <w:r w:rsidRPr="009646C8">
              <w:rPr>
                <w:noProof/>
                <w:color w:val="000000"/>
                <w:sz w:val="20"/>
                <w:lang w:eastAsia="ko-KR"/>
              </w:rPr>
              <w:t xml:space="preserve"> invariant to merging and extraction operations of sequence-level tile bitstreams.</w:t>
            </w:r>
          </w:p>
        </w:tc>
      </w:tr>
    </w:tbl>
    <w:p w14:paraId="6D96778F" w14:textId="32BCA1C5" w:rsidR="002442B5" w:rsidRDefault="009646C8" w:rsidP="00CB09B0">
      <w:pPr>
        <w:pStyle w:val="Heading3"/>
      </w:pPr>
      <w:r w:rsidRPr="009646C8">
        <w:lastRenderedPageBreak/>
        <w:t>Signaling</w:t>
      </w:r>
      <w:r w:rsidR="002442B5" w:rsidRPr="009646C8">
        <w:t xml:space="preserve"> of </w:t>
      </w:r>
      <w:r w:rsidR="00CB09B0">
        <w:t xml:space="preserve">tile groups with MCT properties </w:t>
      </w:r>
      <w:r w:rsidR="002442B5" w:rsidRPr="009646C8">
        <w:t>spatial relationship and dimensions</w:t>
      </w:r>
    </w:p>
    <w:p w14:paraId="316A2F4C" w14:textId="77777777" w:rsidR="001959BD" w:rsidRPr="00A43F4C" w:rsidRDefault="001959BD" w:rsidP="001959BD">
      <w:pPr>
        <w:rPr>
          <w:b/>
        </w:rPr>
      </w:pPr>
      <w:r>
        <w:rPr>
          <w:b/>
        </w:rPr>
        <w:t>Relative s</w:t>
      </w:r>
      <w:r w:rsidRPr="00A43F4C">
        <w:rPr>
          <w:b/>
        </w:rPr>
        <w:t>patial position</w:t>
      </w:r>
    </w:p>
    <w:p w14:paraId="59EBF2F6" w14:textId="01986469" w:rsidR="0082020C" w:rsidRDefault="00ED2BD5" w:rsidP="001959BD">
      <w:pPr>
        <w:jc w:val="both"/>
      </w:pPr>
      <w:r w:rsidRPr="009646C8">
        <w:t>To fulfill 3a and 3b</w:t>
      </w:r>
      <w:r w:rsidR="006871D4">
        <w:t xml:space="preserve">, </w:t>
      </w:r>
      <w:r w:rsidR="006474FE">
        <w:t xml:space="preserve">the proposal is to define the position of the </w:t>
      </w:r>
      <w:r w:rsidR="00CB09B0">
        <w:t xml:space="preserve">groups with MCT properties </w:t>
      </w:r>
      <w:r w:rsidR="0082020C">
        <w:t>relatively</w:t>
      </w:r>
      <w:r w:rsidR="006474FE">
        <w:t xml:space="preserve"> to each other and not in an absolute manner using </w:t>
      </w:r>
      <w:r w:rsidR="006871D4">
        <w:t>a</w:t>
      </w:r>
      <w:r w:rsidR="006474FE">
        <w:t xml:space="preserve"> coordinate system linked to the picture.</w:t>
      </w:r>
      <w:r w:rsidR="006871D4">
        <w:t xml:space="preserve"> In other words, each </w:t>
      </w:r>
      <w:r w:rsidR="00CB09B0">
        <w:t xml:space="preserve">tile groups with MCT properties </w:t>
      </w:r>
      <w:r w:rsidR="006871D4">
        <w:t xml:space="preserve">defines its </w:t>
      </w:r>
      <w:r w:rsidR="00EA386B">
        <w:t>neighbors</w:t>
      </w:r>
      <w:r w:rsidR="006871D4">
        <w:t xml:space="preserve"> north, east, south and west</w:t>
      </w:r>
      <w:r w:rsidR="0082020C">
        <w:t xml:space="preserve"> and the knowledge of this information for each </w:t>
      </w:r>
      <w:r w:rsidR="00CB09B0">
        <w:t xml:space="preserve">tile group with MCT properties </w:t>
      </w:r>
      <w:r w:rsidR="0082020C">
        <w:t>allows to derive absolute position information</w:t>
      </w:r>
      <w:r w:rsidR="006871D4">
        <w:t xml:space="preserve">. </w:t>
      </w:r>
    </w:p>
    <w:p w14:paraId="1444E581" w14:textId="77777777" w:rsidR="001959BD" w:rsidRPr="00A43F4C" w:rsidRDefault="001959BD" w:rsidP="001959BD">
      <w:pPr>
        <w:jc w:val="both"/>
        <w:rPr>
          <w:b/>
        </w:rPr>
      </w:pPr>
      <w:r w:rsidRPr="00A43F4C">
        <w:rPr>
          <w:b/>
        </w:rPr>
        <w:t>Relative addressing</w:t>
      </w:r>
    </w:p>
    <w:p w14:paraId="72289725" w14:textId="2AD29771" w:rsidR="00293BDE" w:rsidRDefault="006871D4" w:rsidP="001959BD">
      <w:pPr>
        <w:jc w:val="both"/>
      </w:pPr>
      <w:r>
        <w:t xml:space="preserve">In addition, the positions of the tiles in the picture are defined relatively from the top-left corner of the </w:t>
      </w:r>
      <w:r w:rsidR="00CB09B0">
        <w:t>tile group with MCT properties</w:t>
      </w:r>
      <w:r>
        <w:t>.</w:t>
      </w:r>
      <w:r w:rsidR="006474FE">
        <w:t xml:space="preserve"> This way, the addresses of the tiles are not modified when extracting</w:t>
      </w:r>
      <w:r>
        <w:t>/aggregating/repositioning</w:t>
      </w:r>
      <w:r w:rsidR="006474FE">
        <w:t xml:space="preserve"> </w:t>
      </w:r>
      <w:r w:rsidR="00CB09B0">
        <w:t xml:space="preserve">tile groups with MCT properties </w:t>
      </w:r>
      <w:r w:rsidR="006474FE">
        <w:t>which thus avoid</w:t>
      </w:r>
      <w:r>
        <w:t>s</w:t>
      </w:r>
      <w:r w:rsidR="006474FE">
        <w:t xml:space="preserve"> rewriting the payload of tiles.</w:t>
      </w:r>
    </w:p>
    <w:p w14:paraId="271F5C69" w14:textId="77777777" w:rsidR="001959BD" w:rsidRDefault="001959BD" w:rsidP="001959BD">
      <w:pPr>
        <w:jc w:val="both"/>
      </w:pPr>
    </w:p>
    <w:p w14:paraId="0661013E" w14:textId="77777777" w:rsidR="001959BD" w:rsidRDefault="001959BD" w:rsidP="001959BD">
      <w:pPr>
        <w:jc w:val="both"/>
      </w:pPr>
      <w:r>
        <w:t xml:space="preserve">The STGPS points to a SPS while PPSs point to STGPS as illustrated in </w:t>
      </w:r>
      <w:r>
        <w:fldChar w:fldCharType="begin"/>
      </w:r>
      <w:r>
        <w:instrText xml:space="preserve"> REF _Ref534294169 \h </w:instrText>
      </w:r>
      <w:r>
        <w:fldChar w:fldCharType="separate"/>
      </w:r>
      <w:r>
        <w:t xml:space="preserve">Figure </w:t>
      </w:r>
      <w:r>
        <w:rPr>
          <w:noProof/>
        </w:rPr>
        <w:t>5</w:t>
      </w:r>
      <w:r>
        <w:fldChar w:fldCharType="end"/>
      </w:r>
      <w:r>
        <w:t>.</w:t>
      </w:r>
    </w:p>
    <w:p w14:paraId="527966FD" w14:textId="77777777" w:rsidR="001959BD" w:rsidRDefault="001959BD" w:rsidP="001959BD"/>
    <w:p w14:paraId="1670E2FA" w14:textId="77777777" w:rsidR="001959BD" w:rsidRDefault="001959BD" w:rsidP="001959BD">
      <w:pPr>
        <w:keepNext/>
        <w:jc w:val="center"/>
      </w:pPr>
      <w:r>
        <w:rPr>
          <w:noProof/>
        </w:rPr>
        <w:drawing>
          <wp:inline distT="0" distB="0" distL="0" distR="0" wp14:anchorId="05AFD856" wp14:editId="460B038E">
            <wp:extent cx="5989955" cy="1325063"/>
            <wp:effectExtent l="0" t="0" r="0" b="889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015862" cy="1330794"/>
                    </a:xfrm>
                    <a:prstGeom prst="rect">
                      <a:avLst/>
                    </a:prstGeom>
                    <a:noFill/>
                  </pic:spPr>
                </pic:pic>
              </a:graphicData>
            </a:graphic>
          </wp:inline>
        </w:drawing>
      </w:r>
    </w:p>
    <w:p w14:paraId="03C04AAB" w14:textId="77777777" w:rsidR="001959BD" w:rsidRDefault="001959BD" w:rsidP="001959BD">
      <w:pPr>
        <w:pStyle w:val="Caption"/>
        <w:jc w:val="center"/>
      </w:pPr>
      <w:bookmarkStart w:id="2" w:name="_Ref534294169"/>
      <w:r>
        <w:t xml:space="preserve">Figure </w:t>
      </w:r>
      <w:fldSimple w:instr=" SEQ Figure \* ARABIC ">
        <w:r>
          <w:rPr>
            <w:noProof/>
          </w:rPr>
          <w:t>5</w:t>
        </w:r>
      </w:fldSimple>
      <w:bookmarkEnd w:id="2"/>
      <w:r>
        <w:t xml:space="preserve"> - Non-VCL NAL units relations</w:t>
      </w:r>
    </w:p>
    <w:p w14:paraId="02FD3E4B" w14:textId="77777777" w:rsidR="001959BD" w:rsidRDefault="001959BD" w:rsidP="001959BD"/>
    <w:p w14:paraId="484B7140" w14:textId="14C57419" w:rsidR="001959BD" w:rsidRDefault="00CB09B0" w:rsidP="001959BD">
      <w:r>
        <w:t>Assuming the terminology in M0536, it is p</w:t>
      </w:r>
      <w:r w:rsidR="001959BD">
        <w:t xml:space="preserve">roposed to </w:t>
      </w:r>
      <w:r w:rsidR="00977153">
        <w:t>be added</w:t>
      </w:r>
      <w:r w:rsidR="001959BD">
        <w:t xml:space="preserve"> to VVC specification:</w:t>
      </w:r>
    </w:p>
    <w:p w14:paraId="11449253" w14:textId="77777777" w:rsidR="001959BD" w:rsidRDefault="001959BD" w:rsidP="001959BD"/>
    <w:p w14:paraId="0EAE3E1E" w14:textId="77777777" w:rsidR="001959BD" w:rsidRDefault="001959BD" w:rsidP="001959BD">
      <w:pPr>
        <w:rPr>
          <w:b/>
        </w:rPr>
      </w:pPr>
      <w:r w:rsidRPr="00B37A00">
        <w:rPr>
          <w:b/>
        </w:rPr>
        <w:t>Syntax</w:t>
      </w:r>
      <w:r>
        <w:rPr>
          <w:b/>
        </w:rPr>
        <w:t>:</w:t>
      </w:r>
    </w:p>
    <w:tbl>
      <w:tblPr>
        <w:tblStyle w:val="TableGrid"/>
        <w:tblW w:w="5000" w:type="pct"/>
        <w:tblLook w:val="0000" w:firstRow="0" w:lastRow="0" w:firstColumn="0" w:lastColumn="0" w:noHBand="0" w:noVBand="0"/>
      </w:tblPr>
      <w:tblGrid>
        <w:gridCol w:w="8163"/>
        <w:gridCol w:w="1187"/>
      </w:tblGrid>
      <w:tr w:rsidR="001959BD" w:rsidRPr="00C87022" w14:paraId="3081D45B" w14:textId="77777777" w:rsidTr="00C16BEE">
        <w:trPr>
          <w:trHeight w:val="20"/>
        </w:trPr>
        <w:tc>
          <w:tcPr>
            <w:tcW w:w="4365" w:type="pct"/>
          </w:tcPr>
          <w:p w14:paraId="4D91AEB5" w14:textId="77777777" w:rsidR="001959BD" w:rsidRPr="00866352" w:rsidRDefault="001959BD" w:rsidP="00C16BEE">
            <w:pPr>
              <w:pStyle w:val="Default"/>
              <w:rPr>
                <w:rFonts w:ascii="Courier New" w:hAnsi="Courier New" w:cs="Courier New"/>
                <w:noProof/>
                <w:sz w:val="20"/>
                <w:szCs w:val="20"/>
                <w:lang w:val="en-US"/>
              </w:rPr>
            </w:pPr>
            <w:r>
              <w:rPr>
                <w:rFonts w:ascii="Courier New" w:hAnsi="Courier New" w:cs="Courier New"/>
                <w:noProof/>
                <w:sz w:val="20"/>
                <w:szCs w:val="20"/>
                <w:lang w:val="en-US"/>
              </w:rPr>
              <w:t>sequence_level_tile</w:t>
            </w:r>
            <w:r w:rsidRPr="00866352">
              <w:rPr>
                <w:rFonts w:ascii="Courier New" w:hAnsi="Courier New" w:cs="Courier New"/>
                <w:noProof/>
                <w:sz w:val="20"/>
                <w:szCs w:val="20"/>
                <w:lang w:val="en-US"/>
              </w:rPr>
              <w:t>_</w:t>
            </w:r>
            <w:r>
              <w:rPr>
                <w:rFonts w:ascii="Courier New" w:hAnsi="Courier New" w:cs="Courier New"/>
                <w:noProof/>
                <w:sz w:val="20"/>
                <w:szCs w:val="20"/>
                <w:lang w:val="en-US"/>
              </w:rPr>
              <w:t>group_parameter_set</w:t>
            </w:r>
            <w:r w:rsidRPr="00866352">
              <w:rPr>
                <w:rFonts w:ascii="Courier New" w:hAnsi="Courier New" w:cs="Courier New"/>
                <w:noProof/>
                <w:sz w:val="20"/>
                <w:szCs w:val="20"/>
                <w:lang w:val="en-US"/>
              </w:rPr>
              <w:t>( ) {</w:t>
            </w:r>
          </w:p>
        </w:tc>
        <w:tc>
          <w:tcPr>
            <w:tcW w:w="635" w:type="pct"/>
          </w:tcPr>
          <w:p w14:paraId="68E83D3A" w14:textId="77777777" w:rsidR="001959BD" w:rsidRPr="00866352" w:rsidRDefault="001959BD" w:rsidP="00C16BEE">
            <w:pPr>
              <w:pStyle w:val="Default"/>
              <w:jc w:val="both"/>
              <w:rPr>
                <w:noProof/>
                <w:sz w:val="20"/>
                <w:szCs w:val="20"/>
                <w:lang w:val="en-US" w:eastAsia="ko-KR"/>
              </w:rPr>
            </w:pPr>
            <w:r w:rsidRPr="00866352">
              <w:rPr>
                <w:noProof/>
                <w:sz w:val="20"/>
                <w:szCs w:val="20"/>
                <w:lang w:val="en-US" w:eastAsia="ko-KR"/>
              </w:rPr>
              <w:t>Descriptor</w:t>
            </w:r>
          </w:p>
        </w:tc>
      </w:tr>
      <w:tr w:rsidR="001959BD" w:rsidRPr="00C87022" w14:paraId="66626F19" w14:textId="77777777" w:rsidTr="00C16BEE">
        <w:trPr>
          <w:trHeight w:val="20"/>
        </w:trPr>
        <w:tc>
          <w:tcPr>
            <w:tcW w:w="4365" w:type="pct"/>
          </w:tcPr>
          <w:p w14:paraId="7FBC6B51" w14:textId="77777777" w:rsidR="001959BD" w:rsidRPr="00866352" w:rsidRDefault="001959BD" w:rsidP="00C16BEE">
            <w:pPr>
              <w:pStyle w:val="Default"/>
              <w:rPr>
                <w:rFonts w:ascii="Courier New" w:hAnsi="Courier New" w:cs="Courier New"/>
                <w:noProof/>
                <w:sz w:val="20"/>
                <w:szCs w:val="20"/>
                <w:lang w:val="en-US"/>
              </w:rPr>
            </w:pPr>
            <w:r w:rsidRPr="00866352">
              <w:rPr>
                <w:rFonts w:ascii="Courier New" w:hAnsi="Courier New" w:cs="Courier New"/>
                <w:noProof/>
                <w:sz w:val="20"/>
                <w:szCs w:val="20"/>
                <w:lang w:val="en-US"/>
              </w:rPr>
              <w:t xml:space="preserve"> </w:t>
            </w:r>
            <w:r>
              <w:rPr>
                <w:rFonts w:ascii="Courier New" w:hAnsi="Courier New" w:cs="Courier New"/>
                <w:noProof/>
                <w:sz w:val="20"/>
                <w:szCs w:val="20"/>
                <w:lang w:val="en-US"/>
              </w:rPr>
              <w:t xml:space="preserve">    </w:t>
            </w:r>
            <w:r w:rsidRPr="00866352">
              <w:rPr>
                <w:rFonts w:ascii="Courier New" w:hAnsi="Courier New" w:cs="Courier New"/>
                <w:noProof/>
                <w:sz w:val="20"/>
                <w:szCs w:val="20"/>
                <w:lang w:val="en-US"/>
              </w:rPr>
              <w:t xml:space="preserve"> </w:t>
            </w:r>
            <w:r>
              <w:rPr>
                <w:rFonts w:ascii="Courier New" w:hAnsi="Courier New" w:cs="Courier New"/>
                <w:noProof/>
                <w:sz w:val="20"/>
                <w:szCs w:val="20"/>
                <w:lang w:val="en-US"/>
              </w:rPr>
              <w:t>stgps_</w:t>
            </w:r>
            <w:r w:rsidRPr="009646C8">
              <w:rPr>
                <w:rFonts w:ascii="Courier New" w:hAnsi="Courier New" w:cs="Courier New"/>
                <w:noProof/>
                <w:sz w:val="20"/>
                <w:szCs w:val="20"/>
                <w:lang w:val="en-US" w:eastAsia="ko-KR"/>
              </w:rPr>
              <w:t>sequence</w:t>
            </w:r>
            <w:r>
              <w:rPr>
                <w:rFonts w:ascii="Courier New" w:hAnsi="Courier New" w:cs="Courier New"/>
                <w:noProof/>
                <w:sz w:val="20"/>
                <w:szCs w:val="20"/>
                <w:lang w:val="en-US" w:eastAsia="ko-KR"/>
              </w:rPr>
              <w:t>_</w:t>
            </w:r>
            <w:r w:rsidRPr="009646C8">
              <w:rPr>
                <w:rFonts w:ascii="Courier New" w:hAnsi="Courier New" w:cs="Courier New"/>
                <w:noProof/>
                <w:sz w:val="20"/>
                <w:szCs w:val="20"/>
                <w:lang w:val="en-US" w:eastAsia="ko-KR"/>
              </w:rPr>
              <w:t>level_tile</w:t>
            </w:r>
            <w:r>
              <w:rPr>
                <w:rFonts w:ascii="Courier New" w:hAnsi="Courier New" w:cs="Courier New"/>
                <w:noProof/>
                <w:sz w:val="20"/>
                <w:szCs w:val="20"/>
                <w:lang w:val="en-US" w:eastAsia="ko-KR"/>
              </w:rPr>
              <w:t>_group_set</w:t>
            </w:r>
            <w:r w:rsidRPr="009646C8">
              <w:rPr>
                <w:rFonts w:ascii="Courier New" w:hAnsi="Courier New" w:cs="Courier New"/>
                <w:noProof/>
                <w:sz w:val="20"/>
                <w:szCs w:val="20"/>
                <w:lang w:val="en-US" w:eastAsia="ko-KR"/>
              </w:rPr>
              <w:t>_id</w:t>
            </w:r>
          </w:p>
        </w:tc>
        <w:tc>
          <w:tcPr>
            <w:tcW w:w="635" w:type="pct"/>
          </w:tcPr>
          <w:p w14:paraId="7A6DEE78" w14:textId="77777777" w:rsidR="001959BD" w:rsidRPr="00866352" w:rsidRDefault="001959BD" w:rsidP="00C16BEE">
            <w:pPr>
              <w:pStyle w:val="Default"/>
              <w:jc w:val="center"/>
              <w:rPr>
                <w:noProof/>
                <w:sz w:val="20"/>
                <w:szCs w:val="20"/>
                <w:lang w:val="en-US" w:eastAsia="ko-KR"/>
              </w:rPr>
            </w:pPr>
            <w:r w:rsidRPr="00866352">
              <w:rPr>
                <w:noProof/>
                <w:sz w:val="20"/>
                <w:szCs w:val="20"/>
                <w:lang w:val="en-US" w:eastAsia="ko-KR"/>
              </w:rPr>
              <w:t>ue(v)</w:t>
            </w:r>
          </w:p>
        </w:tc>
      </w:tr>
      <w:tr w:rsidR="001959BD" w:rsidRPr="00C87022" w14:paraId="11AFF72E" w14:textId="77777777" w:rsidTr="00C16BEE">
        <w:trPr>
          <w:trHeight w:val="20"/>
        </w:trPr>
        <w:tc>
          <w:tcPr>
            <w:tcW w:w="4365" w:type="pct"/>
          </w:tcPr>
          <w:p w14:paraId="694CF582" w14:textId="77777777" w:rsidR="001959BD" w:rsidRPr="00866352" w:rsidRDefault="001959BD" w:rsidP="00C16BEE">
            <w:pPr>
              <w:pStyle w:val="Default"/>
              <w:rPr>
                <w:rFonts w:ascii="Courier New" w:hAnsi="Courier New" w:cs="Courier New"/>
                <w:noProof/>
                <w:sz w:val="20"/>
                <w:szCs w:val="20"/>
                <w:lang w:val="en-US"/>
              </w:rPr>
            </w:pPr>
            <w:r>
              <w:rPr>
                <w:rFonts w:ascii="Courier New" w:hAnsi="Courier New" w:cs="Courier New"/>
                <w:noProof/>
                <w:sz w:val="20"/>
                <w:szCs w:val="20"/>
                <w:lang w:val="en-US"/>
              </w:rPr>
              <w:t xml:space="preserve">      stgps_sps</w:t>
            </w:r>
            <w:r w:rsidRPr="0041776D">
              <w:rPr>
                <w:rFonts w:ascii="Courier New" w:hAnsi="Courier New" w:cs="Courier New"/>
                <w:noProof/>
                <w:sz w:val="20"/>
                <w:szCs w:val="20"/>
                <w:lang w:val="en-US"/>
              </w:rPr>
              <w:t>_id</w:t>
            </w:r>
          </w:p>
        </w:tc>
        <w:tc>
          <w:tcPr>
            <w:tcW w:w="635" w:type="pct"/>
          </w:tcPr>
          <w:p w14:paraId="48737DDA" w14:textId="77777777" w:rsidR="001959BD" w:rsidRPr="00866352" w:rsidRDefault="001959BD" w:rsidP="00C16BEE">
            <w:pPr>
              <w:pStyle w:val="Default"/>
              <w:jc w:val="center"/>
              <w:rPr>
                <w:noProof/>
                <w:sz w:val="20"/>
                <w:szCs w:val="20"/>
                <w:lang w:val="en-US" w:eastAsia="ko-KR"/>
              </w:rPr>
            </w:pPr>
            <w:r w:rsidRPr="00820DD3">
              <w:rPr>
                <w:noProof/>
                <w:sz w:val="20"/>
                <w:szCs w:val="20"/>
                <w:lang w:val="en-US" w:eastAsia="ko-KR"/>
              </w:rPr>
              <w:t>ue(v)</w:t>
            </w:r>
          </w:p>
        </w:tc>
      </w:tr>
      <w:tr w:rsidR="001959BD" w:rsidRPr="00C87022" w14:paraId="505D2283" w14:textId="77777777" w:rsidTr="00C16BEE">
        <w:trPr>
          <w:trHeight w:val="20"/>
        </w:trPr>
        <w:tc>
          <w:tcPr>
            <w:tcW w:w="4365" w:type="pct"/>
          </w:tcPr>
          <w:p w14:paraId="26AA512A" w14:textId="77777777" w:rsidR="001959BD" w:rsidRPr="00866352" w:rsidRDefault="001959BD" w:rsidP="00C16BEE">
            <w:pPr>
              <w:pStyle w:val="Default"/>
              <w:rPr>
                <w:rFonts w:ascii="Courier New" w:hAnsi="Courier New" w:cs="Courier New"/>
                <w:noProof/>
                <w:sz w:val="20"/>
                <w:szCs w:val="20"/>
                <w:lang w:val="en-US"/>
              </w:rPr>
            </w:pPr>
            <w:r w:rsidRPr="00866352">
              <w:rPr>
                <w:rFonts w:ascii="Courier New" w:hAnsi="Courier New" w:cs="Courier New"/>
                <w:noProof/>
                <w:sz w:val="20"/>
                <w:szCs w:val="20"/>
                <w:lang w:val="en-US"/>
              </w:rPr>
              <w:tab/>
              <w:t>boundary_identifier_north</w:t>
            </w:r>
          </w:p>
        </w:tc>
        <w:tc>
          <w:tcPr>
            <w:tcW w:w="635" w:type="pct"/>
          </w:tcPr>
          <w:p w14:paraId="6EF88D99" w14:textId="77777777" w:rsidR="001959BD" w:rsidRPr="00866352" w:rsidRDefault="001959BD" w:rsidP="00C16BEE">
            <w:pPr>
              <w:pStyle w:val="Default"/>
              <w:jc w:val="center"/>
              <w:rPr>
                <w:noProof/>
                <w:sz w:val="20"/>
                <w:szCs w:val="20"/>
                <w:lang w:val="en-US" w:eastAsia="ko-KR"/>
              </w:rPr>
            </w:pPr>
            <w:r>
              <w:rPr>
                <w:noProof/>
                <w:sz w:val="20"/>
                <w:szCs w:val="20"/>
                <w:lang w:val="en-US" w:eastAsia="ko-KR"/>
              </w:rPr>
              <w:t>u</w:t>
            </w:r>
            <w:r w:rsidRPr="00866352">
              <w:rPr>
                <w:noProof/>
                <w:sz w:val="20"/>
                <w:szCs w:val="20"/>
                <w:lang w:val="en-US" w:eastAsia="ko-KR"/>
              </w:rPr>
              <w:t>(</w:t>
            </w:r>
            <w:r>
              <w:rPr>
                <w:noProof/>
                <w:sz w:val="20"/>
                <w:szCs w:val="20"/>
                <w:lang w:val="en-US" w:eastAsia="ko-KR"/>
              </w:rPr>
              <w:t>8</w:t>
            </w:r>
            <w:r w:rsidRPr="00866352">
              <w:rPr>
                <w:noProof/>
                <w:sz w:val="20"/>
                <w:szCs w:val="20"/>
                <w:lang w:val="en-US" w:eastAsia="ko-KR"/>
              </w:rPr>
              <w:t>)</w:t>
            </w:r>
          </w:p>
        </w:tc>
      </w:tr>
      <w:tr w:rsidR="001959BD" w:rsidRPr="00C87022" w14:paraId="3285FDC0" w14:textId="77777777" w:rsidTr="00C16BEE">
        <w:trPr>
          <w:trHeight w:val="20"/>
        </w:trPr>
        <w:tc>
          <w:tcPr>
            <w:tcW w:w="4365" w:type="pct"/>
          </w:tcPr>
          <w:p w14:paraId="2001E637" w14:textId="77777777" w:rsidR="001959BD" w:rsidRPr="00866352" w:rsidRDefault="001959BD" w:rsidP="00C16BEE">
            <w:pPr>
              <w:pStyle w:val="Default"/>
              <w:rPr>
                <w:rFonts w:ascii="Courier New" w:hAnsi="Courier New" w:cs="Courier New"/>
                <w:noProof/>
                <w:sz w:val="20"/>
                <w:szCs w:val="20"/>
                <w:lang w:val="en-US"/>
              </w:rPr>
            </w:pPr>
            <w:r w:rsidRPr="00866352">
              <w:rPr>
                <w:rFonts w:ascii="Courier New" w:hAnsi="Courier New" w:cs="Courier New"/>
                <w:noProof/>
                <w:sz w:val="20"/>
                <w:szCs w:val="20"/>
                <w:lang w:val="en-US"/>
              </w:rPr>
              <w:tab/>
              <w:t>boundary_identifier_east</w:t>
            </w:r>
          </w:p>
        </w:tc>
        <w:tc>
          <w:tcPr>
            <w:tcW w:w="635" w:type="pct"/>
          </w:tcPr>
          <w:p w14:paraId="03E991AB" w14:textId="77777777" w:rsidR="001959BD" w:rsidRPr="00866352" w:rsidRDefault="001959BD" w:rsidP="00C16BEE">
            <w:pPr>
              <w:pStyle w:val="Default"/>
              <w:jc w:val="center"/>
              <w:rPr>
                <w:noProof/>
                <w:sz w:val="20"/>
                <w:szCs w:val="20"/>
                <w:lang w:val="en-US" w:eastAsia="ko-KR"/>
              </w:rPr>
            </w:pPr>
            <w:r>
              <w:rPr>
                <w:noProof/>
                <w:sz w:val="20"/>
                <w:szCs w:val="20"/>
                <w:lang w:val="en-US" w:eastAsia="ko-KR"/>
              </w:rPr>
              <w:t>u</w:t>
            </w:r>
            <w:r w:rsidRPr="00866352">
              <w:rPr>
                <w:noProof/>
                <w:sz w:val="20"/>
                <w:szCs w:val="20"/>
                <w:lang w:val="en-US" w:eastAsia="ko-KR"/>
              </w:rPr>
              <w:t>(</w:t>
            </w:r>
            <w:r>
              <w:rPr>
                <w:noProof/>
                <w:sz w:val="20"/>
                <w:szCs w:val="20"/>
                <w:lang w:val="en-US" w:eastAsia="ko-KR"/>
              </w:rPr>
              <w:t>8</w:t>
            </w:r>
            <w:r w:rsidRPr="00866352">
              <w:rPr>
                <w:noProof/>
                <w:sz w:val="20"/>
                <w:szCs w:val="20"/>
                <w:lang w:val="en-US" w:eastAsia="ko-KR"/>
              </w:rPr>
              <w:t>)</w:t>
            </w:r>
          </w:p>
        </w:tc>
      </w:tr>
      <w:tr w:rsidR="001959BD" w:rsidRPr="00C87022" w14:paraId="3009DEE2" w14:textId="77777777" w:rsidTr="00C16BEE">
        <w:trPr>
          <w:trHeight w:val="20"/>
        </w:trPr>
        <w:tc>
          <w:tcPr>
            <w:tcW w:w="4365" w:type="pct"/>
          </w:tcPr>
          <w:p w14:paraId="5964842B" w14:textId="77777777" w:rsidR="001959BD" w:rsidRPr="00866352" w:rsidRDefault="001959BD" w:rsidP="00C16BEE">
            <w:pPr>
              <w:pStyle w:val="Default"/>
              <w:rPr>
                <w:rFonts w:ascii="Courier New" w:hAnsi="Courier New" w:cs="Courier New"/>
                <w:noProof/>
                <w:sz w:val="20"/>
                <w:szCs w:val="20"/>
                <w:lang w:val="en-US"/>
              </w:rPr>
            </w:pPr>
            <w:r w:rsidRPr="00866352">
              <w:rPr>
                <w:rFonts w:ascii="Courier New" w:hAnsi="Courier New" w:cs="Courier New"/>
                <w:noProof/>
                <w:sz w:val="20"/>
                <w:szCs w:val="20"/>
                <w:lang w:val="en-US"/>
              </w:rPr>
              <w:tab/>
              <w:t>boundary_identifier_south</w:t>
            </w:r>
          </w:p>
        </w:tc>
        <w:tc>
          <w:tcPr>
            <w:tcW w:w="635" w:type="pct"/>
          </w:tcPr>
          <w:p w14:paraId="002F4229" w14:textId="77777777" w:rsidR="001959BD" w:rsidRPr="00866352" w:rsidRDefault="001959BD" w:rsidP="00C16BEE">
            <w:pPr>
              <w:pStyle w:val="Default"/>
              <w:jc w:val="center"/>
              <w:rPr>
                <w:noProof/>
                <w:sz w:val="20"/>
                <w:szCs w:val="20"/>
                <w:lang w:val="en-US" w:eastAsia="ko-KR"/>
              </w:rPr>
            </w:pPr>
            <w:r>
              <w:rPr>
                <w:noProof/>
                <w:sz w:val="20"/>
                <w:szCs w:val="20"/>
                <w:lang w:val="en-US" w:eastAsia="ko-KR"/>
              </w:rPr>
              <w:t>u</w:t>
            </w:r>
            <w:r w:rsidRPr="00866352">
              <w:rPr>
                <w:noProof/>
                <w:sz w:val="20"/>
                <w:szCs w:val="20"/>
                <w:lang w:val="en-US" w:eastAsia="ko-KR"/>
              </w:rPr>
              <w:t>(</w:t>
            </w:r>
            <w:r>
              <w:rPr>
                <w:noProof/>
                <w:sz w:val="20"/>
                <w:szCs w:val="20"/>
                <w:lang w:val="en-US" w:eastAsia="ko-KR"/>
              </w:rPr>
              <w:t>8</w:t>
            </w:r>
            <w:r w:rsidRPr="00866352">
              <w:rPr>
                <w:noProof/>
                <w:sz w:val="20"/>
                <w:szCs w:val="20"/>
                <w:lang w:val="en-US" w:eastAsia="ko-KR"/>
              </w:rPr>
              <w:t>)</w:t>
            </w:r>
          </w:p>
        </w:tc>
      </w:tr>
      <w:tr w:rsidR="001959BD" w:rsidRPr="00C87022" w14:paraId="73F5C87C" w14:textId="77777777" w:rsidTr="00C16BEE">
        <w:trPr>
          <w:trHeight w:val="20"/>
        </w:trPr>
        <w:tc>
          <w:tcPr>
            <w:tcW w:w="4365" w:type="pct"/>
          </w:tcPr>
          <w:p w14:paraId="05B86297" w14:textId="77777777" w:rsidR="001959BD" w:rsidRPr="00866352" w:rsidRDefault="001959BD" w:rsidP="00C16BEE">
            <w:pPr>
              <w:pStyle w:val="Default"/>
              <w:rPr>
                <w:rFonts w:ascii="Courier New" w:hAnsi="Courier New" w:cs="Courier New"/>
                <w:noProof/>
                <w:sz w:val="20"/>
                <w:szCs w:val="20"/>
                <w:lang w:val="en-US"/>
              </w:rPr>
            </w:pPr>
            <w:r w:rsidRPr="00866352">
              <w:rPr>
                <w:rFonts w:ascii="Courier New" w:hAnsi="Courier New" w:cs="Courier New"/>
                <w:noProof/>
                <w:sz w:val="20"/>
                <w:szCs w:val="20"/>
                <w:lang w:val="en-US"/>
              </w:rPr>
              <w:tab/>
              <w:t>boundary_identifier_west</w:t>
            </w:r>
          </w:p>
        </w:tc>
        <w:tc>
          <w:tcPr>
            <w:tcW w:w="635" w:type="pct"/>
          </w:tcPr>
          <w:p w14:paraId="0DAAFE98" w14:textId="77777777" w:rsidR="001959BD" w:rsidRPr="00866352" w:rsidRDefault="001959BD" w:rsidP="00C16BEE">
            <w:pPr>
              <w:pStyle w:val="Default"/>
              <w:jc w:val="center"/>
              <w:rPr>
                <w:noProof/>
                <w:sz w:val="20"/>
                <w:szCs w:val="20"/>
                <w:lang w:val="en-US" w:eastAsia="ko-KR"/>
              </w:rPr>
            </w:pPr>
            <w:r w:rsidRPr="00866352">
              <w:rPr>
                <w:noProof/>
                <w:sz w:val="20"/>
                <w:szCs w:val="20"/>
                <w:lang w:val="en-US" w:eastAsia="ko-KR"/>
              </w:rPr>
              <w:t>u(</w:t>
            </w:r>
            <w:r>
              <w:rPr>
                <w:noProof/>
                <w:sz w:val="20"/>
                <w:szCs w:val="20"/>
                <w:lang w:val="en-US" w:eastAsia="ko-KR"/>
              </w:rPr>
              <w:t>8</w:t>
            </w:r>
            <w:r w:rsidRPr="00866352">
              <w:rPr>
                <w:noProof/>
                <w:sz w:val="20"/>
                <w:szCs w:val="20"/>
                <w:lang w:val="en-US" w:eastAsia="ko-KR"/>
              </w:rPr>
              <w:t>)</w:t>
            </w:r>
          </w:p>
        </w:tc>
      </w:tr>
      <w:tr w:rsidR="001959BD" w:rsidRPr="00C87022" w14:paraId="1A4163E9" w14:textId="77777777" w:rsidTr="00C16BEE">
        <w:trPr>
          <w:trHeight w:val="20"/>
        </w:trPr>
        <w:tc>
          <w:tcPr>
            <w:tcW w:w="4365" w:type="pct"/>
          </w:tcPr>
          <w:p w14:paraId="371930E3" w14:textId="77777777" w:rsidR="001959BD" w:rsidRPr="00866352" w:rsidRDefault="001959BD" w:rsidP="00C16BEE">
            <w:pPr>
              <w:pStyle w:val="Default"/>
              <w:rPr>
                <w:rFonts w:ascii="Courier New" w:hAnsi="Courier New" w:cs="Courier New"/>
                <w:noProof/>
                <w:sz w:val="20"/>
                <w:szCs w:val="20"/>
                <w:lang w:val="en-US"/>
              </w:rPr>
            </w:pPr>
            <w:r w:rsidRPr="00866352">
              <w:rPr>
                <w:rFonts w:ascii="Courier New" w:hAnsi="Courier New" w:cs="Courier New"/>
                <w:noProof/>
                <w:sz w:val="20"/>
                <w:szCs w:val="20"/>
                <w:lang w:val="en-US"/>
              </w:rPr>
              <w:t>}</w:t>
            </w:r>
          </w:p>
        </w:tc>
        <w:tc>
          <w:tcPr>
            <w:tcW w:w="635" w:type="pct"/>
          </w:tcPr>
          <w:p w14:paraId="5C754769" w14:textId="77777777" w:rsidR="001959BD" w:rsidRPr="00866352" w:rsidRDefault="001959BD" w:rsidP="00C16BEE">
            <w:pPr>
              <w:pStyle w:val="tablecell"/>
              <w:keepNext w:val="0"/>
              <w:spacing w:before="20" w:after="40"/>
              <w:rPr>
                <w:noProof/>
              </w:rPr>
            </w:pPr>
          </w:p>
        </w:tc>
      </w:tr>
    </w:tbl>
    <w:p w14:paraId="59A2902C" w14:textId="77777777" w:rsidR="001959BD" w:rsidRDefault="001959BD" w:rsidP="001959BD">
      <w:pPr>
        <w:rPr>
          <w:b/>
        </w:rPr>
      </w:pPr>
    </w:p>
    <w:p w14:paraId="4C81E078" w14:textId="77777777" w:rsidR="001959BD" w:rsidRDefault="001959BD" w:rsidP="001959BD">
      <w:pPr>
        <w:rPr>
          <w:b/>
        </w:rPr>
      </w:pPr>
      <w:r w:rsidRPr="00A639D2">
        <w:rPr>
          <w:b/>
        </w:rPr>
        <w:t>Semantics</w:t>
      </w:r>
      <w:r>
        <w:rPr>
          <w:b/>
        </w:rPr>
        <w:t>:</w:t>
      </w:r>
    </w:p>
    <w:tbl>
      <w:tblPr>
        <w:tblStyle w:val="TableGrid"/>
        <w:tblW w:w="5000" w:type="pct"/>
        <w:tblLook w:val="04A0" w:firstRow="1" w:lastRow="0" w:firstColumn="1" w:lastColumn="0" w:noHBand="0" w:noVBand="1"/>
      </w:tblPr>
      <w:tblGrid>
        <w:gridCol w:w="4675"/>
        <w:gridCol w:w="4675"/>
      </w:tblGrid>
      <w:tr w:rsidR="001959BD" w14:paraId="1DF7FFA8" w14:textId="77777777" w:rsidTr="00C16BEE">
        <w:tc>
          <w:tcPr>
            <w:tcW w:w="2500" w:type="pct"/>
          </w:tcPr>
          <w:p w14:paraId="2D8D386E" w14:textId="77777777" w:rsidR="001959BD" w:rsidRPr="00866352" w:rsidRDefault="001959BD" w:rsidP="00C16BEE">
            <w:pPr>
              <w:pStyle w:val="Default"/>
              <w:jc w:val="both"/>
              <w:rPr>
                <w:b/>
                <w:sz w:val="20"/>
                <w:szCs w:val="20"/>
                <w:lang w:val="en-CA"/>
              </w:rPr>
            </w:pPr>
            <w:r w:rsidRPr="00866352">
              <w:rPr>
                <w:b/>
                <w:sz w:val="20"/>
                <w:szCs w:val="20"/>
                <w:lang w:val="en-CA"/>
              </w:rPr>
              <w:t>Syntax element</w:t>
            </w:r>
          </w:p>
        </w:tc>
        <w:tc>
          <w:tcPr>
            <w:tcW w:w="2500" w:type="pct"/>
          </w:tcPr>
          <w:p w14:paraId="1DBAAFD3" w14:textId="77777777" w:rsidR="001959BD" w:rsidRPr="00866352" w:rsidRDefault="001959BD" w:rsidP="00C16BEE">
            <w:pPr>
              <w:pStyle w:val="Default"/>
              <w:jc w:val="both"/>
              <w:rPr>
                <w:b/>
                <w:sz w:val="20"/>
                <w:szCs w:val="20"/>
                <w:lang w:val="en-CA"/>
              </w:rPr>
            </w:pPr>
            <w:r w:rsidRPr="00866352">
              <w:rPr>
                <w:b/>
                <w:sz w:val="20"/>
                <w:szCs w:val="20"/>
                <w:lang w:val="en-CA"/>
              </w:rPr>
              <w:t>Meaning</w:t>
            </w:r>
          </w:p>
        </w:tc>
      </w:tr>
      <w:tr w:rsidR="001959BD" w14:paraId="0CC06507" w14:textId="77777777" w:rsidTr="00C16BEE">
        <w:tc>
          <w:tcPr>
            <w:tcW w:w="2500" w:type="pct"/>
          </w:tcPr>
          <w:p w14:paraId="4E1786E1" w14:textId="77777777" w:rsidR="001959BD" w:rsidRPr="00B37A00" w:rsidRDefault="001959BD" w:rsidP="00C16BEE">
            <w:pPr>
              <w:pStyle w:val="Default"/>
              <w:rPr>
                <w:rFonts w:ascii="Courier New" w:hAnsi="Courier New" w:cs="Courier New"/>
                <w:bCs/>
                <w:noProof/>
                <w:sz w:val="20"/>
                <w:szCs w:val="20"/>
                <w:lang w:val="en-US"/>
              </w:rPr>
            </w:pPr>
            <w:r w:rsidRPr="009646C8">
              <w:rPr>
                <w:rFonts w:ascii="Courier New" w:hAnsi="Courier New" w:cs="Courier New"/>
                <w:noProof/>
                <w:sz w:val="20"/>
                <w:szCs w:val="20"/>
                <w:lang w:val="en-US" w:eastAsia="ko-KR"/>
              </w:rPr>
              <w:lastRenderedPageBreak/>
              <w:t>sequence</w:t>
            </w:r>
            <w:r>
              <w:rPr>
                <w:rFonts w:ascii="Courier New" w:hAnsi="Courier New" w:cs="Courier New"/>
                <w:noProof/>
                <w:sz w:val="20"/>
                <w:szCs w:val="20"/>
                <w:lang w:val="en-US" w:eastAsia="ko-KR"/>
              </w:rPr>
              <w:t>_</w:t>
            </w:r>
            <w:r w:rsidRPr="009646C8">
              <w:rPr>
                <w:rFonts w:ascii="Courier New" w:hAnsi="Courier New" w:cs="Courier New"/>
                <w:noProof/>
                <w:sz w:val="20"/>
                <w:szCs w:val="20"/>
                <w:lang w:val="en-US" w:eastAsia="ko-KR"/>
              </w:rPr>
              <w:t>level_tile</w:t>
            </w:r>
            <w:r>
              <w:rPr>
                <w:rFonts w:ascii="Courier New" w:hAnsi="Courier New" w:cs="Courier New"/>
                <w:noProof/>
                <w:sz w:val="20"/>
                <w:szCs w:val="20"/>
                <w:lang w:val="en-US" w:eastAsia="ko-KR"/>
              </w:rPr>
              <w:t>_group_set</w:t>
            </w:r>
            <w:r w:rsidRPr="009646C8">
              <w:rPr>
                <w:rFonts w:ascii="Courier New" w:hAnsi="Courier New" w:cs="Courier New"/>
                <w:noProof/>
                <w:sz w:val="20"/>
                <w:szCs w:val="20"/>
                <w:lang w:val="en-US" w:eastAsia="ko-KR"/>
              </w:rPr>
              <w:t>_id</w:t>
            </w:r>
          </w:p>
        </w:tc>
        <w:tc>
          <w:tcPr>
            <w:tcW w:w="2500" w:type="pct"/>
          </w:tcPr>
          <w:p w14:paraId="779E3E13" w14:textId="77777777" w:rsidR="001959BD" w:rsidRPr="00866352" w:rsidRDefault="001959BD" w:rsidP="00C16BEE">
            <w:pPr>
              <w:pStyle w:val="Default"/>
              <w:jc w:val="both"/>
              <w:rPr>
                <w:noProof/>
                <w:sz w:val="20"/>
                <w:szCs w:val="20"/>
                <w:lang w:val="en-US" w:eastAsia="ko-KR"/>
              </w:rPr>
            </w:pPr>
            <w:r w:rsidRPr="00866352">
              <w:rPr>
                <w:noProof/>
                <w:sz w:val="20"/>
                <w:szCs w:val="20"/>
                <w:lang w:val="en-US" w:eastAsia="ko-KR"/>
              </w:rPr>
              <w:t xml:space="preserve">Id of this </w:t>
            </w:r>
            <w:r>
              <w:rPr>
                <w:noProof/>
                <w:sz w:val="20"/>
                <w:szCs w:val="20"/>
                <w:lang w:val="en-US" w:eastAsia="ko-KR"/>
              </w:rPr>
              <w:t>sequence-level tile group set</w:t>
            </w:r>
          </w:p>
        </w:tc>
      </w:tr>
      <w:tr w:rsidR="001959BD" w14:paraId="6896C2ED" w14:textId="77777777" w:rsidTr="00C16BEE">
        <w:tc>
          <w:tcPr>
            <w:tcW w:w="2500" w:type="pct"/>
          </w:tcPr>
          <w:p w14:paraId="4BF0766A" w14:textId="77777777" w:rsidR="001959BD" w:rsidRPr="00B37A00" w:rsidRDefault="001959BD" w:rsidP="00C16BEE">
            <w:pPr>
              <w:pStyle w:val="Default"/>
              <w:rPr>
                <w:rFonts w:ascii="Courier New" w:hAnsi="Courier New" w:cs="Courier New"/>
                <w:bCs/>
                <w:noProof/>
                <w:sz w:val="20"/>
                <w:szCs w:val="20"/>
                <w:lang w:val="en-US"/>
              </w:rPr>
            </w:pPr>
            <w:r w:rsidRPr="00B37A00">
              <w:rPr>
                <w:rFonts w:ascii="Courier New" w:hAnsi="Courier New" w:cs="Courier New"/>
                <w:bCs/>
                <w:noProof/>
                <w:sz w:val="20"/>
                <w:szCs w:val="20"/>
                <w:lang w:val="en-US"/>
              </w:rPr>
              <w:t xml:space="preserve">boundary_identifier_north  </w:t>
            </w:r>
          </w:p>
        </w:tc>
        <w:tc>
          <w:tcPr>
            <w:tcW w:w="2500" w:type="pct"/>
          </w:tcPr>
          <w:p w14:paraId="62FB952D" w14:textId="77777777" w:rsidR="001959BD" w:rsidRPr="00866352" w:rsidRDefault="001959BD" w:rsidP="00C16BEE">
            <w:pPr>
              <w:pStyle w:val="Default"/>
              <w:jc w:val="both"/>
              <w:rPr>
                <w:noProof/>
                <w:sz w:val="20"/>
                <w:szCs w:val="20"/>
                <w:lang w:val="en-US" w:eastAsia="ko-KR"/>
              </w:rPr>
            </w:pPr>
            <w:r w:rsidRPr="00866352">
              <w:rPr>
                <w:noProof/>
                <w:sz w:val="20"/>
                <w:szCs w:val="20"/>
                <w:lang w:val="en-US" w:eastAsia="ko-KR"/>
              </w:rPr>
              <w:t>Identif</w:t>
            </w:r>
            <w:r>
              <w:rPr>
                <w:noProof/>
                <w:sz w:val="20"/>
                <w:szCs w:val="20"/>
                <w:lang w:val="en-US" w:eastAsia="ko-KR"/>
              </w:rPr>
              <w:t>ier at the north boundary of this sequence-level</w:t>
            </w:r>
            <w:r w:rsidRPr="00866352">
              <w:rPr>
                <w:noProof/>
                <w:sz w:val="20"/>
                <w:szCs w:val="20"/>
                <w:lang w:val="en-US" w:eastAsia="ko-KR"/>
              </w:rPr>
              <w:t xml:space="preserve"> tile</w:t>
            </w:r>
            <w:r>
              <w:rPr>
                <w:noProof/>
                <w:sz w:val="20"/>
                <w:szCs w:val="20"/>
                <w:lang w:val="en-US" w:eastAsia="ko-KR"/>
              </w:rPr>
              <w:t xml:space="preserve"> group set</w:t>
            </w:r>
            <w:r w:rsidRPr="00866352">
              <w:rPr>
                <w:noProof/>
                <w:sz w:val="20"/>
                <w:szCs w:val="20"/>
                <w:lang w:val="en-US" w:eastAsia="ko-KR"/>
              </w:rPr>
              <w:t>;</w:t>
            </w:r>
          </w:p>
        </w:tc>
      </w:tr>
      <w:tr w:rsidR="001959BD" w14:paraId="311D13F9" w14:textId="77777777" w:rsidTr="00C16BEE">
        <w:tc>
          <w:tcPr>
            <w:tcW w:w="2500" w:type="pct"/>
          </w:tcPr>
          <w:p w14:paraId="7AC0E74B" w14:textId="77777777" w:rsidR="001959BD" w:rsidRPr="00B37A00" w:rsidRDefault="001959BD" w:rsidP="00C16BEE">
            <w:pPr>
              <w:pStyle w:val="Default"/>
              <w:rPr>
                <w:rFonts w:ascii="Courier New" w:hAnsi="Courier New" w:cs="Courier New"/>
                <w:bCs/>
                <w:noProof/>
                <w:sz w:val="20"/>
                <w:szCs w:val="20"/>
                <w:lang w:val="en-US"/>
              </w:rPr>
            </w:pPr>
            <w:r w:rsidRPr="00B37A00">
              <w:rPr>
                <w:rFonts w:ascii="Courier New" w:hAnsi="Courier New" w:cs="Courier New"/>
                <w:bCs/>
                <w:noProof/>
                <w:sz w:val="20"/>
                <w:szCs w:val="20"/>
                <w:lang w:val="en-US"/>
              </w:rPr>
              <w:t xml:space="preserve">boundary_identifier_east  </w:t>
            </w:r>
          </w:p>
        </w:tc>
        <w:tc>
          <w:tcPr>
            <w:tcW w:w="2500" w:type="pct"/>
          </w:tcPr>
          <w:p w14:paraId="55762959" w14:textId="77777777" w:rsidR="001959BD" w:rsidRPr="00866352" w:rsidRDefault="001959BD" w:rsidP="00C16BEE">
            <w:pPr>
              <w:pStyle w:val="Default"/>
              <w:jc w:val="both"/>
              <w:rPr>
                <w:noProof/>
                <w:sz w:val="20"/>
                <w:szCs w:val="20"/>
                <w:lang w:val="en-US" w:eastAsia="ko-KR"/>
              </w:rPr>
            </w:pPr>
            <w:r w:rsidRPr="00866352">
              <w:rPr>
                <w:noProof/>
                <w:sz w:val="20"/>
                <w:szCs w:val="20"/>
                <w:lang w:val="en-US" w:eastAsia="ko-KR"/>
              </w:rPr>
              <w:t>Identifier at the east b</w:t>
            </w:r>
            <w:r>
              <w:rPr>
                <w:noProof/>
                <w:sz w:val="20"/>
                <w:szCs w:val="20"/>
                <w:lang w:val="en-US" w:eastAsia="ko-KR"/>
              </w:rPr>
              <w:t>oundary of this</w:t>
            </w:r>
            <w:r w:rsidRPr="00866352">
              <w:rPr>
                <w:noProof/>
                <w:sz w:val="20"/>
                <w:szCs w:val="20"/>
                <w:lang w:val="en-US" w:eastAsia="ko-KR"/>
              </w:rPr>
              <w:t xml:space="preserve"> </w:t>
            </w:r>
            <w:r>
              <w:rPr>
                <w:noProof/>
                <w:sz w:val="20"/>
                <w:szCs w:val="20"/>
                <w:lang w:val="en-US" w:eastAsia="ko-KR"/>
              </w:rPr>
              <w:t xml:space="preserve">sequence-level </w:t>
            </w:r>
            <w:r w:rsidRPr="00866352">
              <w:rPr>
                <w:noProof/>
                <w:sz w:val="20"/>
                <w:szCs w:val="20"/>
                <w:lang w:val="en-US" w:eastAsia="ko-KR"/>
              </w:rPr>
              <w:t>tile</w:t>
            </w:r>
            <w:r>
              <w:rPr>
                <w:noProof/>
                <w:sz w:val="20"/>
                <w:szCs w:val="20"/>
                <w:lang w:val="en-US" w:eastAsia="ko-KR"/>
              </w:rPr>
              <w:t xml:space="preserve"> group set</w:t>
            </w:r>
            <w:r w:rsidRPr="00866352">
              <w:rPr>
                <w:noProof/>
                <w:sz w:val="20"/>
                <w:szCs w:val="20"/>
                <w:lang w:val="en-US" w:eastAsia="ko-KR"/>
              </w:rPr>
              <w:t>;</w:t>
            </w:r>
          </w:p>
        </w:tc>
      </w:tr>
      <w:tr w:rsidR="001959BD" w14:paraId="52C80237" w14:textId="77777777" w:rsidTr="00C16BEE">
        <w:tc>
          <w:tcPr>
            <w:tcW w:w="2500" w:type="pct"/>
          </w:tcPr>
          <w:p w14:paraId="43940CBA" w14:textId="77777777" w:rsidR="001959BD" w:rsidRPr="00B37A00" w:rsidRDefault="001959BD" w:rsidP="00C16BEE">
            <w:pPr>
              <w:pStyle w:val="Default"/>
              <w:rPr>
                <w:rFonts w:ascii="Courier New" w:hAnsi="Courier New" w:cs="Courier New"/>
                <w:bCs/>
                <w:noProof/>
                <w:sz w:val="20"/>
                <w:szCs w:val="20"/>
                <w:lang w:val="en-US"/>
              </w:rPr>
            </w:pPr>
            <w:r w:rsidRPr="00B37A00">
              <w:rPr>
                <w:rFonts w:ascii="Courier New" w:hAnsi="Courier New" w:cs="Courier New"/>
                <w:bCs/>
                <w:noProof/>
                <w:sz w:val="20"/>
                <w:szCs w:val="20"/>
                <w:lang w:val="en-US"/>
              </w:rPr>
              <w:t xml:space="preserve">boundary_identifier_south  </w:t>
            </w:r>
          </w:p>
        </w:tc>
        <w:tc>
          <w:tcPr>
            <w:tcW w:w="2500" w:type="pct"/>
          </w:tcPr>
          <w:p w14:paraId="21B90A2C" w14:textId="77777777" w:rsidR="001959BD" w:rsidRPr="00866352" w:rsidRDefault="001959BD" w:rsidP="00C16BEE">
            <w:pPr>
              <w:pStyle w:val="Default"/>
              <w:jc w:val="both"/>
              <w:rPr>
                <w:noProof/>
                <w:sz w:val="20"/>
                <w:szCs w:val="20"/>
                <w:lang w:val="en-US" w:eastAsia="ko-KR"/>
              </w:rPr>
            </w:pPr>
            <w:r w:rsidRPr="00866352">
              <w:rPr>
                <w:noProof/>
                <w:sz w:val="20"/>
                <w:szCs w:val="20"/>
                <w:lang w:val="en-US" w:eastAsia="ko-KR"/>
              </w:rPr>
              <w:t>Identif</w:t>
            </w:r>
            <w:r>
              <w:rPr>
                <w:noProof/>
                <w:sz w:val="20"/>
                <w:szCs w:val="20"/>
                <w:lang w:val="en-US" w:eastAsia="ko-KR"/>
              </w:rPr>
              <w:t>ier at the south boundary of this sequence-level</w:t>
            </w:r>
            <w:r w:rsidRPr="00866352">
              <w:rPr>
                <w:noProof/>
                <w:sz w:val="20"/>
                <w:szCs w:val="20"/>
                <w:lang w:val="en-US" w:eastAsia="ko-KR"/>
              </w:rPr>
              <w:t xml:space="preserve"> tile</w:t>
            </w:r>
            <w:r>
              <w:rPr>
                <w:noProof/>
                <w:sz w:val="20"/>
                <w:szCs w:val="20"/>
                <w:lang w:val="en-US" w:eastAsia="ko-KR"/>
              </w:rPr>
              <w:t xml:space="preserve"> group set</w:t>
            </w:r>
            <w:r w:rsidRPr="00866352">
              <w:rPr>
                <w:noProof/>
                <w:sz w:val="20"/>
                <w:szCs w:val="20"/>
                <w:lang w:val="en-US" w:eastAsia="ko-KR"/>
              </w:rPr>
              <w:t>;</w:t>
            </w:r>
          </w:p>
        </w:tc>
      </w:tr>
      <w:tr w:rsidR="001959BD" w14:paraId="776DD711" w14:textId="77777777" w:rsidTr="00C16BEE">
        <w:tc>
          <w:tcPr>
            <w:tcW w:w="2500" w:type="pct"/>
          </w:tcPr>
          <w:p w14:paraId="5E09D5B7" w14:textId="77777777" w:rsidR="001959BD" w:rsidRPr="00B37A00" w:rsidRDefault="001959BD" w:rsidP="00C16BEE">
            <w:pPr>
              <w:pStyle w:val="Default"/>
              <w:rPr>
                <w:rFonts w:ascii="Courier New" w:hAnsi="Courier New" w:cs="Courier New"/>
                <w:bCs/>
                <w:noProof/>
                <w:sz w:val="20"/>
                <w:szCs w:val="20"/>
                <w:lang w:val="en-US"/>
              </w:rPr>
            </w:pPr>
            <w:r w:rsidRPr="00B37A00">
              <w:rPr>
                <w:rFonts w:ascii="Courier New" w:hAnsi="Courier New" w:cs="Courier New"/>
                <w:bCs/>
                <w:noProof/>
                <w:sz w:val="20"/>
                <w:szCs w:val="20"/>
                <w:lang w:val="en-US"/>
              </w:rPr>
              <w:t xml:space="preserve">boundary_identifier_west  </w:t>
            </w:r>
          </w:p>
        </w:tc>
        <w:tc>
          <w:tcPr>
            <w:tcW w:w="2500" w:type="pct"/>
          </w:tcPr>
          <w:p w14:paraId="3A58B03D" w14:textId="77777777" w:rsidR="001959BD" w:rsidRPr="00866352" w:rsidRDefault="001959BD" w:rsidP="00C16BEE">
            <w:pPr>
              <w:pStyle w:val="Default"/>
              <w:jc w:val="both"/>
              <w:rPr>
                <w:noProof/>
                <w:sz w:val="20"/>
                <w:szCs w:val="20"/>
                <w:lang w:val="en-US" w:eastAsia="ko-KR"/>
              </w:rPr>
            </w:pPr>
            <w:r w:rsidRPr="00866352">
              <w:rPr>
                <w:noProof/>
                <w:sz w:val="20"/>
                <w:szCs w:val="20"/>
                <w:lang w:val="en-US" w:eastAsia="ko-KR"/>
              </w:rPr>
              <w:t>Identi</w:t>
            </w:r>
            <w:r>
              <w:rPr>
                <w:noProof/>
                <w:sz w:val="20"/>
                <w:szCs w:val="20"/>
                <w:lang w:val="en-US" w:eastAsia="ko-KR"/>
              </w:rPr>
              <w:t>fier at the west boundary of this sequence-level</w:t>
            </w:r>
            <w:r w:rsidRPr="00866352">
              <w:rPr>
                <w:noProof/>
                <w:sz w:val="20"/>
                <w:szCs w:val="20"/>
                <w:lang w:val="en-US" w:eastAsia="ko-KR"/>
              </w:rPr>
              <w:t xml:space="preserve"> tile</w:t>
            </w:r>
            <w:r>
              <w:rPr>
                <w:noProof/>
                <w:sz w:val="20"/>
                <w:szCs w:val="20"/>
                <w:lang w:val="en-US" w:eastAsia="ko-KR"/>
              </w:rPr>
              <w:t xml:space="preserve"> group set</w:t>
            </w:r>
            <w:r w:rsidRPr="00866352">
              <w:rPr>
                <w:noProof/>
                <w:sz w:val="20"/>
                <w:szCs w:val="20"/>
                <w:lang w:val="en-US" w:eastAsia="ko-KR"/>
              </w:rPr>
              <w:t>.</w:t>
            </w:r>
          </w:p>
        </w:tc>
      </w:tr>
    </w:tbl>
    <w:p w14:paraId="4BE0AF3F" w14:textId="73F66C5C" w:rsidR="001959BD" w:rsidRDefault="001959BD" w:rsidP="001959BD">
      <w:pPr>
        <w:jc w:val="both"/>
        <w:rPr>
          <w:lang w:val="en-CA"/>
        </w:rPr>
      </w:pPr>
      <w:r w:rsidRPr="00124AAA">
        <w:rPr>
          <w:lang w:val="en-CA"/>
        </w:rPr>
        <w:t xml:space="preserve">If the identifier of </w:t>
      </w:r>
      <w:r>
        <w:rPr>
          <w:lang w:val="en-CA"/>
        </w:rPr>
        <w:t>a</w:t>
      </w:r>
      <w:r w:rsidRPr="00124AAA">
        <w:rPr>
          <w:lang w:val="en-CA"/>
        </w:rPr>
        <w:t xml:space="preserve"> </w:t>
      </w:r>
      <w:r>
        <w:rPr>
          <w:lang w:val="en-CA"/>
        </w:rPr>
        <w:t>boundary couple, either north/south or east/west,</w:t>
      </w:r>
      <w:r w:rsidRPr="00124AAA">
        <w:rPr>
          <w:lang w:val="en-CA"/>
        </w:rPr>
        <w:t xml:space="preserve"> from different </w:t>
      </w:r>
      <w:r>
        <w:rPr>
          <w:lang w:val="en-CA"/>
        </w:rPr>
        <w:t>sequence-level tile group set match</w:t>
      </w:r>
      <w:r w:rsidRPr="00124AAA">
        <w:rPr>
          <w:lang w:val="en-CA"/>
        </w:rPr>
        <w:t xml:space="preserve"> then the </w:t>
      </w:r>
      <w:r>
        <w:rPr>
          <w:lang w:val="en-CA"/>
        </w:rPr>
        <w:t xml:space="preserve">sequence-level tile group sets </w:t>
      </w:r>
      <w:r w:rsidRPr="00124AAA">
        <w:rPr>
          <w:lang w:val="en-CA"/>
        </w:rPr>
        <w:t xml:space="preserve">are </w:t>
      </w:r>
      <w:r w:rsidR="00977153" w:rsidRPr="00124AAA">
        <w:rPr>
          <w:lang w:val="en-CA"/>
        </w:rPr>
        <w:t>adjacent,</w:t>
      </w:r>
      <w:r w:rsidRPr="00124AAA">
        <w:rPr>
          <w:lang w:val="en-CA"/>
        </w:rPr>
        <w:t xml:space="preserve"> </w:t>
      </w:r>
      <w:r>
        <w:rPr>
          <w:lang w:val="en-CA"/>
        </w:rPr>
        <w:t xml:space="preserve">and they share a </w:t>
      </w:r>
      <w:r w:rsidRPr="00124AAA">
        <w:rPr>
          <w:lang w:val="en-CA"/>
        </w:rPr>
        <w:t>common edge</w:t>
      </w:r>
      <w:r>
        <w:rPr>
          <w:lang w:val="en-CA"/>
        </w:rPr>
        <w:t xml:space="preserve"> at this boundary couple.</w:t>
      </w:r>
    </w:p>
    <w:p w14:paraId="79E46944" w14:textId="77777777" w:rsidR="008525BE" w:rsidRPr="009646C8" w:rsidRDefault="008525BE" w:rsidP="0087366D">
      <w:pPr>
        <w:jc w:val="both"/>
      </w:pPr>
    </w:p>
    <w:p w14:paraId="20090B4D" w14:textId="77777777" w:rsidR="001F2594" w:rsidRPr="009646C8" w:rsidRDefault="001F2594" w:rsidP="00E11923">
      <w:pPr>
        <w:pStyle w:val="Heading1"/>
      </w:pPr>
      <w:r w:rsidRPr="009646C8">
        <w:t>Patent rights declaration</w:t>
      </w:r>
      <w:r w:rsidR="00B94B06" w:rsidRPr="009646C8">
        <w:t>(s)</w:t>
      </w:r>
    </w:p>
    <w:p w14:paraId="1603528E" w14:textId="349A5EE9" w:rsidR="00D70814" w:rsidRPr="009646C8" w:rsidRDefault="00C11B92" w:rsidP="00912267">
      <w:pPr>
        <w:jc w:val="both"/>
        <w:rPr>
          <w:sz w:val="18"/>
          <w:szCs w:val="22"/>
        </w:rPr>
      </w:pPr>
      <w:r w:rsidRPr="009646C8">
        <w:rPr>
          <w:b/>
          <w:sz w:val="18"/>
          <w:szCs w:val="22"/>
        </w:rPr>
        <w:t>TNO</w:t>
      </w:r>
      <w:r w:rsidR="001F2594" w:rsidRPr="009646C8">
        <w:rPr>
          <w:b/>
          <w:sz w:val="18"/>
          <w:szCs w:val="22"/>
        </w:rPr>
        <w:t xml:space="preserve"> may have </w:t>
      </w:r>
      <w:r w:rsidR="0098551D" w:rsidRPr="009646C8">
        <w:rPr>
          <w:b/>
          <w:sz w:val="18"/>
          <w:szCs w:val="22"/>
        </w:rPr>
        <w:t>current or pending</w:t>
      </w:r>
      <w:r w:rsidR="001F2594" w:rsidRPr="009646C8">
        <w:rPr>
          <w:b/>
          <w:sz w:val="18"/>
          <w:szCs w:val="22"/>
        </w:rPr>
        <w:t xml:space="preserve"> </w:t>
      </w:r>
      <w:r w:rsidR="0098551D" w:rsidRPr="009646C8">
        <w:rPr>
          <w:b/>
          <w:sz w:val="18"/>
          <w:szCs w:val="22"/>
        </w:rPr>
        <w:t xml:space="preserve">patent rights </w:t>
      </w:r>
      <w:r w:rsidR="001F2594" w:rsidRPr="009646C8">
        <w:rPr>
          <w:b/>
          <w:sz w:val="18"/>
          <w:szCs w:val="22"/>
        </w:rPr>
        <w:t xml:space="preserve">relating to the technology described </w:t>
      </w:r>
      <w:r w:rsidR="002F164D" w:rsidRPr="009646C8">
        <w:rPr>
          <w:b/>
          <w:sz w:val="18"/>
          <w:szCs w:val="22"/>
        </w:rPr>
        <w:t xml:space="preserve">in </w:t>
      </w:r>
      <w:r w:rsidR="001F2594" w:rsidRPr="009646C8">
        <w:rPr>
          <w:b/>
          <w:sz w:val="18"/>
          <w:szCs w:val="22"/>
        </w:rPr>
        <w:t>this contribution and, conditioned on reciprocity, is prepared to grant licenses under reasonable and non-discriminatory terms as necessary for implementation of the resulting ITU-T Recommendation</w:t>
      </w:r>
      <w:r w:rsidR="002F164D" w:rsidRPr="009646C8">
        <w:rPr>
          <w:b/>
          <w:sz w:val="18"/>
          <w:szCs w:val="22"/>
        </w:rPr>
        <w:t xml:space="preserve"> | ISO/IEC </w:t>
      </w:r>
      <w:r w:rsidR="00A83253" w:rsidRPr="009646C8">
        <w:rPr>
          <w:b/>
          <w:sz w:val="18"/>
          <w:szCs w:val="22"/>
        </w:rPr>
        <w:t xml:space="preserve">International </w:t>
      </w:r>
      <w:r w:rsidR="002F164D" w:rsidRPr="009646C8">
        <w:rPr>
          <w:b/>
          <w:sz w:val="18"/>
          <w:szCs w:val="22"/>
        </w:rPr>
        <w:t>Standard</w:t>
      </w:r>
      <w:r w:rsidR="001F2594" w:rsidRPr="009646C8">
        <w:rPr>
          <w:b/>
          <w:sz w:val="18"/>
          <w:szCs w:val="22"/>
        </w:rPr>
        <w:t xml:space="preserve"> (per box 2 of the ITU-T/ITU-R/ISO/IEC patent statement and licensing declaration form).</w:t>
      </w:r>
    </w:p>
    <w:sdt>
      <w:sdtPr>
        <w:rPr>
          <w:rFonts w:cs="Times New Roman"/>
          <w:b w:val="0"/>
          <w:bCs w:val="0"/>
          <w:kern w:val="0"/>
          <w:sz w:val="22"/>
          <w:szCs w:val="20"/>
        </w:rPr>
        <w:id w:val="1273828291"/>
        <w:docPartObj>
          <w:docPartGallery w:val="Bibliographies"/>
          <w:docPartUnique/>
        </w:docPartObj>
      </w:sdtPr>
      <w:sdtEndPr>
        <w:rPr>
          <w:rFonts w:cs="Arial"/>
          <w:b/>
          <w:bCs/>
          <w:kern w:val="32"/>
          <w:sz w:val="32"/>
          <w:szCs w:val="32"/>
        </w:rPr>
      </w:sdtEndPr>
      <w:sdtContent>
        <w:p w14:paraId="638B439A" w14:textId="05082EC4" w:rsidR="008525BE" w:rsidRPr="009646C8" w:rsidRDefault="008525BE">
          <w:pPr>
            <w:pStyle w:val="Heading1"/>
          </w:pPr>
          <w:r w:rsidRPr="009646C8">
            <w:t>References</w:t>
          </w:r>
        </w:p>
        <w:sdt>
          <w:sdtPr>
            <w:id w:val="-573587230"/>
            <w:bibliography/>
          </w:sdtPr>
          <w:sdtEndPr/>
          <w:sdtContent>
            <w:p w14:paraId="708D5996" w14:textId="77777777" w:rsidR="00D05C47" w:rsidRDefault="008525BE" w:rsidP="00B4534F">
              <w:pPr>
                <w:pStyle w:val="Heading1"/>
                <w:numPr>
                  <w:ilvl w:val="0"/>
                  <w:numId w:val="0"/>
                </w:numPr>
                <w:rPr>
                  <w:rFonts w:cs="Times New Roman"/>
                  <w:b w:val="0"/>
                  <w:bCs w:val="0"/>
                  <w:noProof/>
                  <w:kern w:val="0"/>
                  <w:sz w:val="20"/>
                  <w:szCs w:val="20"/>
                </w:rPr>
              </w:pPr>
              <w:r w:rsidRPr="009646C8">
                <w:rPr>
                  <w:b w:val="0"/>
                  <w:bCs w:val="0"/>
                </w:rPr>
                <w:fldChar w:fldCharType="begin"/>
              </w:r>
              <w:r w:rsidRPr="009646C8">
                <w:instrText xml:space="preserve"> BIBLIOGRAPHY </w:instrText>
              </w:r>
              <w:r w:rsidRPr="009646C8">
                <w:rPr>
                  <w:b w:val="0"/>
                  <w:bCs w:val="0"/>
                </w:rPr>
                <w:fldChar w:fldCharType="separate"/>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332"/>
                <w:gridCol w:w="9028"/>
              </w:tblGrid>
              <w:tr w:rsidR="00D05C47" w14:paraId="369ADCC1" w14:textId="77777777">
                <w:trPr>
                  <w:divId w:val="1531607545"/>
                  <w:tblCellSpacing w:w="15" w:type="dxa"/>
                </w:trPr>
                <w:tc>
                  <w:tcPr>
                    <w:tcW w:w="50" w:type="pct"/>
                    <w:hideMark/>
                  </w:tcPr>
                  <w:p w14:paraId="6C2ADACF" w14:textId="210FA72E" w:rsidR="00D05C47" w:rsidRDefault="00D05C47">
                    <w:pPr>
                      <w:pStyle w:val="Bibliography"/>
                      <w:rPr>
                        <w:noProof/>
                        <w:sz w:val="24"/>
                        <w:szCs w:val="24"/>
                      </w:rPr>
                    </w:pPr>
                    <w:r>
                      <w:rPr>
                        <w:noProof/>
                      </w:rPr>
                      <w:t xml:space="preserve">[1] </w:t>
                    </w:r>
                  </w:p>
                </w:tc>
                <w:tc>
                  <w:tcPr>
                    <w:tcW w:w="0" w:type="auto"/>
                    <w:hideMark/>
                  </w:tcPr>
                  <w:p w14:paraId="43192485" w14:textId="77777777" w:rsidR="00D05C47" w:rsidRDefault="00D05C47">
                    <w:pPr>
                      <w:pStyle w:val="Bibliography"/>
                      <w:rPr>
                        <w:noProof/>
                      </w:rPr>
                    </w:pPr>
                    <w:r>
                      <w:rPr>
                        <w:noProof/>
                      </w:rPr>
                      <w:t xml:space="preserve">A. Gabriel and E. Thomas, </w:t>
                    </w:r>
                    <w:r>
                      <w:rPr>
                        <w:i/>
                        <w:iCs/>
                        <w:noProof/>
                      </w:rPr>
                      <w:t xml:space="preserve">AHG12: On picture-level tile and sequence-level tile for VVC, </w:t>
                    </w:r>
                    <w:r>
                      <w:rPr>
                        <w:noProof/>
                      </w:rPr>
                      <w:t xml:space="preserve">JVET-M0536. </w:t>
                    </w:r>
                  </w:p>
                </w:tc>
              </w:tr>
              <w:tr w:rsidR="00D05C47" w14:paraId="528D4A14" w14:textId="77777777">
                <w:trPr>
                  <w:divId w:val="1531607545"/>
                  <w:tblCellSpacing w:w="15" w:type="dxa"/>
                </w:trPr>
                <w:tc>
                  <w:tcPr>
                    <w:tcW w:w="50" w:type="pct"/>
                    <w:hideMark/>
                  </w:tcPr>
                  <w:p w14:paraId="6E13BB2A" w14:textId="77777777" w:rsidR="00D05C47" w:rsidRDefault="00D05C47">
                    <w:pPr>
                      <w:pStyle w:val="Bibliography"/>
                      <w:rPr>
                        <w:noProof/>
                      </w:rPr>
                    </w:pPr>
                    <w:r>
                      <w:rPr>
                        <w:noProof/>
                      </w:rPr>
                      <w:t xml:space="preserve">[2] </w:t>
                    </w:r>
                  </w:p>
                </w:tc>
                <w:tc>
                  <w:tcPr>
                    <w:tcW w:w="0" w:type="auto"/>
                    <w:hideMark/>
                  </w:tcPr>
                  <w:p w14:paraId="06003F69" w14:textId="77777777" w:rsidR="00D05C47" w:rsidRDefault="00D05C47">
                    <w:pPr>
                      <w:pStyle w:val="Bibliography"/>
                      <w:rPr>
                        <w:noProof/>
                      </w:rPr>
                    </w:pPr>
                    <w:r>
                      <w:rPr>
                        <w:noProof/>
                      </w:rPr>
                      <w:t xml:space="preserve">"ISO/IEC 23090-2, Information technology -- Coded representation of immersive media -- Part 2: Omnidirectional media format". </w:t>
                    </w:r>
                  </w:p>
                </w:tc>
              </w:tr>
            </w:tbl>
            <w:p w14:paraId="115FBE2E" w14:textId="77777777" w:rsidR="00D05C47" w:rsidRDefault="00D05C47">
              <w:pPr>
                <w:divId w:val="1531607545"/>
                <w:rPr>
                  <w:noProof/>
                </w:rPr>
              </w:pPr>
            </w:p>
            <w:p w14:paraId="3C265A59" w14:textId="77777777" w:rsidR="00B4534F" w:rsidRDefault="008525BE" w:rsidP="00B4534F">
              <w:pPr>
                <w:pStyle w:val="Heading1"/>
                <w:numPr>
                  <w:ilvl w:val="0"/>
                  <w:numId w:val="0"/>
                </w:numPr>
              </w:pPr>
              <w:r w:rsidRPr="009646C8">
                <w:rPr>
                  <w:b w:val="0"/>
                  <w:bCs w:val="0"/>
                </w:rPr>
                <w:fldChar w:fldCharType="end"/>
              </w:r>
            </w:p>
          </w:sdtContent>
        </w:sdt>
      </w:sdtContent>
    </w:sdt>
    <w:p w14:paraId="7E96E115" w14:textId="7ABED5E9" w:rsidR="00B4534F" w:rsidRDefault="00B4534F" w:rsidP="00B4534F">
      <w:pPr>
        <w:pStyle w:val="Heading1"/>
        <w:numPr>
          <w:ilvl w:val="0"/>
          <w:numId w:val="0"/>
        </w:numPr>
        <w:ind w:left="360" w:hanging="360"/>
      </w:pPr>
      <w:r>
        <w:t xml:space="preserve">A. </w:t>
      </w:r>
      <w:r w:rsidR="00977153">
        <w:t>Annex:</w:t>
      </w:r>
      <w:r>
        <w:t xml:space="preserve"> Use cases for concept of tile group sets over several frames</w:t>
      </w:r>
    </w:p>
    <w:p w14:paraId="7D45EDB1" w14:textId="77777777" w:rsidR="00B4534F" w:rsidRPr="009646C8" w:rsidRDefault="00B4534F" w:rsidP="00B4534F">
      <w:pPr>
        <w:pStyle w:val="Heading2"/>
        <w:numPr>
          <w:ilvl w:val="0"/>
          <w:numId w:val="0"/>
        </w:numPr>
        <w:ind w:left="720" w:hanging="720"/>
      </w:pPr>
      <w:r w:rsidRPr="009646C8">
        <w:t>Use case 1: Viewport-driven transmission and decoding of VR 360 Videos</w:t>
      </w:r>
    </w:p>
    <w:p w14:paraId="7EBCA44C" w14:textId="77777777" w:rsidR="00B4534F" w:rsidRPr="009646C8" w:rsidRDefault="00B4534F" w:rsidP="00B4534F">
      <w:pPr>
        <w:jc w:val="both"/>
      </w:pPr>
      <w:r w:rsidRPr="009646C8">
        <w:t xml:space="preserve">VR 360 applications do not render the whole video but only a small part of it corresponding to the user's viewport. </w:t>
      </w:r>
      <w:r w:rsidRPr="009646C8">
        <w:fldChar w:fldCharType="begin"/>
      </w:r>
      <w:r w:rsidRPr="009646C8">
        <w:instrText xml:space="preserve"> REF _Ref531089112 \h </w:instrText>
      </w:r>
      <w:r w:rsidRPr="009646C8">
        <w:fldChar w:fldCharType="separate"/>
      </w:r>
      <w:r w:rsidRPr="009646C8">
        <w:t xml:space="preserve">Figure </w:t>
      </w:r>
      <w:r w:rsidRPr="009646C8">
        <w:rPr>
          <w:noProof/>
        </w:rPr>
        <w:t>1</w:t>
      </w:r>
      <w:r w:rsidRPr="009646C8">
        <w:fldChar w:fldCharType="end"/>
      </w:r>
      <w:r w:rsidRPr="009646C8">
        <w:t xml:space="preserve"> shows an example of how a tiling system can enable energy consumption and bandwidth savings: if a user is looking down then only tile 6 would be needed for the application to render the user's viewport. In this case, this would allow for large savings in transmitted bitrate compared to sending the whole bitstream as well as saving decoding cycles on the client. Note that this tiling is an example and any other tiling scheme could be used to describe the VR application use case.</w:t>
      </w:r>
    </w:p>
    <w:p w14:paraId="25F7E156" w14:textId="77777777" w:rsidR="00B4534F" w:rsidRPr="009646C8" w:rsidRDefault="00B4534F" w:rsidP="00B4534F">
      <w:pPr>
        <w:keepNext/>
        <w:jc w:val="center"/>
      </w:pPr>
      <w:r w:rsidRPr="009646C8">
        <w:rPr>
          <w:noProof/>
        </w:rPr>
        <w:lastRenderedPageBreak/>
        <w:drawing>
          <wp:inline distT="0" distB="0" distL="0" distR="0" wp14:anchorId="645D2C88" wp14:editId="65824721">
            <wp:extent cx="4552315" cy="2327910"/>
            <wp:effectExtent l="0" t="0" r="63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5" cstate="email">
                      <a:extLst>
                        <a:ext uri="{28A0092B-C50C-407E-A947-70E740481C1C}">
                          <a14:useLocalDpi xmlns:a14="http://schemas.microsoft.com/office/drawing/2010/main"/>
                        </a:ext>
                      </a:extLst>
                    </a:blip>
                    <a:srcRect/>
                    <a:stretch/>
                  </pic:blipFill>
                  <pic:spPr bwMode="auto">
                    <a:xfrm>
                      <a:off x="0" y="0"/>
                      <a:ext cx="4557515" cy="2330569"/>
                    </a:xfrm>
                    <a:prstGeom prst="rect">
                      <a:avLst/>
                    </a:prstGeom>
                    <a:noFill/>
                    <a:ln>
                      <a:noFill/>
                    </a:ln>
                    <a:extLst>
                      <a:ext uri="{53640926-AAD7-44D8-BBD7-CCE9431645EC}">
                        <a14:shadowObscured xmlns:a14="http://schemas.microsoft.com/office/drawing/2010/main"/>
                      </a:ext>
                    </a:extLst>
                  </pic:spPr>
                </pic:pic>
              </a:graphicData>
            </a:graphic>
          </wp:inline>
        </w:drawing>
      </w:r>
    </w:p>
    <w:p w14:paraId="318C5F1C" w14:textId="03D54DFB" w:rsidR="00B4534F" w:rsidRPr="009646C8" w:rsidRDefault="00B4534F" w:rsidP="00B4534F">
      <w:pPr>
        <w:pStyle w:val="Caption"/>
        <w:jc w:val="center"/>
      </w:pPr>
      <w:bookmarkStart w:id="3" w:name="_Ref531089112"/>
      <w:bookmarkStart w:id="4" w:name="_Ref531089102"/>
      <w:r w:rsidRPr="009646C8">
        <w:t xml:space="preserve">Figure </w:t>
      </w:r>
      <w:fldSimple w:instr=" SEQ Figure \* ARABIC ">
        <w:r w:rsidRPr="009646C8">
          <w:rPr>
            <w:noProof/>
          </w:rPr>
          <w:t>1</w:t>
        </w:r>
      </w:fldSimple>
      <w:bookmarkEnd w:id="3"/>
      <w:r w:rsidRPr="009646C8">
        <w:t xml:space="preserve"> - Example partition in a 360 ERP video</w:t>
      </w:r>
      <w:bookmarkEnd w:id="4"/>
      <w:r w:rsidRPr="009646C8">
        <w:t xml:space="preserve"> as recommended by OMAF </w:t>
      </w:r>
      <w:sdt>
        <w:sdtPr>
          <w:id w:val="-1041981532"/>
          <w:citation/>
        </w:sdtPr>
        <w:sdtEndPr/>
        <w:sdtContent>
          <w:r w:rsidRPr="009646C8">
            <w:fldChar w:fldCharType="begin"/>
          </w:r>
          <w:r w:rsidRPr="009646C8">
            <w:instrText xml:space="preserve">CITATION 3IS \l 1043 </w:instrText>
          </w:r>
          <w:r w:rsidRPr="009646C8">
            <w:fldChar w:fldCharType="separate"/>
          </w:r>
          <w:r w:rsidR="00D05C47">
            <w:rPr>
              <w:noProof/>
            </w:rPr>
            <w:t>[2]</w:t>
          </w:r>
          <w:r w:rsidRPr="009646C8">
            <w:fldChar w:fldCharType="end"/>
          </w:r>
        </w:sdtContent>
      </w:sdt>
    </w:p>
    <w:p w14:paraId="712977DB" w14:textId="77777777" w:rsidR="00B4534F" w:rsidRPr="009646C8" w:rsidRDefault="00B4534F" w:rsidP="00B4534F">
      <w:pPr>
        <w:keepNext/>
      </w:pPr>
    </w:p>
    <w:p w14:paraId="5EE7FFB9" w14:textId="77777777" w:rsidR="00B4534F" w:rsidRPr="009646C8" w:rsidRDefault="00B4534F" w:rsidP="00B4534F">
      <w:pPr>
        <w:keepNext/>
      </w:pPr>
      <w:r w:rsidRPr="009646C8">
        <w:t>This example shows that a higher-level partitioning of the frames over time is needed.</w:t>
      </w:r>
    </w:p>
    <w:p w14:paraId="054A3D18" w14:textId="77777777" w:rsidR="00B4534F" w:rsidRPr="009646C8" w:rsidRDefault="00B4534F" w:rsidP="00B4534F">
      <w:pPr>
        <w:jc w:val="both"/>
      </w:pPr>
    </w:p>
    <w:p w14:paraId="0C166FE1" w14:textId="77777777" w:rsidR="00B4534F" w:rsidRPr="009646C8" w:rsidRDefault="00B4534F" w:rsidP="00B4534F">
      <w:pPr>
        <w:pStyle w:val="Heading2"/>
        <w:numPr>
          <w:ilvl w:val="0"/>
          <w:numId w:val="0"/>
        </w:numPr>
        <w:ind w:left="720" w:hanging="720"/>
      </w:pPr>
      <w:r w:rsidRPr="009646C8">
        <w:t>Use case 2: Video Stream Aggregation</w:t>
      </w:r>
    </w:p>
    <w:p w14:paraId="53CEBA04" w14:textId="77777777" w:rsidR="00B4534F" w:rsidRPr="009646C8" w:rsidRDefault="00B4534F" w:rsidP="00B4534F">
      <w:pPr>
        <w:jc w:val="both"/>
      </w:pPr>
      <w:r w:rsidRPr="009646C8">
        <w:t xml:space="preserve">Another application of spatially segmented video is the mixing of sequences to produce a new video such as in teleconference or video surveillance, see </w:t>
      </w:r>
      <w:r w:rsidRPr="009646C8">
        <w:fldChar w:fldCharType="begin"/>
      </w:r>
      <w:r w:rsidRPr="009646C8">
        <w:instrText xml:space="preserve"> REF _Ref486336584 \h </w:instrText>
      </w:r>
      <w:r w:rsidRPr="009646C8">
        <w:fldChar w:fldCharType="separate"/>
      </w:r>
      <w:r w:rsidRPr="009646C8">
        <w:t xml:space="preserve">Figure </w:t>
      </w:r>
      <w:r w:rsidRPr="009646C8">
        <w:rPr>
          <w:noProof/>
        </w:rPr>
        <w:t>2</w:t>
      </w:r>
      <w:r w:rsidRPr="009646C8">
        <w:fldChar w:fldCharType="end"/>
      </w:r>
      <w:r w:rsidRPr="009646C8">
        <w:t>. In this use case, the application needs to combine video streams from different sources, possibly following a non-regular grid. Without this combining capability, the application would need to transcode all the bitstreams into one or run one decoder per bitstream along with synchronization control of all the decoder output.</w:t>
      </w:r>
    </w:p>
    <w:p w14:paraId="3CC31CE5" w14:textId="77777777" w:rsidR="00B4534F" w:rsidRPr="009646C8" w:rsidRDefault="00B4534F" w:rsidP="00B4534F">
      <w:pPr>
        <w:jc w:val="both"/>
      </w:pPr>
    </w:p>
    <w:p w14:paraId="2438572F" w14:textId="77777777" w:rsidR="00B4534F" w:rsidRPr="009646C8" w:rsidRDefault="00B4534F" w:rsidP="00B4534F">
      <w:pPr>
        <w:keepNext/>
        <w:jc w:val="center"/>
      </w:pPr>
      <w:r w:rsidRPr="009646C8">
        <w:rPr>
          <w:noProof/>
        </w:rPr>
        <w:drawing>
          <wp:inline distT="0" distB="0" distL="0" distR="0" wp14:anchorId="51EFA224" wp14:editId="712C2128">
            <wp:extent cx="6423025" cy="1768172"/>
            <wp:effectExtent l="0" t="0" r="0"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email">
                      <a:extLst>
                        <a:ext uri="{28A0092B-C50C-407E-A947-70E740481C1C}">
                          <a14:useLocalDpi xmlns:a14="http://schemas.microsoft.com/office/drawing/2010/main"/>
                        </a:ext>
                      </a:extLst>
                    </a:blip>
                    <a:srcRect/>
                    <a:stretch>
                      <a:fillRect/>
                    </a:stretch>
                  </pic:blipFill>
                  <pic:spPr bwMode="auto">
                    <a:xfrm>
                      <a:off x="0" y="0"/>
                      <a:ext cx="6449209" cy="1775380"/>
                    </a:xfrm>
                    <a:prstGeom prst="rect">
                      <a:avLst/>
                    </a:prstGeom>
                    <a:noFill/>
                  </pic:spPr>
                </pic:pic>
              </a:graphicData>
            </a:graphic>
          </wp:inline>
        </w:drawing>
      </w:r>
    </w:p>
    <w:p w14:paraId="20755F52" w14:textId="77777777" w:rsidR="00B4534F" w:rsidRPr="009646C8" w:rsidRDefault="00B4534F" w:rsidP="00B4534F">
      <w:pPr>
        <w:pStyle w:val="Caption"/>
        <w:jc w:val="center"/>
      </w:pPr>
      <w:bookmarkStart w:id="5" w:name="_Ref486336584"/>
      <w:r w:rsidRPr="009646C8">
        <w:t xml:space="preserve">Figure </w:t>
      </w:r>
      <w:fldSimple w:instr=" SEQ Figure \* ARABIC ">
        <w:r w:rsidRPr="009646C8">
          <w:rPr>
            <w:noProof/>
          </w:rPr>
          <w:t>2</w:t>
        </w:r>
      </w:fldSimple>
      <w:bookmarkEnd w:id="5"/>
      <w:r w:rsidRPr="009646C8">
        <w:t xml:space="preserve"> – Multiple videos received by user resulting in one composite image</w:t>
      </w:r>
    </w:p>
    <w:p w14:paraId="51D69DF0" w14:textId="77777777" w:rsidR="00B4534F" w:rsidRPr="009646C8" w:rsidRDefault="00B4534F" w:rsidP="00B4534F">
      <w:pPr>
        <w:keepNext/>
      </w:pPr>
      <w:r w:rsidRPr="009646C8">
        <w:t>This example shows that a higher-level partitioning of the frames over time is needed.</w:t>
      </w:r>
    </w:p>
    <w:p w14:paraId="3175CF2A" w14:textId="77777777" w:rsidR="00B4534F" w:rsidRPr="009646C8" w:rsidRDefault="00B4534F" w:rsidP="00B4534F">
      <w:pPr>
        <w:pStyle w:val="Heading2"/>
        <w:numPr>
          <w:ilvl w:val="0"/>
          <w:numId w:val="0"/>
        </w:numPr>
        <w:ind w:left="720" w:hanging="720"/>
      </w:pPr>
      <w:r w:rsidRPr="009646C8">
        <w:t>Use case 3: Region-Of-Interest extraction in 2D videos</w:t>
      </w:r>
    </w:p>
    <w:p w14:paraId="0F9942F8" w14:textId="77777777" w:rsidR="00B4534F" w:rsidRPr="009646C8" w:rsidRDefault="00B4534F" w:rsidP="00B4534F">
      <w:pPr>
        <w:jc w:val="both"/>
      </w:pPr>
      <w:r w:rsidRPr="009646C8">
        <w:t xml:space="preserve">Extractions of Regions-Of-Interest in large panoramas can be interesting for users who want to watch specific parts of one captured frame. However, the content may have a constitution that does not fit a regular tiling grid. For example, </w:t>
      </w:r>
      <w:r w:rsidRPr="009646C8">
        <w:fldChar w:fldCharType="begin"/>
      </w:r>
      <w:r w:rsidRPr="009646C8">
        <w:instrText xml:space="preserve"> REF _Ref531092053 \h </w:instrText>
      </w:r>
      <w:r w:rsidRPr="009646C8">
        <w:fldChar w:fldCharType="separate"/>
      </w:r>
      <w:r w:rsidRPr="009646C8">
        <w:t xml:space="preserve">Figure </w:t>
      </w:r>
      <w:r w:rsidRPr="009646C8">
        <w:rPr>
          <w:noProof/>
        </w:rPr>
        <w:t>3</w:t>
      </w:r>
      <w:r w:rsidRPr="009646C8">
        <w:fldChar w:fldCharType="end"/>
      </w:r>
      <w:r w:rsidRPr="009646C8">
        <w:t xml:space="preserve"> shows an example where the upper part of the video has the same low interest level for the viewer (the audience in the stadium) and a high interest level which is dynamic (where the ball is) in the lower part of the video. Such an application would display the region of the video the user would select or alternatively could automatically select the region based on saliency detection.</w:t>
      </w:r>
    </w:p>
    <w:p w14:paraId="05AAED3A" w14:textId="77777777" w:rsidR="00B4534F" w:rsidRPr="009646C8" w:rsidRDefault="00B4534F" w:rsidP="00B4534F">
      <w:pPr>
        <w:keepNext/>
        <w:jc w:val="center"/>
      </w:pPr>
      <w:r w:rsidRPr="009646C8">
        <w:rPr>
          <w:noProof/>
        </w:rPr>
        <w:lastRenderedPageBreak/>
        <w:drawing>
          <wp:inline distT="0" distB="0" distL="0" distR="0" wp14:anchorId="4500F2D1" wp14:editId="50701C5C">
            <wp:extent cx="5504989" cy="2085975"/>
            <wp:effectExtent l="0" t="0" r="63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email">
                      <a:extLst>
                        <a:ext uri="{28A0092B-C50C-407E-A947-70E740481C1C}">
                          <a14:useLocalDpi xmlns:a14="http://schemas.microsoft.com/office/drawing/2010/main"/>
                        </a:ext>
                      </a:extLst>
                    </a:blip>
                    <a:srcRect/>
                    <a:stretch>
                      <a:fillRect/>
                    </a:stretch>
                  </pic:blipFill>
                  <pic:spPr bwMode="auto">
                    <a:xfrm flipH="1">
                      <a:off x="0" y="0"/>
                      <a:ext cx="5580524" cy="2114597"/>
                    </a:xfrm>
                    <a:prstGeom prst="rect">
                      <a:avLst/>
                    </a:prstGeom>
                    <a:noFill/>
                  </pic:spPr>
                </pic:pic>
              </a:graphicData>
            </a:graphic>
          </wp:inline>
        </w:drawing>
      </w:r>
    </w:p>
    <w:p w14:paraId="095B8857" w14:textId="77777777" w:rsidR="00B4534F" w:rsidRPr="009646C8" w:rsidRDefault="00B4534F" w:rsidP="00B4534F">
      <w:pPr>
        <w:pStyle w:val="Caption"/>
        <w:jc w:val="center"/>
      </w:pPr>
      <w:bookmarkStart w:id="6" w:name="_Ref531092053"/>
      <w:r w:rsidRPr="009646C8">
        <w:t xml:space="preserve">Figure </w:t>
      </w:r>
      <w:fldSimple w:instr=" SEQ Figure \* ARABIC ">
        <w:r w:rsidRPr="009646C8">
          <w:rPr>
            <w:noProof/>
          </w:rPr>
          <w:t>3</w:t>
        </w:r>
      </w:fldSimple>
      <w:bookmarkEnd w:id="6"/>
      <w:r w:rsidRPr="009646C8">
        <w:t xml:space="preserve"> - example of ROIs</w:t>
      </w:r>
    </w:p>
    <w:p w14:paraId="178A22E9" w14:textId="77777777" w:rsidR="00B4534F" w:rsidRPr="009646C8" w:rsidRDefault="00B4534F" w:rsidP="00B4534F"/>
    <w:p w14:paraId="296A0C0E" w14:textId="77777777" w:rsidR="00B4534F" w:rsidRPr="009646C8" w:rsidRDefault="00B4534F" w:rsidP="00B4534F">
      <w:pPr>
        <w:keepNext/>
      </w:pPr>
      <w:r w:rsidRPr="009646C8">
        <w:t>This example shows that a higher-level partitioning of the frames over time is needed.</w:t>
      </w:r>
    </w:p>
    <w:p w14:paraId="727D40E1" w14:textId="68224215" w:rsidR="00D70814" w:rsidRPr="009646C8" w:rsidRDefault="00D70814" w:rsidP="008525BE"/>
    <w:sectPr w:rsidR="00D70814" w:rsidRPr="009646C8" w:rsidSect="00A01439">
      <w:footerReference w:type="default" r:id="rId18"/>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994E259" w14:textId="77777777" w:rsidR="00C83DF9" w:rsidRDefault="00C83DF9">
      <w:r>
        <w:separator/>
      </w:r>
    </w:p>
  </w:endnote>
  <w:endnote w:type="continuationSeparator" w:id="0">
    <w:p w14:paraId="485BEA4A" w14:textId="77777777" w:rsidR="00C83DF9" w:rsidRDefault="00C83DF9">
      <w:r>
        <w:continuationSeparator/>
      </w:r>
    </w:p>
  </w:endnote>
  <w:endnote w:type="continuationNotice" w:id="1">
    <w:p w14:paraId="2578DC76" w14:textId="77777777" w:rsidR="003743F9" w:rsidRDefault="003743F9">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Times New Roman Bold">
    <w:altName w:val="Times New Roman"/>
    <w:panose1 w:val="02020803070505020304"/>
    <w:charset w:val="00"/>
    <w:family w:val="auto"/>
    <w:pitch w:val="variable"/>
    <w:sig w:usb0="00000000"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Times">
    <w:altName w:val="Times New Roman"/>
    <w:panose1 w:val="02020603050405020304"/>
    <w:charset w:val="00"/>
    <w:family w:val="roman"/>
    <w:pitch w:val="variable"/>
    <w:sig w:usb0="E0002AFF" w:usb1="C0007841"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E29FF3A" w14:textId="3F32A9BA" w:rsidR="00C83DF9" w:rsidRDefault="00C83DF9" w:rsidP="00D55942">
    <w:pPr>
      <w:pStyle w:val="Footer"/>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Pr>
        <w:rStyle w:val="PageNumber"/>
        <w:noProof/>
      </w:rPr>
      <w:t>7</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r w:rsidR="00977153">
      <w:rPr>
        <w:rStyle w:val="PageNumber"/>
        <w:noProof/>
      </w:rPr>
      <w:t>2019-01-03</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CF784FB" w14:textId="77777777" w:rsidR="00C83DF9" w:rsidRDefault="00C83DF9">
      <w:r>
        <w:separator/>
      </w:r>
    </w:p>
  </w:footnote>
  <w:footnote w:type="continuationSeparator" w:id="0">
    <w:p w14:paraId="7F0BAB8A" w14:textId="77777777" w:rsidR="00C83DF9" w:rsidRDefault="00C83DF9">
      <w:r>
        <w:continuationSeparator/>
      </w:r>
    </w:p>
  </w:footnote>
  <w:footnote w:type="continuationNotice" w:id="1">
    <w:p w14:paraId="1DA705DF" w14:textId="77777777" w:rsidR="003743F9" w:rsidRDefault="003743F9">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1F11F1A"/>
    <w:multiLevelType w:val="hybridMultilevel"/>
    <w:tmpl w:val="D58839C0"/>
    <w:lvl w:ilvl="0" w:tplc="052CE748">
      <w:start w:val="1"/>
      <w:numFmt w:val="bullet"/>
      <w:lvlText w:val="−"/>
      <w:lvlJc w:val="left"/>
      <w:pPr>
        <w:ind w:left="720" w:hanging="360"/>
      </w:pPr>
      <w:rPr>
        <w:rFonts w:ascii="Times New Roman" w:hAnsi="Times New Roman"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FD356EF"/>
    <w:multiLevelType w:val="hybridMultilevel"/>
    <w:tmpl w:val="ADEA6AD8"/>
    <w:lvl w:ilvl="0" w:tplc="B6DA7EBC">
      <w:start w:val="1"/>
      <w:numFmt w:val="decimal"/>
      <w:lvlText w:val="[%1] "/>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5" w15:restartNumberingAfterBreak="0">
    <w:nsid w:val="11907590"/>
    <w:multiLevelType w:val="hybridMultilevel"/>
    <w:tmpl w:val="ACB63258"/>
    <w:lvl w:ilvl="0" w:tplc="052CE748">
      <w:start w:val="1"/>
      <w:numFmt w:val="bullet"/>
      <w:lvlText w:val="−"/>
      <w:lvlJc w:val="left"/>
      <w:pPr>
        <w:ind w:left="720" w:hanging="360"/>
      </w:pPr>
      <w:rPr>
        <w:rFonts w:ascii="Times New Roman" w:hAnsi="Times New Roman"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6" w15:restartNumberingAfterBreak="0">
    <w:nsid w:val="15047CD4"/>
    <w:multiLevelType w:val="hybridMultilevel"/>
    <w:tmpl w:val="D828F588"/>
    <w:lvl w:ilvl="0" w:tplc="0413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9" w15:restartNumberingAfterBreak="0">
    <w:nsid w:val="2D75264F"/>
    <w:multiLevelType w:val="hybridMultilevel"/>
    <w:tmpl w:val="98E86282"/>
    <w:lvl w:ilvl="0" w:tplc="052CE748">
      <w:start w:val="1"/>
      <w:numFmt w:val="bullet"/>
      <w:lvlText w:val="−"/>
      <w:lvlJc w:val="left"/>
      <w:pPr>
        <w:ind w:left="720" w:hanging="360"/>
      </w:pPr>
      <w:rPr>
        <w:rFonts w:ascii="Times New Roman" w:hAnsi="Times New Roman"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0" w15:restartNumberingAfterBreak="0">
    <w:nsid w:val="31EB4C41"/>
    <w:multiLevelType w:val="hybridMultilevel"/>
    <w:tmpl w:val="55761710"/>
    <w:lvl w:ilvl="0" w:tplc="0413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31F40AB6"/>
    <w:multiLevelType w:val="hybridMultilevel"/>
    <w:tmpl w:val="1B783056"/>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2" w15:restartNumberingAfterBreak="0">
    <w:nsid w:val="36E34F40"/>
    <w:multiLevelType w:val="hybridMultilevel"/>
    <w:tmpl w:val="FED4A0D4"/>
    <w:lvl w:ilvl="0" w:tplc="04090001">
      <w:start w:val="1"/>
      <w:numFmt w:val="bullet"/>
      <w:lvlText w:val=""/>
      <w:lvlJc w:val="left"/>
      <w:pPr>
        <w:ind w:left="720" w:hanging="360"/>
      </w:pPr>
      <w:rPr>
        <w:rFonts w:ascii="Symbol" w:hAnsi="Symbol" w:hint="default"/>
      </w:rPr>
    </w:lvl>
    <w:lvl w:ilvl="1" w:tplc="0413000B">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98D2247"/>
    <w:multiLevelType w:val="hybridMultilevel"/>
    <w:tmpl w:val="74D8F37A"/>
    <w:lvl w:ilvl="0" w:tplc="3300E1F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CF768DC"/>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6"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52DF7AC8"/>
    <w:multiLevelType w:val="hybridMultilevel"/>
    <w:tmpl w:val="224294A4"/>
    <w:lvl w:ilvl="0" w:tplc="052CE748">
      <w:start w:val="1"/>
      <w:numFmt w:val="bullet"/>
      <w:lvlText w:val="−"/>
      <w:lvlJc w:val="left"/>
      <w:pPr>
        <w:ind w:left="720" w:hanging="360"/>
      </w:pPr>
      <w:rPr>
        <w:rFonts w:ascii="Times New Roman" w:hAnsi="Times New Roman"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9"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5FE10540"/>
    <w:multiLevelType w:val="hybridMultilevel"/>
    <w:tmpl w:val="26841328"/>
    <w:lvl w:ilvl="0" w:tplc="052CE748">
      <w:start w:val="1"/>
      <w:numFmt w:val="bullet"/>
      <w:lvlText w:val="−"/>
      <w:lvlJc w:val="left"/>
      <w:pPr>
        <w:ind w:left="720" w:hanging="360"/>
      </w:pPr>
      <w:rPr>
        <w:rFonts w:ascii="Times New Roman" w:hAnsi="Times New Roman"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1"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22" w15:restartNumberingAfterBreak="0">
    <w:nsid w:val="6D2C04EB"/>
    <w:multiLevelType w:val="hybridMultilevel"/>
    <w:tmpl w:val="90AA3FCA"/>
    <w:lvl w:ilvl="0" w:tplc="0413000F">
      <w:start w:val="1"/>
      <w:numFmt w:val="decimal"/>
      <w:lvlText w:val="%1."/>
      <w:lvlJc w:val="left"/>
      <w:pPr>
        <w:ind w:left="720" w:hanging="360"/>
      </w:p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3" w15:restartNumberingAfterBreak="0">
    <w:nsid w:val="6DC90190"/>
    <w:multiLevelType w:val="hybridMultilevel"/>
    <w:tmpl w:val="1E0E444C"/>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21"/>
  </w:num>
  <w:num w:numId="3">
    <w:abstractNumId w:val="19"/>
  </w:num>
  <w:num w:numId="4">
    <w:abstractNumId w:val="16"/>
  </w:num>
  <w:num w:numId="5">
    <w:abstractNumId w:val="17"/>
  </w:num>
  <w:num w:numId="6">
    <w:abstractNumId w:val="8"/>
  </w:num>
  <w:num w:numId="7">
    <w:abstractNumId w:val="13"/>
  </w:num>
  <w:num w:numId="8">
    <w:abstractNumId w:val="8"/>
  </w:num>
  <w:num w:numId="9">
    <w:abstractNumId w:val="2"/>
  </w:num>
  <w:num w:numId="10">
    <w:abstractNumId w:val="7"/>
  </w:num>
  <w:num w:numId="11">
    <w:abstractNumId w:val="3"/>
  </w:num>
  <w:num w:numId="12">
    <w:abstractNumId w:val="12"/>
  </w:num>
  <w:num w:numId="13">
    <w:abstractNumId w:val="10"/>
  </w:num>
  <w:num w:numId="14">
    <w:abstractNumId w:val="14"/>
  </w:num>
  <w:num w:numId="15">
    <w:abstractNumId w:val="6"/>
  </w:num>
  <w:num w:numId="16">
    <w:abstractNumId w:val="1"/>
  </w:num>
  <w:num w:numId="17">
    <w:abstractNumId w:val="4"/>
  </w:num>
  <w:num w:numId="18">
    <w:abstractNumId w:val="23"/>
  </w:num>
  <w:num w:numId="19">
    <w:abstractNumId w:val="5"/>
  </w:num>
  <w:num w:numId="20">
    <w:abstractNumId w:val="23"/>
  </w:num>
  <w:num w:numId="21">
    <w:abstractNumId w:val="22"/>
  </w:num>
  <w:num w:numId="22">
    <w:abstractNumId w:val="20"/>
  </w:num>
  <w:num w:numId="23">
    <w:abstractNumId w:val="9"/>
  </w:num>
  <w:num w:numId="24">
    <w:abstractNumId w:val="18"/>
  </w:num>
  <w:num w:numId="2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5"/>
  </w:num>
  <w:num w:numId="27">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oNotDisplayPageBoundari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82945"/>
  </w:hdrShapeDefaults>
  <w:footnotePr>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4E29"/>
    <w:rsid w:val="00025E52"/>
    <w:rsid w:val="000308A3"/>
    <w:rsid w:val="00033727"/>
    <w:rsid w:val="00033EA4"/>
    <w:rsid w:val="00035031"/>
    <w:rsid w:val="000360C1"/>
    <w:rsid w:val="00036ED6"/>
    <w:rsid w:val="000458BC"/>
    <w:rsid w:val="00045C41"/>
    <w:rsid w:val="00046C03"/>
    <w:rsid w:val="00047FC3"/>
    <w:rsid w:val="000500E8"/>
    <w:rsid w:val="00051457"/>
    <w:rsid w:val="000551F4"/>
    <w:rsid w:val="00062A13"/>
    <w:rsid w:val="00065039"/>
    <w:rsid w:val="00066553"/>
    <w:rsid w:val="00074585"/>
    <w:rsid w:val="0007614F"/>
    <w:rsid w:val="00080078"/>
    <w:rsid w:val="00086A8A"/>
    <w:rsid w:val="000A2D54"/>
    <w:rsid w:val="000A4D9E"/>
    <w:rsid w:val="000A6F12"/>
    <w:rsid w:val="000B0AA9"/>
    <w:rsid w:val="000B0C0F"/>
    <w:rsid w:val="000B1C6B"/>
    <w:rsid w:val="000B4FF9"/>
    <w:rsid w:val="000C09AC"/>
    <w:rsid w:val="000C347B"/>
    <w:rsid w:val="000C509C"/>
    <w:rsid w:val="000E00F3"/>
    <w:rsid w:val="000E2EAB"/>
    <w:rsid w:val="000F1148"/>
    <w:rsid w:val="000F158C"/>
    <w:rsid w:val="000F6C4F"/>
    <w:rsid w:val="00102F3D"/>
    <w:rsid w:val="0011547A"/>
    <w:rsid w:val="001215A0"/>
    <w:rsid w:val="001216EA"/>
    <w:rsid w:val="00124AAA"/>
    <w:rsid w:val="00124E38"/>
    <w:rsid w:val="0012580B"/>
    <w:rsid w:val="001311BE"/>
    <w:rsid w:val="00131F90"/>
    <w:rsid w:val="00133BCB"/>
    <w:rsid w:val="0013526E"/>
    <w:rsid w:val="00140483"/>
    <w:rsid w:val="00140910"/>
    <w:rsid w:val="00146152"/>
    <w:rsid w:val="00151C32"/>
    <w:rsid w:val="00156AD5"/>
    <w:rsid w:val="00171371"/>
    <w:rsid w:val="00172A3B"/>
    <w:rsid w:val="00175A0C"/>
    <w:rsid w:val="00175A24"/>
    <w:rsid w:val="0018104A"/>
    <w:rsid w:val="00187E58"/>
    <w:rsid w:val="001917B0"/>
    <w:rsid w:val="001959BD"/>
    <w:rsid w:val="001A297E"/>
    <w:rsid w:val="001A368E"/>
    <w:rsid w:val="001A7329"/>
    <w:rsid w:val="001A792F"/>
    <w:rsid w:val="001B19B0"/>
    <w:rsid w:val="001B2260"/>
    <w:rsid w:val="001B4E28"/>
    <w:rsid w:val="001B4EBA"/>
    <w:rsid w:val="001B553C"/>
    <w:rsid w:val="001C3525"/>
    <w:rsid w:val="001C3AFB"/>
    <w:rsid w:val="001D1BD2"/>
    <w:rsid w:val="001D32FB"/>
    <w:rsid w:val="001D4F00"/>
    <w:rsid w:val="001E02BE"/>
    <w:rsid w:val="001E1606"/>
    <w:rsid w:val="001E3B37"/>
    <w:rsid w:val="001E44AC"/>
    <w:rsid w:val="001E586E"/>
    <w:rsid w:val="001F2594"/>
    <w:rsid w:val="001F5F35"/>
    <w:rsid w:val="001F744F"/>
    <w:rsid w:val="002055A6"/>
    <w:rsid w:val="00206460"/>
    <w:rsid w:val="002069B4"/>
    <w:rsid w:val="002159A9"/>
    <w:rsid w:val="00215DFC"/>
    <w:rsid w:val="002212DF"/>
    <w:rsid w:val="00222CD4"/>
    <w:rsid w:val="00225016"/>
    <w:rsid w:val="002264A6"/>
    <w:rsid w:val="00227BA7"/>
    <w:rsid w:val="0023011C"/>
    <w:rsid w:val="00232C8E"/>
    <w:rsid w:val="002335F2"/>
    <w:rsid w:val="002375C1"/>
    <w:rsid w:val="00240DA2"/>
    <w:rsid w:val="0024186E"/>
    <w:rsid w:val="002442B5"/>
    <w:rsid w:val="00244E64"/>
    <w:rsid w:val="00246E9A"/>
    <w:rsid w:val="002479C5"/>
    <w:rsid w:val="00251260"/>
    <w:rsid w:val="002537D0"/>
    <w:rsid w:val="00256D8E"/>
    <w:rsid w:val="00257E34"/>
    <w:rsid w:val="002618AD"/>
    <w:rsid w:val="00263398"/>
    <w:rsid w:val="00266F06"/>
    <w:rsid w:val="002675EC"/>
    <w:rsid w:val="002745F1"/>
    <w:rsid w:val="00275BCF"/>
    <w:rsid w:val="00287A2F"/>
    <w:rsid w:val="002919E0"/>
    <w:rsid w:val="00291E36"/>
    <w:rsid w:val="00292257"/>
    <w:rsid w:val="00293BDE"/>
    <w:rsid w:val="0029785F"/>
    <w:rsid w:val="002A54E0"/>
    <w:rsid w:val="002B1595"/>
    <w:rsid w:val="002B191D"/>
    <w:rsid w:val="002B266A"/>
    <w:rsid w:val="002B5AF6"/>
    <w:rsid w:val="002B799D"/>
    <w:rsid w:val="002B7A0E"/>
    <w:rsid w:val="002D0897"/>
    <w:rsid w:val="002D0AF6"/>
    <w:rsid w:val="002D24E4"/>
    <w:rsid w:val="002D4650"/>
    <w:rsid w:val="002D6649"/>
    <w:rsid w:val="002E1D28"/>
    <w:rsid w:val="002E1FC6"/>
    <w:rsid w:val="002E34E0"/>
    <w:rsid w:val="002F164D"/>
    <w:rsid w:val="00306110"/>
    <w:rsid w:val="00306206"/>
    <w:rsid w:val="00317D85"/>
    <w:rsid w:val="00322E85"/>
    <w:rsid w:val="00323815"/>
    <w:rsid w:val="00327C56"/>
    <w:rsid w:val="003315A1"/>
    <w:rsid w:val="003362E5"/>
    <w:rsid w:val="003373EC"/>
    <w:rsid w:val="003403B7"/>
    <w:rsid w:val="00341FB7"/>
    <w:rsid w:val="00342FF4"/>
    <w:rsid w:val="00346148"/>
    <w:rsid w:val="00350E80"/>
    <w:rsid w:val="00352B05"/>
    <w:rsid w:val="00363864"/>
    <w:rsid w:val="003669EA"/>
    <w:rsid w:val="003706CC"/>
    <w:rsid w:val="00371D38"/>
    <w:rsid w:val="003743F9"/>
    <w:rsid w:val="00377710"/>
    <w:rsid w:val="00383AA3"/>
    <w:rsid w:val="003851F3"/>
    <w:rsid w:val="003905D3"/>
    <w:rsid w:val="003A2D8E"/>
    <w:rsid w:val="003A378E"/>
    <w:rsid w:val="003A7CE6"/>
    <w:rsid w:val="003B0D1F"/>
    <w:rsid w:val="003B2182"/>
    <w:rsid w:val="003C20E4"/>
    <w:rsid w:val="003C779F"/>
    <w:rsid w:val="003D0ED6"/>
    <w:rsid w:val="003D6342"/>
    <w:rsid w:val="003E6F90"/>
    <w:rsid w:val="003F43EF"/>
    <w:rsid w:val="003F5D0F"/>
    <w:rsid w:val="004033F4"/>
    <w:rsid w:val="004062CB"/>
    <w:rsid w:val="00414101"/>
    <w:rsid w:val="00414263"/>
    <w:rsid w:val="004178F5"/>
    <w:rsid w:val="004234F0"/>
    <w:rsid w:val="004313D8"/>
    <w:rsid w:val="00433DDB"/>
    <w:rsid w:val="00436DF5"/>
    <w:rsid w:val="00437619"/>
    <w:rsid w:val="0044170F"/>
    <w:rsid w:val="0044628C"/>
    <w:rsid w:val="00461E3D"/>
    <w:rsid w:val="00465A1E"/>
    <w:rsid w:val="004756AF"/>
    <w:rsid w:val="00482A4B"/>
    <w:rsid w:val="004870D3"/>
    <w:rsid w:val="00491E33"/>
    <w:rsid w:val="00494A48"/>
    <w:rsid w:val="00497BAE"/>
    <w:rsid w:val="004A2A63"/>
    <w:rsid w:val="004B210C"/>
    <w:rsid w:val="004C2BAF"/>
    <w:rsid w:val="004C6DF0"/>
    <w:rsid w:val="004D0C5D"/>
    <w:rsid w:val="004D405F"/>
    <w:rsid w:val="004E082A"/>
    <w:rsid w:val="004E1253"/>
    <w:rsid w:val="004E1D3D"/>
    <w:rsid w:val="004E4F4F"/>
    <w:rsid w:val="004E64AE"/>
    <w:rsid w:val="004E6789"/>
    <w:rsid w:val="004F58E4"/>
    <w:rsid w:val="004F61E3"/>
    <w:rsid w:val="00502E10"/>
    <w:rsid w:val="0051015C"/>
    <w:rsid w:val="00516CF1"/>
    <w:rsid w:val="00525FC4"/>
    <w:rsid w:val="00526410"/>
    <w:rsid w:val="00531AE9"/>
    <w:rsid w:val="00541A3A"/>
    <w:rsid w:val="00545F30"/>
    <w:rsid w:val="00550540"/>
    <w:rsid w:val="00550A66"/>
    <w:rsid w:val="00550C67"/>
    <w:rsid w:val="00553953"/>
    <w:rsid w:val="005572A4"/>
    <w:rsid w:val="00567EC7"/>
    <w:rsid w:val="00570013"/>
    <w:rsid w:val="00574056"/>
    <w:rsid w:val="005801A2"/>
    <w:rsid w:val="0058115C"/>
    <w:rsid w:val="00586CC6"/>
    <w:rsid w:val="00590F6B"/>
    <w:rsid w:val="005952A5"/>
    <w:rsid w:val="00595990"/>
    <w:rsid w:val="005A33A1"/>
    <w:rsid w:val="005A3DE7"/>
    <w:rsid w:val="005B0C8C"/>
    <w:rsid w:val="005B0D92"/>
    <w:rsid w:val="005B217D"/>
    <w:rsid w:val="005C385F"/>
    <w:rsid w:val="005D6991"/>
    <w:rsid w:val="005E1AC6"/>
    <w:rsid w:val="005F4AF5"/>
    <w:rsid w:val="005F6F1B"/>
    <w:rsid w:val="005F6F1F"/>
    <w:rsid w:val="00610FB9"/>
    <w:rsid w:val="00611279"/>
    <w:rsid w:val="00612999"/>
    <w:rsid w:val="00613668"/>
    <w:rsid w:val="00614757"/>
    <w:rsid w:val="0061711D"/>
    <w:rsid w:val="0062353A"/>
    <w:rsid w:val="00624B33"/>
    <w:rsid w:val="0063041A"/>
    <w:rsid w:val="00630AA2"/>
    <w:rsid w:val="00635019"/>
    <w:rsid w:val="00641165"/>
    <w:rsid w:val="00642B92"/>
    <w:rsid w:val="0064656F"/>
    <w:rsid w:val="00646707"/>
    <w:rsid w:val="00646B4E"/>
    <w:rsid w:val="006474FE"/>
    <w:rsid w:val="00652023"/>
    <w:rsid w:val="00657F7E"/>
    <w:rsid w:val="00662E58"/>
    <w:rsid w:val="00664DCF"/>
    <w:rsid w:val="0066536E"/>
    <w:rsid w:val="00680C90"/>
    <w:rsid w:val="006871D4"/>
    <w:rsid w:val="006936D9"/>
    <w:rsid w:val="006A1909"/>
    <w:rsid w:val="006A21F5"/>
    <w:rsid w:val="006A35E9"/>
    <w:rsid w:val="006A4B1E"/>
    <w:rsid w:val="006A7866"/>
    <w:rsid w:val="006B0195"/>
    <w:rsid w:val="006B3D46"/>
    <w:rsid w:val="006C0643"/>
    <w:rsid w:val="006C5D39"/>
    <w:rsid w:val="006C7103"/>
    <w:rsid w:val="006C759E"/>
    <w:rsid w:val="006C7D12"/>
    <w:rsid w:val="006D6D9B"/>
    <w:rsid w:val="006E2810"/>
    <w:rsid w:val="006E284D"/>
    <w:rsid w:val="006E5417"/>
    <w:rsid w:val="007023DE"/>
    <w:rsid w:val="00703EFC"/>
    <w:rsid w:val="00707607"/>
    <w:rsid w:val="007115BE"/>
    <w:rsid w:val="00712F60"/>
    <w:rsid w:val="007143F6"/>
    <w:rsid w:val="00720E3B"/>
    <w:rsid w:val="007360DD"/>
    <w:rsid w:val="00737D97"/>
    <w:rsid w:val="0074393F"/>
    <w:rsid w:val="00745F6B"/>
    <w:rsid w:val="00747719"/>
    <w:rsid w:val="00755276"/>
    <w:rsid w:val="0075585E"/>
    <w:rsid w:val="00770571"/>
    <w:rsid w:val="00770595"/>
    <w:rsid w:val="007768FF"/>
    <w:rsid w:val="007806C3"/>
    <w:rsid w:val="00780D1D"/>
    <w:rsid w:val="00781C6F"/>
    <w:rsid w:val="007824D3"/>
    <w:rsid w:val="007903A1"/>
    <w:rsid w:val="00796EE3"/>
    <w:rsid w:val="007A092D"/>
    <w:rsid w:val="007A7D29"/>
    <w:rsid w:val="007B4AB8"/>
    <w:rsid w:val="007B6255"/>
    <w:rsid w:val="007C069C"/>
    <w:rsid w:val="007D1181"/>
    <w:rsid w:val="007D4D34"/>
    <w:rsid w:val="007D77AD"/>
    <w:rsid w:val="007E01A3"/>
    <w:rsid w:val="007E64BF"/>
    <w:rsid w:val="007F1F8B"/>
    <w:rsid w:val="007F2621"/>
    <w:rsid w:val="007F4720"/>
    <w:rsid w:val="007F67A1"/>
    <w:rsid w:val="007F67B2"/>
    <w:rsid w:val="007F6D62"/>
    <w:rsid w:val="007F6FE1"/>
    <w:rsid w:val="007F7CBA"/>
    <w:rsid w:val="00803960"/>
    <w:rsid w:val="00806511"/>
    <w:rsid w:val="00811310"/>
    <w:rsid w:val="00811C05"/>
    <w:rsid w:val="00816567"/>
    <w:rsid w:val="008179BF"/>
    <w:rsid w:val="0082020C"/>
    <w:rsid w:val="008206C8"/>
    <w:rsid w:val="00821CC3"/>
    <w:rsid w:val="00832E8A"/>
    <w:rsid w:val="00834528"/>
    <w:rsid w:val="008525BE"/>
    <w:rsid w:val="00853D09"/>
    <w:rsid w:val="0085404B"/>
    <w:rsid w:val="00860BEB"/>
    <w:rsid w:val="0086387C"/>
    <w:rsid w:val="00866352"/>
    <w:rsid w:val="0086639C"/>
    <w:rsid w:val="00866565"/>
    <w:rsid w:val="00872458"/>
    <w:rsid w:val="0087366D"/>
    <w:rsid w:val="00874A6C"/>
    <w:rsid w:val="00876AFE"/>
    <w:rsid w:val="00876C65"/>
    <w:rsid w:val="00891F3F"/>
    <w:rsid w:val="008A40A8"/>
    <w:rsid w:val="008A4B4C"/>
    <w:rsid w:val="008A57A6"/>
    <w:rsid w:val="008B39EB"/>
    <w:rsid w:val="008C1555"/>
    <w:rsid w:val="008C239F"/>
    <w:rsid w:val="008C451A"/>
    <w:rsid w:val="008C4EB4"/>
    <w:rsid w:val="008D1C12"/>
    <w:rsid w:val="008E2BF5"/>
    <w:rsid w:val="008E2F92"/>
    <w:rsid w:val="008E480C"/>
    <w:rsid w:val="009035A1"/>
    <w:rsid w:val="00907757"/>
    <w:rsid w:val="00912267"/>
    <w:rsid w:val="009175A6"/>
    <w:rsid w:val="009212B0"/>
    <w:rsid w:val="00921FA1"/>
    <w:rsid w:val="009234A5"/>
    <w:rsid w:val="00933453"/>
    <w:rsid w:val="009336F7"/>
    <w:rsid w:val="0093636C"/>
    <w:rsid w:val="009374A7"/>
    <w:rsid w:val="009378B9"/>
    <w:rsid w:val="00944EDC"/>
    <w:rsid w:val="00955F6D"/>
    <w:rsid w:val="009626B8"/>
    <w:rsid w:val="009646C8"/>
    <w:rsid w:val="00975472"/>
    <w:rsid w:val="00975D01"/>
    <w:rsid w:val="00976AC4"/>
    <w:rsid w:val="00977153"/>
    <w:rsid w:val="0098551D"/>
    <w:rsid w:val="0099518F"/>
    <w:rsid w:val="00997DA6"/>
    <w:rsid w:val="009A523D"/>
    <w:rsid w:val="009A5325"/>
    <w:rsid w:val="009A6136"/>
    <w:rsid w:val="009B02A1"/>
    <w:rsid w:val="009B3BFC"/>
    <w:rsid w:val="009C58D7"/>
    <w:rsid w:val="009C7BB2"/>
    <w:rsid w:val="009E24C8"/>
    <w:rsid w:val="009F2D7F"/>
    <w:rsid w:val="009F496B"/>
    <w:rsid w:val="009F56D0"/>
    <w:rsid w:val="00A01439"/>
    <w:rsid w:val="00A02E61"/>
    <w:rsid w:val="00A05CFF"/>
    <w:rsid w:val="00A13048"/>
    <w:rsid w:val="00A148FD"/>
    <w:rsid w:val="00A24675"/>
    <w:rsid w:val="00A247D6"/>
    <w:rsid w:val="00A248AE"/>
    <w:rsid w:val="00A3501E"/>
    <w:rsid w:val="00A46843"/>
    <w:rsid w:val="00A47C23"/>
    <w:rsid w:val="00A527A9"/>
    <w:rsid w:val="00A56B97"/>
    <w:rsid w:val="00A6093D"/>
    <w:rsid w:val="00A639D2"/>
    <w:rsid w:val="00A67708"/>
    <w:rsid w:val="00A767DC"/>
    <w:rsid w:val="00A76A6D"/>
    <w:rsid w:val="00A83253"/>
    <w:rsid w:val="00A837BE"/>
    <w:rsid w:val="00A87B96"/>
    <w:rsid w:val="00AA550F"/>
    <w:rsid w:val="00AA6846"/>
    <w:rsid w:val="00AA6E84"/>
    <w:rsid w:val="00AA7AE5"/>
    <w:rsid w:val="00AB1FEB"/>
    <w:rsid w:val="00AC2F21"/>
    <w:rsid w:val="00AC7770"/>
    <w:rsid w:val="00AD05A8"/>
    <w:rsid w:val="00AD705F"/>
    <w:rsid w:val="00AE341B"/>
    <w:rsid w:val="00AF0EB9"/>
    <w:rsid w:val="00B01EC3"/>
    <w:rsid w:val="00B06362"/>
    <w:rsid w:val="00B07CA7"/>
    <w:rsid w:val="00B1279A"/>
    <w:rsid w:val="00B1443D"/>
    <w:rsid w:val="00B20C31"/>
    <w:rsid w:val="00B2493A"/>
    <w:rsid w:val="00B32C35"/>
    <w:rsid w:val="00B37A00"/>
    <w:rsid w:val="00B4194A"/>
    <w:rsid w:val="00B4534F"/>
    <w:rsid w:val="00B5222E"/>
    <w:rsid w:val="00B53179"/>
    <w:rsid w:val="00B600CD"/>
    <w:rsid w:val="00B60740"/>
    <w:rsid w:val="00B61C96"/>
    <w:rsid w:val="00B65441"/>
    <w:rsid w:val="00B73A2A"/>
    <w:rsid w:val="00B877B3"/>
    <w:rsid w:val="00B94B06"/>
    <w:rsid w:val="00B94C28"/>
    <w:rsid w:val="00B96189"/>
    <w:rsid w:val="00BA6F6E"/>
    <w:rsid w:val="00BB2EDE"/>
    <w:rsid w:val="00BB5600"/>
    <w:rsid w:val="00BC10BA"/>
    <w:rsid w:val="00BC2359"/>
    <w:rsid w:val="00BC24F6"/>
    <w:rsid w:val="00BC5776"/>
    <w:rsid w:val="00BC5AFD"/>
    <w:rsid w:val="00BD133A"/>
    <w:rsid w:val="00BD5566"/>
    <w:rsid w:val="00BE0F2B"/>
    <w:rsid w:val="00BF06E8"/>
    <w:rsid w:val="00C04F43"/>
    <w:rsid w:val="00C0609D"/>
    <w:rsid w:val="00C10C5B"/>
    <w:rsid w:val="00C115AB"/>
    <w:rsid w:val="00C11B92"/>
    <w:rsid w:val="00C14A0F"/>
    <w:rsid w:val="00C16AFD"/>
    <w:rsid w:val="00C21226"/>
    <w:rsid w:val="00C2197C"/>
    <w:rsid w:val="00C26CCB"/>
    <w:rsid w:val="00C30249"/>
    <w:rsid w:val="00C3723B"/>
    <w:rsid w:val="00C37B45"/>
    <w:rsid w:val="00C42466"/>
    <w:rsid w:val="00C46BD8"/>
    <w:rsid w:val="00C47310"/>
    <w:rsid w:val="00C606C9"/>
    <w:rsid w:val="00C65153"/>
    <w:rsid w:val="00C80288"/>
    <w:rsid w:val="00C83DF9"/>
    <w:rsid w:val="00C84003"/>
    <w:rsid w:val="00C87022"/>
    <w:rsid w:val="00C90650"/>
    <w:rsid w:val="00C90834"/>
    <w:rsid w:val="00C91DDE"/>
    <w:rsid w:val="00C97D78"/>
    <w:rsid w:val="00CA3144"/>
    <w:rsid w:val="00CB09B0"/>
    <w:rsid w:val="00CC2AAE"/>
    <w:rsid w:val="00CC5A42"/>
    <w:rsid w:val="00CD0EAB"/>
    <w:rsid w:val="00CE5E02"/>
    <w:rsid w:val="00CF22DE"/>
    <w:rsid w:val="00CF34DB"/>
    <w:rsid w:val="00CF4056"/>
    <w:rsid w:val="00CF4BE2"/>
    <w:rsid w:val="00CF558F"/>
    <w:rsid w:val="00D010C0"/>
    <w:rsid w:val="00D04F22"/>
    <w:rsid w:val="00D05C47"/>
    <w:rsid w:val="00D073E2"/>
    <w:rsid w:val="00D10047"/>
    <w:rsid w:val="00D13B84"/>
    <w:rsid w:val="00D209E1"/>
    <w:rsid w:val="00D21CF6"/>
    <w:rsid w:val="00D41F15"/>
    <w:rsid w:val="00D446EC"/>
    <w:rsid w:val="00D449D0"/>
    <w:rsid w:val="00D51BF0"/>
    <w:rsid w:val="00D52AB2"/>
    <w:rsid w:val="00D55942"/>
    <w:rsid w:val="00D65BF1"/>
    <w:rsid w:val="00D70814"/>
    <w:rsid w:val="00D77901"/>
    <w:rsid w:val="00D77FDB"/>
    <w:rsid w:val="00D807BF"/>
    <w:rsid w:val="00D81CFB"/>
    <w:rsid w:val="00D82FCC"/>
    <w:rsid w:val="00D93557"/>
    <w:rsid w:val="00D9784D"/>
    <w:rsid w:val="00DA17FC"/>
    <w:rsid w:val="00DA7887"/>
    <w:rsid w:val="00DB157D"/>
    <w:rsid w:val="00DB1BFB"/>
    <w:rsid w:val="00DB2C26"/>
    <w:rsid w:val="00DB4C60"/>
    <w:rsid w:val="00DB6DFE"/>
    <w:rsid w:val="00DD0051"/>
    <w:rsid w:val="00DD02F4"/>
    <w:rsid w:val="00DD2392"/>
    <w:rsid w:val="00DE6B43"/>
    <w:rsid w:val="00DF5B99"/>
    <w:rsid w:val="00E11923"/>
    <w:rsid w:val="00E170B6"/>
    <w:rsid w:val="00E24F8A"/>
    <w:rsid w:val="00E262D4"/>
    <w:rsid w:val="00E36250"/>
    <w:rsid w:val="00E37B50"/>
    <w:rsid w:val="00E4029A"/>
    <w:rsid w:val="00E414F9"/>
    <w:rsid w:val="00E4266E"/>
    <w:rsid w:val="00E54511"/>
    <w:rsid w:val="00E6002E"/>
    <w:rsid w:val="00E61DAC"/>
    <w:rsid w:val="00E67052"/>
    <w:rsid w:val="00E67E08"/>
    <w:rsid w:val="00E70F2C"/>
    <w:rsid w:val="00E72B80"/>
    <w:rsid w:val="00E74B9B"/>
    <w:rsid w:val="00E75FE3"/>
    <w:rsid w:val="00E77A02"/>
    <w:rsid w:val="00E83A4A"/>
    <w:rsid w:val="00E85029"/>
    <w:rsid w:val="00E86C4C"/>
    <w:rsid w:val="00E907A3"/>
    <w:rsid w:val="00EA386B"/>
    <w:rsid w:val="00EA56A9"/>
    <w:rsid w:val="00EA5AE0"/>
    <w:rsid w:val="00EB0EBE"/>
    <w:rsid w:val="00EB7AB1"/>
    <w:rsid w:val="00EC1E9B"/>
    <w:rsid w:val="00EC2531"/>
    <w:rsid w:val="00EC3870"/>
    <w:rsid w:val="00ED07EE"/>
    <w:rsid w:val="00ED1E81"/>
    <w:rsid w:val="00ED2BD5"/>
    <w:rsid w:val="00ED665F"/>
    <w:rsid w:val="00EE2AE1"/>
    <w:rsid w:val="00EE7CD8"/>
    <w:rsid w:val="00EF0239"/>
    <w:rsid w:val="00EF1DBC"/>
    <w:rsid w:val="00EF2672"/>
    <w:rsid w:val="00EF3FA2"/>
    <w:rsid w:val="00EF48CC"/>
    <w:rsid w:val="00F00801"/>
    <w:rsid w:val="00F100CF"/>
    <w:rsid w:val="00F10F3D"/>
    <w:rsid w:val="00F129D9"/>
    <w:rsid w:val="00F2053E"/>
    <w:rsid w:val="00F30283"/>
    <w:rsid w:val="00F339F0"/>
    <w:rsid w:val="00F57997"/>
    <w:rsid w:val="00F7044E"/>
    <w:rsid w:val="00F711F1"/>
    <w:rsid w:val="00F73032"/>
    <w:rsid w:val="00F82217"/>
    <w:rsid w:val="00F848FC"/>
    <w:rsid w:val="00F86FD8"/>
    <w:rsid w:val="00F9282A"/>
    <w:rsid w:val="00F92DB4"/>
    <w:rsid w:val="00F96BAD"/>
    <w:rsid w:val="00FA139D"/>
    <w:rsid w:val="00FA19DF"/>
    <w:rsid w:val="00FA67B1"/>
    <w:rsid w:val="00FB0E84"/>
    <w:rsid w:val="00FB4AE0"/>
    <w:rsid w:val="00FB54EF"/>
    <w:rsid w:val="00FB7BDB"/>
    <w:rsid w:val="00FC5262"/>
    <w:rsid w:val="00FD01C2"/>
    <w:rsid w:val="00FD2321"/>
    <w:rsid w:val="00FD3BDC"/>
    <w:rsid w:val="00FE09DF"/>
    <w:rsid w:val="00FE595C"/>
    <w:rsid w:val="00FF0CE3"/>
    <w:rsid w:val="00FF589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2945"/>
    <o:shapelayout v:ext="edit">
      <o:idmap v:ext="edit" data="1"/>
    </o:shapelayout>
  </w:shapeDefaults>
  <w:decimalSymbol w:val=","/>
  <w:listSeparator w:val=";"/>
  <w14:docId w14:val="2FC2457E"/>
  <w15:chartTrackingRefBased/>
  <w15:docId w15:val="{6F17DB82-5C2B-4C97-B794-7F0A7C2916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C97D78"/>
    <w:pPr>
      <w:tabs>
        <w:tab w:val="left" w:pos="360"/>
        <w:tab w:val="left" w:pos="720"/>
        <w:tab w:val="left" w:pos="1080"/>
        <w:tab w:val="left" w:pos="1440"/>
      </w:tabs>
      <w:overflowPunct w:val="0"/>
      <w:autoSpaceDE w:val="0"/>
      <w:autoSpaceDN w:val="0"/>
      <w:adjustRightInd w:val="0"/>
      <w:spacing w:before="136"/>
      <w:textAlignment w:val="baseline"/>
    </w:pPr>
    <w:rPr>
      <w:sz w:val="22"/>
    </w:rPr>
  </w:style>
  <w:style w:type="paragraph" w:styleId="Heading1">
    <w:name w:val="heading 1"/>
    <w:basedOn w:val="Normal"/>
    <w:next w:val="Normal"/>
    <w:link w:val="Heading1Char"/>
    <w:uiPriority w:val="9"/>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tabs>
        <w:tab w:val="left" w:pos="1800"/>
      </w:tabs>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Caption">
    <w:name w:val="caption"/>
    <w:basedOn w:val="Normal"/>
    <w:next w:val="Normal"/>
    <w:unhideWhenUsed/>
    <w:qFormat/>
    <w:rsid w:val="00EC2531"/>
    <w:rPr>
      <w:b/>
      <w:bCs/>
      <w:sz w:val="20"/>
    </w:rPr>
  </w:style>
  <w:style w:type="paragraph" w:customStyle="1" w:styleId="tableheading">
    <w:name w:val="table heading"/>
    <w:basedOn w:val="Normal"/>
    <w:rsid w:val="009378B9"/>
    <w:pPr>
      <w:keepNext/>
      <w:keepLines/>
      <w:tabs>
        <w:tab w:val="clear" w:pos="360"/>
        <w:tab w:val="clear" w:pos="720"/>
        <w:tab w:val="clear" w:pos="1080"/>
        <w:tab w:val="clear" w:pos="1440"/>
      </w:tabs>
      <w:spacing w:before="0" w:after="60"/>
      <w:jc w:val="both"/>
    </w:pPr>
    <w:rPr>
      <w:rFonts w:eastAsia="Malgun Gothic"/>
      <w:b/>
      <w:bCs/>
      <w:sz w:val="20"/>
      <w:lang w:val="en-GB"/>
    </w:rPr>
  </w:style>
  <w:style w:type="paragraph" w:customStyle="1" w:styleId="tablecell">
    <w:name w:val="table cell"/>
    <w:basedOn w:val="Normal"/>
    <w:rsid w:val="009378B9"/>
    <w:pPr>
      <w:keepNext/>
      <w:keepLines/>
      <w:tabs>
        <w:tab w:val="clear" w:pos="360"/>
        <w:tab w:val="clear" w:pos="720"/>
        <w:tab w:val="clear" w:pos="1080"/>
        <w:tab w:val="clear" w:pos="1440"/>
      </w:tabs>
      <w:spacing w:before="0" w:after="60"/>
      <w:jc w:val="both"/>
    </w:pPr>
    <w:rPr>
      <w:rFonts w:eastAsia="Malgun Gothic"/>
      <w:sz w:val="20"/>
      <w:lang w:val="en-GB"/>
    </w:rPr>
  </w:style>
  <w:style w:type="paragraph" w:customStyle="1" w:styleId="tablesyntax">
    <w:name w:val="table syntax"/>
    <w:basedOn w:val="Normal"/>
    <w:link w:val="tablesyntaxChar"/>
    <w:rsid w:val="009378B9"/>
    <w:pPr>
      <w:keepNext/>
      <w:keepLines/>
      <w:tabs>
        <w:tab w:val="clear" w:pos="360"/>
        <w:tab w:val="clear" w:pos="720"/>
        <w:tab w:val="clear" w:pos="1440"/>
        <w:tab w:val="left" w:pos="216"/>
        <w:tab w:val="left" w:pos="432"/>
        <w:tab w:val="left" w:pos="648"/>
        <w:tab w:val="left" w:pos="864"/>
        <w:tab w:val="left" w:pos="1296"/>
        <w:tab w:val="left" w:pos="1512"/>
        <w:tab w:val="left" w:pos="1728"/>
        <w:tab w:val="left" w:pos="1944"/>
        <w:tab w:val="left" w:pos="2160"/>
      </w:tabs>
      <w:spacing w:before="0"/>
    </w:pPr>
    <w:rPr>
      <w:rFonts w:ascii="Times" w:eastAsia="Malgun Gothic" w:hAnsi="Times"/>
      <w:sz w:val="20"/>
      <w:lang w:val="en-GB"/>
    </w:rPr>
  </w:style>
  <w:style w:type="character" w:customStyle="1" w:styleId="tablesyntaxChar">
    <w:name w:val="table syntax Char"/>
    <w:link w:val="tablesyntax"/>
    <w:locked/>
    <w:rsid w:val="009378B9"/>
    <w:rPr>
      <w:rFonts w:ascii="Times" w:eastAsia="Malgun Gothic" w:hAnsi="Times"/>
      <w:lang w:val="en-GB"/>
    </w:rPr>
  </w:style>
  <w:style w:type="character" w:customStyle="1" w:styleId="Heading1Char">
    <w:name w:val="Heading 1 Char"/>
    <w:link w:val="Heading1"/>
    <w:uiPriority w:val="9"/>
    <w:rsid w:val="00D70814"/>
    <w:rPr>
      <w:rFonts w:cs="Arial"/>
      <w:b/>
      <w:bCs/>
      <w:kern w:val="32"/>
      <w:sz w:val="32"/>
      <w:szCs w:val="32"/>
    </w:rPr>
  </w:style>
  <w:style w:type="paragraph" w:styleId="Bibliography">
    <w:name w:val="Bibliography"/>
    <w:basedOn w:val="Normal"/>
    <w:next w:val="Normal"/>
    <w:uiPriority w:val="37"/>
    <w:unhideWhenUsed/>
    <w:rsid w:val="00D70814"/>
  </w:style>
  <w:style w:type="paragraph" w:styleId="ListParagraph">
    <w:name w:val="List Paragraph"/>
    <w:basedOn w:val="Normal"/>
    <w:uiPriority w:val="34"/>
    <w:qFormat/>
    <w:rsid w:val="00912267"/>
    <w:pPr>
      <w:ind w:left="720"/>
      <w:contextualSpacing/>
    </w:pPr>
  </w:style>
  <w:style w:type="character" w:styleId="CommentReference">
    <w:name w:val="annotation reference"/>
    <w:basedOn w:val="DefaultParagraphFont"/>
    <w:rsid w:val="00770595"/>
    <w:rPr>
      <w:sz w:val="16"/>
      <w:szCs w:val="16"/>
    </w:rPr>
  </w:style>
  <w:style w:type="paragraph" w:styleId="CommentText">
    <w:name w:val="annotation text"/>
    <w:basedOn w:val="Normal"/>
    <w:link w:val="CommentTextChar"/>
    <w:rsid w:val="00770595"/>
    <w:rPr>
      <w:sz w:val="20"/>
    </w:rPr>
  </w:style>
  <w:style w:type="character" w:customStyle="1" w:styleId="CommentTextChar">
    <w:name w:val="Comment Text Char"/>
    <w:basedOn w:val="DefaultParagraphFont"/>
    <w:link w:val="CommentText"/>
    <w:rsid w:val="00770595"/>
  </w:style>
  <w:style w:type="paragraph" w:styleId="CommentSubject">
    <w:name w:val="annotation subject"/>
    <w:basedOn w:val="CommentText"/>
    <w:next w:val="CommentText"/>
    <w:link w:val="CommentSubjectChar"/>
    <w:rsid w:val="00770595"/>
    <w:rPr>
      <w:b/>
      <w:bCs/>
    </w:rPr>
  </w:style>
  <w:style w:type="character" w:customStyle="1" w:styleId="CommentSubjectChar">
    <w:name w:val="Comment Subject Char"/>
    <w:basedOn w:val="CommentTextChar"/>
    <w:link w:val="CommentSubject"/>
    <w:rsid w:val="00770595"/>
    <w:rPr>
      <w:b/>
      <w:bCs/>
    </w:rPr>
  </w:style>
  <w:style w:type="table" w:styleId="TableGrid">
    <w:name w:val="Table Grid"/>
    <w:basedOn w:val="TableNormal"/>
    <w:rsid w:val="00B961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8179BF"/>
    <w:pPr>
      <w:autoSpaceDE w:val="0"/>
      <w:autoSpaceDN w:val="0"/>
      <w:adjustRightInd w:val="0"/>
    </w:pPr>
    <w:rPr>
      <w:color w:val="000000"/>
      <w:sz w:val="24"/>
      <w:szCs w:val="24"/>
      <w:lang w:val="nl-NL"/>
    </w:rPr>
  </w:style>
  <w:style w:type="table" w:styleId="GridTable1Light">
    <w:name w:val="Grid Table 1 Light"/>
    <w:basedOn w:val="TableNormal"/>
    <w:uiPriority w:val="46"/>
    <w:rsid w:val="00A639D2"/>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FootnoteText">
    <w:name w:val="footnote text"/>
    <w:basedOn w:val="Normal"/>
    <w:link w:val="FootnoteTextChar"/>
    <w:rsid w:val="000500E8"/>
    <w:pPr>
      <w:spacing w:before="0"/>
    </w:pPr>
    <w:rPr>
      <w:sz w:val="20"/>
    </w:rPr>
  </w:style>
  <w:style w:type="character" w:customStyle="1" w:styleId="FootnoteTextChar">
    <w:name w:val="Footnote Text Char"/>
    <w:basedOn w:val="DefaultParagraphFont"/>
    <w:link w:val="FootnoteText"/>
    <w:rsid w:val="000500E8"/>
  </w:style>
  <w:style w:type="character" w:styleId="FootnoteReference">
    <w:name w:val="footnote reference"/>
    <w:basedOn w:val="DefaultParagraphFont"/>
    <w:rsid w:val="000500E8"/>
    <w:rPr>
      <w:vertAlign w:val="superscript"/>
    </w:rPr>
  </w:style>
  <w:style w:type="character" w:styleId="UnresolvedMention">
    <w:name w:val="Unresolved Mention"/>
    <w:basedOn w:val="DefaultParagraphFont"/>
    <w:uiPriority w:val="99"/>
    <w:semiHidden/>
    <w:unhideWhenUsed/>
    <w:rsid w:val="000500E8"/>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08282">
      <w:bodyDiv w:val="1"/>
      <w:marLeft w:val="0"/>
      <w:marRight w:val="0"/>
      <w:marTop w:val="0"/>
      <w:marBottom w:val="0"/>
      <w:divBdr>
        <w:top w:val="none" w:sz="0" w:space="0" w:color="auto"/>
        <w:left w:val="none" w:sz="0" w:space="0" w:color="auto"/>
        <w:bottom w:val="none" w:sz="0" w:space="0" w:color="auto"/>
        <w:right w:val="none" w:sz="0" w:space="0" w:color="auto"/>
      </w:divBdr>
    </w:div>
    <w:div w:id="94523972">
      <w:bodyDiv w:val="1"/>
      <w:marLeft w:val="0"/>
      <w:marRight w:val="0"/>
      <w:marTop w:val="0"/>
      <w:marBottom w:val="0"/>
      <w:divBdr>
        <w:top w:val="none" w:sz="0" w:space="0" w:color="auto"/>
        <w:left w:val="none" w:sz="0" w:space="0" w:color="auto"/>
        <w:bottom w:val="none" w:sz="0" w:space="0" w:color="auto"/>
        <w:right w:val="none" w:sz="0" w:space="0" w:color="auto"/>
      </w:divBdr>
    </w:div>
    <w:div w:id="153496588">
      <w:bodyDiv w:val="1"/>
      <w:marLeft w:val="0"/>
      <w:marRight w:val="0"/>
      <w:marTop w:val="0"/>
      <w:marBottom w:val="0"/>
      <w:divBdr>
        <w:top w:val="none" w:sz="0" w:space="0" w:color="auto"/>
        <w:left w:val="none" w:sz="0" w:space="0" w:color="auto"/>
        <w:bottom w:val="none" w:sz="0" w:space="0" w:color="auto"/>
        <w:right w:val="none" w:sz="0" w:space="0" w:color="auto"/>
      </w:divBdr>
    </w:div>
    <w:div w:id="202639822">
      <w:bodyDiv w:val="1"/>
      <w:marLeft w:val="0"/>
      <w:marRight w:val="0"/>
      <w:marTop w:val="0"/>
      <w:marBottom w:val="0"/>
      <w:divBdr>
        <w:top w:val="none" w:sz="0" w:space="0" w:color="auto"/>
        <w:left w:val="none" w:sz="0" w:space="0" w:color="auto"/>
        <w:bottom w:val="none" w:sz="0" w:space="0" w:color="auto"/>
        <w:right w:val="none" w:sz="0" w:space="0" w:color="auto"/>
      </w:divBdr>
    </w:div>
    <w:div w:id="230970799">
      <w:bodyDiv w:val="1"/>
      <w:marLeft w:val="0"/>
      <w:marRight w:val="0"/>
      <w:marTop w:val="0"/>
      <w:marBottom w:val="0"/>
      <w:divBdr>
        <w:top w:val="none" w:sz="0" w:space="0" w:color="auto"/>
        <w:left w:val="none" w:sz="0" w:space="0" w:color="auto"/>
        <w:bottom w:val="none" w:sz="0" w:space="0" w:color="auto"/>
        <w:right w:val="none" w:sz="0" w:space="0" w:color="auto"/>
      </w:divBdr>
    </w:div>
    <w:div w:id="254558917">
      <w:bodyDiv w:val="1"/>
      <w:marLeft w:val="0"/>
      <w:marRight w:val="0"/>
      <w:marTop w:val="0"/>
      <w:marBottom w:val="0"/>
      <w:divBdr>
        <w:top w:val="none" w:sz="0" w:space="0" w:color="auto"/>
        <w:left w:val="none" w:sz="0" w:space="0" w:color="auto"/>
        <w:bottom w:val="none" w:sz="0" w:space="0" w:color="auto"/>
        <w:right w:val="none" w:sz="0" w:space="0" w:color="auto"/>
      </w:divBdr>
    </w:div>
    <w:div w:id="321088321">
      <w:bodyDiv w:val="1"/>
      <w:marLeft w:val="0"/>
      <w:marRight w:val="0"/>
      <w:marTop w:val="0"/>
      <w:marBottom w:val="0"/>
      <w:divBdr>
        <w:top w:val="none" w:sz="0" w:space="0" w:color="auto"/>
        <w:left w:val="none" w:sz="0" w:space="0" w:color="auto"/>
        <w:bottom w:val="none" w:sz="0" w:space="0" w:color="auto"/>
        <w:right w:val="none" w:sz="0" w:space="0" w:color="auto"/>
      </w:divBdr>
    </w:div>
    <w:div w:id="407579253">
      <w:bodyDiv w:val="1"/>
      <w:marLeft w:val="0"/>
      <w:marRight w:val="0"/>
      <w:marTop w:val="0"/>
      <w:marBottom w:val="0"/>
      <w:divBdr>
        <w:top w:val="none" w:sz="0" w:space="0" w:color="auto"/>
        <w:left w:val="none" w:sz="0" w:space="0" w:color="auto"/>
        <w:bottom w:val="none" w:sz="0" w:space="0" w:color="auto"/>
        <w:right w:val="none" w:sz="0" w:space="0" w:color="auto"/>
      </w:divBdr>
    </w:div>
    <w:div w:id="445390279">
      <w:bodyDiv w:val="1"/>
      <w:marLeft w:val="0"/>
      <w:marRight w:val="0"/>
      <w:marTop w:val="0"/>
      <w:marBottom w:val="0"/>
      <w:divBdr>
        <w:top w:val="none" w:sz="0" w:space="0" w:color="auto"/>
        <w:left w:val="none" w:sz="0" w:space="0" w:color="auto"/>
        <w:bottom w:val="none" w:sz="0" w:space="0" w:color="auto"/>
        <w:right w:val="none" w:sz="0" w:space="0" w:color="auto"/>
      </w:divBdr>
    </w:div>
    <w:div w:id="649554559">
      <w:bodyDiv w:val="1"/>
      <w:marLeft w:val="0"/>
      <w:marRight w:val="0"/>
      <w:marTop w:val="0"/>
      <w:marBottom w:val="0"/>
      <w:divBdr>
        <w:top w:val="none" w:sz="0" w:space="0" w:color="auto"/>
        <w:left w:val="none" w:sz="0" w:space="0" w:color="auto"/>
        <w:bottom w:val="none" w:sz="0" w:space="0" w:color="auto"/>
        <w:right w:val="none" w:sz="0" w:space="0" w:color="auto"/>
      </w:divBdr>
    </w:div>
    <w:div w:id="845903826">
      <w:bodyDiv w:val="1"/>
      <w:marLeft w:val="0"/>
      <w:marRight w:val="0"/>
      <w:marTop w:val="0"/>
      <w:marBottom w:val="0"/>
      <w:divBdr>
        <w:top w:val="none" w:sz="0" w:space="0" w:color="auto"/>
        <w:left w:val="none" w:sz="0" w:space="0" w:color="auto"/>
        <w:bottom w:val="none" w:sz="0" w:space="0" w:color="auto"/>
        <w:right w:val="none" w:sz="0" w:space="0" w:color="auto"/>
      </w:divBdr>
    </w:div>
    <w:div w:id="860171499">
      <w:bodyDiv w:val="1"/>
      <w:marLeft w:val="0"/>
      <w:marRight w:val="0"/>
      <w:marTop w:val="0"/>
      <w:marBottom w:val="0"/>
      <w:divBdr>
        <w:top w:val="none" w:sz="0" w:space="0" w:color="auto"/>
        <w:left w:val="none" w:sz="0" w:space="0" w:color="auto"/>
        <w:bottom w:val="none" w:sz="0" w:space="0" w:color="auto"/>
        <w:right w:val="none" w:sz="0" w:space="0" w:color="auto"/>
      </w:divBdr>
    </w:div>
    <w:div w:id="930503370">
      <w:bodyDiv w:val="1"/>
      <w:marLeft w:val="0"/>
      <w:marRight w:val="0"/>
      <w:marTop w:val="0"/>
      <w:marBottom w:val="0"/>
      <w:divBdr>
        <w:top w:val="none" w:sz="0" w:space="0" w:color="auto"/>
        <w:left w:val="none" w:sz="0" w:space="0" w:color="auto"/>
        <w:bottom w:val="none" w:sz="0" w:space="0" w:color="auto"/>
        <w:right w:val="none" w:sz="0" w:space="0" w:color="auto"/>
      </w:divBdr>
    </w:div>
    <w:div w:id="935096192">
      <w:bodyDiv w:val="1"/>
      <w:marLeft w:val="0"/>
      <w:marRight w:val="0"/>
      <w:marTop w:val="0"/>
      <w:marBottom w:val="0"/>
      <w:divBdr>
        <w:top w:val="none" w:sz="0" w:space="0" w:color="auto"/>
        <w:left w:val="none" w:sz="0" w:space="0" w:color="auto"/>
        <w:bottom w:val="none" w:sz="0" w:space="0" w:color="auto"/>
        <w:right w:val="none" w:sz="0" w:space="0" w:color="auto"/>
      </w:divBdr>
    </w:div>
    <w:div w:id="945312384">
      <w:bodyDiv w:val="1"/>
      <w:marLeft w:val="0"/>
      <w:marRight w:val="0"/>
      <w:marTop w:val="0"/>
      <w:marBottom w:val="0"/>
      <w:divBdr>
        <w:top w:val="none" w:sz="0" w:space="0" w:color="auto"/>
        <w:left w:val="none" w:sz="0" w:space="0" w:color="auto"/>
        <w:bottom w:val="none" w:sz="0" w:space="0" w:color="auto"/>
        <w:right w:val="none" w:sz="0" w:space="0" w:color="auto"/>
      </w:divBdr>
    </w:div>
    <w:div w:id="1115295477">
      <w:bodyDiv w:val="1"/>
      <w:marLeft w:val="0"/>
      <w:marRight w:val="0"/>
      <w:marTop w:val="0"/>
      <w:marBottom w:val="0"/>
      <w:divBdr>
        <w:top w:val="none" w:sz="0" w:space="0" w:color="auto"/>
        <w:left w:val="none" w:sz="0" w:space="0" w:color="auto"/>
        <w:bottom w:val="none" w:sz="0" w:space="0" w:color="auto"/>
        <w:right w:val="none" w:sz="0" w:space="0" w:color="auto"/>
      </w:divBdr>
    </w:div>
    <w:div w:id="1184514714">
      <w:bodyDiv w:val="1"/>
      <w:marLeft w:val="0"/>
      <w:marRight w:val="0"/>
      <w:marTop w:val="0"/>
      <w:marBottom w:val="0"/>
      <w:divBdr>
        <w:top w:val="none" w:sz="0" w:space="0" w:color="auto"/>
        <w:left w:val="none" w:sz="0" w:space="0" w:color="auto"/>
        <w:bottom w:val="none" w:sz="0" w:space="0" w:color="auto"/>
        <w:right w:val="none" w:sz="0" w:space="0" w:color="auto"/>
      </w:divBdr>
    </w:div>
    <w:div w:id="1198002891">
      <w:bodyDiv w:val="1"/>
      <w:marLeft w:val="0"/>
      <w:marRight w:val="0"/>
      <w:marTop w:val="0"/>
      <w:marBottom w:val="0"/>
      <w:divBdr>
        <w:top w:val="none" w:sz="0" w:space="0" w:color="auto"/>
        <w:left w:val="none" w:sz="0" w:space="0" w:color="auto"/>
        <w:bottom w:val="none" w:sz="0" w:space="0" w:color="auto"/>
        <w:right w:val="none" w:sz="0" w:space="0" w:color="auto"/>
      </w:divBdr>
    </w:div>
    <w:div w:id="1203596429">
      <w:bodyDiv w:val="1"/>
      <w:marLeft w:val="0"/>
      <w:marRight w:val="0"/>
      <w:marTop w:val="0"/>
      <w:marBottom w:val="0"/>
      <w:divBdr>
        <w:top w:val="none" w:sz="0" w:space="0" w:color="auto"/>
        <w:left w:val="none" w:sz="0" w:space="0" w:color="auto"/>
        <w:bottom w:val="none" w:sz="0" w:space="0" w:color="auto"/>
        <w:right w:val="none" w:sz="0" w:space="0" w:color="auto"/>
      </w:divBdr>
    </w:div>
    <w:div w:id="1254246445">
      <w:bodyDiv w:val="1"/>
      <w:marLeft w:val="0"/>
      <w:marRight w:val="0"/>
      <w:marTop w:val="0"/>
      <w:marBottom w:val="0"/>
      <w:divBdr>
        <w:top w:val="none" w:sz="0" w:space="0" w:color="auto"/>
        <w:left w:val="none" w:sz="0" w:space="0" w:color="auto"/>
        <w:bottom w:val="none" w:sz="0" w:space="0" w:color="auto"/>
        <w:right w:val="none" w:sz="0" w:space="0" w:color="auto"/>
      </w:divBdr>
    </w:div>
    <w:div w:id="1337999333">
      <w:bodyDiv w:val="1"/>
      <w:marLeft w:val="0"/>
      <w:marRight w:val="0"/>
      <w:marTop w:val="0"/>
      <w:marBottom w:val="0"/>
      <w:divBdr>
        <w:top w:val="none" w:sz="0" w:space="0" w:color="auto"/>
        <w:left w:val="none" w:sz="0" w:space="0" w:color="auto"/>
        <w:bottom w:val="none" w:sz="0" w:space="0" w:color="auto"/>
        <w:right w:val="none" w:sz="0" w:space="0" w:color="auto"/>
      </w:divBdr>
    </w:div>
    <w:div w:id="1366364145">
      <w:bodyDiv w:val="1"/>
      <w:marLeft w:val="0"/>
      <w:marRight w:val="0"/>
      <w:marTop w:val="0"/>
      <w:marBottom w:val="0"/>
      <w:divBdr>
        <w:top w:val="none" w:sz="0" w:space="0" w:color="auto"/>
        <w:left w:val="none" w:sz="0" w:space="0" w:color="auto"/>
        <w:bottom w:val="none" w:sz="0" w:space="0" w:color="auto"/>
        <w:right w:val="none" w:sz="0" w:space="0" w:color="auto"/>
      </w:divBdr>
    </w:div>
    <w:div w:id="1395202476">
      <w:bodyDiv w:val="1"/>
      <w:marLeft w:val="0"/>
      <w:marRight w:val="0"/>
      <w:marTop w:val="0"/>
      <w:marBottom w:val="0"/>
      <w:divBdr>
        <w:top w:val="none" w:sz="0" w:space="0" w:color="auto"/>
        <w:left w:val="none" w:sz="0" w:space="0" w:color="auto"/>
        <w:bottom w:val="none" w:sz="0" w:space="0" w:color="auto"/>
        <w:right w:val="none" w:sz="0" w:space="0" w:color="auto"/>
      </w:divBdr>
    </w:div>
    <w:div w:id="1413508250">
      <w:bodyDiv w:val="1"/>
      <w:marLeft w:val="0"/>
      <w:marRight w:val="0"/>
      <w:marTop w:val="0"/>
      <w:marBottom w:val="0"/>
      <w:divBdr>
        <w:top w:val="none" w:sz="0" w:space="0" w:color="auto"/>
        <w:left w:val="none" w:sz="0" w:space="0" w:color="auto"/>
        <w:bottom w:val="none" w:sz="0" w:space="0" w:color="auto"/>
        <w:right w:val="none" w:sz="0" w:space="0" w:color="auto"/>
      </w:divBdr>
    </w:div>
    <w:div w:id="1435905428">
      <w:bodyDiv w:val="1"/>
      <w:marLeft w:val="0"/>
      <w:marRight w:val="0"/>
      <w:marTop w:val="0"/>
      <w:marBottom w:val="0"/>
      <w:divBdr>
        <w:top w:val="none" w:sz="0" w:space="0" w:color="auto"/>
        <w:left w:val="none" w:sz="0" w:space="0" w:color="auto"/>
        <w:bottom w:val="none" w:sz="0" w:space="0" w:color="auto"/>
        <w:right w:val="none" w:sz="0" w:space="0" w:color="auto"/>
      </w:divBdr>
    </w:div>
    <w:div w:id="1477453629">
      <w:bodyDiv w:val="1"/>
      <w:marLeft w:val="0"/>
      <w:marRight w:val="0"/>
      <w:marTop w:val="0"/>
      <w:marBottom w:val="0"/>
      <w:divBdr>
        <w:top w:val="none" w:sz="0" w:space="0" w:color="auto"/>
        <w:left w:val="none" w:sz="0" w:space="0" w:color="auto"/>
        <w:bottom w:val="none" w:sz="0" w:space="0" w:color="auto"/>
        <w:right w:val="none" w:sz="0" w:space="0" w:color="auto"/>
      </w:divBdr>
    </w:div>
    <w:div w:id="1522359915">
      <w:bodyDiv w:val="1"/>
      <w:marLeft w:val="0"/>
      <w:marRight w:val="0"/>
      <w:marTop w:val="0"/>
      <w:marBottom w:val="0"/>
      <w:divBdr>
        <w:top w:val="none" w:sz="0" w:space="0" w:color="auto"/>
        <w:left w:val="none" w:sz="0" w:space="0" w:color="auto"/>
        <w:bottom w:val="none" w:sz="0" w:space="0" w:color="auto"/>
        <w:right w:val="none" w:sz="0" w:space="0" w:color="auto"/>
      </w:divBdr>
    </w:div>
    <w:div w:id="1531607545">
      <w:bodyDiv w:val="1"/>
      <w:marLeft w:val="0"/>
      <w:marRight w:val="0"/>
      <w:marTop w:val="0"/>
      <w:marBottom w:val="0"/>
      <w:divBdr>
        <w:top w:val="none" w:sz="0" w:space="0" w:color="auto"/>
        <w:left w:val="none" w:sz="0" w:space="0" w:color="auto"/>
        <w:bottom w:val="none" w:sz="0" w:space="0" w:color="auto"/>
        <w:right w:val="none" w:sz="0" w:space="0" w:color="auto"/>
      </w:divBdr>
    </w:div>
    <w:div w:id="1577323807">
      <w:bodyDiv w:val="1"/>
      <w:marLeft w:val="0"/>
      <w:marRight w:val="0"/>
      <w:marTop w:val="0"/>
      <w:marBottom w:val="0"/>
      <w:divBdr>
        <w:top w:val="none" w:sz="0" w:space="0" w:color="auto"/>
        <w:left w:val="none" w:sz="0" w:space="0" w:color="auto"/>
        <w:bottom w:val="none" w:sz="0" w:space="0" w:color="auto"/>
        <w:right w:val="none" w:sz="0" w:space="0" w:color="auto"/>
      </w:divBdr>
    </w:div>
    <w:div w:id="1581066018">
      <w:bodyDiv w:val="1"/>
      <w:marLeft w:val="0"/>
      <w:marRight w:val="0"/>
      <w:marTop w:val="0"/>
      <w:marBottom w:val="0"/>
      <w:divBdr>
        <w:top w:val="none" w:sz="0" w:space="0" w:color="auto"/>
        <w:left w:val="none" w:sz="0" w:space="0" w:color="auto"/>
        <w:bottom w:val="none" w:sz="0" w:space="0" w:color="auto"/>
        <w:right w:val="none" w:sz="0" w:space="0" w:color="auto"/>
      </w:divBdr>
    </w:div>
    <w:div w:id="1614898717">
      <w:bodyDiv w:val="1"/>
      <w:marLeft w:val="0"/>
      <w:marRight w:val="0"/>
      <w:marTop w:val="0"/>
      <w:marBottom w:val="0"/>
      <w:divBdr>
        <w:top w:val="none" w:sz="0" w:space="0" w:color="auto"/>
        <w:left w:val="none" w:sz="0" w:space="0" w:color="auto"/>
        <w:bottom w:val="none" w:sz="0" w:space="0" w:color="auto"/>
        <w:right w:val="none" w:sz="0" w:space="0" w:color="auto"/>
      </w:divBdr>
    </w:div>
    <w:div w:id="1634477706">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39015164">
      <w:bodyDiv w:val="1"/>
      <w:marLeft w:val="0"/>
      <w:marRight w:val="0"/>
      <w:marTop w:val="0"/>
      <w:marBottom w:val="0"/>
      <w:divBdr>
        <w:top w:val="none" w:sz="0" w:space="0" w:color="auto"/>
        <w:left w:val="none" w:sz="0" w:space="0" w:color="auto"/>
        <w:bottom w:val="none" w:sz="0" w:space="0" w:color="auto"/>
        <w:right w:val="none" w:sz="0" w:space="0" w:color="auto"/>
      </w:divBdr>
    </w:div>
    <w:div w:id="2039155246">
      <w:bodyDiv w:val="1"/>
      <w:marLeft w:val="0"/>
      <w:marRight w:val="0"/>
      <w:marTop w:val="0"/>
      <w:marBottom w:val="0"/>
      <w:divBdr>
        <w:top w:val="none" w:sz="0" w:space="0" w:color="auto"/>
        <w:left w:val="none" w:sz="0" w:space="0" w:color="auto"/>
        <w:bottom w:val="none" w:sz="0" w:space="0" w:color="auto"/>
        <w:right w:val="none" w:sz="0" w:space="0" w:color="auto"/>
      </w:divBdr>
    </w:div>
    <w:div w:id="2041666662">
      <w:bodyDiv w:val="1"/>
      <w:marLeft w:val="0"/>
      <w:marRight w:val="0"/>
      <w:marTop w:val="0"/>
      <w:marBottom w:val="0"/>
      <w:divBdr>
        <w:top w:val="none" w:sz="0" w:space="0" w:color="auto"/>
        <w:left w:val="none" w:sz="0" w:space="0" w:color="auto"/>
        <w:bottom w:val="none" w:sz="0" w:space="0" w:color="auto"/>
        <w:right w:val="none" w:sz="0" w:space="0" w:color="auto"/>
      </w:divBdr>
    </w:div>
    <w:div w:id="2081173065">
      <w:bodyDiv w:val="1"/>
      <w:marLeft w:val="0"/>
      <w:marRight w:val="0"/>
      <w:marTop w:val="0"/>
      <w:marBottom w:val="0"/>
      <w:divBdr>
        <w:top w:val="none" w:sz="0" w:space="0" w:color="auto"/>
        <w:left w:val="none" w:sz="0" w:space="0" w:color="auto"/>
        <w:bottom w:val="none" w:sz="0" w:space="0" w:color="auto"/>
        <w:right w:val="none" w:sz="0" w:space="0" w:color="auto"/>
      </w:divBdr>
    </w:div>
    <w:div w:id="20866801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image" Target="media/image4.png"/><Relationship Id="rId10" Type="http://schemas.openxmlformats.org/officeDocument/2006/relationships/footnotes" Target="foot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NOC_ClusterName xmlns="2f6a910d-138e-42c1-8e8a-320c1b7cf3f7">LTR-FVC</TNOC_ClusterName>
    <TNOC_ClusterId xmlns="2f6a910d-138e-42c1-8e8a-320c1b7cf3f7">92399</TNOC_ClusterId>
    <cf581d8792c646118aad2c2c4ecdfa8c xmlns="efe62abf-6a83-4d64-a6e6-319d5934f8ee">
      <Terms xmlns="http://schemas.microsoft.com/office/infopath/2007/PartnerControls"/>
    </cf581d8792c646118aad2c2c4ecdfa8c>
    <h15fbb78f4cb41d290e72f301ea2865f xmlns="efe62abf-6a83-4d64-a6e6-319d5934f8ee">
      <Terms xmlns="http://schemas.microsoft.com/office/infopath/2007/PartnerControls">
        <TermInfo xmlns="http://schemas.microsoft.com/office/infopath/2007/PartnerControls">
          <TermName xmlns="http://schemas.microsoft.com/office/infopath/2007/PartnerControls">Team</TermName>
          <TermId xmlns="http://schemas.microsoft.com/office/infopath/2007/PartnerControls">c614ed86-6527-4042-aa9d-da80e2b69463</TermId>
        </TermInfo>
      </Terms>
    </h15fbb78f4cb41d290e72f301ea2865f>
    <n2a7a23bcc2241cb9261f9a914c7c1bb xmlns="efe62abf-6a83-4d64-a6e6-319d5934f8ee">
      <Terms xmlns="http://schemas.microsoft.com/office/infopath/2007/PartnerControls">
        <TermInfo xmlns="http://schemas.microsoft.com/office/infopath/2007/PartnerControls">
          <TermName xmlns="http://schemas.microsoft.com/office/infopath/2007/PartnerControls">TNO Internal</TermName>
          <TermId xmlns="http://schemas.microsoft.com/office/infopath/2007/PartnerControls">1a23c89f-ef54-4907-86fd-8242403ff722</TermId>
        </TermInfo>
      </Terms>
    </n2a7a23bcc2241cb9261f9a914c7c1bb>
    <lca20d149a844688b6abf34073d5c21d xmlns="efe62abf-6a83-4d64-a6e6-319d5934f8ee">
      <Terms xmlns="http://schemas.microsoft.com/office/infopath/2007/PartnerControls"/>
    </lca20d149a844688b6abf34073d5c21d>
    <bac4ab11065f4f6c809c820c57e320e5 xmlns="efe62abf-6a83-4d64-a6e6-319d5934f8ee">
      <Terms xmlns="http://schemas.microsoft.com/office/infopath/2007/PartnerControls"/>
    </bac4ab11065f4f6c809c820c57e320e5>
    <TaxCatchAll xmlns="efe62abf-6a83-4d64-a6e6-319d5934f8ee">
      <Value>5</Value>
      <Value>3</Value>
    </TaxCatchAll>
    <_dlc_DocId xmlns="efe62abf-6a83-4d64-a6e6-319d5934f8ee">NP3R6MRYDN4C-1050996118-8824</_dlc_DocId>
    <_dlc_DocIdUrl xmlns="efe62abf-6a83-4d64-a6e6-319d5934f8ee">
      <Url>https://365tno.sharepoint.com/teams/T92399/_layouts/15/DocIdRedir.aspx?ID=NP3R6MRYDN4C-1050996118-8824</Url>
      <Description>NP3R6MRYDN4C-1050996118-8824</Description>
    </_dlc_DocIdUrl>
  </documentManagement>
</p:properties>
</file>

<file path=customXml/item3.xml><?xml version="1.0" encoding="utf-8"?>
<ct:contentTypeSchema xmlns:ct="http://schemas.microsoft.com/office/2006/metadata/contentType" xmlns:ma="http://schemas.microsoft.com/office/2006/metadata/properties/metaAttributes" ct:_="" ma:_="" ma:contentTypeName="Team Document" ma:contentTypeID="0x010100A35317DCC28344A7B82488658A034A5C0100523F543BCB5B48458652A31D0BA9C7D4" ma:contentTypeVersion="119" ma:contentTypeDescription=" " ma:contentTypeScope="" ma:versionID="3fff38d32e113936326e763af0250d2e">
  <xsd:schema xmlns:xsd="http://www.w3.org/2001/XMLSchema" xmlns:xs="http://www.w3.org/2001/XMLSchema" xmlns:p="http://schemas.microsoft.com/office/2006/metadata/properties" xmlns:ns2="efe62abf-6a83-4d64-a6e6-319d5934f8ee" xmlns:ns3="2f6a910d-138e-42c1-8e8a-320c1b7cf3f7" xmlns:ns5="b199a222-2e3c-40b6-af57-8924f1143eb8" targetNamespace="http://schemas.microsoft.com/office/2006/metadata/properties" ma:root="true" ma:fieldsID="5d09a21478588f29e8e7fb1e3c8b4204" ns2:_="" ns3:_="" ns5:_="">
    <xsd:import namespace="efe62abf-6a83-4d64-a6e6-319d5934f8ee"/>
    <xsd:import namespace="2f6a910d-138e-42c1-8e8a-320c1b7cf3f7"/>
    <xsd:import namespace="b199a222-2e3c-40b6-af57-8924f1143eb8"/>
    <xsd:element name="properties">
      <xsd:complexType>
        <xsd:sequence>
          <xsd:element name="documentManagement">
            <xsd:complexType>
              <xsd:all>
                <xsd:element ref="ns2:_dlc_DocId" minOccurs="0"/>
                <xsd:element ref="ns2:_dlc_DocIdUrl" minOccurs="0"/>
                <xsd:element ref="ns2:_dlc_DocIdPersistId" minOccurs="0"/>
                <xsd:element ref="ns3:TNOC_ClusterName" minOccurs="0"/>
                <xsd:element ref="ns3:TNOC_ClusterId" minOccurs="0"/>
                <xsd:element ref="ns2:h15fbb78f4cb41d290e72f301ea2865f" minOccurs="0"/>
                <xsd:element ref="ns2:TaxCatchAll" minOccurs="0"/>
                <xsd:element ref="ns2:TaxCatchAllLabel" minOccurs="0"/>
                <xsd:element ref="ns2:n2a7a23bcc2241cb9261f9a914c7c1bb" minOccurs="0"/>
                <xsd:element ref="ns2:lca20d149a844688b6abf34073d5c21d" minOccurs="0"/>
                <xsd:element ref="ns2:cf581d8792c646118aad2c2c4ecdfa8c" minOccurs="0"/>
                <xsd:element ref="ns2:bac4ab11065f4f6c809c820c57e320e5" minOccurs="0"/>
                <xsd:element ref="ns5:MediaServiceMetadata" minOccurs="0"/>
                <xsd:element ref="ns5:MediaServiceFastMetadata" minOccurs="0"/>
                <xsd:element ref="ns5:MediaServiceDateTaken" minOccurs="0"/>
                <xsd:element ref="ns5:MediaServiceAutoTags" minOccurs="0"/>
                <xsd:element ref="ns5:MediaServiceOCR" minOccurs="0"/>
                <xsd:element ref="ns5:MediaServiceLocation" minOccurs="0"/>
                <xsd:element ref="ns2:SharedWithUsers" minOccurs="0"/>
                <xsd:element ref="ns2: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fe62abf-6a83-4d64-a6e6-319d5934f8ee"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15fbb78f4cb41d290e72f301ea2865f" ma:index="13" nillable="true" ma:taxonomy="true" ma:internalName="h15fbb78f4cb41d290e72f301ea2865f" ma:taxonomyFieldName="TNOC_ClusterType" ma:displayName="Cluster type" ma:default="3;#Team|c614ed86-6527-4042-aa9d-da80e2b69463" ma:fieldId="{115fbb78-f4cb-41d2-90e7-2f301ea2865f}" ma:sspId="7378aa68-586f-4892-bb77-0985b40f41a6" ma:termSetId="e7feef8e-5ede-44cd-b7d5-7ed7dacef0b4" ma:anchorId="00000000-0000-0000-0000-000000000000" ma:open="false" ma:isKeyword="false">
      <xsd:complexType>
        <xsd:sequence>
          <xsd:element ref="pc:Terms" minOccurs="0" maxOccurs="1"/>
        </xsd:sequence>
      </xsd:complexType>
    </xsd:element>
    <xsd:element name="TaxCatchAll" ma:index="14" nillable="true" ma:displayName="Taxonomy Catch All Column" ma:hidden="true" ma:list="{34623139-f9e1-4d88-9e57-b7516ceb9435}" ma:internalName="TaxCatchAll" ma:showField="CatchAllData" ma:web="efe62abf-6a83-4d64-a6e6-319d5934f8ee">
      <xsd:complexType>
        <xsd:complexContent>
          <xsd:extension base="dms:MultiChoiceLookup">
            <xsd:sequence>
              <xsd:element name="Value" type="dms:Lookup" maxOccurs="unbounded" minOccurs="0" nillable="true"/>
            </xsd:sequence>
          </xsd:extension>
        </xsd:complexContent>
      </xsd:complexType>
    </xsd:element>
    <xsd:element name="TaxCatchAllLabel" ma:index="15" nillable="true" ma:displayName="Taxonomy Catch All Column1" ma:hidden="true" ma:list="{34623139-f9e1-4d88-9e57-b7516ceb9435}" ma:internalName="TaxCatchAllLabel" ma:readOnly="true" ma:showField="CatchAllDataLabel" ma:web="efe62abf-6a83-4d64-a6e6-319d5934f8ee">
      <xsd:complexType>
        <xsd:complexContent>
          <xsd:extension base="dms:MultiChoiceLookup">
            <xsd:sequence>
              <xsd:element name="Value" type="dms:Lookup" maxOccurs="unbounded" minOccurs="0" nillable="true"/>
            </xsd:sequence>
          </xsd:extension>
        </xsd:complexContent>
      </xsd:complexType>
    </xsd:element>
    <xsd:element name="n2a7a23bcc2241cb9261f9a914c7c1bb" ma:index="17" nillable="true" ma:taxonomy="true" ma:internalName="n2a7a23bcc2241cb9261f9a914c7c1bb" ma:taxonomyFieldName="TNOC_DocumentClassification" ma:displayName="Document classification" ma:default="5;#TNO Internal|1a23c89f-ef54-4907-86fd-8242403ff722" ma:fieldId="{72a7a23b-cc22-41cb-9261-f9a914c7c1bb}" ma:sspId="7378aa68-586f-4892-bb77-0985b40f41a6" ma:termSetId="ff8f31fd-7572-41dc-9fe4-bd4c6d280f39" ma:anchorId="00000000-0000-0000-0000-000000000000" ma:open="false" ma:isKeyword="false">
      <xsd:complexType>
        <xsd:sequence>
          <xsd:element ref="pc:Terms" minOccurs="0" maxOccurs="1"/>
        </xsd:sequence>
      </xsd:complexType>
    </xsd:element>
    <xsd:element name="lca20d149a844688b6abf34073d5c21d" ma:index="19" nillable="true" ma:taxonomy="true" ma:internalName="lca20d149a844688b6abf34073d5c21d" ma:taxonomyFieldName="TNOC_DocumentType" ma:displayName="Document type" ma:fieldId="{5ca20d14-9a84-4688-b6ab-f34073d5c21d}" ma:sspId="7378aa68-586f-4892-bb77-0985b40f41a6" ma:termSetId="e8a13a9e-c4f3-4184-b8d9-8210abad4948" ma:anchorId="00000000-0000-0000-0000-000000000000" ma:open="false" ma:isKeyword="false">
      <xsd:complexType>
        <xsd:sequence>
          <xsd:element ref="pc:Terms" minOccurs="0" maxOccurs="1"/>
        </xsd:sequence>
      </xsd:complexType>
    </xsd:element>
    <xsd:element name="cf581d8792c646118aad2c2c4ecdfa8c" ma:index="22" nillable="true" ma:taxonomy="true" ma:internalName="cf581d8792c646118aad2c2c4ecdfa8c" ma:taxonomyFieldName="TNOC_DocumentSetType" ma:displayName="Document set type" ma:readOnly="false" ma:fieldId="{cf581d87-92c6-4611-8aad-2c2c4ecdfa8c}" ma:sspId="7378aa68-586f-4892-bb77-0985b40f41a6" ma:termSetId="a8d4306b-62bf-468f-9587-ff078c864327" ma:anchorId="00000000-0000-0000-0000-000000000000" ma:open="false" ma:isKeyword="false">
      <xsd:complexType>
        <xsd:sequence>
          <xsd:element ref="pc:Terms" minOccurs="0" maxOccurs="1"/>
        </xsd:sequence>
      </xsd:complexType>
    </xsd:element>
    <xsd:element name="bac4ab11065f4f6c809c820c57e320e5" ma:index="24" nillable="true" ma:taxonomy="true" ma:internalName="bac4ab11065f4f6c809c820c57e320e5" ma:taxonomyFieldName="TNOC_DocumentCategory" ma:displayName="Document category" ma:fieldId="{bac4ab11-065f-4f6c-809c-820c57e320e5}" ma:sspId="7378aa68-586f-4892-bb77-0985b40f41a6" ma:termSetId="94d42b6a-4155-4fa6-95e9-087bc306ceb3" ma:anchorId="00000000-0000-0000-0000-000000000000" ma:open="false" ma:isKeyword="false">
      <xsd:complexType>
        <xsd:sequence>
          <xsd:element ref="pc:Terms" minOccurs="0" maxOccurs="1"/>
        </xsd:sequence>
      </xsd:complexType>
    </xsd:element>
    <xsd:element name="SharedWithUsers" ma:index="3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f6a910d-138e-42c1-8e8a-320c1b7cf3f7" elementFormDefault="qualified">
    <xsd:import namespace="http://schemas.microsoft.com/office/2006/documentManagement/types"/>
    <xsd:import namespace="http://schemas.microsoft.com/office/infopath/2007/PartnerControls"/>
    <xsd:element name="TNOC_ClusterName" ma:index="11" nillable="true" ma:displayName="Cluster name" ma:default="LTR-FVC" ma:internalName="TNOC_ClusterName">
      <xsd:simpleType>
        <xsd:restriction base="dms:Text">
          <xsd:maxLength value="255"/>
        </xsd:restriction>
      </xsd:simpleType>
    </xsd:element>
    <xsd:element name="TNOC_ClusterId" ma:index="12" nillable="true" ma:displayName="Cluster ID" ma:default="92399" ma:internalName="TNOC_ClusterId">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b199a222-2e3c-40b6-af57-8924f1143eb8" elementFormDefault="qualified">
    <xsd:import namespace="http://schemas.microsoft.com/office/2006/documentManagement/types"/>
    <xsd:import namespace="http://schemas.microsoft.com/office/infopath/2007/PartnerControls"/>
    <xsd:element name="MediaServiceMetadata" ma:index="26" nillable="true" ma:displayName="MediaServiceMetadata" ma:hidden="true" ma:internalName="MediaServiceMetadata" ma:readOnly="true">
      <xsd:simpleType>
        <xsd:restriction base="dms:Note"/>
      </xsd:simpleType>
    </xsd:element>
    <xsd:element name="MediaServiceFastMetadata" ma:index="27" nillable="true" ma:displayName="MediaServiceFastMetadata" ma:hidden="true" ma:internalName="MediaServiceFastMetadata" ma:readOnly="true">
      <xsd:simpleType>
        <xsd:restriction base="dms:Note"/>
      </xsd:simpleType>
    </xsd:element>
    <xsd:element name="MediaServiceDateTaken" ma:index="28" nillable="true" ma:displayName="MediaServiceDateTaken" ma:hidden="true" ma:internalName="MediaServiceDateTaken" ma:readOnly="true">
      <xsd:simpleType>
        <xsd:restriction base="dms:Text"/>
      </xsd:simpleType>
    </xsd:element>
    <xsd:element name="MediaServiceAutoTags" ma:index="29" nillable="true" ma:displayName="MediaServiceAutoTags" ma:internalName="MediaServiceAutoTags" ma:readOnly="true">
      <xsd:simpleType>
        <xsd:restriction base="dms:Text"/>
      </xsd:simpleType>
    </xsd:element>
    <xsd:element name="MediaServiceOCR" ma:index="30" nillable="true" ma:displayName="MediaServiceOCR" ma:internalName="MediaServiceOCR" ma:readOnly="true">
      <xsd:simpleType>
        <xsd:restriction base="dms:Note">
          <xsd:maxLength value="255"/>
        </xsd:restriction>
      </xsd:simpleType>
    </xsd:element>
    <xsd:element name="MediaServiceLocation" ma:index="31" nillable="true" ma:displayName="MediaServic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ma:index="21" ma:displayName="Author"/>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b:Sources xmlns:b="http://schemas.openxmlformats.org/officeDocument/2006/bibliography" xmlns="http://schemas.openxmlformats.org/officeDocument/2006/bibliography" SelectedStyle="\IEEE2006OfficeOnline.xsl" StyleName="IEEE" Version="2006">
  <b:Source>
    <b:Tag>3IS</b:Tag>
    <b:SourceType>ConferenceProceedings</b:SourceType>
    <b:Guid>{D366B461-C135-48E2-B33A-747B1D40D264}</b:Guid>
    <b:Title>ISO/IEC 23090-2, Information technology -- Coded representation of immersive media -- Part 2: Omnidirectional media format</b:Title>
    <b:RefOrder>2</b:RefOrder>
  </b:Source>
  <b:Source>
    <b:Tag>AGa1</b:Tag>
    <b:SourceType>Misc</b:SourceType>
    <b:Guid>{F875BFA2-4F73-4DA6-95BD-32EF9E7D3DE0}</b:Guid>
    <b:Author>
      <b:Author>
        <b:NameList>
          <b:Person>
            <b:Last>Gabriel</b:Last>
            <b:First>A.</b:First>
          </b:Person>
          <b:Person>
            <b:Last>Thomas</b:Last>
            <b:First>E.</b:First>
          </b:Person>
        </b:NameList>
      </b:Author>
    </b:Author>
    <b:Title>AHG12: On picture-level tile and sequence-level tile for VVC</b:Title>
    <b:Publisher>JVET-M0536</b:Publisher>
    <b:RefOrder>1</b:RefOrder>
  </b:Source>
</b:Sources>
</file>

<file path=customXml/itemProps1.xml><?xml version="1.0" encoding="utf-8"?>
<ds:datastoreItem xmlns:ds="http://schemas.openxmlformats.org/officeDocument/2006/customXml" ds:itemID="{D0733559-1A8E-4FA8-B06B-D6C066DCE903}">
  <ds:schemaRefs>
    <ds:schemaRef ds:uri="http://schemas.microsoft.com/sharepoint/v3/contenttype/forms"/>
  </ds:schemaRefs>
</ds:datastoreItem>
</file>

<file path=customXml/itemProps2.xml><?xml version="1.0" encoding="utf-8"?>
<ds:datastoreItem xmlns:ds="http://schemas.openxmlformats.org/officeDocument/2006/customXml" ds:itemID="{B2EE0DE7-E061-4948-9A84-588FF4F76DF0}">
  <ds:schemaRefs>
    <ds:schemaRef ds:uri="http://purl.org/dc/elements/1.1/"/>
    <ds:schemaRef ds:uri="http://purl.org/dc/terms/"/>
    <ds:schemaRef ds:uri="efe62abf-6a83-4d64-a6e6-319d5934f8ee"/>
    <ds:schemaRef ds:uri="http://schemas.microsoft.com/office/2006/metadata/properties"/>
    <ds:schemaRef ds:uri="http://schemas.microsoft.com/office/infopath/2007/PartnerControls"/>
    <ds:schemaRef ds:uri="http://schemas.microsoft.com/office/2006/documentManagement/types"/>
    <ds:schemaRef ds:uri="http://schemas.openxmlformats.org/package/2006/metadata/core-properties"/>
    <ds:schemaRef ds:uri="b199a222-2e3c-40b6-af57-8924f1143eb8"/>
    <ds:schemaRef ds:uri="2f6a910d-138e-42c1-8e8a-320c1b7cf3f7"/>
    <ds:schemaRef ds:uri="http://www.w3.org/XML/1998/namespace"/>
    <ds:schemaRef ds:uri="http://purl.org/dc/dcmitype/"/>
  </ds:schemaRefs>
</ds:datastoreItem>
</file>

<file path=customXml/itemProps3.xml><?xml version="1.0" encoding="utf-8"?>
<ds:datastoreItem xmlns:ds="http://schemas.openxmlformats.org/officeDocument/2006/customXml" ds:itemID="{E0A81AD9-11B8-4FF7-A70F-4A7AF6EBCA6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fe62abf-6a83-4d64-a6e6-319d5934f8ee"/>
    <ds:schemaRef ds:uri="2f6a910d-138e-42c1-8e8a-320c1b7cf3f7"/>
    <ds:schemaRef ds:uri="b199a222-2e3c-40b6-af57-8924f1143eb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9B69B54-1DC0-42E3-B75F-852777071A0D}">
  <ds:schemaRefs>
    <ds:schemaRef ds:uri="http://schemas.microsoft.com/sharepoint/events"/>
  </ds:schemaRefs>
</ds:datastoreItem>
</file>

<file path=customXml/itemProps5.xml><?xml version="1.0" encoding="utf-8"?>
<ds:datastoreItem xmlns:ds="http://schemas.openxmlformats.org/officeDocument/2006/customXml" ds:itemID="{A36C2816-1B07-4893-AD6B-297CC5D8E6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43</TotalTime>
  <Pages>6</Pages>
  <Words>1506</Words>
  <Characters>8812</Characters>
  <Application>Microsoft Office Word</Application>
  <DocSecurity>0</DocSecurity>
  <Lines>238</Lines>
  <Paragraphs>143</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10175</CharactersWithSpaces>
  <SharedDoc>false</SharedDoc>
  <HLinks>
    <vt:vector size="42" baseType="variant">
      <vt:variant>
        <vt:i4>2687027</vt:i4>
      </vt:variant>
      <vt:variant>
        <vt:i4>39</vt:i4>
      </vt:variant>
      <vt:variant>
        <vt:i4>0</vt:i4>
      </vt:variant>
      <vt:variant>
        <vt:i4>5</vt:i4>
      </vt:variant>
      <vt:variant>
        <vt:lpwstr>http://www.itu.int/ITU-T/ipr/index.html</vt:lpwstr>
      </vt:variant>
      <vt:variant>
        <vt:lpwstr/>
      </vt:variant>
      <vt:variant>
        <vt:i4>6815866</vt:i4>
      </vt:variant>
      <vt:variant>
        <vt:i4>36</vt:i4>
      </vt:variant>
      <vt:variant>
        <vt:i4>0</vt:i4>
      </vt:variant>
      <vt:variant>
        <vt:i4>5</vt:i4>
      </vt:variant>
      <vt:variant>
        <vt:lpwstr>http://isotc.iso.org/livelink/livelink?func=ll&amp;objId=4230455&amp;objAction=browse&amp;sort=subtype</vt:lpwstr>
      </vt:variant>
      <vt:variant>
        <vt:lpwstr/>
      </vt:variant>
      <vt:variant>
        <vt:i4>2687027</vt:i4>
      </vt:variant>
      <vt:variant>
        <vt:i4>33</vt:i4>
      </vt:variant>
      <vt:variant>
        <vt:i4>0</vt:i4>
      </vt:variant>
      <vt:variant>
        <vt:i4>5</vt:i4>
      </vt:variant>
      <vt:variant>
        <vt:lpwstr>http://www.itu.int/ITU-T/ipr/index.html</vt:lpwstr>
      </vt:variant>
      <vt:variant>
        <vt:lpwstr/>
      </vt:variant>
      <vt:variant>
        <vt:i4>6160462</vt:i4>
      </vt:variant>
      <vt:variant>
        <vt:i4>30</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Emmanuel Thomas</dc:creator>
  <cp:keywords>JCT-VC, MPEG, VCEG</cp:keywords>
  <dc:description/>
  <cp:lastModifiedBy>E.D.R. Thomas</cp:lastModifiedBy>
  <cp:revision>8</cp:revision>
  <cp:lastPrinted>1900-01-01T08:00:00Z</cp:lastPrinted>
  <dcterms:created xsi:type="dcterms:W3CDTF">2019-01-03T15:37:00Z</dcterms:created>
  <dcterms:modified xsi:type="dcterms:W3CDTF">2019-01-03T17:47:00Z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0x010100A35317DCC28344A7B82488658A034A5C0100523F543BCB5B48458652A31D0BA9C7D4</vt:lpwstr>
  </property>
  <property fmtid="{D5CDD505-2E9C-101B-9397-08002B2CF9AE}" pid="3" name="Order">
    <vt:r8>100</vt:r8>
  </property>
  <property fmtid="{D5CDD505-2E9C-101B-9397-08002B2CF9AE}" pid="4" name="TNOC_DocumentType">
    <vt:lpwstr/>
  </property>
  <property fmtid="{D5CDD505-2E9C-101B-9397-08002B2CF9AE}" pid="5" name="TNOC_DocumentCategory">
    <vt:lpwstr/>
  </property>
  <property fmtid="{D5CDD505-2E9C-101B-9397-08002B2CF9AE}" pid="6" name="TNOC_DocumentClassification">
    <vt:lpwstr>5;#TNO Internal|1a23c89f-ef54-4907-86fd-8242403ff722</vt:lpwstr>
  </property>
  <property fmtid="{D5CDD505-2E9C-101B-9397-08002B2CF9AE}" pid="7" name="TNOC_ClusterType">
    <vt:lpwstr>3;#Team|c614ed86-6527-4042-aa9d-da80e2b69463</vt:lpwstr>
  </property>
  <property fmtid="{D5CDD505-2E9C-101B-9397-08002B2CF9AE}" pid="8" name="TNOC_DocumentSetType">
    <vt:lpwstr/>
  </property>
  <property fmtid="{D5CDD505-2E9C-101B-9397-08002B2CF9AE}" pid="9" name="_dlc_DocIdItemGuid">
    <vt:lpwstr>b624069f-e83e-4d7a-b3ff-2964a8118398</vt:lpwstr>
  </property>
</Properties>
</file>