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w:pict>
                    <v:group w14:anchorId="7B3644D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61520ED5"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1326EA">
              <w:rPr>
                <w:lang w:val="en-CA"/>
              </w:rPr>
              <w:t>0480-v</w:t>
            </w:r>
            <w:r w:rsidR="00173907">
              <w:rPr>
                <w:lang w:val="en-CA"/>
              </w:rPr>
              <w:t>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CC154B" w:rsidR="00E61DAC" w:rsidRPr="005B217D" w:rsidRDefault="00E116A3" w:rsidP="009D7CE6">
            <w:pPr>
              <w:spacing w:before="60" w:after="60"/>
              <w:rPr>
                <w:b/>
                <w:szCs w:val="22"/>
                <w:lang w:val="en-CA" w:eastAsia="ja-JP"/>
              </w:rPr>
            </w:pPr>
            <w:r>
              <w:rPr>
                <w:b/>
                <w:szCs w:val="22"/>
                <w:lang w:val="en-CA" w:eastAsia="ja-JP"/>
              </w:rPr>
              <w:t>CE6-related</w:t>
            </w:r>
            <w:r w:rsidR="001326EA">
              <w:rPr>
                <w:rFonts w:hint="eastAsia"/>
                <w:b/>
                <w:szCs w:val="22"/>
                <w:lang w:val="en-CA" w:eastAsia="ja-JP"/>
              </w:rPr>
              <w:t>:</w:t>
            </w:r>
            <w:r>
              <w:rPr>
                <w:b/>
                <w:szCs w:val="22"/>
                <w:lang w:val="en-CA" w:eastAsia="ja-JP"/>
              </w:rPr>
              <w:t xml:space="preserve"> Implicit transform selection f</w:t>
            </w:r>
            <w:r w:rsidR="006747A4">
              <w:rPr>
                <w:b/>
                <w:szCs w:val="22"/>
                <w:lang w:val="en-CA" w:eastAsia="ja-JP"/>
              </w:rPr>
              <w:t>or Multi directional LM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7D569C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6683C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09C641D" w:rsidR="00E61DAC" w:rsidRPr="005B217D" w:rsidRDefault="00327140">
            <w:pPr>
              <w:spacing w:before="60" w:after="60"/>
              <w:rPr>
                <w:szCs w:val="22"/>
                <w:lang w:val="en-CA"/>
              </w:rPr>
            </w:pPr>
            <w:r>
              <w:rPr>
                <w:szCs w:val="22"/>
                <w:lang w:val="en-CA"/>
              </w:rPr>
              <w:t>Shunsuke Iwamura</w:t>
            </w:r>
            <w:r>
              <w:rPr>
                <w:szCs w:val="22"/>
                <w:lang w:val="en-CA"/>
              </w:rPr>
              <w:br/>
            </w:r>
            <w:proofErr w:type="spellStart"/>
            <w:r>
              <w:rPr>
                <w:szCs w:val="22"/>
                <w:lang w:val="en-CA"/>
              </w:rPr>
              <w:t>Shimpei</w:t>
            </w:r>
            <w:proofErr w:type="spellEnd"/>
            <w:r>
              <w:rPr>
                <w:szCs w:val="22"/>
                <w:lang w:val="en-CA"/>
              </w:rPr>
              <w:t xml:space="preserve"> </w:t>
            </w:r>
            <w:proofErr w:type="spellStart"/>
            <w:r>
              <w:rPr>
                <w:szCs w:val="22"/>
                <w:lang w:val="en-CA"/>
              </w:rPr>
              <w:t>Nemoto</w:t>
            </w:r>
            <w:proofErr w:type="spellEnd"/>
            <w:r>
              <w:rPr>
                <w:szCs w:val="22"/>
                <w:lang w:val="en-CA"/>
              </w:rPr>
              <w:br/>
            </w:r>
            <w:proofErr w:type="spellStart"/>
            <w:r>
              <w:rPr>
                <w:szCs w:val="22"/>
                <w:lang w:val="en-CA"/>
              </w:rPr>
              <w:t>Atsuro</w:t>
            </w:r>
            <w:proofErr w:type="spellEnd"/>
            <w:r>
              <w:rPr>
                <w:szCs w:val="22"/>
                <w:lang w:val="en-CA"/>
              </w:rPr>
              <w:t xml:space="preserve"> </w:t>
            </w:r>
            <w:proofErr w:type="spellStart"/>
            <w:r>
              <w:rPr>
                <w:szCs w:val="22"/>
                <w:lang w:val="en-CA"/>
              </w:rPr>
              <w:t>Ichigaya</w:t>
            </w:r>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92A5BE7" w:rsidR="00071D99" w:rsidRPr="005B217D" w:rsidRDefault="00E61DAC" w:rsidP="00071D99">
            <w:pPr>
              <w:spacing w:before="60" w:after="60"/>
              <w:rPr>
                <w:szCs w:val="22"/>
                <w:lang w:val="en-CA"/>
              </w:rPr>
            </w:pPr>
            <w:r w:rsidRPr="005B217D">
              <w:rPr>
                <w:szCs w:val="22"/>
                <w:lang w:val="en-CA"/>
              </w:rPr>
              <w:br/>
            </w:r>
            <w:r w:rsidR="00071D99">
              <w:rPr>
                <w:szCs w:val="22"/>
                <w:lang w:val="en-CA"/>
              </w:rPr>
              <w:t>+81-3-5494-3353</w:t>
            </w:r>
            <w:r w:rsidRPr="005B217D">
              <w:rPr>
                <w:szCs w:val="22"/>
                <w:lang w:val="en-CA"/>
              </w:rPr>
              <w:br/>
            </w:r>
            <w:hyperlink r:id="rId9" w:history="1">
              <w:r w:rsidR="00071D99" w:rsidRPr="00E67703">
                <w:rPr>
                  <w:rStyle w:val="a6"/>
                  <w:szCs w:val="22"/>
                  <w:lang w:val="en-CA"/>
                </w:rPr>
                <w:t>iwamura.s-gc@nhk.or.jp</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E8344A" w:rsidR="00E61DAC" w:rsidRPr="005B217D" w:rsidRDefault="001A29B1">
            <w:pPr>
              <w:spacing w:before="60" w:after="60"/>
              <w:rPr>
                <w:szCs w:val="22"/>
                <w:lang w:val="en-CA"/>
              </w:rPr>
            </w:pPr>
            <w:r>
              <w:rPr>
                <w:szCs w:val="22"/>
                <w:lang w:val="en-CA"/>
              </w:rPr>
              <w:t>NHK</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0FCDE634" w:rsidR="00263398" w:rsidRPr="005B217D" w:rsidRDefault="00E116A3" w:rsidP="009234A5">
      <w:pPr>
        <w:rPr>
          <w:szCs w:val="22"/>
          <w:lang w:val="en-CA"/>
        </w:rPr>
      </w:pPr>
      <w:r>
        <w:rPr>
          <w:lang w:val="en-CA"/>
        </w:rPr>
        <w:t xml:space="preserve">This contribution proposes </w:t>
      </w:r>
      <w:r w:rsidR="00B66341">
        <w:rPr>
          <w:lang w:val="en-CA"/>
        </w:rPr>
        <w:t xml:space="preserve">to apply </w:t>
      </w:r>
      <w:r>
        <w:rPr>
          <w:lang w:val="en-CA"/>
        </w:rPr>
        <w:t>implicit transform selection for multi-directional LM</w:t>
      </w:r>
      <w:r w:rsidR="00870CA5">
        <w:rPr>
          <w:lang w:val="en-CA"/>
        </w:rPr>
        <w:t xml:space="preserve"> (MDLM). </w:t>
      </w:r>
      <w:r w:rsidR="00F90E94">
        <w:rPr>
          <w:lang w:val="en-CA"/>
        </w:rPr>
        <w:t>Currently, multiple transform selection (</w:t>
      </w:r>
      <w:r w:rsidR="00FC3CB6">
        <w:rPr>
          <w:lang w:val="en-CA"/>
        </w:rPr>
        <w:t xml:space="preserve">MTS) is applied </w:t>
      </w:r>
      <w:r w:rsidR="004B41CE">
        <w:rPr>
          <w:lang w:val="en-CA"/>
        </w:rPr>
        <w:t xml:space="preserve">only </w:t>
      </w:r>
      <w:r w:rsidR="00FC3CB6">
        <w:rPr>
          <w:lang w:val="en-CA"/>
        </w:rPr>
        <w:t>to a luma block, where DCT-II, DST-VII, and DCT-VIII</w:t>
      </w:r>
      <w:r w:rsidR="009F7BD7">
        <w:rPr>
          <w:rFonts w:hint="eastAsia"/>
          <w:lang w:val="en-CA" w:eastAsia="ja-JP"/>
        </w:rPr>
        <w:t xml:space="preserve"> are selectively applie</w:t>
      </w:r>
      <w:r w:rsidR="009F7BD7">
        <w:rPr>
          <w:lang w:val="en-CA" w:eastAsia="ja-JP"/>
        </w:rPr>
        <w:t>d</w:t>
      </w:r>
      <w:r w:rsidR="0039543B">
        <w:rPr>
          <w:lang w:val="en-CA" w:eastAsia="ja-JP"/>
        </w:rPr>
        <w:t xml:space="preserve"> for horizontal and vertical direction independently</w:t>
      </w:r>
      <w:r w:rsidR="00153680">
        <w:rPr>
          <w:lang w:val="en-CA" w:eastAsia="ja-JP"/>
        </w:rPr>
        <w:t xml:space="preserve"> by signalling </w:t>
      </w:r>
      <w:proofErr w:type="spellStart"/>
      <w:r w:rsidR="00153680">
        <w:rPr>
          <w:lang w:val="en-CA" w:eastAsia="ja-JP"/>
        </w:rPr>
        <w:t>tu_mts_flag</w:t>
      </w:r>
      <w:proofErr w:type="spellEnd"/>
      <w:r w:rsidR="00153680">
        <w:rPr>
          <w:lang w:val="en-CA" w:eastAsia="ja-JP"/>
        </w:rPr>
        <w:t xml:space="preserve"> and </w:t>
      </w:r>
      <w:proofErr w:type="spellStart"/>
      <w:r w:rsidR="00460B19">
        <w:rPr>
          <w:lang w:val="en-CA" w:eastAsia="ja-JP"/>
        </w:rPr>
        <w:t>mt</w:t>
      </w:r>
      <w:r w:rsidR="00153680">
        <w:rPr>
          <w:lang w:val="en-CA" w:eastAsia="ja-JP"/>
        </w:rPr>
        <w:t>s</w:t>
      </w:r>
      <w:r w:rsidR="00460B19">
        <w:rPr>
          <w:lang w:val="en-CA" w:eastAsia="ja-JP"/>
        </w:rPr>
        <w:t>_idx</w:t>
      </w:r>
      <w:proofErr w:type="spellEnd"/>
      <w:r w:rsidR="00FC3CB6">
        <w:rPr>
          <w:rFonts w:hint="eastAsia"/>
          <w:lang w:val="en-CA" w:eastAsia="ja-JP"/>
        </w:rPr>
        <w:t>. On the contra</w:t>
      </w:r>
      <w:r w:rsidR="009F7BD7">
        <w:rPr>
          <w:rFonts w:hint="eastAsia"/>
          <w:lang w:val="en-CA" w:eastAsia="ja-JP"/>
        </w:rPr>
        <w:t>ry, DCT-II is always applied to</w:t>
      </w:r>
      <w:r w:rsidR="00FC3CB6">
        <w:rPr>
          <w:rFonts w:hint="eastAsia"/>
          <w:lang w:val="en-CA" w:eastAsia="ja-JP"/>
        </w:rPr>
        <w:t xml:space="preserve"> </w:t>
      </w:r>
      <w:r w:rsidR="00FC3CB6">
        <w:rPr>
          <w:lang w:val="en-CA" w:eastAsia="ja-JP"/>
        </w:rPr>
        <w:t xml:space="preserve">a </w:t>
      </w:r>
      <w:r w:rsidR="00FC3CB6">
        <w:rPr>
          <w:rFonts w:hint="eastAsia"/>
          <w:lang w:val="en-CA" w:eastAsia="ja-JP"/>
        </w:rPr>
        <w:t>chroma block</w:t>
      </w:r>
      <w:r w:rsidR="009F7BD7">
        <w:rPr>
          <w:lang w:val="en-CA" w:eastAsia="ja-JP"/>
        </w:rPr>
        <w:t xml:space="preserve"> for both horizontal and vertical direction</w:t>
      </w:r>
      <w:r w:rsidR="00FC3CB6">
        <w:rPr>
          <w:lang w:val="en-CA" w:eastAsia="ja-JP"/>
        </w:rPr>
        <w:t xml:space="preserve">. </w:t>
      </w:r>
      <w:r w:rsidR="009F7BD7">
        <w:rPr>
          <w:lang w:val="en-CA" w:eastAsia="ja-JP"/>
        </w:rPr>
        <w:t xml:space="preserve">The proposed method implicitly selects transform core </w:t>
      </w:r>
      <w:r w:rsidR="0039543B">
        <w:rPr>
          <w:lang w:val="en-CA" w:eastAsia="ja-JP"/>
        </w:rPr>
        <w:t xml:space="preserve">for chroma block </w:t>
      </w:r>
      <w:r w:rsidR="009F7BD7">
        <w:rPr>
          <w:lang w:val="en-CA" w:eastAsia="ja-JP"/>
        </w:rPr>
        <w:t xml:space="preserve">when MDLM is applied, in which either top or left neighbor samples are used for linear model derivation. </w:t>
      </w:r>
      <w:r w:rsidR="00414660">
        <w:rPr>
          <w:lang w:val="en-CA" w:eastAsia="ja-JP"/>
        </w:rPr>
        <w:t>Experimental results show -0.42%</w:t>
      </w:r>
      <w:r w:rsidR="00BE0712">
        <w:rPr>
          <w:lang w:val="en-CA" w:eastAsia="ja-JP"/>
        </w:rPr>
        <w:t xml:space="preserve"> (</w:t>
      </w:r>
      <w:proofErr w:type="spellStart"/>
      <w:r w:rsidR="00BE0712">
        <w:rPr>
          <w:lang w:val="en-CA" w:eastAsia="ja-JP"/>
        </w:rPr>
        <w:t>Cb</w:t>
      </w:r>
      <w:proofErr w:type="spellEnd"/>
      <w:r w:rsidR="00BE0712">
        <w:rPr>
          <w:lang w:val="en-CA" w:eastAsia="ja-JP"/>
        </w:rPr>
        <w:t>)</w:t>
      </w:r>
      <w:r w:rsidR="00414660">
        <w:rPr>
          <w:lang w:val="en-CA" w:eastAsia="ja-JP"/>
        </w:rPr>
        <w:t xml:space="preserve"> and -0.</w:t>
      </w:r>
      <w:r w:rsidR="00BE0712">
        <w:rPr>
          <w:lang w:val="en-CA" w:eastAsia="ja-JP"/>
        </w:rPr>
        <w:t>47% (Cr) BD-rate gain for AI, -0.28% (</w:t>
      </w:r>
      <w:proofErr w:type="spellStart"/>
      <w:r w:rsidR="00BE0712">
        <w:rPr>
          <w:lang w:val="en-CA" w:eastAsia="ja-JP"/>
        </w:rPr>
        <w:t>Cb</w:t>
      </w:r>
      <w:proofErr w:type="spellEnd"/>
      <w:r w:rsidR="00BE0712">
        <w:rPr>
          <w:lang w:val="en-CA" w:eastAsia="ja-JP"/>
        </w:rPr>
        <w:t>) and -</w:t>
      </w:r>
      <w:r w:rsidR="0039543B">
        <w:rPr>
          <w:lang w:val="en-CA" w:eastAsia="ja-JP"/>
        </w:rPr>
        <w:t>0</w:t>
      </w:r>
      <w:r w:rsidR="00BE0712">
        <w:rPr>
          <w:lang w:val="en-CA" w:eastAsia="ja-JP"/>
        </w:rPr>
        <w:t>.</w:t>
      </w:r>
      <w:r w:rsidR="0039543B">
        <w:rPr>
          <w:lang w:val="en-CA" w:eastAsia="ja-JP"/>
        </w:rPr>
        <w:t>21% (Cr) for RA configuration without increase of encoding and decoding time.</w:t>
      </w:r>
      <w:r w:rsidR="00414660">
        <w:rPr>
          <w:lang w:val="en-CA" w:eastAsia="ja-JP"/>
        </w:rPr>
        <w:t xml:space="preserve"> </w:t>
      </w:r>
    </w:p>
    <w:p w14:paraId="7D2AC1F0" w14:textId="417AA26B" w:rsidR="00745F6B" w:rsidRPr="005B217D" w:rsidRDefault="00745F6B" w:rsidP="00E11923">
      <w:pPr>
        <w:pStyle w:val="1"/>
        <w:rPr>
          <w:lang w:val="en-CA"/>
        </w:rPr>
      </w:pPr>
      <w:r w:rsidRPr="005B217D">
        <w:rPr>
          <w:lang w:val="en-CA"/>
        </w:rPr>
        <w:t>Introduction</w:t>
      </w:r>
    </w:p>
    <w:p w14:paraId="6AE4801B" w14:textId="77777777" w:rsidR="00F03DE3" w:rsidRDefault="00F03DE3" w:rsidP="004234F0">
      <w:pPr>
        <w:rPr>
          <w:szCs w:val="22"/>
          <w:lang w:val="en-CA" w:eastAsia="ja-JP"/>
        </w:rPr>
      </w:pPr>
      <w:r>
        <w:rPr>
          <w:rFonts w:hint="eastAsia"/>
          <w:szCs w:val="22"/>
          <w:lang w:val="en-CA" w:eastAsia="ja-JP"/>
        </w:rPr>
        <w:t xml:space="preserve">In VTM-3.0, multiple transform selection (MTS) is introduced </w:t>
      </w:r>
      <w:r>
        <w:rPr>
          <w:szCs w:val="22"/>
          <w:lang w:val="en-CA" w:eastAsia="ja-JP"/>
        </w:rPr>
        <w:t xml:space="preserve">where DCT-II, DST-VII, and DCT-VIII are selectively applied for horizontal and vertical direction independently by signalling </w:t>
      </w:r>
      <w:proofErr w:type="spellStart"/>
      <w:r>
        <w:rPr>
          <w:szCs w:val="22"/>
          <w:lang w:val="en-CA" w:eastAsia="ja-JP"/>
        </w:rPr>
        <w:t>tu_mts_flag</w:t>
      </w:r>
      <w:proofErr w:type="spellEnd"/>
      <w:r>
        <w:rPr>
          <w:szCs w:val="22"/>
          <w:lang w:val="en-CA" w:eastAsia="ja-JP"/>
        </w:rPr>
        <w:t xml:space="preserve"> and </w:t>
      </w:r>
      <w:proofErr w:type="spellStart"/>
      <w:r>
        <w:rPr>
          <w:szCs w:val="22"/>
          <w:lang w:val="en-CA" w:eastAsia="ja-JP"/>
        </w:rPr>
        <w:t>mts_idx</w:t>
      </w:r>
      <w:proofErr w:type="spellEnd"/>
      <w:r>
        <w:rPr>
          <w:szCs w:val="22"/>
          <w:lang w:val="en-CA" w:eastAsia="ja-JP"/>
        </w:rPr>
        <w:t>. On the contrary, DCT-II is always applied to a chroma block for both horizontal and vertical direction.</w:t>
      </w:r>
    </w:p>
    <w:p w14:paraId="05D3F04E" w14:textId="0FC89FE5" w:rsidR="002348D1" w:rsidRDefault="00F03DE3" w:rsidP="004234F0">
      <w:pPr>
        <w:rPr>
          <w:szCs w:val="22"/>
          <w:lang w:val="en-CA"/>
        </w:rPr>
      </w:pPr>
      <w:r>
        <w:rPr>
          <w:szCs w:val="22"/>
          <w:lang w:val="en-CA"/>
        </w:rPr>
        <w:t>Meanwhile, m</w:t>
      </w:r>
      <w:r w:rsidR="00E116A3">
        <w:rPr>
          <w:szCs w:val="22"/>
          <w:lang w:val="en-CA"/>
        </w:rPr>
        <w:t>ulti-</w:t>
      </w:r>
      <w:r w:rsidR="001D5793">
        <w:rPr>
          <w:szCs w:val="22"/>
          <w:lang w:val="en-CA"/>
        </w:rPr>
        <w:t xml:space="preserve">directional </w:t>
      </w:r>
      <w:r w:rsidR="00E116A3">
        <w:rPr>
          <w:szCs w:val="22"/>
          <w:lang w:val="en-CA"/>
        </w:rPr>
        <w:t xml:space="preserve">LM </w:t>
      </w:r>
      <w:r w:rsidR="00A03D0C">
        <w:rPr>
          <w:szCs w:val="22"/>
          <w:lang w:val="en-CA"/>
        </w:rPr>
        <w:t xml:space="preserve">(MDLM) </w:t>
      </w:r>
      <w:r w:rsidR="00E116A3">
        <w:rPr>
          <w:szCs w:val="22"/>
          <w:lang w:val="en-CA"/>
        </w:rPr>
        <w:t>mode for chroma intra prediction was adopted in the 12</w:t>
      </w:r>
      <w:r w:rsidR="00E116A3" w:rsidRPr="00E116A3">
        <w:rPr>
          <w:szCs w:val="22"/>
          <w:vertAlign w:val="superscript"/>
          <w:lang w:val="en-CA"/>
        </w:rPr>
        <w:t>th</w:t>
      </w:r>
      <w:r w:rsidR="00E116A3">
        <w:rPr>
          <w:szCs w:val="22"/>
          <w:lang w:val="en-CA"/>
        </w:rPr>
        <w:t xml:space="preserve"> JVET meeting, in which </w:t>
      </w:r>
      <w:r w:rsidR="00765190">
        <w:rPr>
          <w:szCs w:val="22"/>
          <w:lang w:val="en-CA"/>
        </w:rPr>
        <w:t>either top or left neighbor reconstructed samples are used to derive linea</w:t>
      </w:r>
      <w:r w:rsidR="00455675">
        <w:rPr>
          <w:szCs w:val="22"/>
          <w:lang w:val="en-CA"/>
        </w:rPr>
        <w:t xml:space="preserve">r model for LM intra prediction. Since only one side of the neighboring reconstructed samples are used, </w:t>
      </w:r>
      <w:r w:rsidR="00A03D0C">
        <w:rPr>
          <w:szCs w:val="22"/>
          <w:lang w:val="en-CA"/>
        </w:rPr>
        <w:t xml:space="preserve">it can be assumed that the energy distribution of residual signal is unbalanced. Specifically, </w:t>
      </w:r>
      <w:r w:rsidR="002348D1">
        <w:rPr>
          <w:szCs w:val="22"/>
          <w:lang w:val="en-CA"/>
        </w:rPr>
        <w:t xml:space="preserve">when applying </w:t>
      </w:r>
      <w:r w:rsidR="00A03D0C">
        <w:rPr>
          <w:szCs w:val="22"/>
          <w:lang w:val="en-CA"/>
        </w:rPr>
        <w:t>MDLM using only top neighboring reconstructed samples (MDLM_T)</w:t>
      </w:r>
      <w:r w:rsidR="002348D1">
        <w:rPr>
          <w:szCs w:val="22"/>
          <w:lang w:val="en-CA"/>
        </w:rPr>
        <w:t>, it can be assumed that the residual signal in the top region of the current chroma block tends to be lower than that in the bottom region. Similarly, when applying MDLM using only left neighboring reconstructed samples (MDLM_L), it can be assumed that the residual signal in the left region of the current chroma block tends to be lower than that in the right region.</w:t>
      </w:r>
    </w:p>
    <w:p w14:paraId="1EAAC725" w14:textId="1C298D6C" w:rsidR="002348D1" w:rsidRPr="002348D1" w:rsidRDefault="002348D1" w:rsidP="004234F0">
      <w:pPr>
        <w:rPr>
          <w:szCs w:val="22"/>
          <w:lang w:val="en-CA"/>
        </w:rPr>
      </w:pPr>
      <w:r>
        <w:rPr>
          <w:szCs w:val="22"/>
          <w:lang w:val="en-CA"/>
        </w:rPr>
        <w:t>However, in VTM-3.0, only DCT-II can be applied</w:t>
      </w:r>
      <w:r w:rsidR="002C1E9F">
        <w:rPr>
          <w:szCs w:val="22"/>
          <w:lang w:val="en-CA"/>
        </w:rPr>
        <w:t xml:space="preserve"> to the chroma residual signal, so that there might be</w:t>
      </w:r>
      <w:r>
        <w:rPr>
          <w:szCs w:val="22"/>
          <w:lang w:val="en-CA"/>
        </w:rPr>
        <w:t xml:space="preserve"> room</w:t>
      </w:r>
      <w:r w:rsidR="002C1E9F">
        <w:rPr>
          <w:szCs w:val="22"/>
          <w:lang w:val="en-CA"/>
        </w:rPr>
        <w:t>s</w:t>
      </w:r>
      <w:r>
        <w:rPr>
          <w:szCs w:val="22"/>
          <w:lang w:val="en-CA"/>
        </w:rPr>
        <w:t xml:space="preserve"> to improve chroma coding efficiency.</w:t>
      </w:r>
    </w:p>
    <w:p w14:paraId="62CEDE1F" w14:textId="53B39F31" w:rsidR="00870CA5" w:rsidRPr="005B217D" w:rsidRDefault="00870CA5" w:rsidP="00870CA5">
      <w:pPr>
        <w:pStyle w:val="1"/>
        <w:rPr>
          <w:lang w:val="en-CA"/>
        </w:rPr>
      </w:pPr>
      <w:r>
        <w:rPr>
          <w:lang w:val="en-CA"/>
        </w:rPr>
        <w:t>Proposed method</w:t>
      </w:r>
    </w:p>
    <w:p w14:paraId="4407E448" w14:textId="453C9E82" w:rsidR="00A76668" w:rsidRDefault="00627413" w:rsidP="00870CA5">
      <w:pPr>
        <w:rPr>
          <w:szCs w:val="22"/>
          <w:lang w:val="en-CA"/>
        </w:rPr>
      </w:pPr>
      <w:r>
        <w:rPr>
          <w:szCs w:val="22"/>
          <w:lang w:val="en-CA"/>
        </w:rPr>
        <w:t xml:space="preserve">In the proposed implicit transform selection, either DCT-II or DST-VII is applied to </w:t>
      </w:r>
      <w:r w:rsidR="00B2592C">
        <w:rPr>
          <w:szCs w:val="22"/>
          <w:lang w:val="en-CA"/>
        </w:rPr>
        <w:t xml:space="preserve">CUs at which either </w:t>
      </w:r>
      <w:r w:rsidR="00533526">
        <w:rPr>
          <w:szCs w:val="22"/>
          <w:lang w:val="en-CA"/>
        </w:rPr>
        <w:t>MDLM_T or MDLM_</w:t>
      </w:r>
      <w:r w:rsidR="00B2592C">
        <w:rPr>
          <w:szCs w:val="22"/>
          <w:lang w:val="en-CA"/>
        </w:rPr>
        <w:t>L is applied.</w:t>
      </w:r>
      <w:r>
        <w:rPr>
          <w:szCs w:val="22"/>
          <w:lang w:val="en-CA"/>
        </w:rPr>
        <w:t xml:space="preserve"> </w:t>
      </w:r>
      <w:r w:rsidR="00533526">
        <w:rPr>
          <w:szCs w:val="22"/>
          <w:lang w:val="en-CA"/>
        </w:rPr>
        <w:t>Specifically, for MDLM_T DST-VII is applied in vertical direction and DCT-II is applied in horizontal direction. For MDLM_L, DCT-II in vertical and DST-VII in horizontal direction.</w:t>
      </w:r>
      <w:r w:rsidR="00A76668">
        <w:rPr>
          <w:szCs w:val="22"/>
          <w:lang w:val="en-CA"/>
        </w:rPr>
        <w:t xml:space="preserve"> Otherwise, DCT-II is applied in both vertical and horizontal directions.</w:t>
      </w:r>
    </w:p>
    <w:p w14:paraId="28FB863C" w14:textId="7A75AAED" w:rsidR="00651EEB" w:rsidRDefault="00651EEB" w:rsidP="00651EEB">
      <w:pPr>
        <w:jc w:val="center"/>
        <w:rPr>
          <w:szCs w:val="22"/>
          <w:lang w:val="en-CA"/>
        </w:rPr>
      </w:pPr>
      <w:r w:rsidRPr="00651EEB">
        <w:rPr>
          <w:noProof/>
        </w:rPr>
        <w:lastRenderedPageBreak/>
        <w:drawing>
          <wp:inline distT="0" distB="0" distL="0" distR="0" wp14:anchorId="0183150E" wp14:editId="3ED0ACCA">
            <wp:extent cx="4448924" cy="1510748"/>
            <wp:effectExtent l="0" t="0" r="889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61293" cy="1514948"/>
                    </a:xfrm>
                    <a:prstGeom prst="rect">
                      <a:avLst/>
                    </a:prstGeom>
                    <a:noFill/>
                    <a:ln>
                      <a:noFill/>
                    </a:ln>
                  </pic:spPr>
                </pic:pic>
              </a:graphicData>
            </a:graphic>
          </wp:inline>
        </w:drawing>
      </w:r>
    </w:p>
    <w:p w14:paraId="0F2B4927" w14:textId="20051B32" w:rsidR="00A76668" w:rsidRPr="005B217D" w:rsidRDefault="00A76668" w:rsidP="00A76668">
      <w:pPr>
        <w:rPr>
          <w:szCs w:val="22"/>
          <w:lang w:val="en-CA" w:eastAsia="ja-JP"/>
        </w:rPr>
      </w:pPr>
      <w:r>
        <w:rPr>
          <w:szCs w:val="22"/>
          <w:lang w:val="en-CA" w:eastAsia="ja-JP"/>
        </w:rPr>
        <w:t xml:space="preserve">Since in the binarization stage of </w:t>
      </w:r>
      <w:proofErr w:type="spellStart"/>
      <w:r>
        <w:rPr>
          <w:szCs w:val="22"/>
          <w:lang w:val="en-CA" w:eastAsia="ja-JP"/>
        </w:rPr>
        <w:t>intra_chroma_pred_mode</w:t>
      </w:r>
      <w:proofErr w:type="spellEnd"/>
      <w:r>
        <w:rPr>
          <w:szCs w:val="22"/>
          <w:lang w:val="en-CA" w:eastAsia="ja-JP"/>
        </w:rPr>
        <w:t xml:space="preserve">, MDLM_T and MDLM_L are always assigned as “1111” and “1110”, respectively in the current </w:t>
      </w:r>
      <w:r w:rsidR="0094728E">
        <w:rPr>
          <w:szCs w:val="22"/>
          <w:lang w:val="en-CA" w:eastAsia="ja-JP"/>
        </w:rPr>
        <w:t>syntax</w:t>
      </w:r>
      <w:r>
        <w:rPr>
          <w:szCs w:val="22"/>
          <w:lang w:val="en-CA" w:eastAsia="ja-JP"/>
        </w:rPr>
        <w:t xml:space="preserve"> structure, </w:t>
      </w:r>
      <w:r w:rsidR="0094728E">
        <w:rPr>
          <w:szCs w:val="22"/>
          <w:lang w:val="en-CA" w:eastAsia="ja-JP"/>
        </w:rPr>
        <w:t xml:space="preserve">the transform core to be applied to the current </w:t>
      </w:r>
      <w:proofErr w:type="spellStart"/>
      <w:r w:rsidR="0094728E">
        <w:rPr>
          <w:szCs w:val="22"/>
          <w:lang w:val="en-CA" w:eastAsia="ja-JP"/>
        </w:rPr>
        <w:t>chrom</w:t>
      </w:r>
      <w:proofErr w:type="spellEnd"/>
      <w:r w:rsidR="0094728E">
        <w:rPr>
          <w:szCs w:val="22"/>
          <w:lang w:val="en-CA" w:eastAsia="ja-JP"/>
        </w:rPr>
        <w:t xml:space="preserve"> block can be determined just after parsing </w:t>
      </w:r>
      <w:proofErr w:type="spellStart"/>
      <w:r w:rsidR="0094728E">
        <w:rPr>
          <w:szCs w:val="22"/>
          <w:lang w:val="en-CA" w:eastAsia="ja-JP"/>
        </w:rPr>
        <w:t>intra_chroma_pred_mode</w:t>
      </w:r>
      <w:proofErr w:type="spellEnd"/>
      <w:r w:rsidR="0094728E">
        <w:rPr>
          <w:szCs w:val="22"/>
          <w:lang w:val="en-CA" w:eastAsia="ja-JP"/>
        </w:rPr>
        <w:t>.</w:t>
      </w:r>
    </w:p>
    <w:p w14:paraId="4A9B5E3E" w14:textId="32544A60" w:rsidR="00870CA5" w:rsidRPr="005B217D" w:rsidRDefault="00870CA5" w:rsidP="00870CA5">
      <w:pPr>
        <w:pStyle w:val="1"/>
        <w:rPr>
          <w:lang w:val="en-CA"/>
        </w:rPr>
      </w:pPr>
      <w:r>
        <w:rPr>
          <w:lang w:val="en-CA"/>
        </w:rPr>
        <w:t>Experimental results</w:t>
      </w:r>
    </w:p>
    <w:p w14:paraId="457B59F3" w14:textId="5EDA0BE8" w:rsidR="00870CA5" w:rsidRDefault="00FF1A24" w:rsidP="00870CA5">
      <w:pPr>
        <w:rPr>
          <w:szCs w:val="22"/>
          <w:lang w:val="en-CA"/>
        </w:rPr>
      </w:pPr>
      <w:r>
        <w:rPr>
          <w:szCs w:val="22"/>
          <w:lang w:val="en-CA"/>
        </w:rPr>
        <w:t>The proposed algorithm wa</w:t>
      </w:r>
      <w:r w:rsidR="00995182">
        <w:rPr>
          <w:szCs w:val="22"/>
          <w:lang w:val="en-CA"/>
        </w:rPr>
        <w:t>s implemented on top of VTM-3.0.</w:t>
      </w:r>
      <w:r>
        <w:rPr>
          <w:szCs w:val="22"/>
          <w:lang w:val="en-CA"/>
        </w:rPr>
        <w:t xml:space="preserve"> </w:t>
      </w:r>
      <w:r w:rsidR="00995182">
        <w:rPr>
          <w:szCs w:val="22"/>
          <w:lang w:val="en-CA"/>
        </w:rPr>
        <w:t xml:space="preserve">Simulations have been conducted under common test condition. </w:t>
      </w:r>
      <w:r w:rsidR="003D5C53">
        <w:rPr>
          <w:szCs w:val="22"/>
          <w:lang w:val="en-CA"/>
        </w:rPr>
        <w:t xml:space="preserve">The simulation results of all intra, random </w:t>
      </w:r>
      <w:r w:rsidR="00FE1978">
        <w:rPr>
          <w:szCs w:val="22"/>
          <w:lang w:val="en-CA"/>
        </w:rPr>
        <w:t>ac</w:t>
      </w:r>
      <w:r w:rsidR="003D5C53">
        <w:rPr>
          <w:szCs w:val="22"/>
          <w:lang w:val="en-CA"/>
        </w:rPr>
        <w:t xml:space="preserve">cess, and low delay </w:t>
      </w:r>
      <w:r w:rsidR="00FE1978">
        <w:rPr>
          <w:szCs w:val="22"/>
          <w:lang w:val="en-CA"/>
        </w:rPr>
        <w:t xml:space="preserve">B </w:t>
      </w:r>
      <w:r w:rsidR="003D5C53">
        <w:rPr>
          <w:szCs w:val="22"/>
          <w:lang w:val="en-CA"/>
        </w:rPr>
        <w:t xml:space="preserve">configuration are shown in Table 1, 2, and 3, where (min, max) values of applicable chroma CU size is set to (4, 16). </w:t>
      </w:r>
      <w:r w:rsidR="00FE1978">
        <w:rPr>
          <w:szCs w:val="22"/>
          <w:lang w:val="en-CA"/>
        </w:rPr>
        <w:t>Test results shows the proposal bring no impact on both luma coding performance and encoding/decoding run time.</w:t>
      </w:r>
    </w:p>
    <w:p w14:paraId="775B83C6" w14:textId="6B45D7BF" w:rsidR="00870CA5" w:rsidRDefault="00FE1978" w:rsidP="00FE1978">
      <w:pPr>
        <w:jc w:val="center"/>
        <w:rPr>
          <w:szCs w:val="22"/>
          <w:lang w:val="en-CA" w:eastAsia="ja-JP"/>
        </w:rPr>
      </w:pPr>
      <w:r>
        <w:rPr>
          <w:szCs w:val="22"/>
          <w:lang w:val="en-CA" w:eastAsia="ja-JP"/>
        </w:rPr>
        <w:t>Table 1. Performance of the proposal against VTM-3.0 with all intra configuration</w:t>
      </w:r>
    </w:p>
    <w:tbl>
      <w:tblPr>
        <w:tblW w:w="0" w:type="auto"/>
        <w:jc w:val="center"/>
        <w:tblLayout w:type="fixed"/>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870CA5" w:rsidRPr="00870CA5" w14:paraId="13867AEB" w14:textId="77777777" w:rsidTr="00FE1978">
        <w:trPr>
          <w:trHeight w:val="255"/>
          <w:jc w:val="center"/>
        </w:trPr>
        <w:tc>
          <w:tcPr>
            <w:tcW w:w="1640" w:type="dxa"/>
            <w:tcBorders>
              <w:top w:val="nil"/>
              <w:left w:val="nil"/>
              <w:bottom w:val="nil"/>
              <w:right w:val="nil"/>
            </w:tcBorders>
            <w:shd w:val="clear" w:color="auto" w:fill="auto"/>
            <w:noWrap/>
            <w:vAlign w:val="center"/>
            <w:hideMark/>
          </w:tcPr>
          <w:p w14:paraId="0D1534B7"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193F80C"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Y</w:t>
            </w:r>
          </w:p>
        </w:tc>
        <w:tc>
          <w:tcPr>
            <w:tcW w:w="1060" w:type="dxa"/>
            <w:tcBorders>
              <w:top w:val="single" w:sz="8" w:space="0" w:color="auto"/>
              <w:left w:val="nil"/>
              <w:bottom w:val="single" w:sz="8" w:space="0" w:color="auto"/>
              <w:right w:val="nil"/>
            </w:tcBorders>
            <w:shd w:val="clear" w:color="auto" w:fill="auto"/>
            <w:noWrap/>
            <w:vAlign w:val="center"/>
            <w:hideMark/>
          </w:tcPr>
          <w:p w14:paraId="249F943E"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U</w:t>
            </w:r>
          </w:p>
        </w:tc>
        <w:tc>
          <w:tcPr>
            <w:tcW w:w="1181" w:type="dxa"/>
            <w:tcBorders>
              <w:top w:val="single" w:sz="8" w:space="0" w:color="auto"/>
              <w:left w:val="nil"/>
              <w:bottom w:val="single" w:sz="8" w:space="0" w:color="auto"/>
              <w:right w:val="single" w:sz="4" w:space="0" w:color="auto"/>
            </w:tcBorders>
            <w:shd w:val="clear" w:color="auto" w:fill="auto"/>
            <w:noWrap/>
            <w:vAlign w:val="center"/>
            <w:hideMark/>
          </w:tcPr>
          <w:p w14:paraId="1906C4A0"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V</w:t>
            </w:r>
          </w:p>
        </w:tc>
        <w:tc>
          <w:tcPr>
            <w:tcW w:w="1060" w:type="dxa"/>
            <w:tcBorders>
              <w:top w:val="single" w:sz="8" w:space="0" w:color="auto"/>
              <w:left w:val="nil"/>
              <w:bottom w:val="single" w:sz="8" w:space="0" w:color="auto"/>
              <w:right w:val="nil"/>
            </w:tcBorders>
            <w:shd w:val="clear" w:color="auto" w:fill="auto"/>
            <w:noWrap/>
            <w:vAlign w:val="center"/>
            <w:hideMark/>
          </w:tcPr>
          <w:p w14:paraId="33B1F2A6"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0CA5">
              <w:rPr>
                <w:rFonts w:ascii="Arial" w:eastAsia="ＭＳ Ｐゴシック" w:hAnsi="Arial" w:cs="Arial"/>
                <w:color w:val="000000"/>
                <w:sz w:val="18"/>
                <w:szCs w:val="18"/>
                <w:lang w:eastAsia="ja-JP"/>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CB69532"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70CA5">
              <w:rPr>
                <w:rFonts w:ascii="Arial" w:eastAsia="ＭＳ Ｐゴシック" w:hAnsi="Arial" w:cs="Arial"/>
                <w:color w:val="000000"/>
                <w:sz w:val="18"/>
                <w:szCs w:val="18"/>
                <w:lang w:eastAsia="ja-JP"/>
              </w:rPr>
              <w:t>DecT</w:t>
            </w:r>
            <w:proofErr w:type="spellEnd"/>
          </w:p>
        </w:tc>
      </w:tr>
      <w:tr w:rsidR="00870CA5" w:rsidRPr="00870CA5" w14:paraId="1469832F" w14:textId="77777777" w:rsidTr="00FE19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2639C7"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3A8347CF"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596692BC"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-0.40%</w:t>
            </w:r>
          </w:p>
        </w:tc>
        <w:tc>
          <w:tcPr>
            <w:tcW w:w="1181" w:type="dxa"/>
            <w:tcBorders>
              <w:top w:val="nil"/>
              <w:left w:val="nil"/>
              <w:bottom w:val="nil"/>
              <w:right w:val="single" w:sz="4" w:space="0" w:color="auto"/>
            </w:tcBorders>
            <w:shd w:val="clear" w:color="auto" w:fill="auto"/>
            <w:noWrap/>
            <w:vAlign w:val="center"/>
            <w:hideMark/>
          </w:tcPr>
          <w:p w14:paraId="4F181B86"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-0.27%</w:t>
            </w:r>
          </w:p>
        </w:tc>
        <w:tc>
          <w:tcPr>
            <w:tcW w:w="1060" w:type="dxa"/>
            <w:tcBorders>
              <w:top w:val="nil"/>
              <w:left w:val="nil"/>
              <w:bottom w:val="nil"/>
              <w:right w:val="nil"/>
            </w:tcBorders>
            <w:shd w:val="clear" w:color="auto" w:fill="auto"/>
            <w:noWrap/>
            <w:vAlign w:val="center"/>
            <w:hideMark/>
          </w:tcPr>
          <w:p w14:paraId="6AE4CCBA"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668EEEBC"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101%</w:t>
            </w:r>
          </w:p>
        </w:tc>
      </w:tr>
      <w:tr w:rsidR="00870CA5" w:rsidRPr="00870CA5" w14:paraId="5027A80C" w14:textId="77777777" w:rsidTr="00FE19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DA503B"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0844BD15"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50167358"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-0.50%</w:t>
            </w:r>
          </w:p>
        </w:tc>
        <w:tc>
          <w:tcPr>
            <w:tcW w:w="1181" w:type="dxa"/>
            <w:tcBorders>
              <w:top w:val="nil"/>
              <w:left w:val="nil"/>
              <w:bottom w:val="nil"/>
              <w:right w:val="single" w:sz="4" w:space="0" w:color="auto"/>
            </w:tcBorders>
            <w:shd w:val="clear" w:color="auto" w:fill="auto"/>
            <w:noWrap/>
            <w:vAlign w:val="center"/>
            <w:hideMark/>
          </w:tcPr>
          <w:p w14:paraId="0853D0F6"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-0.41%</w:t>
            </w:r>
          </w:p>
        </w:tc>
        <w:tc>
          <w:tcPr>
            <w:tcW w:w="1060" w:type="dxa"/>
            <w:tcBorders>
              <w:top w:val="nil"/>
              <w:left w:val="nil"/>
              <w:bottom w:val="nil"/>
              <w:right w:val="nil"/>
            </w:tcBorders>
            <w:shd w:val="clear" w:color="auto" w:fill="auto"/>
            <w:noWrap/>
            <w:vAlign w:val="center"/>
            <w:hideMark/>
          </w:tcPr>
          <w:p w14:paraId="1284269E"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72CA262E"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102%</w:t>
            </w:r>
          </w:p>
        </w:tc>
      </w:tr>
      <w:tr w:rsidR="00870CA5" w:rsidRPr="00870CA5" w14:paraId="0EB09F10" w14:textId="77777777" w:rsidTr="00FE19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66BF96"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2CD08E32"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57EBF08D"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-0.44%</w:t>
            </w:r>
          </w:p>
        </w:tc>
        <w:tc>
          <w:tcPr>
            <w:tcW w:w="1181" w:type="dxa"/>
            <w:tcBorders>
              <w:top w:val="nil"/>
              <w:left w:val="nil"/>
              <w:bottom w:val="nil"/>
              <w:right w:val="single" w:sz="4" w:space="0" w:color="auto"/>
            </w:tcBorders>
            <w:shd w:val="clear" w:color="auto" w:fill="auto"/>
            <w:noWrap/>
            <w:vAlign w:val="center"/>
            <w:hideMark/>
          </w:tcPr>
          <w:p w14:paraId="117829A4"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-0.56%</w:t>
            </w:r>
          </w:p>
        </w:tc>
        <w:tc>
          <w:tcPr>
            <w:tcW w:w="1060" w:type="dxa"/>
            <w:tcBorders>
              <w:top w:val="nil"/>
              <w:left w:val="nil"/>
              <w:bottom w:val="nil"/>
              <w:right w:val="nil"/>
            </w:tcBorders>
            <w:shd w:val="clear" w:color="auto" w:fill="auto"/>
            <w:noWrap/>
            <w:vAlign w:val="center"/>
            <w:hideMark/>
          </w:tcPr>
          <w:p w14:paraId="49E238F1"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06AF5084"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101%</w:t>
            </w:r>
          </w:p>
        </w:tc>
      </w:tr>
      <w:tr w:rsidR="00870CA5" w:rsidRPr="00870CA5" w14:paraId="32A57074" w14:textId="77777777" w:rsidTr="00FE19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D2EAC0"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3E849B98"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0051F9E1"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-0.36%</w:t>
            </w:r>
          </w:p>
        </w:tc>
        <w:tc>
          <w:tcPr>
            <w:tcW w:w="1181" w:type="dxa"/>
            <w:tcBorders>
              <w:top w:val="nil"/>
              <w:left w:val="nil"/>
              <w:bottom w:val="nil"/>
              <w:right w:val="single" w:sz="4" w:space="0" w:color="auto"/>
            </w:tcBorders>
            <w:shd w:val="clear" w:color="auto" w:fill="auto"/>
            <w:noWrap/>
            <w:vAlign w:val="center"/>
            <w:hideMark/>
          </w:tcPr>
          <w:p w14:paraId="63EBD02D"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-0.49%</w:t>
            </w:r>
          </w:p>
        </w:tc>
        <w:tc>
          <w:tcPr>
            <w:tcW w:w="1060" w:type="dxa"/>
            <w:tcBorders>
              <w:top w:val="nil"/>
              <w:left w:val="nil"/>
              <w:bottom w:val="nil"/>
              <w:right w:val="nil"/>
            </w:tcBorders>
            <w:shd w:val="clear" w:color="auto" w:fill="auto"/>
            <w:noWrap/>
            <w:vAlign w:val="center"/>
            <w:hideMark/>
          </w:tcPr>
          <w:p w14:paraId="689E4B54"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BBCBCD8"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100%</w:t>
            </w:r>
          </w:p>
        </w:tc>
      </w:tr>
      <w:tr w:rsidR="00870CA5" w:rsidRPr="00870CA5" w14:paraId="0D2B3C0C" w14:textId="77777777" w:rsidTr="00FE19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D7DEA5"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678524E0"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79E48368"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-0.39%</w:t>
            </w:r>
          </w:p>
        </w:tc>
        <w:tc>
          <w:tcPr>
            <w:tcW w:w="1181" w:type="dxa"/>
            <w:tcBorders>
              <w:top w:val="nil"/>
              <w:left w:val="nil"/>
              <w:bottom w:val="nil"/>
              <w:right w:val="single" w:sz="4" w:space="0" w:color="auto"/>
            </w:tcBorders>
            <w:shd w:val="clear" w:color="auto" w:fill="auto"/>
            <w:noWrap/>
            <w:vAlign w:val="center"/>
            <w:hideMark/>
          </w:tcPr>
          <w:p w14:paraId="4E922B69"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-0.54%</w:t>
            </w:r>
          </w:p>
        </w:tc>
        <w:tc>
          <w:tcPr>
            <w:tcW w:w="1060" w:type="dxa"/>
            <w:tcBorders>
              <w:top w:val="nil"/>
              <w:left w:val="nil"/>
              <w:bottom w:val="nil"/>
              <w:right w:val="nil"/>
            </w:tcBorders>
            <w:shd w:val="clear" w:color="auto" w:fill="auto"/>
            <w:noWrap/>
            <w:vAlign w:val="center"/>
            <w:hideMark/>
          </w:tcPr>
          <w:p w14:paraId="58983415"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212FAC5"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100%</w:t>
            </w:r>
          </w:p>
        </w:tc>
      </w:tr>
      <w:tr w:rsidR="00870CA5" w:rsidRPr="00870CA5" w14:paraId="416C3E18" w14:textId="77777777" w:rsidTr="00FE19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AB6217" w14:textId="7172B8CA"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0CA5">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1FDEDC02"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43AAEF6D"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-0.42%</w:t>
            </w:r>
          </w:p>
        </w:tc>
        <w:tc>
          <w:tcPr>
            <w:tcW w:w="1181" w:type="dxa"/>
            <w:tcBorders>
              <w:top w:val="single" w:sz="8" w:space="0" w:color="auto"/>
              <w:left w:val="nil"/>
              <w:bottom w:val="nil"/>
              <w:right w:val="single" w:sz="4" w:space="0" w:color="auto"/>
            </w:tcBorders>
            <w:shd w:val="clear" w:color="auto" w:fill="auto"/>
            <w:noWrap/>
            <w:vAlign w:val="center"/>
            <w:hideMark/>
          </w:tcPr>
          <w:p w14:paraId="0FAFF301"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-0.47%</w:t>
            </w:r>
          </w:p>
        </w:tc>
        <w:tc>
          <w:tcPr>
            <w:tcW w:w="1060" w:type="dxa"/>
            <w:tcBorders>
              <w:top w:val="single" w:sz="8" w:space="0" w:color="auto"/>
              <w:left w:val="nil"/>
              <w:bottom w:val="nil"/>
              <w:right w:val="nil"/>
            </w:tcBorders>
            <w:shd w:val="clear" w:color="auto" w:fill="auto"/>
            <w:noWrap/>
            <w:vAlign w:val="center"/>
            <w:hideMark/>
          </w:tcPr>
          <w:p w14:paraId="6C0A2F00"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DB9F155"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101%</w:t>
            </w:r>
          </w:p>
        </w:tc>
      </w:tr>
      <w:tr w:rsidR="00870CA5" w:rsidRPr="00870CA5" w14:paraId="27037FCE" w14:textId="77777777" w:rsidTr="00FE197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096EDFE"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93509DB"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32C7F5A5"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-0.34%</w:t>
            </w:r>
          </w:p>
        </w:tc>
        <w:tc>
          <w:tcPr>
            <w:tcW w:w="1181" w:type="dxa"/>
            <w:tcBorders>
              <w:top w:val="single" w:sz="8" w:space="0" w:color="auto"/>
              <w:left w:val="nil"/>
              <w:bottom w:val="nil"/>
              <w:right w:val="single" w:sz="4" w:space="0" w:color="auto"/>
            </w:tcBorders>
            <w:shd w:val="clear" w:color="auto" w:fill="auto"/>
            <w:noWrap/>
            <w:vAlign w:val="center"/>
            <w:hideMark/>
          </w:tcPr>
          <w:p w14:paraId="3C2781AD"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-0.38%</w:t>
            </w:r>
          </w:p>
        </w:tc>
        <w:tc>
          <w:tcPr>
            <w:tcW w:w="1060" w:type="dxa"/>
            <w:tcBorders>
              <w:top w:val="single" w:sz="8" w:space="0" w:color="auto"/>
              <w:left w:val="nil"/>
              <w:bottom w:val="nil"/>
              <w:right w:val="nil"/>
            </w:tcBorders>
            <w:shd w:val="clear" w:color="auto" w:fill="auto"/>
            <w:noWrap/>
            <w:vAlign w:val="center"/>
            <w:hideMark/>
          </w:tcPr>
          <w:p w14:paraId="52A68F4E"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AD48BC9"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100%</w:t>
            </w:r>
          </w:p>
        </w:tc>
      </w:tr>
      <w:tr w:rsidR="00870CA5" w:rsidRPr="00870CA5" w14:paraId="5DB3804D" w14:textId="77777777" w:rsidTr="00FE197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C4AB6E2"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956ED04"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46CFA864"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-0.15%</w:t>
            </w:r>
          </w:p>
        </w:tc>
        <w:tc>
          <w:tcPr>
            <w:tcW w:w="1181" w:type="dxa"/>
            <w:tcBorders>
              <w:top w:val="nil"/>
              <w:left w:val="nil"/>
              <w:bottom w:val="single" w:sz="8" w:space="0" w:color="auto"/>
              <w:right w:val="single" w:sz="4" w:space="0" w:color="auto"/>
            </w:tcBorders>
            <w:shd w:val="clear" w:color="auto" w:fill="auto"/>
            <w:noWrap/>
            <w:vAlign w:val="center"/>
            <w:hideMark/>
          </w:tcPr>
          <w:p w14:paraId="277BDA6C"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-0.17%</w:t>
            </w:r>
          </w:p>
        </w:tc>
        <w:tc>
          <w:tcPr>
            <w:tcW w:w="1060" w:type="dxa"/>
            <w:tcBorders>
              <w:top w:val="nil"/>
              <w:left w:val="nil"/>
              <w:bottom w:val="single" w:sz="8" w:space="0" w:color="auto"/>
              <w:right w:val="nil"/>
            </w:tcBorders>
            <w:shd w:val="clear" w:color="auto" w:fill="auto"/>
            <w:noWrap/>
            <w:vAlign w:val="center"/>
            <w:hideMark/>
          </w:tcPr>
          <w:p w14:paraId="55772FC2"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58700D1A"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100%</w:t>
            </w:r>
          </w:p>
        </w:tc>
      </w:tr>
    </w:tbl>
    <w:p w14:paraId="23822E0E" w14:textId="49A3BCD5" w:rsidR="00B66341" w:rsidRDefault="00FE1978" w:rsidP="00FE1978">
      <w:pPr>
        <w:jc w:val="center"/>
        <w:rPr>
          <w:szCs w:val="22"/>
          <w:lang w:val="en-CA"/>
        </w:rPr>
      </w:pPr>
      <w:r>
        <w:rPr>
          <w:szCs w:val="22"/>
          <w:lang w:val="en-CA"/>
        </w:rPr>
        <w:t>Table 2. Performance of the proposal against VTM-3.0 with random access configuration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981E31" w:rsidRPr="00981E31" w14:paraId="290A8525" w14:textId="77777777" w:rsidTr="00FE1978">
        <w:trPr>
          <w:trHeight w:val="255"/>
          <w:jc w:val="center"/>
        </w:trPr>
        <w:tc>
          <w:tcPr>
            <w:tcW w:w="1640" w:type="dxa"/>
            <w:tcBorders>
              <w:top w:val="nil"/>
              <w:left w:val="nil"/>
              <w:bottom w:val="nil"/>
              <w:right w:val="nil"/>
            </w:tcBorders>
            <w:shd w:val="clear" w:color="auto" w:fill="auto"/>
            <w:noWrap/>
            <w:vAlign w:val="center"/>
            <w:hideMark/>
          </w:tcPr>
          <w:p w14:paraId="259DF6CA"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811664B"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Y</w:t>
            </w:r>
          </w:p>
        </w:tc>
        <w:tc>
          <w:tcPr>
            <w:tcW w:w="1060" w:type="dxa"/>
            <w:tcBorders>
              <w:top w:val="single" w:sz="8" w:space="0" w:color="auto"/>
              <w:left w:val="nil"/>
              <w:bottom w:val="single" w:sz="8" w:space="0" w:color="auto"/>
              <w:right w:val="nil"/>
            </w:tcBorders>
            <w:shd w:val="clear" w:color="auto" w:fill="auto"/>
            <w:noWrap/>
            <w:vAlign w:val="center"/>
            <w:hideMark/>
          </w:tcPr>
          <w:p w14:paraId="0E8E2CF5"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U</w:t>
            </w:r>
          </w:p>
        </w:tc>
        <w:tc>
          <w:tcPr>
            <w:tcW w:w="1181" w:type="dxa"/>
            <w:tcBorders>
              <w:top w:val="single" w:sz="8" w:space="0" w:color="auto"/>
              <w:left w:val="nil"/>
              <w:bottom w:val="single" w:sz="8" w:space="0" w:color="auto"/>
              <w:right w:val="single" w:sz="4" w:space="0" w:color="auto"/>
            </w:tcBorders>
            <w:shd w:val="clear" w:color="auto" w:fill="auto"/>
            <w:noWrap/>
            <w:vAlign w:val="center"/>
            <w:hideMark/>
          </w:tcPr>
          <w:p w14:paraId="7F5F6115"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V</w:t>
            </w:r>
          </w:p>
        </w:tc>
        <w:tc>
          <w:tcPr>
            <w:tcW w:w="1060" w:type="dxa"/>
            <w:tcBorders>
              <w:top w:val="single" w:sz="8" w:space="0" w:color="auto"/>
              <w:left w:val="nil"/>
              <w:bottom w:val="single" w:sz="8" w:space="0" w:color="auto"/>
              <w:right w:val="nil"/>
            </w:tcBorders>
            <w:shd w:val="clear" w:color="auto" w:fill="auto"/>
            <w:noWrap/>
            <w:vAlign w:val="center"/>
            <w:hideMark/>
          </w:tcPr>
          <w:p w14:paraId="091C57AC"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81E31">
              <w:rPr>
                <w:rFonts w:ascii="Arial" w:eastAsia="ＭＳ Ｐゴシック" w:hAnsi="Arial" w:cs="Arial"/>
                <w:color w:val="000000"/>
                <w:sz w:val="18"/>
                <w:szCs w:val="18"/>
                <w:lang w:eastAsia="ja-JP"/>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F5C0A79"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81E31">
              <w:rPr>
                <w:rFonts w:ascii="Arial" w:eastAsia="ＭＳ Ｐゴシック" w:hAnsi="Arial" w:cs="Arial"/>
                <w:color w:val="000000"/>
                <w:sz w:val="18"/>
                <w:szCs w:val="18"/>
                <w:lang w:eastAsia="ja-JP"/>
              </w:rPr>
              <w:t>DecT</w:t>
            </w:r>
            <w:proofErr w:type="spellEnd"/>
          </w:p>
        </w:tc>
      </w:tr>
      <w:tr w:rsidR="00981E31" w:rsidRPr="00981E31" w14:paraId="195BD771" w14:textId="77777777" w:rsidTr="00FE19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A2B755"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645FF804"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50BA9DE0"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-0.30%</w:t>
            </w:r>
          </w:p>
        </w:tc>
        <w:tc>
          <w:tcPr>
            <w:tcW w:w="1181" w:type="dxa"/>
            <w:tcBorders>
              <w:top w:val="nil"/>
              <w:left w:val="nil"/>
              <w:bottom w:val="nil"/>
              <w:right w:val="single" w:sz="4" w:space="0" w:color="auto"/>
            </w:tcBorders>
            <w:shd w:val="clear" w:color="auto" w:fill="auto"/>
            <w:noWrap/>
            <w:vAlign w:val="center"/>
            <w:hideMark/>
          </w:tcPr>
          <w:p w14:paraId="22476DD9"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294DDEA6"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2B633E5A"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100%</w:t>
            </w:r>
          </w:p>
        </w:tc>
      </w:tr>
      <w:tr w:rsidR="00981E31" w:rsidRPr="00981E31" w14:paraId="16CAC473" w14:textId="77777777" w:rsidTr="00FE19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64CE3C"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7D48B8DF"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69E9448F"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-0.24%</w:t>
            </w:r>
          </w:p>
        </w:tc>
        <w:tc>
          <w:tcPr>
            <w:tcW w:w="1181" w:type="dxa"/>
            <w:tcBorders>
              <w:top w:val="nil"/>
              <w:left w:val="nil"/>
              <w:bottom w:val="nil"/>
              <w:right w:val="single" w:sz="4" w:space="0" w:color="auto"/>
            </w:tcBorders>
            <w:shd w:val="clear" w:color="auto" w:fill="auto"/>
            <w:noWrap/>
            <w:vAlign w:val="center"/>
            <w:hideMark/>
          </w:tcPr>
          <w:p w14:paraId="34F82466"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2E993FF6"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48379137"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100%</w:t>
            </w:r>
          </w:p>
        </w:tc>
      </w:tr>
      <w:tr w:rsidR="00981E31" w:rsidRPr="00981E31" w14:paraId="5F00C004" w14:textId="77777777" w:rsidTr="00FE19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DF1E9B"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39A60E4E"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327F92B0"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-0.28%</w:t>
            </w:r>
          </w:p>
        </w:tc>
        <w:tc>
          <w:tcPr>
            <w:tcW w:w="1181" w:type="dxa"/>
            <w:tcBorders>
              <w:top w:val="nil"/>
              <w:left w:val="nil"/>
              <w:bottom w:val="nil"/>
              <w:right w:val="single" w:sz="4" w:space="0" w:color="auto"/>
            </w:tcBorders>
            <w:shd w:val="clear" w:color="auto" w:fill="auto"/>
            <w:noWrap/>
            <w:vAlign w:val="center"/>
            <w:hideMark/>
          </w:tcPr>
          <w:p w14:paraId="632B474C"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-0.46%</w:t>
            </w:r>
          </w:p>
        </w:tc>
        <w:tc>
          <w:tcPr>
            <w:tcW w:w="1060" w:type="dxa"/>
            <w:tcBorders>
              <w:top w:val="nil"/>
              <w:left w:val="nil"/>
              <w:bottom w:val="nil"/>
              <w:right w:val="nil"/>
            </w:tcBorders>
            <w:shd w:val="clear" w:color="auto" w:fill="auto"/>
            <w:noWrap/>
            <w:vAlign w:val="center"/>
            <w:hideMark/>
          </w:tcPr>
          <w:p w14:paraId="0E5B14E4"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573D1FFB"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100%</w:t>
            </w:r>
          </w:p>
        </w:tc>
      </w:tr>
      <w:tr w:rsidR="00981E31" w:rsidRPr="00981E31" w14:paraId="4C4D53D2" w14:textId="77777777" w:rsidTr="00FE19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D33F82"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553820D6"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65509DF0"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-0.28%</w:t>
            </w:r>
          </w:p>
        </w:tc>
        <w:tc>
          <w:tcPr>
            <w:tcW w:w="1181" w:type="dxa"/>
            <w:tcBorders>
              <w:top w:val="nil"/>
              <w:left w:val="nil"/>
              <w:bottom w:val="nil"/>
              <w:right w:val="single" w:sz="4" w:space="0" w:color="auto"/>
            </w:tcBorders>
            <w:shd w:val="clear" w:color="auto" w:fill="auto"/>
            <w:noWrap/>
            <w:vAlign w:val="center"/>
            <w:hideMark/>
          </w:tcPr>
          <w:p w14:paraId="60C7E51D"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-0.19%</w:t>
            </w:r>
          </w:p>
        </w:tc>
        <w:tc>
          <w:tcPr>
            <w:tcW w:w="1060" w:type="dxa"/>
            <w:tcBorders>
              <w:top w:val="nil"/>
              <w:left w:val="nil"/>
              <w:bottom w:val="nil"/>
              <w:right w:val="nil"/>
            </w:tcBorders>
            <w:shd w:val="clear" w:color="auto" w:fill="auto"/>
            <w:noWrap/>
            <w:vAlign w:val="center"/>
            <w:hideMark/>
          </w:tcPr>
          <w:p w14:paraId="6FAD7D12"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DA41F30"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100%</w:t>
            </w:r>
          </w:p>
        </w:tc>
      </w:tr>
      <w:tr w:rsidR="00981E31" w:rsidRPr="00981E31" w14:paraId="191EF8F1" w14:textId="77777777" w:rsidTr="00FE19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9581F8"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7BA7E965" w14:textId="592807B4"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center"/>
            <w:hideMark/>
          </w:tcPr>
          <w:p w14:paraId="73B1D3E1"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081A5940" w14:textId="6FBC7B00"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center"/>
            <w:hideMark/>
          </w:tcPr>
          <w:p w14:paraId="75DE9F20" w14:textId="2CC79D72"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single" w:sz="8" w:space="0" w:color="auto"/>
            </w:tcBorders>
            <w:shd w:val="clear" w:color="auto" w:fill="auto"/>
            <w:noWrap/>
            <w:vAlign w:val="center"/>
            <w:hideMark/>
          </w:tcPr>
          <w:p w14:paraId="788B7546" w14:textId="00EFEE5E"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981E31" w:rsidRPr="00981E31" w14:paraId="6F7F5890" w14:textId="77777777" w:rsidTr="00FE19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40E86D"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81E31">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59218440"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75DB5F3E"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-0.28%</w:t>
            </w:r>
          </w:p>
        </w:tc>
        <w:tc>
          <w:tcPr>
            <w:tcW w:w="1181" w:type="dxa"/>
            <w:tcBorders>
              <w:top w:val="single" w:sz="8" w:space="0" w:color="auto"/>
              <w:left w:val="nil"/>
              <w:bottom w:val="nil"/>
              <w:right w:val="single" w:sz="4" w:space="0" w:color="auto"/>
            </w:tcBorders>
            <w:shd w:val="clear" w:color="auto" w:fill="auto"/>
            <w:noWrap/>
            <w:vAlign w:val="center"/>
            <w:hideMark/>
          </w:tcPr>
          <w:p w14:paraId="7BE1BF1D"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-0.21%</w:t>
            </w:r>
          </w:p>
        </w:tc>
        <w:tc>
          <w:tcPr>
            <w:tcW w:w="1060" w:type="dxa"/>
            <w:tcBorders>
              <w:top w:val="single" w:sz="8" w:space="0" w:color="auto"/>
              <w:left w:val="nil"/>
              <w:bottom w:val="nil"/>
              <w:right w:val="nil"/>
            </w:tcBorders>
            <w:shd w:val="clear" w:color="auto" w:fill="auto"/>
            <w:noWrap/>
            <w:vAlign w:val="center"/>
            <w:hideMark/>
          </w:tcPr>
          <w:p w14:paraId="1E6DA377"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F24BD4E"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100%</w:t>
            </w:r>
          </w:p>
        </w:tc>
      </w:tr>
      <w:tr w:rsidR="00981E31" w:rsidRPr="00981E31" w14:paraId="080E80D6" w14:textId="77777777" w:rsidTr="00FE19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7576A4"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4C551B76"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780B6C4F"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-0.63%</w:t>
            </w:r>
          </w:p>
        </w:tc>
        <w:tc>
          <w:tcPr>
            <w:tcW w:w="1181" w:type="dxa"/>
            <w:tcBorders>
              <w:top w:val="single" w:sz="8" w:space="0" w:color="auto"/>
              <w:left w:val="nil"/>
              <w:bottom w:val="nil"/>
              <w:right w:val="single" w:sz="4" w:space="0" w:color="auto"/>
            </w:tcBorders>
            <w:shd w:val="clear" w:color="auto" w:fill="auto"/>
            <w:noWrap/>
            <w:vAlign w:val="center"/>
            <w:hideMark/>
          </w:tcPr>
          <w:p w14:paraId="694708DC"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-0.29%</w:t>
            </w:r>
          </w:p>
        </w:tc>
        <w:tc>
          <w:tcPr>
            <w:tcW w:w="1060" w:type="dxa"/>
            <w:tcBorders>
              <w:top w:val="single" w:sz="8" w:space="0" w:color="auto"/>
              <w:left w:val="nil"/>
              <w:bottom w:val="nil"/>
              <w:right w:val="nil"/>
            </w:tcBorders>
            <w:shd w:val="clear" w:color="auto" w:fill="auto"/>
            <w:noWrap/>
            <w:vAlign w:val="center"/>
            <w:hideMark/>
          </w:tcPr>
          <w:p w14:paraId="652BCAFE"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C1761C4"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100%</w:t>
            </w:r>
          </w:p>
        </w:tc>
      </w:tr>
      <w:tr w:rsidR="00981E31" w:rsidRPr="00981E31" w14:paraId="6924F020" w14:textId="77777777" w:rsidTr="00FE197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F71430C"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2725EAC5"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-0.03%</w:t>
            </w:r>
          </w:p>
        </w:tc>
        <w:tc>
          <w:tcPr>
            <w:tcW w:w="1060" w:type="dxa"/>
            <w:tcBorders>
              <w:top w:val="nil"/>
              <w:left w:val="nil"/>
              <w:bottom w:val="single" w:sz="8" w:space="0" w:color="auto"/>
              <w:right w:val="nil"/>
            </w:tcBorders>
            <w:shd w:val="clear" w:color="auto" w:fill="auto"/>
            <w:noWrap/>
            <w:vAlign w:val="center"/>
            <w:hideMark/>
          </w:tcPr>
          <w:p w14:paraId="74AC3F03"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-0.22%</w:t>
            </w:r>
          </w:p>
        </w:tc>
        <w:tc>
          <w:tcPr>
            <w:tcW w:w="1181" w:type="dxa"/>
            <w:tcBorders>
              <w:top w:val="nil"/>
              <w:left w:val="nil"/>
              <w:bottom w:val="single" w:sz="8" w:space="0" w:color="auto"/>
              <w:right w:val="single" w:sz="4" w:space="0" w:color="auto"/>
            </w:tcBorders>
            <w:shd w:val="clear" w:color="auto" w:fill="auto"/>
            <w:noWrap/>
            <w:vAlign w:val="center"/>
            <w:hideMark/>
          </w:tcPr>
          <w:p w14:paraId="0EFA3FD1"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-0.26%</w:t>
            </w:r>
          </w:p>
        </w:tc>
        <w:tc>
          <w:tcPr>
            <w:tcW w:w="1060" w:type="dxa"/>
            <w:tcBorders>
              <w:top w:val="nil"/>
              <w:left w:val="nil"/>
              <w:bottom w:val="single" w:sz="8" w:space="0" w:color="auto"/>
              <w:right w:val="nil"/>
            </w:tcBorders>
            <w:shd w:val="clear" w:color="auto" w:fill="auto"/>
            <w:noWrap/>
            <w:vAlign w:val="center"/>
            <w:hideMark/>
          </w:tcPr>
          <w:p w14:paraId="316EF3CB"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88B7570"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100%</w:t>
            </w:r>
          </w:p>
        </w:tc>
      </w:tr>
    </w:tbl>
    <w:p w14:paraId="5274A37B" w14:textId="7286CAE9" w:rsidR="00870CA5" w:rsidRDefault="00FE1978" w:rsidP="00FE1978">
      <w:pPr>
        <w:jc w:val="center"/>
        <w:rPr>
          <w:szCs w:val="22"/>
          <w:lang w:val="en-CA" w:eastAsia="ja-JP"/>
        </w:rPr>
      </w:pPr>
      <w:r>
        <w:rPr>
          <w:szCs w:val="22"/>
          <w:lang w:val="en-CA" w:eastAsia="ja-JP"/>
        </w:rPr>
        <w:t>Table 3. Performance of the proposal against VTM-3.0 with l</w:t>
      </w:r>
      <w:r w:rsidR="00B66341">
        <w:rPr>
          <w:rFonts w:hint="eastAsia"/>
          <w:szCs w:val="22"/>
          <w:lang w:val="en-CA" w:eastAsia="ja-JP"/>
        </w:rPr>
        <w:t>ow delay</w:t>
      </w:r>
      <w:r w:rsidR="00B66341">
        <w:rPr>
          <w:szCs w:val="22"/>
          <w:lang w:val="en-CA" w:eastAsia="ja-JP"/>
        </w:rPr>
        <w:t xml:space="preserve"> </w:t>
      </w:r>
      <w:r>
        <w:rPr>
          <w:szCs w:val="22"/>
          <w:lang w:val="en-CA" w:eastAsia="ja-JP"/>
        </w:rPr>
        <w:t>B configuration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B66341" w:rsidRPr="00B66341" w14:paraId="46255B7E" w14:textId="77777777" w:rsidTr="00FE1978">
        <w:trPr>
          <w:trHeight w:val="255"/>
          <w:jc w:val="center"/>
        </w:trPr>
        <w:tc>
          <w:tcPr>
            <w:tcW w:w="1640" w:type="dxa"/>
            <w:tcBorders>
              <w:top w:val="nil"/>
              <w:left w:val="nil"/>
              <w:bottom w:val="nil"/>
              <w:right w:val="nil"/>
            </w:tcBorders>
            <w:shd w:val="clear" w:color="auto" w:fill="auto"/>
            <w:noWrap/>
            <w:vAlign w:val="center"/>
            <w:hideMark/>
          </w:tcPr>
          <w:p w14:paraId="7F27D827"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69C4907"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Y</w:t>
            </w:r>
          </w:p>
        </w:tc>
        <w:tc>
          <w:tcPr>
            <w:tcW w:w="1060" w:type="dxa"/>
            <w:tcBorders>
              <w:top w:val="single" w:sz="8" w:space="0" w:color="auto"/>
              <w:left w:val="nil"/>
              <w:bottom w:val="single" w:sz="8" w:space="0" w:color="auto"/>
              <w:right w:val="nil"/>
            </w:tcBorders>
            <w:shd w:val="clear" w:color="auto" w:fill="auto"/>
            <w:noWrap/>
            <w:vAlign w:val="center"/>
            <w:hideMark/>
          </w:tcPr>
          <w:p w14:paraId="24AA6AEF"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U</w:t>
            </w:r>
          </w:p>
        </w:tc>
        <w:tc>
          <w:tcPr>
            <w:tcW w:w="1181" w:type="dxa"/>
            <w:tcBorders>
              <w:top w:val="single" w:sz="8" w:space="0" w:color="auto"/>
              <w:left w:val="nil"/>
              <w:bottom w:val="single" w:sz="8" w:space="0" w:color="auto"/>
              <w:right w:val="single" w:sz="4" w:space="0" w:color="auto"/>
            </w:tcBorders>
            <w:shd w:val="clear" w:color="auto" w:fill="auto"/>
            <w:noWrap/>
            <w:vAlign w:val="center"/>
            <w:hideMark/>
          </w:tcPr>
          <w:p w14:paraId="38D5210D"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V</w:t>
            </w:r>
          </w:p>
        </w:tc>
        <w:tc>
          <w:tcPr>
            <w:tcW w:w="1060" w:type="dxa"/>
            <w:tcBorders>
              <w:top w:val="single" w:sz="8" w:space="0" w:color="auto"/>
              <w:left w:val="nil"/>
              <w:bottom w:val="single" w:sz="8" w:space="0" w:color="auto"/>
              <w:right w:val="nil"/>
            </w:tcBorders>
            <w:shd w:val="clear" w:color="auto" w:fill="auto"/>
            <w:noWrap/>
            <w:vAlign w:val="center"/>
            <w:hideMark/>
          </w:tcPr>
          <w:p w14:paraId="6361BB79"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B66341">
              <w:rPr>
                <w:rFonts w:ascii="Arial" w:eastAsia="ＭＳ Ｐゴシック" w:hAnsi="Arial" w:cs="Arial"/>
                <w:color w:val="000000"/>
                <w:sz w:val="18"/>
                <w:szCs w:val="18"/>
                <w:lang w:eastAsia="ja-JP"/>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762034C"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B66341">
              <w:rPr>
                <w:rFonts w:ascii="Arial" w:eastAsia="ＭＳ Ｐゴシック" w:hAnsi="Arial" w:cs="Arial"/>
                <w:color w:val="000000"/>
                <w:sz w:val="18"/>
                <w:szCs w:val="18"/>
                <w:lang w:eastAsia="ja-JP"/>
              </w:rPr>
              <w:t>DecT</w:t>
            </w:r>
            <w:proofErr w:type="spellEnd"/>
          </w:p>
        </w:tc>
      </w:tr>
      <w:tr w:rsidR="00B66341" w:rsidRPr="00B66341" w14:paraId="5451169C" w14:textId="77777777" w:rsidTr="00FE19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33C54B"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3724A3E4" w14:textId="0F98385C"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center"/>
            <w:hideMark/>
          </w:tcPr>
          <w:p w14:paraId="13B02CE9" w14:textId="5DB6DB5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68B79A45" w14:textId="4B098D9B"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center"/>
            <w:hideMark/>
          </w:tcPr>
          <w:p w14:paraId="66A628AC" w14:textId="488A522B"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single" w:sz="8" w:space="0" w:color="auto"/>
            </w:tcBorders>
            <w:shd w:val="clear" w:color="auto" w:fill="auto"/>
            <w:noWrap/>
            <w:vAlign w:val="center"/>
            <w:hideMark/>
          </w:tcPr>
          <w:p w14:paraId="0F734600" w14:textId="7D7F13CF"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B66341" w:rsidRPr="00B66341" w14:paraId="110BA091" w14:textId="77777777" w:rsidTr="00FE19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DD49BF"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5562ED84" w14:textId="0F27E463"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center"/>
            <w:hideMark/>
          </w:tcPr>
          <w:p w14:paraId="4F3EC595"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362EBCCC" w14:textId="08716AEE"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center"/>
            <w:hideMark/>
          </w:tcPr>
          <w:p w14:paraId="3A0DA584" w14:textId="021FF273"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single" w:sz="8" w:space="0" w:color="auto"/>
            </w:tcBorders>
            <w:shd w:val="clear" w:color="auto" w:fill="auto"/>
            <w:noWrap/>
            <w:vAlign w:val="center"/>
            <w:hideMark/>
          </w:tcPr>
          <w:p w14:paraId="389396C4" w14:textId="1EA4CBEB"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B66341" w:rsidRPr="00B66341" w14:paraId="2F89B11F" w14:textId="77777777" w:rsidTr="00FE19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1B9978"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6BDB4C4F"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570B69FC"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-0.22%</w:t>
            </w:r>
          </w:p>
        </w:tc>
        <w:tc>
          <w:tcPr>
            <w:tcW w:w="1181" w:type="dxa"/>
            <w:tcBorders>
              <w:top w:val="nil"/>
              <w:left w:val="nil"/>
              <w:bottom w:val="nil"/>
              <w:right w:val="single" w:sz="4" w:space="0" w:color="auto"/>
            </w:tcBorders>
            <w:shd w:val="clear" w:color="auto" w:fill="auto"/>
            <w:noWrap/>
            <w:vAlign w:val="center"/>
            <w:hideMark/>
          </w:tcPr>
          <w:p w14:paraId="6BEDC8FA"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1C441642"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7B16AA21"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100%</w:t>
            </w:r>
          </w:p>
        </w:tc>
      </w:tr>
      <w:tr w:rsidR="00B66341" w:rsidRPr="00B66341" w14:paraId="20FDE2E4" w14:textId="77777777" w:rsidTr="00FE19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5CB2ED"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0F48FE93"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7E5B0406"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0.15%</w:t>
            </w:r>
          </w:p>
        </w:tc>
        <w:tc>
          <w:tcPr>
            <w:tcW w:w="1181" w:type="dxa"/>
            <w:tcBorders>
              <w:top w:val="nil"/>
              <w:left w:val="nil"/>
              <w:bottom w:val="nil"/>
              <w:right w:val="single" w:sz="4" w:space="0" w:color="auto"/>
            </w:tcBorders>
            <w:shd w:val="clear" w:color="auto" w:fill="auto"/>
            <w:noWrap/>
            <w:vAlign w:val="center"/>
            <w:hideMark/>
          </w:tcPr>
          <w:p w14:paraId="04B643FB"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5F5AB9F1"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369C3083"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100%</w:t>
            </w:r>
          </w:p>
        </w:tc>
      </w:tr>
      <w:tr w:rsidR="00B66341" w:rsidRPr="00B66341" w14:paraId="52706E32" w14:textId="77777777" w:rsidTr="00FE19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F5FB60"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65B974B4"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16BF0DA3"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-0.35%</w:t>
            </w:r>
          </w:p>
        </w:tc>
        <w:tc>
          <w:tcPr>
            <w:tcW w:w="1181" w:type="dxa"/>
            <w:tcBorders>
              <w:top w:val="nil"/>
              <w:left w:val="nil"/>
              <w:bottom w:val="nil"/>
              <w:right w:val="single" w:sz="4" w:space="0" w:color="auto"/>
            </w:tcBorders>
            <w:shd w:val="clear" w:color="auto" w:fill="auto"/>
            <w:noWrap/>
            <w:vAlign w:val="center"/>
            <w:hideMark/>
          </w:tcPr>
          <w:p w14:paraId="3A7ADD70"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-1.19%</w:t>
            </w:r>
          </w:p>
        </w:tc>
        <w:tc>
          <w:tcPr>
            <w:tcW w:w="1060" w:type="dxa"/>
            <w:tcBorders>
              <w:top w:val="nil"/>
              <w:left w:val="nil"/>
              <w:bottom w:val="nil"/>
              <w:right w:val="nil"/>
            </w:tcBorders>
            <w:shd w:val="clear" w:color="auto" w:fill="auto"/>
            <w:noWrap/>
            <w:vAlign w:val="center"/>
            <w:hideMark/>
          </w:tcPr>
          <w:p w14:paraId="168DE682"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5CD0D461"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99%</w:t>
            </w:r>
          </w:p>
        </w:tc>
      </w:tr>
      <w:tr w:rsidR="00B66341" w:rsidRPr="00B66341" w14:paraId="65C8F9BD" w14:textId="77777777" w:rsidTr="00FE19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404FA7"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66341">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443C8B31"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61B4A240"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-0.13%</w:t>
            </w:r>
          </w:p>
        </w:tc>
        <w:tc>
          <w:tcPr>
            <w:tcW w:w="1181" w:type="dxa"/>
            <w:tcBorders>
              <w:top w:val="single" w:sz="8" w:space="0" w:color="auto"/>
              <w:left w:val="nil"/>
              <w:bottom w:val="nil"/>
              <w:right w:val="single" w:sz="4" w:space="0" w:color="auto"/>
            </w:tcBorders>
            <w:shd w:val="clear" w:color="auto" w:fill="auto"/>
            <w:noWrap/>
            <w:vAlign w:val="center"/>
            <w:hideMark/>
          </w:tcPr>
          <w:p w14:paraId="69C16E14"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-0.28%</w:t>
            </w:r>
          </w:p>
        </w:tc>
        <w:tc>
          <w:tcPr>
            <w:tcW w:w="1060" w:type="dxa"/>
            <w:tcBorders>
              <w:top w:val="single" w:sz="8" w:space="0" w:color="auto"/>
              <w:left w:val="nil"/>
              <w:bottom w:val="nil"/>
              <w:right w:val="nil"/>
            </w:tcBorders>
            <w:shd w:val="clear" w:color="auto" w:fill="auto"/>
            <w:noWrap/>
            <w:vAlign w:val="center"/>
            <w:hideMark/>
          </w:tcPr>
          <w:p w14:paraId="3CA8E6A2"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6A4A7DF"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100%</w:t>
            </w:r>
          </w:p>
        </w:tc>
      </w:tr>
      <w:tr w:rsidR="00B66341" w:rsidRPr="00B66341" w14:paraId="40854A23" w14:textId="77777777" w:rsidTr="00FE197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A21BECB"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BA16A9B"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6A83959F"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0.17%</w:t>
            </w:r>
          </w:p>
        </w:tc>
        <w:tc>
          <w:tcPr>
            <w:tcW w:w="1181" w:type="dxa"/>
            <w:tcBorders>
              <w:top w:val="single" w:sz="8" w:space="0" w:color="auto"/>
              <w:left w:val="nil"/>
              <w:bottom w:val="nil"/>
              <w:right w:val="single" w:sz="4" w:space="0" w:color="auto"/>
            </w:tcBorders>
            <w:shd w:val="clear" w:color="auto" w:fill="auto"/>
            <w:noWrap/>
            <w:vAlign w:val="center"/>
            <w:hideMark/>
          </w:tcPr>
          <w:p w14:paraId="550FE261"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-0.41%</w:t>
            </w:r>
          </w:p>
        </w:tc>
        <w:tc>
          <w:tcPr>
            <w:tcW w:w="1060" w:type="dxa"/>
            <w:tcBorders>
              <w:top w:val="single" w:sz="8" w:space="0" w:color="auto"/>
              <w:left w:val="nil"/>
              <w:bottom w:val="nil"/>
              <w:right w:val="nil"/>
            </w:tcBorders>
            <w:shd w:val="clear" w:color="auto" w:fill="auto"/>
            <w:noWrap/>
            <w:vAlign w:val="center"/>
            <w:hideMark/>
          </w:tcPr>
          <w:p w14:paraId="5D6C9979"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A48A8ED"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100%</w:t>
            </w:r>
          </w:p>
        </w:tc>
      </w:tr>
      <w:tr w:rsidR="00B66341" w:rsidRPr="00B66341" w14:paraId="6F9EFF9F" w14:textId="77777777" w:rsidTr="00FE197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47A09D7"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8D850E0"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4DA37E10"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-0.09%</w:t>
            </w:r>
          </w:p>
        </w:tc>
        <w:tc>
          <w:tcPr>
            <w:tcW w:w="1181" w:type="dxa"/>
            <w:tcBorders>
              <w:top w:val="nil"/>
              <w:left w:val="nil"/>
              <w:bottom w:val="single" w:sz="8" w:space="0" w:color="auto"/>
              <w:right w:val="single" w:sz="4" w:space="0" w:color="auto"/>
            </w:tcBorders>
            <w:shd w:val="clear" w:color="auto" w:fill="auto"/>
            <w:noWrap/>
            <w:vAlign w:val="center"/>
            <w:hideMark/>
          </w:tcPr>
          <w:p w14:paraId="1427F9BE"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-0.20%</w:t>
            </w:r>
          </w:p>
        </w:tc>
        <w:tc>
          <w:tcPr>
            <w:tcW w:w="1060" w:type="dxa"/>
            <w:tcBorders>
              <w:top w:val="nil"/>
              <w:left w:val="nil"/>
              <w:bottom w:val="single" w:sz="8" w:space="0" w:color="auto"/>
              <w:right w:val="nil"/>
            </w:tcBorders>
            <w:shd w:val="clear" w:color="auto" w:fill="auto"/>
            <w:noWrap/>
            <w:vAlign w:val="center"/>
            <w:hideMark/>
          </w:tcPr>
          <w:p w14:paraId="5CA49DE7"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24A8361"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99%</w:t>
            </w:r>
          </w:p>
        </w:tc>
      </w:tr>
    </w:tbl>
    <w:p w14:paraId="1144276A" w14:textId="193B3BBA" w:rsidR="00870CA5" w:rsidRDefault="00870CA5" w:rsidP="00870CA5">
      <w:pPr>
        <w:rPr>
          <w:szCs w:val="22"/>
          <w:lang w:val="en-CA"/>
        </w:rPr>
      </w:pPr>
    </w:p>
    <w:p w14:paraId="106F0FB0" w14:textId="6EEC9B14" w:rsidR="00EE1C30" w:rsidRDefault="00EE1C30" w:rsidP="00870CA5">
      <w:pPr>
        <w:rPr>
          <w:szCs w:val="22"/>
          <w:lang w:val="en-CA"/>
        </w:rPr>
      </w:pPr>
      <w:r>
        <w:rPr>
          <w:szCs w:val="22"/>
          <w:lang w:val="en-CA"/>
        </w:rPr>
        <w:lastRenderedPageBreak/>
        <w:t xml:space="preserve">Additionally, possible combinations of applicable </w:t>
      </w:r>
      <w:r w:rsidR="00FE1978">
        <w:rPr>
          <w:szCs w:val="22"/>
          <w:lang w:val="en-CA"/>
        </w:rPr>
        <w:t xml:space="preserve">(min, max) </w:t>
      </w:r>
      <w:r>
        <w:rPr>
          <w:szCs w:val="22"/>
          <w:lang w:val="en-CA"/>
        </w:rPr>
        <w:t>chroma block size are also tested.</w:t>
      </w:r>
    </w:p>
    <w:p w14:paraId="60F9943A" w14:textId="35AA18DE" w:rsidR="00EE1C30" w:rsidRPr="005B217D" w:rsidRDefault="00842D27" w:rsidP="001B0BE2">
      <w:pPr>
        <w:jc w:val="center"/>
        <w:rPr>
          <w:szCs w:val="22"/>
          <w:lang w:val="en-CA" w:eastAsia="ja-JP"/>
        </w:rPr>
      </w:pPr>
      <w:r>
        <w:rPr>
          <w:rFonts w:hint="eastAsia"/>
          <w:szCs w:val="22"/>
          <w:lang w:val="en-CA" w:eastAsia="ja-JP"/>
        </w:rPr>
        <w:t xml:space="preserve">Table 4. Performance comparison between combination of (min, max) values of </w:t>
      </w:r>
      <w:r>
        <w:rPr>
          <w:szCs w:val="22"/>
          <w:lang w:val="en-CA" w:eastAsia="ja-JP"/>
        </w:rPr>
        <w:t xml:space="preserve">applicable </w:t>
      </w:r>
      <w:r>
        <w:rPr>
          <w:rFonts w:hint="eastAsia"/>
          <w:szCs w:val="22"/>
          <w:lang w:val="en-CA" w:eastAsia="ja-JP"/>
        </w:rPr>
        <w:t>chroma block</w:t>
      </w:r>
    </w:p>
    <w:tbl>
      <w:tblPr>
        <w:tblW w:w="81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4A0" w:firstRow="1" w:lastRow="0" w:firstColumn="1" w:lastColumn="0" w:noHBand="0" w:noVBand="1"/>
      </w:tblPr>
      <w:tblGrid>
        <w:gridCol w:w="1020"/>
        <w:gridCol w:w="1021"/>
        <w:gridCol w:w="1020"/>
        <w:gridCol w:w="1021"/>
        <w:gridCol w:w="1020"/>
        <w:gridCol w:w="1021"/>
        <w:gridCol w:w="1020"/>
        <w:gridCol w:w="1021"/>
      </w:tblGrid>
      <w:tr w:rsidR="00AF1E7F" w:rsidRPr="00B66341" w14:paraId="776376E3" w14:textId="770223EF" w:rsidTr="001B0BE2">
        <w:trPr>
          <w:trHeight w:val="255"/>
          <w:jc w:val="center"/>
        </w:trPr>
        <w:tc>
          <w:tcPr>
            <w:tcW w:w="2041" w:type="dxa"/>
            <w:gridSpan w:val="2"/>
            <w:shd w:val="clear" w:color="auto" w:fill="auto"/>
            <w:noWrap/>
            <w:vAlign w:val="center"/>
          </w:tcPr>
          <w:p w14:paraId="10BDE2CD" w14:textId="42B0AABB"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E7F">
              <w:rPr>
                <w:rFonts w:ascii="Arial" w:hAnsi="Arial" w:cs="Arial"/>
                <w:sz w:val="18"/>
                <w:szCs w:val="18"/>
                <w:lang w:val="en-CA" w:eastAsia="ja-JP"/>
              </w:rPr>
              <w:t>Chroma block size</w:t>
            </w:r>
          </w:p>
        </w:tc>
        <w:tc>
          <w:tcPr>
            <w:tcW w:w="2041" w:type="dxa"/>
            <w:gridSpan w:val="2"/>
            <w:shd w:val="clear" w:color="auto" w:fill="auto"/>
            <w:noWrap/>
            <w:vAlign w:val="center"/>
          </w:tcPr>
          <w:p w14:paraId="5DA73A02" w14:textId="07BA89BA"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AI</w:t>
            </w:r>
          </w:p>
        </w:tc>
        <w:tc>
          <w:tcPr>
            <w:tcW w:w="2041" w:type="dxa"/>
            <w:gridSpan w:val="2"/>
            <w:shd w:val="clear" w:color="auto" w:fill="auto"/>
            <w:noWrap/>
            <w:vAlign w:val="center"/>
          </w:tcPr>
          <w:p w14:paraId="2B7D0CDE" w14:textId="7CF0E4C5"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RA</w:t>
            </w:r>
          </w:p>
        </w:tc>
        <w:tc>
          <w:tcPr>
            <w:tcW w:w="2041" w:type="dxa"/>
            <w:gridSpan w:val="2"/>
            <w:vAlign w:val="center"/>
          </w:tcPr>
          <w:p w14:paraId="28297CA4" w14:textId="582A9CCB"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LB</w:t>
            </w:r>
          </w:p>
        </w:tc>
      </w:tr>
      <w:tr w:rsidR="00AF1E7F" w:rsidRPr="00B66341" w14:paraId="480F0234" w14:textId="5A9F59F2" w:rsidTr="001B0BE2">
        <w:trPr>
          <w:trHeight w:val="255"/>
          <w:jc w:val="center"/>
        </w:trPr>
        <w:tc>
          <w:tcPr>
            <w:tcW w:w="1020" w:type="dxa"/>
            <w:shd w:val="clear" w:color="auto" w:fill="auto"/>
            <w:noWrap/>
            <w:vAlign w:val="center"/>
          </w:tcPr>
          <w:p w14:paraId="1941E62B" w14:textId="482288BA"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F1E7F">
              <w:rPr>
                <w:rFonts w:ascii="Arial" w:hAnsi="Arial" w:cs="Arial"/>
                <w:sz w:val="18"/>
                <w:szCs w:val="18"/>
                <w:lang w:val="en-CA" w:eastAsia="ja-JP"/>
              </w:rPr>
              <w:t>Min</w:t>
            </w:r>
          </w:p>
        </w:tc>
        <w:tc>
          <w:tcPr>
            <w:tcW w:w="1021" w:type="dxa"/>
            <w:shd w:val="clear" w:color="auto" w:fill="auto"/>
            <w:noWrap/>
            <w:vAlign w:val="center"/>
          </w:tcPr>
          <w:p w14:paraId="1027AF0E" w14:textId="6FE413EB"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E7F">
              <w:rPr>
                <w:rFonts w:ascii="Arial" w:hAnsi="Arial" w:cs="Arial"/>
                <w:sz w:val="18"/>
                <w:szCs w:val="18"/>
                <w:lang w:val="en-CA" w:eastAsia="ja-JP"/>
              </w:rPr>
              <w:t>Max</w:t>
            </w:r>
          </w:p>
        </w:tc>
        <w:tc>
          <w:tcPr>
            <w:tcW w:w="1020" w:type="dxa"/>
            <w:shd w:val="clear" w:color="auto" w:fill="auto"/>
            <w:noWrap/>
            <w:vAlign w:val="center"/>
          </w:tcPr>
          <w:p w14:paraId="5D735EBC" w14:textId="1BDD2219"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F1E7F">
              <w:rPr>
                <w:rFonts w:ascii="Arial" w:hAnsi="Arial" w:cs="Arial"/>
                <w:sz w:val="18"/>
                <w:szCs w:val="18"/>
                <w:lang w:val="en-CA" w:eastAsia="ja-JP"/>
              </w:rPr>
              <w:t>Cb</w:t>
            </w:r>
            <w:proofErr w:type="spellEnd"/>
          </w:p>
        </w:tc>
        <w:tc>
          <w:tcPr>
            <w:tcW w:w="1021" w:type="dxa"/>
            <w:shd w:val="clear" w:color="auto" w:fill="auto"/>
            <w:noWrap/>
            <w:vAlign w:val="center"/>
          </w:tcPr>
          <w:p w14:paraId="2E064A69" w14:textId="0D71D926"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E7F">
              <w:rPr>
                <w:rFonts w:ascii="Arial" w:hAnsi="Arial" w:cs="Arial"/>
                <w:sz w:val="18"/>
                <w:szCs w:val="18"/>
                <w:lang w:val="en-CA" w:eastAsia="ja-JP"/>
              </w:rPr>
              <w:t>Cr</w:t>
            </w:r>
          </w:p>
        </w:tc>
        <w:tc>
          <w:tcPr>
            <w:tcW w:w="1020" w:type="dxa"/>
            <w:shd w:val="clear" w:color="auto" w:fill="auto"/>
            <w:noWrap/>
            <w:vAlign w:val="center"/>
          </w:tcPr>
          <w:p w14:paraId="42615824" w14:textId="63A445E4"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F1E7F">
              <w:rPr>
                <w:rFonts w:ascii="Arial" w:hAnsi="Arial" w:cs="Arial"/>
                <w:sz w:val="18"/>
                <w:szCs w:val="18"/>
                <w:lang w:val="en-CA" w:eastAsia="ja-JP"/>
              </w:rPr>
              <w:t>Cb</w:t>
            </w:r>
            <w:proofErr w:type="spellEnd"/>
          </w:p>
        </w:tc>
        <w:tc>
          <w:tcPr>
            <w:tcW w:w="1021" w:type="dxa"/>
            <w:shd w:val="clear" w:color="auto" w:fill="auto"/>
            <w:noWrap/>
            <w:vAlign w:val="center"/>
          </w:tcPr>
          <w:p w14:paraId="2B7F272F" w14:textId="301A39C9"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E7F">
              <w:rPr>
                <w:rFonts w:ascii="Arial" w:hAnsi="Arial" w:cs="Arial"/>
                <w:sz w:val="18"/>
                <w:szCs w:val="18"/>
                <w:lang w:val="en-CA" w:eastAsia="ja-JP"/>
              </w:rPr>
              <w:t>Cr</w:t>
            </w:r>
          </w:p>
        </w:tc>
        <w:tc>
          <w:tcPr>
            <w:tcW w:w="1020" w:type="dxa"/>
            <w:vAlign w:val="center"/>
          </w:tcPr>
          <w:p w14:paraId="1FB0B8E5" w14:textId="79279474"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F1E7F">
              <w:rPr>
                <w:rFonts w:ascii="Arial" w:hAnsi="Arial" w:cs="Arial"/>
                <w:sz w:val="18"/>
                <w:szCs w:val="18"/>
                <w:lang w:val="en-CA" w:eastAsia="ja-JP"/>
              </w:rPr>
              <w:t>Cb</w:t>
            </w:r>
            <w:proofErr w:type="spellEnd"/>
          </w:p>
        </w:tc>
        <w:tc>
          <w:tcPr>
            <w:tcW w:w="1021" w:type="dxa"/>
            <w:vAlign w:val="center"/>
          </w:tcPr>
          <w:p w14:paraId="2E4A85DC" w14:textId="7E772E6F"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E7F">
              <w:rPr>
                <w:rFonts w:ascii="Arial" w:hAnsi="Arial" w:cs="Arial"/>
                <w:sz w:val="18"/>
                <w:szCs w:val="18"/>
                <w:lang w:val="en-CA" w:eastAsia="ja-JP"/>
              </w:rPr>
              <w:t>Cr</w:t>
            </w:r>
          </w:p>
        </w:tc>
      </w:tr>
      <w:tr w:rsidR="00AF1E7F" w:rsidRPr="00B66341" w14:paraId="69CAC23C" w14:textId="7BFE26CE" w:rsidTr="001B0BE2">
        <w:trPr>
          <w:trHeight w:val="255"/>
          <w:jc w:val="center"/>
        </w:trPr>
        <w:tc>
          <w:tcPr>
            <w:tcW w:w="1020" w:type="dxa"/>
            <w:shd w:val="clear" w:color="auto" w:fill="auto"/>
            <w:noWrap/>
            <w:vAlign w:val="center"/>
          </w:tcPr>
          <w:p w14:paraId="246542ED" w14:textId="3D3D41C0"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F1E7F">
              <w:rPr>
                <w:rFonts w:ascii="Arial" w:hAnsi="Arial" w:cs="Arial"/>
                <w:sz w:val="18"/>
                <w:szCs w:val="18"/>
                <w:lang w:val="en-CA" w:eastAsia="ja-JP"/>
              </w:rPr>
              <w:t>4</w:t>
            </w:r>
          </w:p>
        </w:tc>
        <w:tc>
          <w:tcPr>
            <w:tcW w:w="1021" w:type="dxa"/>
            <w:shd w:val="clear" w:color="auto" w:fill="auto"/>
            <w:noWrap/>
            <w:vAlign w:val="center"/>
          </w:tcPr>
          <w:p w14:paraId="5BC537DE" w14:textId="72102C1A"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E7F">
              <w:rPr>
                <w:rFonts w:ascii="Arial" w:hAnsi="Arial" w:cs="Arial"/>
                <w:sz w:val="18"/>
                <w:szCs w:val="18"/>
                <w:lang w:val="en-CA" w:eastAsia="ja-JP"/>
              </w:rPr>
              <w:t>32</w:t>
            </w:r>
          </w:p>
        </w:tc>
        <w:tc>
          <w:tcPr>
            <w:tcW w:w="1020" w:type="dxa"/>
            <w:shd w:val="clear" w:color="auto" w:fill="auto"/>
            <w:noWrap/>
            <w:vAlign w:val="center"/>
          </w:tcPr>
          <w:p w14:paraId="37FD1B36" w14:textId="7178DAFA"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E7F">
              <w:rPr>
                <w:rFonts w:ascii="Arial" w:eastAsia="ＭＳ Ｐゴシック" w:hAnsi="Arial" w:cs="Arial"/>
                <w:color w:val="000000"/>
                <w:sz w:val="18"/>
                <w:szCs w:val="18"/>
                <w:lang w:eastAsia="ja-JP"/>
              </w:rPr>
              <w:t>-0.42%</w:t>
            </w:r>
          </w:p>
        </w:tc>
        <w:tc>
          <w:tcPr>
            <w:tcW w:w="1021" w:type="dxa"/>
            <w:shd w:val="clear" w:color="auto" w:fill="auto"/>
            <w:noWrap/>
            <w:vAlign w:val="center"/>
          </w:tcPr>
          <w:p w14:paraId="0409BF1D" w14:textId="44759AA3"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E7F">
              <w:rPr>
                <w:rFonts w:ascii="Arial" w:eastAsia="ＭＳ Ｐゴシック" w:hAnsi="Arial" w:cs="Arial"/>
                <w:color w:val="000000"/>
                <w:sz w:val="18"/>
                <w:szCs w:val="18"/>
                <w:lang w:eastAsia="ja-JP"/>
              </w:rPr>
              <w:t>-0.47%</w:t>
            </w:r>
          </w:p>
        </w:tc>
        <w:tc>
          <w:tcPr>
            <w:tcW w:w="1020" w:type="dxa"/>
            <w:shd w:val="clear" w:color="auto" w:fill="auto"/>
            <w:noWrap/>
            <w:vAlign w:val="center"/>
          </w:tcPr>
          <w:p w14:paraId="04F55C82" w14:textId="6EBA35C1"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E7F">
              <w:rPr>
                <w:rFonts w:ascii="Arial" w:eastAsia="ＭＳ Ｐゴシック" w:hAnsi="Arial" w:cs="Arial"/>
                <w:color w:val="000000"/>
                <w:sz w:val="18"/>
                <w:szCs w:val="18"/>
                <w:lang w:eastAsia="ja-JP"/>
              </w:rPr>
              <w:t>-0.28%</w:t>
            </w:r>
          </w:p>
        </w:tc>
        <w:tc>
          <w:tcPr>
            <w:tcW w:w="1021" w:type="dxa"/>
            <w:shd w:val="clear" w:color="auto" w:fill="auto"/>
            <w:noWrap/>
            <w:vAlign w:val="center"/>
          </w:tcPr>
          <w:p w14:paraId="53EA97B4" w14:textId="78AD2572"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E7F">
              <w:rPr>
                <w:rFonts w:ascii="Arial" w:eastAsia="ＭＳ Ｐゴシック" w:hAnsi="Arial" w:cs="Arial"/>
                <w:color w:val="000000"/>
                <w:sz w:val="18"/>
                <w:szCs w:val="18"/>
                <w:lang w:eastAsia="ja-JP"/>
              </w:rPr>
              <w:t>-0.21%</w:t>
            </w:r>
          </w:p>
        </w:tc>
        <w:tc>
          <w:tcPr>
            <w:tcW w:w="1020" w:type="dxa"/>
            <w:vAlign w:val="center"/>
          </w:tcPr>
          <w:p w14:paraId="17B8FA4E" w14:textId="25827BD4"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E7F">
              <w:rPr>
                <w:rFonts w:ascii="Arial" w:eastAsia="ＭＳ Ｐゴシック" w:hAnsi="Arial" w:cs="Arial"/>
                <w:color w:val="000000"/>
                <w:sz w:val="18"/>
                <w:szCs w:val="18"/>
                <w:lang w:eastAsia="ja-JP"/>
              </w:rPr>
              <w:t>-0.13%</w:t>
            </w:r>
          </w:p>
        </w:tc>
        <w:tc>
          <w:tcPr>
            <w:tcW w:w="1021" w:type="dxa"/>
            <w:vAlign w:val="center"/>
          </w:tcPr>
          <w:p w14:paraId="60239D87" w14:textId="19D53FC5"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E7F">
              <w:rPr>
                <w:rFonts w:ascii="Arial" w:eastAsia="ＭＳ Ｐゴシック" w:hAnsi="Arial" w:cs="Arial"/>
                <w:color w:val="000000"/>
                <w:sz w:val="18"/>
                <w:szCs w:val="18"/>
                <w:lang w:eastAsia="ja-JP"/>
              </w:rPr>
              <w:t>-0.28%</w:t>
            </w:r>
          </w:p>
        </w:tc>
      </w:tr>
      <w:tr w:rsidR="00AF1E7F" w:rsidRPr="00B66341" w14:paraId="2BB384DD" w14:textId="515F2513" w:rsidTr="001B0BE2">
        <w:trPr>
          <w:trHeight w:val="255"/>
          <w:jc w:val="center"/>
        </w:trPr>
        <w:tc>
          <w:tcPr>
            <w:tcW w:w="1020" w:type="dxa"/>
            <w:shd w:val="clear" w:color="auto" w:fill="auto"/>
            <w:noWrap/>
            <w:vAlign w:val="center"/>
          </w:tcPr>
          <w:p w14:paraId="6D2E07B6" w14:textId="24FC348C"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F1E7F">
              <w:rPr>
                <w:rFonts w:ascii="Arial" w:hAnsi="Arial" w:cs="Arial"/>
                <w:sz w:val="18"/>
                <w:szCs w:val="18"/>
                <w:lang w:val="en-CA" w:eastAsia="ja-JP"/>
              </w:rPr>
              <w:t>4</w:t>
            </w:r>
          </w:p>
        </w:tc>
        <w:tc>
          <w:tcPr>
            <w:tcW w:w="1021" w:type="dxa"/>
            <w:shd w:val="clear" w:color="auto" w:fill="auto"/>
            <w:noWrap/>
            <w:vAlign w:val="center"/>
          </w:tcPr>
          <w:p w14:paraId="19EACB8D" w14:textId="7A789960"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E7F">
              <w:rPr>
                <w:rFonts w:ascii="Arial" w:hAnsi="Arial" w:cs="Arial"/>
                <w:sz w:val="18"/>
                <w:szCs w:val="18"/>
                <w:lang w:val="en-CA" w:eastAsia="ja-JP"/>
              </w:rPr>
              <w:t>16</w:t>
            </w:r>
          </w:p>
        </w:tc>
        <w:tc>
          <w:tcPr>
            <w:tcW w:w="1020" w:type="dxa"/>
            <w:shd w:val="clear" w:color="auto" w:fill="auto"/>
            <w:noWrap/>
            <w:vAlign w:val="center"/>
          </w:tcPr>
          <w:p w14:paraId="5F8FB291" w14:textId="48D1819D" w:rsidR="00AF1E7F" w:rsidRPr="00B66341"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-0.45%</w:t>
            </w:r>
          </w:p>
        </w:tc>
        <w:tc>
          <w:tcPr>
            <w:tcW w:w="1021" w:type="dxa"/>
            <w:shd w:val="clear" w:color="auto" w:fill="auto"/>
            <w:noWrap/>
            <w:vAlign w:val="center"/>
          </w:tcPr>
          <w:p w14:paraId="26C2566B" w14:textId="14EE93AE" w:rsidR="00AF1E7F" w:rsidRPr="00B66341"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-0.48%</w:t>
            </w:r>
          </w:p>
        </w:tc>
        <w:tc>
          <w:tcPr>
            <w:tcW w:w="1020" w:type="dxa"/>
            <w:shd w:val="clear" w:color="auto" w:fill="auto"/>
            <w:noWrap/>
            <w:vAlign w:val="center"/>
          </w:tcPr>
          <w:p w14:paraId="087A1660" w14:textId="17210CBB" w:rsidR="00AF1E7F" w:rsidRPr="00B66341"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-0.35%</w:t>
            </w:r>
          </w:p>
        </w:tc>
        <w:tc>
          <w:tcPr>
            <w:tcW w:w="1021" w:type="dxa"/>
            <w:shd w:val="clear" w:color="auto" w:fill="auto"/>
            <w:noWrap/>
            <w:vAlign w:val="center"/>
          </w:tcPr>
          <w:p w14:paraId="4EB909A3" w14:textId="4649FC13" w:rsidR="00AF1E7F" w:rsidRPr="00B66341"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-0.31</w:t>
            </w:r>
            <w:r>
              <w:rPr>
                <w:rFonts w:ascii="Arial" w:eastAsia="ＭＳ Ｐゴシック" w:hAnsi="Arial" w:cs="Arial"/>
                <w:color w:val="000000"/>
                <w:sz w:val="18"/>
                <w:szCs w:val="18"/>
                <w:lang w:eastAsia="ja-JP"/>
              </w:rPr>
              <w:t>%</w:t>
            </w:r>
          </w:p>
        </w:tc>
        <w:tc>
          <w:tcPr>
            <w:tcW w:w="1020" w:type="dxa"/>
            <w:vAlign w:val="center"/>
          </w:tcPr>
          <w:p w14:paraId="4909986A" w14:textId="048F283C" w:rsidR="00AF1E7F" w:rsidRPr="00B66341"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-0.07%</w:t>
            </w:r>
          </w:p>
        </w:tc>
        <w:tc>
          <w:tcPr>
            <w:tcW w:w="1021" w:type="dxa"/>
            <w:vAlign w:val="center"/>
          </w:tcPr>
          <w:p w14:paraId="4A1E2C5C" w14:textId="1467CF08" w:rsidR="00AF1E7F" w:rsidRPr="00B66341"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-0.25%</w:t>
            </w:r>
          </w:p>
        </w:tc>
      </w:tr>
      <w:tr w:rsidR="00AF2E82" w:rsidRPr="00B66341" w14:paraId="3D0DD8CC" w14:textId="77777777" w:rsidTr="001B0BE2">
        <w:trPr>
          <w:trHeight w:val="255"/>
          <w:jc w:val="center"/>
        </w:trPr>
        <w:tc>
          <w:tcPr>
            <w:tcW w:w="1020" w:type="dxa"/>
            <w:shd w:val="clear" w:color="auto" w:fill="auto"/>
            <w:noWrap/>
            <w:vAlign w:val="center"/>
          </w:tcPr>
          <w:p w14:paraId="64AE2E58" w14:textId="1AD816D6" w:rsidR="00AF2E82" w:rsidRPr="00AF1E7F"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Pr>
                <w:rFonts w:ascii="Arial" w:hAnsi="Arial" w:cs="Arial" w:hint="eastAsia"/>
                <w:sz w:val="18"/>
                <w:szCs w:val="18"/>
                <w:lang w:val="en-CA" w:eastAsia="ja-JP"/>
              </w:rPr>
              <w:t>4</w:t>
            </w:r>
          </w:p>
        </w:tc>
        <w:tc>
          <w:tcPr>
            <w:tcW w:w="1021" w:type="dxa"/>
            <w:shd w:val="clear" w:color="auto" w:fill="auto"/>
            <w:noWrap/>
            <w:vAlign w:val="center"/>
          </w:tcPr>
          <w:p w14:paraId="0934D578" w14:textId="273F8CFD" w:rsidR="00AF2E82" w:rsidRPr="00AF1E7F"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Pr>
                <w:rFonts w:ascii="Arial" w:hAnsi="Arial" w:cs="Arial" w:hint="eastAsia"/>
                <w:sz w:val="18"/>
                <w:szCs w:val="18"/>
                <w:lang w:val="en-CA" w:eastAsia="ja-JP"/>
              </w:rPr>
              <w:t>8</w:t>
            </w:r>
          </w:p>
        </w:tc>
        <w:tc>
          <w:tcPr>
            <w:tcW w:w="1020" w:type="dxa"/>
            <w:shd w:val="clear" w:color="auto" w:fill="auto"/>
            <w:noWrap/>
            <w:vAlign w:val="center"/>
          </w:tcPr>
          <w:p w14:paraId="4AEDFFF6" w14:textId="1BBDEB5E" w:rsidR="00AF2E82" w:rsidRPr="00B66341"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-0.36%</w:t>
            </w:r>
          </w:p>
        </w:tc>
        <w:tc>
          <w:tcPr>
            <w:tcW w:w="1021" w:type="dxa"/>
            <w:shd w:val="clear" w:color="auto" w:fill="auto"/>
            <w:noWrap/>
            <w:vAlign w:val="center"/>
          </w:tcPr>
          <w:p w14:paraId="27815005" w14:textId="3FB82E0C" w:rsidR="00AF2E82" w:rsidRPr="00B66341"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-0.43%</w:t>
            </w:r>
          </w:p>
        </w:tc>
        <w:tc>
          <w:tcPr>
            <w:tcW w:w="1020" w:type="dxa"/>
            <w:shd w:val="clear" w:color="auto" w:fill="auto"/>
            <w:noWrap/>
            <w:vAlign w:val="center"/>
          </w:tcPr>
          <w:p w14:paraId="26E78684" w14:textId="35908B26" w:rsidR="00AF2E82" w:rsidRPr="00B66341"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-0.29%</w:t>
            </w:r>
          </w:p>
        </w:tc>
        <w:tc>
          <w:tcPr>
            <w:tcW w:w="1021" w:type="dxa"/>
            <w:shd w:val="clear" w:color="auto" w:fill="auto"/>
            <w:noWrap/>
            <w:vAlign w:val="center"/>
          </w:tcPr>
          <w:p w14:paraId="1B20405C" w14:textId="2115A517" w:rsidR="00AF2E82" w:rsidRPr="00B66341"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-0.18%</w:t>
            </w:r>
          </w:p>
        </w:tc>
        <w:tc>
          <w:tcPr>
            <w:tcW w:w="1020" w:type="dxa"/>
            <w:vAlign w:val="center"/>
          </w:tcPr>
          <w:p w14:paraId="3F51CB0F" w14:textId="4DE717A6" w:rsidR="00AF2E82" w:rsidRPr="00B66341"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0.10%</w:t>
            </w:r>
          </w:p>
        </w:tc>
        <w:tc>
          <w:tcPr>
            <w:tcW w:w="1021" w:type="dxa"/>
            <w:vAlign w:val="center"/>
          </w:tcPr>
          <w:p w14:paraId="3FE7DCC9" w14:textId="4275CCAB" w:rsidR="00AF2E82" w:rsidRPr="00B66341"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-0.21%</w:t>
            </w:r>
          </w:p>
        </w:tc>
      </w:tr>
      <w:tr w:rsidR="00AF1E7F" w:rsidRPr="00B66341" w14:paraId="68DF946D" w14:textId="77777777" w:rsidTr="001B0BE2">
        <w:trPr>
          <w:trHeight w:val="255"/>
          <w:jc w:val="center"/>
        </w:trPr>
        <w:tc>
          <w:tcPr>
            <w:tcW w:w="1020" w:type="dxa"/>
            <w:shd w:val="clear" w:color="auto" w:fill="auto"/>
            <w:noWrap/>
            <w:vAlign w:val="center"/>
          </w:tcPr>
          <w:p w14:paraId="67DCAD82" w14:textId="644DFE00" w:rsidR="00AF1E7F" w:rsidRPr="00AF1E7F"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AF1E7F">
              <w:rPr>
                <w:rFonts w:ascii="Arial" w:hAnsi="Arial" w:cs="Arial"/>
                <w:sz w:val="18"/>
                <w:szCs w:val="18"/>
                <w:lang w:val="en-CA" w:eastAsia="ja-JP"/>
              </w:rPr>
              <w:t>4</w:t>
            </w:r>
          </w:p>
        </w:tc>
        <w:tc>
          <w:tcPr>
            <w:tcW w:w="1021" w:type="dxa"/>
            <w:shd w:val="clear" w:color="auto" w:fill="auto"/>
            <w:noWrap/>
            <w:vAlign w:val="center"/>
          </w:tcPr>
          <w:p w14:paraId="17F94D9D" w14:textId="1F162F20" w:rsidR="00AF1E7F" w:rsidRPr="00AF1E7F"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AF1E7F">
              <w:rPr>
                <w:rFonts w:ascii="Arial" w:hAnsi="Arial" w:cs="Arial"/>
                <w:sz w:val="18"/>
                <w:szCs w:val="18"/>
                <w:lang w:val="en-CA" w:eastAsia="ja-JP"/>
              </w:rPr>
              <w:t>4</w:t>
            </w:r>
          </w:p>
        </w:tc>
        <w:tc>
          <w:tcPr>
            <w:tcW w:w="1020" w:type="dxa"/>
            <w:shd w:val="clear" w:color="auto" w:fill="auto"/>
            <w:noWrap/>
            <w:vAlign w:val="center"/>
          </w:tcPr>
          <w:p w14:paraId="52233D67" w14:textId="311AB265"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E1C30">
              <w:rPr>
                <w:rFonts w:ascii="Arial" w:eastAsia="ＭＳ Ｐゴシック" w:hAnsi="Arial" w:cs="Arial"/>
                <w:color w:val="000000"/>
                <w:sz w:val="18"/>
                <w:szCs w:val="18"/>
                <w:lang w:eastAsia="ja-JP"/>
              </w:rPr>
              <w:t>-0.17%</w:t>
            </w:r>
          </w:p>
        </w:tc>
        <w:tc>
          <w:tcPr>
            <w:tcW w:w="1021" w:type="dxa"/>
            <w:shd w:val="clear" w:color="auto" w:fill="auto"/>
            <w:noWrap/>
            <w:vAlign w:val="center"/>
          </w:tcPr>
          <w:p w14:paraId="2CF76931" w14:textId="683AA960"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E1C30">
              <w:rPr>
                <w:rFonts w:ascii="Arial" w:eastAsia="ＭＳ Ｐゴシック" w:hAnsi="Arial" w:cs="Arial"/>
                <w:color w:val="000000"/>
                <w:sz w:val="18"/>
                <w:szCs w:val="18"/>
                <w:lang w:eastAsia="ja-JP"/>
              </w:rPr>
              <w:t>-0.22%</w:t>
            </w:r>
          </w:p>
        </w:tc>
        <w:tc>
          <w:tcPr>
            <w:tcW w:w="1020" w:type="dxa"/>
            <w:shd w:val="clear" w:color="auto" w:fill="auto"/>
            <w:noWrap/>
            <w:vAlign w:val="center"/>
          </w:tcPr>
          <w:p w14:paraId="2A8B4F4C" w14:textId="2D80BC2A"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E1C30">
              <w:rPr>
                <w:rFonts w:ascii="Arial" w:eastAsia="ＭＳ Ｐゴシック" w:hAnsi="Arial" w:cs="Arial"/>
                <w:color w:val="000000"/>
                <w:sz w:val="18"/>
                <w:szCs w:val="18"/>
                <w:lang w:eastAsia="ja-JP"/>
              </w:rPr>
              <w:t>-0.14%</w:t>
            </w:r>
          </w:p>
        </w:tc>
        <w:tc>
          <w:tcPr>
            <w:tcW w:w="1021" w:type="dxa"/>
            <w:shd w:val="clear" w:color="auto" w:fill="auto"/>
            <w:noWrap/>
            <w:vAlign w:val="center"/>
          </w:tcPr>
          <w:p w14:paraId="3D6DEFED" w14:textId="3EBF6D80"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E1C30">
              <w:rPr>
                <w:rFonts w:ascii="Arial" w:eastAsia="ＭＳ Ｐゴシック" w:hAnsi="Arial" w:cs="Arial"/>
                <w:color w:val="000000"/>
                <w:sz w:val="18"/>
                <w:szCs w:val="18"/>
                <w:lang w:eastAsia="ja-JP"/>
              </w:rPr>
              <w:t>-0.10%</w:t>
            </w:r>
          </w:p>
        </w:tc>
        <w:tc>
          <w:tcPr>
            <w:tcW w:w="1020" w:type="dxa"/>
            <w:vAlign w:val="center"/>
          </w:tcPr>
          <w:p w14:paraId="3D9A1E5B" w14:textId="50D8A3F6"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E1C30">
              <w:rPr>
                <w:rFonts w:ascii="Arial" w:eastAsia="ＭＳ Ｐゴシック" w:hAnsi="Arial" w:cs="Arial"/>
                <w:color w:val="000000"/>
                <w:sz w:val="18"/>
                <w:szCs w:val="18"/>
                <w:lang w:eastAsia="ja-JP"/>
              </w:rPr>
              <w:t>-0.05%</w:t>
            </w:r>
          </w:p>
        </w:tc>
        <w:tc>
          <w:tcPr>
            <w:tcW w:w="1021" w:type="dxa"/>
            <w:vAlign w:val="center"/>
          </w:tcPr>
          <w:p w14:paraId="5C8B58EE" w14:textId="2216F3C1"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E1C30">
              <w:rPr>
                <w:rFonts w:ascii="Arial" w:eastAsia="ＭＳ Ｐゴシック" w:hAnsi="Arial" w:cs="Arial"/>
                <w:color w:val="000000"/>
                <w:sz w:val="18"/>
                <w:szCs w:val="18"/>
                <w:lang w:eastAsia="ja-JP"/>
              </w:rPr>
              <w:t>-0.20%</w:t>
            </w:r>
          </w:p>
        </w:tc>
      </w:tr>
      <w:tr w:rsidR="00AF1E7F" w:rsidRPr="00B66341" w14:paraId="3D46D74E" w14:textId="77777777" w:rsidTr="001B0BE2">
        <w:trPr>
          <w:trHeight w:val="255"/>
          <w:jc w:val="center"/>
        </w:trPr>
        <w:tc>
          <w:tcPr>
            <w:tcW w:w="1020" w:type="dxa"/>
            <w:shd w:val="clear" w:color="auto" w:fill="auto"/>
            <w:noWrap/>
            <w:vAlign w:val="center"/>
          </w:tcPr>
          <w:p w14:paraId="7F5037BB" w14:textId="61BE8F98" w:rsidR="00AF1E7F" w:rsidRPr="00AF1E7F"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AF1E7F">
              <w:rPr>
                <w:rFonts w:ascii="Arial" w:hAnsi="Arial" w:cs="Arial"/>
                <w:sz w:val="18"/>
                <w:szCs w:val="18"/>
                <w:lang w:val="en-CA" w:eastAsia="ja-JP"/>
              </w:rPr>
              <w:t>8</w:t>
            </w:r>
          </w:p>
        </w:tc>
        <w:tc>
          <w:tcPr>
            <w:tcW w:w="1021" w:type="dxa"/>
            <w:shd w:val="clear" w:color="auto" w:fill="auto"/>
            <w:noWrap/>
            <w:vAlign w:val="center"/>
          </w:tcPr>
          <w:p w14:paraId="43770808" w14:textId="31E8F9AB" w:rsidR="00AF1E7F" w:rsidRPr="00AF1E7F"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Pr>
                <w:rFonts w:ascii="Arial" w:hAnsi="Arial" w:cs="Arial"/>
                <w:sz w:val="18"/>
                <w:szCs w:val="18"/>
                <w:lang w:val="en-CA" w:eastAsia="ja-JP"/>
              </w:rPr>
              <w:t>32</w:t>
            </w:r>
          </w:p>
        </w:tc>
        <w:tc>
          <w:tcPr>
            <w:tcW w:w="1020" w:type="dxa"/>
            <w:shd w:val="clear" w:color="auto" w:fill="auto"/>
            <w:noWrap/>
            <w:vAlign w:val="center"/>
          </w:tcPr>
          <w:p w14:paraId="487BE190" w14:textId="1013500E" w:rsidR="00AF1E7F" w:rsidRPr="00EE1C30"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-0.35%</w:t>
            </w:r>
          </w:p>
        </w:tc>
        <w:tc>
          <w:tcPr>
            <w:tcW w:w="1021" w:type="dxa"/>
            <w:shd w:val="clear" w:color="auto" w:fill="auto"/>
            <w:noWrap/>
            <w:vAlign w:val="center"/>
          </w:tcPr>
          <w:p w14:paraId="5389362A" w14:textId="2A448445" w:rsidR="00AF1E7F" w:rsidRPr="00EE1C30"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-0.34%</w:t>
            </w:r>
          </w:p>
        </w:tc>
        <w:tc>
          <w:tcPr>
            <w:tcW w:w="1020" w:type="dxa"/>
            <w:shd w:val="clear" w:color="auto" w:fill="auto"/>
            <w:noWrap/>
            <w:vAlign w:val="center"/>
          </w:tcPr>
          <w:p w14:paraId="51EFD5D4" w14:textId="587C227D" w:rsidR="00AF1E7F" w:rsidRPr="00EE1C30"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-0.21%</w:t>
            </w:r>
          </w:p>
        </w:tc>
        <w:tc>
          <w:tcPr>
            <w:tcW w:w="1021" w:type="dxa"/>
            <w:shd w:val="clear" w:color="auto" w:fill="auto"/>
            <w:noWrap/>
            <w:vAlign w:val="center"/>
          </w:tcPr>
          <w:p w14:paraId="78EB076B" w14:textId="24B76F36" w:rsidR="00AF1E7F" w:rsidRPr="00EE1C30"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-0.13%</w:t>
            </w:r>
          </w:p>
        </w:tc>
        <w:tc>
          <w:tcPr>
            <w:tcW w:w="1020" w:type="dxa"/>
            <w:vAlign w:val="center"/>
          </w:tcPr>
          <w:p w14:paraId="6B88992B" w14:textId="6B0765D4" w:rsidR="00AF1E7F" w:rsidRPr="00EE1C30"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0.39%</w:t>
            </w:r>
          </w:p>
        </w:tc>
        <w:tc>
          <w:tcPr>
            <w:tcW w:w="1021" w:type="dxa"/>
            <w:vAlign w:val="center"/>
          </w:tcPr>
          <w:p w14:paraId="7268E5DA" w14:textId="23BDEC4B" w:rsidR="00AF1E7F" w:rsidRPr="00EE1C30"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-0.13%</w:t>
            </w:r>
          </w:p>
        </w:tc>
      </w:tr>
    </w:tbl>
    <w:p w14:paraId="20F49A44" w14:textId="7E4C0216" w:rsidR="00870CA5" w:rsidRPr="005B217D" w:rsidRDefault="00EE6AA2" w:rsidP="009234A5">
      <w:pPr>
        <w:rPr>
          <w:szCs w:val="22"/>
          <w:lang w:val="en-CA" w:eastAsia="ja-JP"/>
        </w:rPr>
      </w:pPr>
      <w:r>
        <w:rPr>
          <w:rFonts w:hint="eastAsia"/>
          <w:szCs w:val="22"/>
          <w:lang w:val="en-CA" w:eastAsia="ja-JP"/>
        </w:rPr>
        <w:t xml:space="preserve">From the </w:t>
      </w:r>
      <w:r>
        <w:rPr>
          <w:szCs w:val="22"/>
          <w:lang w:val="en-CA" w:eastAsia="ja-JP"/>
        </w:rPr>
        <w:t>results, the reasonable combination of (min, max) values of applicable chroma block size might be (4, 16).</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4C36B5B3" w:rsidR="007F1F8B" w:rsidRPr="00FE1978" w:rsidRDefault="00FE1978" w:rsidP="009234A5">
      <w:pPr>
        <w:rPr>
          <w:b/>
          <w:szCs w:val="22"/>
          <w:lang w:val="en-CA"/>
        </w:rPr>
      </w:pPr>
      <w:r>
        <w:rPr>
          <w:b/>
          <w:szCs w:val="22"/>
          <w:lang w:val="en-CA"/>
        </w:rPr>
        <w:t xml:space="preserve">NHK </w:t>
      </w:r>
      <w:r w:rsidRPr="00FE1978">
        <w:rPr>
          <w:b/>
          <w:szCs w:val="22"/>
          <w:lang w:val="en-CA"/>
        </w:rPr>
        <w:t xml:space="preserve">may have current or pending patent rights relating to the technology described in this contribution and, conditioned on reciprocity, is prepared to grant licenses under reasonable and </w:t>
      </w:r>
      <w:proofErr w:type="spellStart"/>
      <w:r w:rsidRPr="00FE1978">
        <w:rPr>
          <w:b/>
          <w:szCs w:val="22"/>
          <w:lang w:val="en-CA"/>
        </w:rPr>
        <w:t>nondiscriminatory</w:t>
      </w:r>
      <w:proofErr w:type="spellEnd"/>
      <w:r w:rsidRPr="00FE1978">
        <w:rPr>
          <w:b/>
          <w:szCs w:val="22"/>
          <w:lang w:val="en-CA"/>
        </w:rPr>
        <w:t xml:space="preserve"> terms as necessary for implementation of the resulting ITU-T Recommendation | ISO/IEC International Standard (per box 2 of the ITU-T/ITU-R/ISO/IEC patent statement and licensing declaration form).</w:t>
      </w:r>
    </w:p>
    <w:sectPr w:rsidR="007F1F8B" w:rsidRPr="00FE1978"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6BF3B" w14:textId="77777777" w:rsidR="007869EC" w:rsidRDefault="007869EC">
      <w:r>
        <w:separator/>
      </w:r>
    </w:p>
  </w:endnote>
  <w:endnote w:type="continuationSeparator" w:id="0">
    <w:p w14:paraId="1D85401C" w14:textId="77777777" w:rsidR="007869EC" w:rsidRDefault="00786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A2CB2EB"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73907">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03DE3">
      <w:rPr>
        <w:rStyle w:val="a5"/>
        <w:noProof/>
      </w:rPr>
      <w:t>2019-01-03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047638" w14:textId="77777777" w:rsidR="007869EC" w:rsidRDefault="007869EC">
      <w:r>
        <w:separator/>
      </w:r>
    </w:p>
  </w:footnote>
  <w:footnote w:type="continuationSeparator" w:id="0">
    <w:p w14:paraId="1F360AE0" w14:textId="77777777" w:rsidR="007869EC" w:rsidRDefault="007869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482F"/>
    <w:rsid w:val="00065039"/>
    <w:rsid w:val="00071D9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26EA"/>
    <w:rsid w:val="0013458C"/>
    <w:rsid w:val="0013526E"/>
    <w:rsid w:val="00146152"/>
    <w:rsid w:val="00153680"/>
    <w:rsid w:val="00155526"/>
    <w:rsid w:val="00171371"/>
    <w:rsid w:val="00173907"/>
    <w:rsid w:val="00175A24"/>
    <w:rsid w:val="00187E58"/>
    <w:rsid w:val="001A297E"/>
    <w:rsid w:val="001A29B1"/>
    <w:rsid w:val="001A368E"/>
    <w:rsid w:val="001A7329"/>
    <w:rsid w:val="001A792F"/>
    <w:rsid w:val="001B0BE2"/>
    <w:rsid w:val="001B4E28"/>
    <w:rsid w:val="001C3525"/>
    <w:rsid w:val="001C3AFB"/>
    <w:rsid w:val="001D1BD2"/>
    <w:rsid w:val="001D5793"/>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48D1"/>
    <w:rsid w:val="002375C1"/>
    <w:rsid w:val="00263398"/>
    <w:rsid w:val="00263B99"/>
    <w:rsid w:val="00266F06"/>
    <w:rsid w:val="00275BCF"/>
    <w:rsid w:val="00291E36"/>
    <w:rsid w:val="00292257"/>
    <w:rsid w:val="002A54E0"/>
    <w:rsid w:val="002B1595"/>
    <w:rsid w:val="002B191D"/>
    <w:rsid w:val="002B2E83"/>
    <w:rsid w:val="002C1E9F"/>
    <w:rsid w:val="002D0AF6"/>
    <w:rsid w:val="002F164D"/>
    <w:rsid w:val="003021BC"/>
    <w:rsid w:val="00306206"/>
    <w:rsid w:val="00317D85"/>
    <w:rsid w:val="00320A4C"/>
    <w:rsid w:val="00327140"/>
    <w:rsid w:val="00327C56"/>
    <w:rsid w:val="003315A1"/>
    <w:rsid w:val="00335977"/>
    <w:rsid w:val="003373EC"/>
    <w:rsid w:val="00340EBA"/>
    <w:rsid w:val="00342FF4"/>
    <w:rsid w:val="00344E5A"/>
    <w:rsid w:val="00346148"/>
    <w:rsid w:val="003669EA"/>
    <w:rsid w:val="003706CC"/>
    <w:rsid w:val="00377710"/>
    <w:rsid w:val="0039543B"/>
    <w:rsid w:val="00397144"/>
    <w:rsid w:val="003A2D8E"/>
    <w:rsid w:val="003A3B44"/>
    <w:rsid w:val="003A7CE6"/>
    <w:rsid w:val="003C20E4"/>
    <w:rsid w:val="003D5C53"/>
    <w:rsid w:val="003D6342"/>
    <w:rsid w:val="003E6F90"/>
    <w:rsid w:val="003E73ED"/>
    <w:rsid w:val="003F5D0F"/>
    <w:rsid w:val="00414101"/>
    <w:rsid w:val="00414660"/>
    <w:rsid w:val="004219CF"/>
    <w:rsid w:val="004234F0"/>
    <w:rsid w:val="00433DDB"/>
    <w:rsid w:val="00435A29"/>
    <w:rsid w:val="00437619"/>
    <w:rsid w:val="00455675"/>
    <w:rsid w:val="00460B19"/>
    <w:rsid w:val="00465A1E"/>
    <w:rsid w:val="0049445A"/>
    <w:rsid w:val="004A2A63"/>
    <w:rsid w:val="004B210C"/>
    <w:rsid w:val="004B41CE"/>
    <w:rsid w:val="004D405F"/>
    <w:rsid w:val="004E4F4F"/>
    <w:rsid w:val="004E6789"/>
    <w:rsid w:val="004F61E3"/>
    <w:rsid w:val="00502E10"/>
    <w:rsid w:val="0051015C"/>
    <w:rsid w:val="00516CF1"/>
    <w:rsid w:val="00531AE9"/>
    <w:rsid w:val="00533526"/>
    <w:rsid w:val="00550A66"/>
    <w:rsid w:val="00567EC7"/>
    <w:rsid w:val="00570013"/>
    <w:rsid w:val="005753EC"/>
    <w:rsid w:val="005801A2"/>
    <w:rsid w:val="005952A5"/>
    <w:rsid w:val="005A33A1"/>
    <w:rsid w:val="005B217D"/>
    <w:rsid w:val="005C385F"/>
    <w:rsid w:val="005E1AC6"/>
    <w:rsid w:val="005F6F1B"/>
    <w:rsid w:val="00615995"/>
    <w:rsid w:val="00616155"/>
    <w:rsid w:val="00624B33"/>
    <w:rsid w:val="00627413"/>
    <w:rsid w:val="0063041A"/>
    <w:rsid w:val="00630AA2"/>
    <w:rsid w:val="00646707"/>
    <w:rsid w:val="00651EEB"/>
    <w:rsid w:val="00657F7E"/>
    <w:rsid w:val="00662E58"/>
    <w:rsid w:val="006637F2"/>
    <w:rsid w:val="006642A5"/>
    <w:rsid w:val="00664DCF"/>
    <w:rsid w:val="006747A4"/>
    <w:rsid w:val="006C5D39"/>
    <w:rsid w:val="006D6D9B"/>
    <w:rsid w:val="006D7591"/>
    <w:rsid w:val="006E2810"/>
    <w:rsid w:val="006E5417"/>
    <w:rsid w:val="006F0794"/>
    <w:rsid w:val="006F7528"/>
    <w:rsid w:val="007023DE"/>
    <w:rsid w:val="0070508A"/>
    <w:rsid w:val="00712F60"/>
    <w:rsid w:val="00720E3B"/>
    <w:rsid w:val="0074393F"/>
    <w:rsid w:val="00745F6B"/>
    <w:rsid w:val="0075585E"/>
    <w:rsid w:val="00765190"/>
    <w:rsid w:val="00770571"/>
    <w:rsid w:val="007768FF"/>
    <w:rsid w:val="007824D3"/>
    <w:rsid w:val="007869EC"/>
    <w:rsid w:val="00796EE3"/>
    <w:rsid w:val="007A7D29"/>
    <w:rsid w:val="007B4AB8"/>
    <w:rsid w:val="007D1181"/>
    <w:rsid w:val="007E01A3"/>
    <w:rsid w:val="007F1F8B"/>
    <w:rsid w:val="007F67A1"/>
    <w:rsid w:val="00811C05"/>
    <w:rsid w:val="008206C8"/>
    <w:rsid w:val="00821F95"/>
    <w:rsid w:val="00842D27"/>
    <w:rsid w:val="0086387C"/>
    <w:rsid w:val="00870CA5"/>
    <w:rsid w:val="00874A6C"/>
    <w:rsid w:val="00876C65"/>
    <w:rsid w:val="008A4B4C"/>
    <w:rsid w:val="008C239F"/>
    <w:rsid w:val="008E480C"/>
    <w:rsid w:val="00907757"/>
    <w:rsid w:val="009212B0"/>
    <w:rsid w:val="00921FA1"/>
    <w:rsid w:val="009234A5"/>
    <w:rsid w:val="00933453"/>
    <w:rsid w:val="009336F7"/>
    <w:rsid w:val="0093636C"/>
    <w:rsid w:val="009374A7"/>
    <w:rsid w:val="0094728E"/>
    <w:rsid w:val="00955F6D"/>
    <w:rsid w:val="00977C16"/>
    <w:rsid w:val="00981E31"/>
    <w:rsid w:val="0098551D"/>
    <w:rsid w:val="00995182"/>
    <w:rsid w:val="0099518F"/>
    <w:rsid w:val="009A523D"/>
    <w:rsid w:val="009B02A1"/>
    <w:rsid w:val="009B3361"/>
    <w:rsid w:val="009D7CE6"/>
    <w:rsid w:val="009F496B"/>
    <w:rsid w:val="009F7BD7"/>
    <w:rsid w:val="00A01439"/>
    <w:rsid w:val="00A02E61"/>
    <w:rsid w:val="00A03D0C"/>
    <w:rsid w:val="00A05CFF"/>
    <w:rsid w:val="00A13048"/>
    <w:rsid w:val="00A372CD"/>
    <w:rsid w:val="00A46843"/>
    <w:rsid w:val="00A558EF"/>
    <w:rsid w:val="00A56B97"/>
    <w:rsid w:val="00A6093D"/>
    <w:rsid w:val="00A76668"/>
    <w:rsid w:val="00A767DC"/>
    <w:rsid w:val="00A76A6D"/>
    <w:rsid w:val="00A83253"/>
    <w:rsid w:val="00AA6E84"/>
    <w:rsid w:val="00AB1A1C"/>
    <w:rsid w:val="00AC236B"/>
    <w:rsid w:val="00AD05A8"/>
    <w:rsid w:val="00AE341B"/>
    <w:rsid w:val="00AF1E7F"/>
    <w:rsid w:val="00AF2E82"/>
    <w:rsid w:val="00B01905"/>
    <w:rsid w:val="00B07CA7"/>
    <w:rsid w:val="00B1279A"/>
    <w:rsid w:val="00B2592C"/>
    <w:rsid w:val="00B4194A"/>
    <w:rsid w:val="00B437E8"/>
    <w:rsid w:val="00B5222E"/>
    <w:rsid w:val="00B53179"/>
    <w:rsid w:val="00B57A23"/>
    <w:rsid w:val="00B600CD"/>
    <w:rsid w:val="00B61C96"/>
    <w:rsid w:val="00B66341"/>
    <w:rsid w:val="00B73A2A"/>
    <w:rsid w:val="00B75A51"/>
    <w:rsid w:val="00B827C6"/>
    <w:rsid w:val="00B94B06"/>
    <w:rsid w:val="00B94C28"/>
    <w:rsid w:val="00BC10BA"/>
    <w:rsid w:val="00BC5AFD"/>
    <w:rsid w:val="00BE0712"/>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84A3B"/>
    <w:rsid w:val="00DA17FC"/>
    <w:rsid w:val="00DA7887"/>
    <w:rsid w:val="00DB2C26"/>
    <w:rsid w:val="00DD02F4"/>
    <w:rsid w:val="00DD6622"/>
    <w:rsid w:val="00DE1C7C"/>
    <w:rsid w:val="00DE6B43"/>
    <w:rsid w:val="00E116A3"/>
    <w:rsid w:val="00E11923"/>
    <w:rsid w:val="00E262D4"/>
    <w:rsid w:val="00E36250"/>
    <w:rsid w:val="00E47F2D"/>
    <w:rsid w:val="00E54511"/>
    <w:rsid w:val="00E61DAC"/>
    <w:rsid w:val="00E72B80"/>
    <w:rsid w:val="00E75FE3"/>
    <w:rsid w:val="00E86C4C"/>
    <w:rsid w:val="00E907A3"/>
    <w:rsid w:val="00EA5AE0"/>
    <w:rsid w:val="00EB56E1"/>
    <w:rsid w:val="00EB7AB1"/>
    <w:rsid w:val="00EE1C30"/>
    <w:rsid w:val="00EE6AA2"/>
    <w:rsid w:val="00EE7CD8"/>
    <w:rsid w:val="00EF30D2"/>
    <w:rsid w:val="00EF37F6"/>
    <w:rsid w:val="00EF48CC"/>
    <w:rsid w:val="00F00801"/>
    <w:rsid w:val="00F03DE3"/>
    <w:rsid w:val="00F2488D"/>
    <w:rsid w:val="00F601A0"/>
    <w:rsid w:val="00F712E9"/>
    <w:rsid w:val="00F73032"/>
    <w:rsid w:val="00F848FC"/>
    <w:rsid w:val="00F906F6"/>
    <w:rsid w:val="00F90E94"/>
    <w:rsid w:val="00F9282A"/>
    <w:rsid w:val="00F96BAD"/>
    <w:rsid w:val="00FA139D"/>
    <w:rsid w:val="00FA60F5"/>
    <w:rsid w:val="00FB0E84"/>
    <w:rsid w:val="00FC2405"/>
    <w:rsid w:val="00FC26FB"/>
    <w:rsid w:val="00FC3CB6"/>
    <w:rsid w:val="00FD01C2"/>
    <w:rsid w:val="00FE1978"/>
    <w:rsid w:val="00FE595C"/>
    <w:rsid w:val="00FF0CE3"/>
    <w:rsid w:val="00FF1A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Unresolved Mention"/>
    <w:basedOn w:val="a0"/>
    <w:uiPriority w:val="99"/>
    <w:semiHidden/>
    <w:unhideWhenUsed/>
    <w:rsid w:val="00071D99"/>
    <w:rPr>
      <w:color w:val="808080"/>
      <w:shd w:val="clear" w:color="auto" w:fill="E6E6E6"/>
    </w:rPr>
  </w:style>
  <w:style w:type="table" w:styleId="ac">
    <w:name w:val="Table Grid"/>
    <w:basedOn w:val="a1"/>
    <w:rsid w:val="00EE1C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042487">
      <w:bodyDiv w:val="1"/>
      <w:marLeft w:val="0"/>
      <w:marRight w:val="0"/>
      <w:marTop w:val="0"/>
      <w:marBottom w:val="0"/>
      <w:divBdr>
        <w:top w:val="none" w:sz="0" w:space="0" w:color="auto"/>
        <w:left w:val="none" w:sz="0" w:space="0" w:color="auto"/>
        <w:bottom w:val="none" w:sz="0" w:space="0" w:color="auto"/>
        <w:right w:val="none" w:sz="0" w:space="0" w:color="auto"/>
      </w:divBdr>
    </w:div>
    <w:div w:id="268049819">
      <w:bodyDiv w:val="1"/>
      <w:marLeft w:val="0"/>
      <w:marRight w:val="0"/>
      <w:marTop w:val="0"/>
      <w:marBottom w:val="0"/>
      <w:divBdr>
        <w:top w:val="none" w:sz="0" w:space="0" w:color="auto"/>
        <w:left w:val="none" w:sz="0" w:space="0" w:color="auto"/>
        <w:bottom w:val="none" w:sz="0" w:space="0" w:color="auto"/>
        <w:right w:val="none" w:sz="0" w:space="0" w:color="auto"/>
      </w:divBdr>
    </w:div>
    <w:div w:id="520514945">
      <w:bodyDiv w:val="1"/>
      <w:marLeft w:val="0"/>
      <w:marRight w:val="0"/>
      <w:marTop w:val="0"/>
      <w:marBottom w:val="0"/>
      <w:divBdr>
        <w:top w:val="none" w:sz="0" w:space="0" w:color="auto"/>
        <w:left w:val="none" w:sz="0" w:space="0" w:color="auto"/>
        <w:bottom w:val="none" w:sz="0" w:space="0" w:color="auto"/>
        <w:right w:val="none" w:sz="0" w:space="0" w:color="auto"/>
      </w:divBdr>
    </w:div>
    <w:div w:id="523175041">
      <w:bodyDiv w:val="1"/>
      <w:marLeft w:val="0"/>
      <w:marRight w:val="0"/>
      <w:marTop w:val="0"/>
      <w:marBottom w:val="0"/>
      <w:divBdr>
        <w:top w:val="none" w:sz="0" w:space="0" w:color="auto"/>
        <w:left w:val="none" w:sz="0" w:space="0" w:color="auto"/>
        <w:bottom w:val="none" w:sz="0" w:space="0" w:color="auto"/>
        <w:right w:val="none" w:sz="0" w:space="0" w:color="auto"/>
      </w:divBdr>
    </w:div>
    <w:div w:id="641349486">
      <w:bodyDiv w:val="1"/>
      <w:marLeft w:val="0"/>
      <w:marRight w:val="0"/>
      <w:marTop w:val="0"/>
      <w:marBottom w:val="0"/>
      <w:divBdr>
        <w:top w:val="none" w:sz="0" w:space="0" w:color="auto"/>
        <w:left w:val="none" w:sz="0" w:space="0" w:color="auto"/>
        <w:bottom w:val="none" w:sz="0" w:space="0" w:color="auto"/>
        <w:right w:val="none" w:sz="0" w:space="0" w:color="auto"/>
      </w:divBdr>
    </w:div>
    <w:div w:id="702289236">
      <w:bodyDiv w:val="1"/>
      <w:marLeft w:val="0"/>
      <w:marRight w:val="0"/>
      <w:marTop w:val="0"/>
      <w:marBottom w:val="0"/>
      <w:divBdr>
        <w:top w:val="none" w:sz="0" w:space="0" w:color="auto"/>
        <w:left w:val="none" w:sz="0" w:space="0" w:color="auto"/>
        <w:bottom w:val="none" w:sz="0" w:space="0" w:color="auto"/>
        <w:right w:val="none" w:sz="0" w:space="0" w:color="auto"/>
      </w:divBdr>
    </w:div>
    <w:div w:id="1037702398">
      <w:bodyDiv w:val="1"/>
      <w:marLeft w:val="0"/>
      <w:marRight w:val="0"/>
      <w:marTop w:val="0"/>
      <w:marBottom w:val="0"/>
      <w:divBdr>
        <w:top w:val="none" w:sz="0" w:space="0" w:color="auto"/>
        <w:left w:val="none" w:sz="0" w:space="0" w:color="auto"/>
        <w:bottom w:val="none" w:sz="0" w:space="0" w:color="auto"/>
        <w:right w:val="none" w:sz="0" w:space="0" w:color="auto"/>
      </w:divBdr>
    </w:div>
    <w:div w:id="1350332172">
      <w:bodyDiv w:val="1"/>
      <w:marLeft w:val="0"/>
      <w:marRight w:val="0"/>
      <w:marTop w:val="0"/>
      <w:marBottom w:val="0"/>
      <w:divBdr>
        <w:top w:val="none" w:sz="0" w:space="0" w:color="auto"/>
        <w:left w:val="none" w:sz="0" w:space="0" w:color="auto"/>
        <w:bottom w:val="none" w:sz="0" w:space="0" w:color="auto"/>
        <w:right w:val="none" w:sz="0" w:space="0" w:color="auto"/>
      </w:divBdr>
    </w:div>
    <w:div w:id="14272693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0760042">
      <w:bodyDiv w:val="1"/>
      <w:marLeft w:val="0"/>
      <w:marRight w:val="0"/>
      <w:marTop w:val="0"/>
      <w:marBottom w:val="0"/>
      <w:divBdr>
        <w:top w:val="none" w:sz="0" w:space="0" w:color="auto"/>
        <w:left w:val="none" w:sz="0" w:space="0" w:color="auto"/>
        <w:bottom w:val="none" w:sz="0" w:space="0" w:color="auto"/>
        <w:right w:val="none" w:sz="0" w:space="0" w:color="auto"/>
      </w:divBdr>
    </w:div>
    <w:div w:id="1805999975">
      <w:bodyDiv w:val="1"/>
      <w:marLeft w:val="0"/>
      <w:marRight w:val="0"/>
      <w:marTop w:val="0"/>
      <w:marBottom w:val="0"/>
      <w:divBdr>
        <w:top w:val="none" w:sz="0" w:space="0" w:color="auto"/>
        <w:left w:val="none" w:sz="0" w:space="0" w:color="auto"/>
        <w:bottom w:val="none" w:sz="0" w:space="0" w:color="auto"/>
        <w:right w:val="none" w:sz="0" w:space="0" w:color="auto"/>
      </w:divBdr>
    </w:div>
    <w:div w:id="199919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iwamura.s-gc@nhk.or.j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1194</TotalTime>
  <Pages>3</Pages>
  <Words>886</Words>
  <Characters>5052</Characters>
  <Application>Microsoft Office Word</Application>
  <DocSecurity>0</DocSecurity>
  <Lines>42</Lines>
  <Paragraphs>11</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5927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 Iwamura</cp:lastModifiedBy>
  <cp:revision>46</cp:revision>
  <cp:lastPrinted>1900-01-01T08:00:00Z</cp:lastPrinted>
  <dcterms:created xsi:type="dcterms:W3CDTF">2018-08-09T13:44:00Z</dcterms:created>
  <dcterms:modified xsi:type="dcterms:W3CDTF">2019-01-03T02:20:00Z</dcterms:modified>
</cp:coreProperties>
</file>