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2A8D7C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DD4AC4">
              <w:rPr>
                <w:lang w:val="en-CA"/>
              </w:rPr>
              <w:t>0305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F5237F" w:rsidR="00E61DAC" w:rsidRPr="005B217D" w:rsidRDefault="00B22D84" w:rsidP="009D7CE6">
            <w:pPr>
              <w:spacing w:before="60" w:after="60"/>
              <w:rPr>
                <w:b/>
                <w:szCs w:val="22"/>
                <w:lang w:val="en-CA"/>
              </w:rPr>
            </w:pPr>
            <w:r>
              <w:rPr>
                <w:b/>
                <w:szCs w:val="22"/>
                <w:lang w:val="en-CA"/>
              </w:rPr>
              <w:t>CE</w:t>
            </w:r>
            <w:r w:rsidR="00F82854">
              <w:rPr>
                <w:b/>
                <w:szCs w:val="22"/>
                <w:lang w:val="en-CA"/>
              </w:rPr>
              <w:t>7-related</w:t>
            </w:r>
            <w:r>
              <w:rPr>
                <w:b/>
                <w:szCs w:val="22"/>
                <w:lang w:val="en-CA"/>
              </w:rPr>
              <w:t xml:space="preserve">: </w:t>
            </w:r>
            <w:r w:rsidR="00F82854">
              <w:rPr>
                <w:b/>
                <w:szCs w:val="22"/>
                <w:lang w:val="en-CA"/>
              </w:rPr>
              <w:t xml:space="preserve">Joint coding of </w:t>
            </w:r>
            <w:r w:rsidR="00D8203C">
              <w:rPr>
                <w:b/>
                <w:szCs w:val="22"/>
                <w:lang w:val="en-CA"/>
              </w:rPr>
              <w:t>chrominance</w:t>
            </w:r>
            <w:r w:rsidR="00F82854">
              <w:rPr>
                <w:b/>
                <w:szCs w:val="22"/>
                <w:lang w:val="en-CA"/>
              </w:rPr>
              <w:t xml:space="preserve"> residuals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92A94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C81D7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BCC47F" w:rsidR="00E61DAC" w:rsidRPr="005B217D" w:rsidRDefault="00B22D84">
            <w:pPr>
              <w:spacing w:before="60" w:after="60"/>
              <w:rPr>
                <w:szCs w:val="22"/>
                <w:lang w:val="en-CA"/>
              </w:rPr>
            </w:pPr>
            <w:r>
              <w:rPr>
                <w:szCs w:val="22"/>
                <w:lang w:val="en-CA"/>
              </w:rPr>
              <w:t>Jani Lainema</w:t>
            </w:r>
            <w:r w:rsidR="00E61DAC" w:rsidRPr="005B217D">
              <w:rPr>
                <w:szCs w:val="22"/>
                <w:lang w:val="en-CA"/>
              </w:rPr>
              <w:br/>
            </w:r>
          </w:p>
        </w:tc>
        <w:tc>
          <w:tcPr>
            <w:tcW w:w="900" w:type="dxa"/>
          </w:tcPr>
          <w:p w14:paraId="0140ECA2" w14:textId="345238AC" w:rsidR="00E61DAC" w:rsidRPr="005B217D" w:rsidRDefault="00E61DAC">
            <w:pPr>
              <w:spacing w:before="60" w:after="60"/>
              <w:rPr>
                <w:szCs w:val="22"/>
                <w:lang w:val="en-CA"/>
              </w:rPr>
            </w:pPr>
            <w:r w:rsidRPr="005B217D">
              <w:rPr>
                <w:szCs w:val="22"/>
                <w:lang w:val="en-CA"/>
              </w:rPr>
              <w:t>Email:</w:t>
            </w:r>
          </w:p>
        </w:tc>
        <w:tc>
          <w:tcPr>
            <w:tcW w:w="3060" w:type="dxa"/>
          </w:tcPr>
          <w:p w14:paraId="32C2ABFD" w14:textId="5424EFF0" w:rsidR="00E61DAC" w:rsidRPr="005B217D" w:rsidRDefault="00B22D84" w:rsidP="005952A5">
            <w:pPr>
              <w:spacing w:before="60" w:after="60"/>
              <w:rPr>
                <w:szCs w:val="22"/>
                <w:lang w:val="en-CA"/>
              </w:rPr>
            </w:pPr>
            <w:r w:rsidRPr="00B22D84">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C87EFF" w:rsidR="00E61DAC" w:rsidRPr="005B217D" w:rsidRDefault="00B22D8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01426A" w14:textId="4B869EBF" w:rsidR="00F82854" w:rsidRDefault="00B22D84" w:rsidP="0027632C">
      <w:pPr>
        <w:rPr>
          <w:lang w:val="en-CA"/>
        </w:rPr>
      </w:pPr>
      <w:r w:rsidRPr="00B22D84">
        <w:rPr>
          <w:lang w:val="en-CA"/>
        </w:rPr>
        <w:t xml:space="preserve">This document </w:t>
      </w:r>
      <w:r w:rsidR="00F82854">
        <w:rPr>
          <w:lang w:val="en-CA"/>
        </w:rPr>
        <w:t xml:space="preserve">proposes a chrominance residual coding mode where a single joint residual </w:t>
      </w:r>
      <w:r w:rsidR="001C6E23">
        <w:rPr>
          <w:lang w:val="en-CA"/>
        </w:rPr>
        <w:t>block</w:t>
      </w:r>
      <w:r w:rsidR="00F82854">
        <w:rPr>
          <w:lang w:val="en-CA"/>
        </w:rPr>
        <w:t xml:space="preserve"> is used to describe the residuals of both Cb and Cr block</w:t>
      </w:r>
      <w:r w:rsidR="00945CD2">
        <w:rPr>
          <w:lang w:val="en-CA"/>
        </w:rPr>
        <w:t>s</w:t>
      </w:r>
      <w:r w:rsidR="00F82854">
        <w:rPr>
          <w:lang w:val="en-CA"/>
        </w:rPr>
        <w:t xml:space="preserve"> </w:t>
      </w:r>
      <w:r w:rsidR="00945CD2">
        <w:rPr>
          <w:lang w:val="en-CA"/>
        </w:rPr>
        <w:t xml:space="preserve">in the same transform unit. When joint residual mode is active, the indicated </w:t>
      </w:r>
      <w:r w:rsidR="00CA0004">
        <w:rPr>
          <w:lang w:val="en-CA"/>
        </w:rPr>
        <w:t xml:space="preserve">joint </w:t>
      </w:r>
      <w:r w:rsidR="00945CD2">
        <w:rPr>
          <w:lang w:val="en-CA"/>
        </w:rPr>
        <w:t xml:space="preserve">residual is added to the Cb prediction block and deducted from the Cr prediction block. </w:t>
      </w:r>
      <w:r w:rsidR="00F82854">
        <w:rPr>
          <w:lang w:val="en-CA"/>
        </w:rPr>
        <w:t>Bitstream syntax and decoding proces</w:t>
      </w:r>
      <w:r w:rsidR="00356472">
        <w:rPr>
          <w:lang w:val="en-CA"/>
        </w:rPr>
        <w:t>s for the joint residual follow</w:t>
      </w:r>
      <w:r w:rsidR="00F82854">
        <w:rPr>
          <w:lang w:val="en-CA"/>
        </w:rPr>
        <w:t xml:space="preserve"> those of the Cb residual in VTM-3.  </w:t>
      </w:r>
      <w:r w:rsidR="00945CD2">
        <w:rPr>
          <w:lang w:val="en-CA"/>
        </w:rPr>
        <w:t>In the encoder side the algorithm uses average of the positive Cb residual and negative Cr residual as the input to the transform and quantization process.</w:t>
      </w:r>
    </w:p>
    <w:p w14:paraId="178B0E30" w14:textId="5F8EF24F" w:rsidR="00D8203C" w:rsidRDefault="00D8203C" w:rsidP="0027632C">
      <w:pPr>
        <w:rPr>
          <w:lang w:val="en-CA"/>
        </w:rPr>
      </w:pPr>
      <w:r>
        <w:rPr>
          <w:lang w:val="en-CA"/>
        </w:rPr>
        <w:t>It is reported that the proposed tool provides</w:t>
      </w:r>
      <w:r w:rsidRPr="00D8203C">
        <w:rPr>
          <w:lang w:val="en-CA"/>
        </w:rPr>
        <w:t xml:space="preserve"> </w:t>
      </w:r>
      <w:r>
        <w:rPr>
          <w:lang w:val="en-CA"/>
        </w:rPr>
        <w:t xml:space="preserve">in AI configuration -0.29 %, -0.79 %, </w:t>
      </w:r>
      <w:r w:rsidRPr="00D8203C">
        <w:rPr>
          <w:lang w:val="en-CA"/>
        </w:rPr>
        <w:t>-2.16 %</w:t>
      </w:r>
      <w:r>
        <w:rPr>
          <w:lang w:val="en-CA"/>
        </w:rPr>
        <w:t xml:space="preserve"> DB-rate impact for Y, U and V components, respectively. In RA configuration the BD-rate impacts are -0.19 %, -1.44 % and </w:t>
      </w:r>
      <w:r w:rsidRPr="00D8203C">
        <w:rPr>
          <w:lang w:val="en-CA"/>
        </w:rPr>
        <w:t>-2.00 %</w:t>
      </w:r>
      <w:r w:rsidR="00AB5F4D">
        <w:rPr>
          <w:lang w:val="en-CA"/>
        </w:rPr>
        <w:t xml:space="preserve">, in LD-B </w:t>
      </w:r>
      <w:r w:rsidR="00AB5F4D">
        <w:rPr>
          <w:lang w:val="en-CA"/>
        </w:rPr>
        <w:t xml:space="preserve">the BD-rate impacts are </w:t>
      </w:r>
      <w:r w:rsidR="00AB5F4D">
        <w:rPr>
          <w:lang w:val="en-CA"/>
        </w:rPr>
        <w:t xml:space="preserve">-0.08 %, -2.38 % and -4.83 %, and in LD-P configuration the BD-rate impacts are -0.11 %, -2.46 % and </w:t>
      </w:r>
      <w:r w:rsidR="00AB5F4D" w:rsidRPr="00AB5F4D">
        <w:rPr>
          <w:lang w:val="en-CA"/>
        </w:rPr>
        <w:t>-5.08 %</w:t>
      </w:r>
      <w:r w:rsidR="00AB5F4D">
        <w:rPr>
          <w:lang w:val="en-CA"/>
        </w:rPr>
        <w:t xml:space="preserve"> </w:t>
      </w:r>
      <w:r w:rsidR="00AB5F4D">
        <w:rPr>
          <w:lang w:val="en-CA"/>
        </w:rPr>
        <w:t>for Y, U and V components, respectively</w:t>
      </w:r>
      <w:r w:rsidR="00AB5F4D">
        <w:rPr>
          <w:lang w:val="en-CA"/>
        </w:rPr>
        <w:t>.</w:t>
      </w:r>
    </w:p>
    <w:p w14:paraId="00A66478" w14:textId="228C7A16" w:rsidR="00945CD2" w:rsidRDefault="00D8203C" w:rsidP="0027632C">
      <w:pPr>
        <w:rPr>
          <w:lang w:val="en-CA"/>
        </w:rPr>
      </w:pPr>
      <w:r>
        <w:rPr>
          <w:lang w:val="en-CA"/>
        </w:rPr>
        <w:t xml:space="preserve">It is further reported that the decoder runtimes are practically not affected </w:t>
      </w:r>
      <w:r w:rsidR="00AB5F4D">
        <w:rPr>
          <w:lang w:val="en-CA"/>
        </w:rPr>
        <w:t>in AI and RA, and somewhat improved in LD-B and LD-P configurations. The decoding process for the</w:t>
      </w:r>
      <w:r>
        <w:rPr>
          <w:lang w:val="en-CA"/>
        </w:rPr>
        <w:t xml:space="preserve"> joint residual mode is asserted to be less complex than decoding individual residuals for the chrominance channels. Reported encoder runtimes are 2-3 % higher than the anchor runtimes, but it is noted that the encoder used in the experiments did not try to make “smart decisions” to speed-up the process.</w:t>
      </w:r>
    </w:p>
    <w:p w14:paraId="7A9DF876" w14:textId="5A598881" w:rsidR="00B22D84" w:rsidRDefault="00B22D84" w:rsidP="00B22D84">
      <w:pPr>
        <w:pStyle w:val="Heading1"/>
        <w:rPr>
          <w:lang w:val="en-CA"/>
        </w:rPr>
      </w:pPr>
      <w:r w:rsidRPr="005B217D">
        <w:rPr>
          <w:lang w:val="en-CA"/>
        </w:rPr>
        <w:t xml:space="preserve">Introduction </w:t>
      </w:r>
    </w:p>
    <w:p w14:paraId="500D8D8C" w14:textId="1AD451BF" w:rsidR="00945CD2" w:rsidRDefault="00A117CB" w:rsidP="00A117CB">
      <w:r w:rsidRPr="00337E2A">
        <w:t xml:space="preserve">As </w:t>
      </w:r>
      <w:r w:rsidR="00945CD2">
        <w:t>Cb and Cr residuals appear</w:t>
      </w:r>
      <w:r w:rsidRPr="00337E2A">
        <w:t xml:space="preserve"> to correlate </w:t>
      </w:r>
      <w:r w:rsidR="00945CD2">
        <w:t xml:space="preserve">inversely with each other, it is proposed to take advantage of </w:t>
      </w:r>
      <w:r w:rsidR="00D8203C">
        <w:t>this</w:t>
      </w:r>
      <w:r w:rsidR="00FC7293">
        <w:t xml:space="preserve"> phenomenon and</w:t>
      </w:r>
      <w:r w:rsidR="00945CD2">
        <w:t xml:space="preserve"> </w:t>
      </w:r>
      <w:r w:rsidR="00FC7293">
        <w:t xml:space="preserve">introduce </w:t>
      </w:r>
      <w:r w:rsidR="00D8203C">
        <w:t xml:space="preserve">a mode for </w:t>
      </w:r>
      <w:r w:rsidR="00FC7293">
        <w:t>joint</w:t>
      </w:r>
      <w:r w:rsidR="00945CD2">
        <w:t xml:space="preserve"> coding </w:t>
      </w:r>
      <w:r w:rsidR="00FC7293">
        <w:t xml:space="preserve">of </w:t>
      </w:r>
      <w:r w:rsidR="00D8203C">
        <w:t xml:space="preserve">the </w:t>
      </w:r>
      <w:r w:rsidR="00FC7293">
        <w:t>chrominance</w:t>
      </w:r>
      <w:r w:rsidR="00D8203C">
        <w:t xml:space="preserve"> residuals.</w:t>
      </w:r>
      <w:r w:rsidR="00FC7293">
        <w:t xml:space="preserve"> In this mode there is a single residual indicated for the </w:t>
      </w:r>
      <w:r w:rsidR="00AB5F4D">
        <w:t xml:space="preserve">two </w:t>
      </w:r>
      <w:r w:rsidR="00FC7293">
        <w:t xml:space="preserve">chrominance blocks of a transform unit. The indicated residual is added to the prediction block in the first channel (typically representing Cb) and deducted from the prediction block in the second channel (typically representing Cr). </w:t>
      </w:r>
    </w:p>
    <w:p w14:paraId="3ED9A0F0" w14:textId="1DF4800B" w:rsidR="00FC7293" w:rsidRDefault="00FE7BAA" w:rsidP="00FC7293">
      <w:pPr>
        <w:pStyle w:val="Heading1"/>
        <w:rPr>
          <w:lang w:val="en-CA"/>
        </w:rPr>
      </w:pPr>
      <w:r>
        <w:rPr>
          <w:lang w:val="en-CA"/>
        </w:rPr>
        <w:t>Proposed tool</w:t>
      </w:r>
    </w:p>
    <w:p w14:paraId="4BA6A2DC" w14:textId="2B5BB5AB" w:rsidR="00D8203C" w:rsidRDefault="00D8203C" w:rsidP="00D8203C">
      <w:pPr>
        <w:rPr>
          <w:lang w:val="en-CA"/>
        </w:rPr>
      </w:pPr>
      <w:r>
        <w:rPr>
          <w:lang w:val="en-CA"/>
        </w:rPr>
        <w:t xml:space="preserve">The joint residual mode is indicated with a flag in the bitstream </w:t>
      </w:r>
      <w:r w:rsidR="00356472">
        <w:rPr>
          <w:lang w:val="en-CA"/>
        </w:rPr>
        <w:t>if the</w:t>
      </w:r>
      <w:r>
        <w:rPr>
          <w:lang w:val="en-CA"/>
        </w:rPr>
        <w:t xml:space="preserve"> coded block flags </w:t>
      </w:r>
      <w:r w:rsidR="00FE7BAA">
        <w:rPr>
          <w:lang w:val="en-CA"/>
        </w:rPr>
        <w:t>(</w:t>
      </w:r>
      <w:proofErr w:type="spellStart"/>
      <w:r w:rsidR="00FE7BAA">
        <w:rPr>
          <w:lang w:val="en-CA"/>
        </w:rPr>
        <w:t>cbf</w:t>
      </w:r>
      <w:proofErr w:type="spellEnd"/>
      <w:r w:rsidR="00FE7BAA">
        <w:rPr>
          <w:lang w:val="en-CA"/>
        </w:rPr>
        <w:t xml:space="preserve">) </w:t>
      </w:r>
      <w:r>
        <w:rPr>
          <w:lang w:val="en-CA"/>
        </w:rPr>
        <w:t>for both Cb and Cr are true.</w:t>
      </w:r>
      <w:r w:rsidR="00FC7293">
        <w:rPr>
          <w:lang w:val="en-CA"/>
        </w:rPr>
        <w:t xml:space="preserve"> If the mode is activated</w:t>
      </w:r>
      <w:r w:rsidR="00356472">
        <w:rPr>
          <w:lang w:val="en-CA"/>
        </w:rPr>
        <w:t>,</w:t>
      </w:r>
      <w:r w:rsidR="00FC7293">
        <w:rPr>
          <w:lang w:val="en-CA"/>
        </w:rPr>
        <w:t xml:space="preserve"> a single residual block is </w:t>
      </w:r>
      <w:r w:rsidR="00FE7BAA">
        <w:rPr>
          <w:lang w:val="en-CA"/>
        </w:rPr>
        <w:t>de</w:t>
      </w:r>
      <w:r w:rsidR="00FC7293">
        <w:rPr>
          <w:lang w:val="en-CA"/>
        </w:rPr>
        <w:t>coded. The bitstream syntax and decoding process of joint residual blocks follow those of the Cb residual in VTM-3. The residual</w:t>
      </w:r>
      <w:r w:rsidR="00672B5F">
        <w:rPr>
          <w:lang w:val="en-CA"/>
        </w:rPr>
        <w:t>s</w:t>
      </w:r>
      <w:r w:rsidR="00FC7293">
        <w:rPr>
          <w:lang w:val="en-CA"/>
        </w:rPr>
        <w:t xml:space="preserve"> of the Cr blocks </w:t>
      </w:r>
      <w:r w:rsidR="00672B5F">
        <w:rPr>
          <w:lang w:val="en-CA"/>
        </w:rPr>
        <w:t>are</w:t>
      </w:r>
      <w:r w:rsidR="00FC7293">
        <w:rPr>
          <w:lang w:val="en-CA"/>
        </w:rPr>
        <w:t xml:space="preserve"> generated by negating the </w:t>
      </w:r>
      <w:r w:rsidR="004158C7">
        <w:rPr>
          <w:lang w:val="en-CA"/>
        </w:rPr>
        <w:t>decoded</w:t>
      </w:r>
      <w:r w:rsidR="00260F5C">
        <w:rPr>
          <w:lang w:val="en-CA"/>
        </w:rPr>
        <w:t xml:space="preserve"> joint residual.</w:t>
      </w:r>
      <w:r w:rsidR="00672B5F">
        <w:rPr>
          <w:lang w:val="en-CA"/>
        </w:rPr>
        <w:t xml:space="preserve"> As a single residual is used to represent residuals of two blocks, the chroma QP offset parameter is reduce by 2 when the joint chrominance residual mode is active.</w:t>
      </w:r>
    </w:p>
    <w:p w14:paraId="5827CD84" w14:textId="050DD4DE" w:rsidR="00260F5C" w:rsidRDefault="00260F5C" w:rsidP="00D8203C">
      <w:pPr>
        <w:rPr>
          <w:lang w:val="en-CA"/>
        </w:rPr>
      </w:pPr>
      <w:r>
        <w:rPr>
          <w:lang w:val="en-CA"/>
        </w:rPr>
        <w:t>The require</w:t>
      </w:r>
      <w:r w:rsidR="00356472">
        <w:rPr>
          <w:lang w:val="en-CA"/>
        </w:rPr>
        <w:t xml:space="preserve">d software changes for the VTM </w:t>
      </w:r>
      <w:proofErr w:type="spellStart"/>
      <w:r w:rsidR="00356472">
        <w:rPr>
          <w:lang w:val="en-CA"/>
        </w:rPr>
        <w:t>D</w:t>
      </w:r>
      <w:r>
        <w:rPr>
          <w:lang w:val="en-CA"/>
        </w:rPr>
        <w:t>ecoder</w:t>
      </w:r>
      <w:r w:rsidR="00356472">
        <w:rPr>
          <w:lang w:val="en-CA"/>
        </w:rPr>
        <w:t>Lib</w:t>
      </w:r>
      <w:proofErr w:type="spellEnd"/>
      <w:r>
        <w:rPr>
          <w:lang w:val="en-CA"/>
        </w:rPr>
        <w:t xml:space="preserve"> are given below:</w:t>
      </w:r>
    </w:p>
    <w:p w14:paraId="768FEA28" w14:textId="10FAB38B" w:rsidR="00FF3F6D" w:rsidRDefault="00FF3F6D" w:rsidP="00D8203C">
      <w:pPr>
        <w:rPr>
          <w:lang w:val="en-CA"/>
        </w:rPr>
      </w:pPr>
    </w:p>
    <w:p w14:paraId="7CC68F6B" w14:textId="6878F75A" w:rsidR="00FF3F6D" w:rsidRDefault="00FF3F6D" w:rsidP="00D8203C">
      <w:pPr>
        <w:rPr>
          <w:lang w:val="en-CA"/>
        </w:rPr>
      </w:pPr>
    </w:p>
    <w:p w14:paraId="03B61EBA" w14:textId="7CC56FAD" w:rsidR="00FF3F6D" w:rsidRDefault="00FF3F6D" w:rsidP="00D8203C">
      <w:pPr>
        <w:rPr>
          <w:lang w:val="en-CA"/>
        </w:rPr>
      </w:pPr>
    </w:p>
    <w:p w14:paraId="3D5A4333" w14:textId="4AD0BF0A" w:rsidR="00FF3F6D" w:rsidRDefault="00FF3F6D" w:rsidP="00D8203C">
      <w:pPr>
        <w:rPr>
          <w:lang w:val="en-CA"/>
        </w:rPr>
      </w:pPr>
    </w:p>
    <w:p w14:paraId="1A3CA2E9" w14:textId="7773702B" w:rsidR="00FF3F6D" w:rsidRDefault="00FF3F6D" w:rsidP="00D8203C">
      <w:pPr>
        <w:rPr>
          <w:lang w:val="en-CA"/>
        </w:rPr>
      </w:pPr>
      <w:bookmarkStart w:id="0" w:name="_GoBack"/>
      <w:bookmarkEnd w:id="0"/>
    </w:p>
    <w:p w14:paraId="03D933B1" w14:textId="0A3F3328" w:rsid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r>
        <w:rPr>
          <w:rFonts w:ascii="Menlo" w:hAnsi="Menlo" w:cs="Menlo"/>
          <w:color w:val="1E0097"/>
          <w:sz w:val="15"/>
          <w:szCs w:val="15"/>
        </w:rPr>
        <w:t>New function:</w:t>
      </w:r>
    </w:p>
    <w:p w14:paraId="1BCEF671" w14:textId="77777777" w:rsid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p>
    <w:p w14:paraId="7E0E4668" w14:textId="4F18C4AA"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Pr>
          <w:rFonts w:ascii="Menlo" w:hAnsi="Menlo" w:cs="Menlo"/>
          <w:color w:val="AA0D91"/>
          <w:sz w:val="15"/>
          <w:szCs w:val="15"/>
        </w:rPr>
        <w:t xml:space="preserve">  </w:t>
      </w:r>
      <w:r w:rsidRPr="00260F5C">
        <w:rPr>
          <w:rFonts w:ascii="Menlo" w:hAnsi="Menlo" w:cs="Menlo"/>
          <w:color w:val="AA0D91"/>
          <w:sz w:val="15"/>
          <w:szCs w:val="15"/>
        </w:rPr>
        <w:t>void</w:t>
      </w:r>
      <w:r w:rsidRPr="00260F5C">
        <w:rPr>
          <w:rFonts w:ascii="Menlo" w:hAnsi="Menlo" w:cs="Menlo"/>
          <w:color w:val="000000"/>
          <w:sz w:val="15"/>
          <w:szCs w:val="15"/>
        </w:rPr>
        <w:t xml:space="preserve"> </w:t>
      </w:r>
      <w:r w:rsidRPr="00260F5C">
        <w:rPr>
          <w:rFonts w:ascii="Menlo" w:hAnsi="Menlo" w:cs="Menlo"/>
          <w:color w:val="6C311B"/>
          <w:sz w:val="15"/>
          <w:szCs w:val="15"/>
        </w:rPr>
        <w:t>CABACReader</w:t>
      </w:r>
      <w:r w:rsidRPr="00260F5C">
        <w:rPr>
          <w:rFonts w:ascii="Menlo" w:hAnsi="Menlo" w:cs="Menlo"/>
          <w:color w:val="000000"/>
          <w:sz w:val="15"/>
          <w:szCs w:val="15"/>
        </w:rPr>
        <w:t xml:space="preserve">::joint_cb_cr( </w:t>
      </w:r>
      <w:r w:rsidRPr="00260F5C">
        <w:rPr>
          <w:rFonts w:ascii="Menlo" w:hAnsi="Menlo" w:cs="Menlo"/>
          <w:color w:val="6C311B"/>
          <w:sz w:val="15"/>
          <w:szCs w:val="15"/>
        </w:rPr>
        <w:t>TransformUnit</w:t>
      </w:r>
      <w:r w:rsidRPr="00260F5C">
        <w:rPr>
          <w:rFonts w:ascii="Menlo" w:hAnsi="Menlo" w:cs="Menlo"/>
          <w:color w:val="000000"/>
          <w:sz w:val="15"/>
          <w:szCs w:val="15"/>
        </w:rPr>
        <w:t>&amp; tu )</w:t>
      </w:r>
    </w:p>
    <w:p w14:paraId="04AFFBBF" w14:textId="480364B1"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Pr>
          <w:rFonts w:ascii="Menlo" w:hAnsi="Menlo" w:cs="Menlo"/>
          <w:color w:val="000000"/>
          <w:sz w:val="15"/>
          <w:szCs w:val="15"/>
        </w:rPr>
        <w:t xml:space="preserve">  </w:t>
      </w:r>
      <w:r w:rsidRPr="00260F5C">
        <w:rPr>
          <w:rFonts w:ascii="Menlo" w:hAnsi="Menlo" w:cs="Menlo"/>
          <w:color w:val="000000"/>
          <w:sz w:val="15"/>
          <w:szCs w:val="15"/>
        </w:rPr>
        <w:t>{</w:t>
      </w:r>
    </w:p>
    <w:p w14:paraId="1337ACD6" w14:textId="7A3CE24E"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r>
        <w:rPr>
          <w:rFonts w:ascii="Menlo" w:hAnsi="Menlo" w:cs="Menlo"/>
          <w:color w:val="000000"/>
          <w:sz w:val="15"/>
          <w:szCs w:val="15"/>
        </w:rPr>
        <w:t xml:space="preserve">  </w:t>
      </w:r>
      <w:r w:rsidRPr="00260F5C">
        <w:rPr>
          <w:rFonts w:ascii="Menlo" w:hAnsi="Menlo" w:cs="Menlo"/>
          <w:color w:val="000000"/>
          <w:sz w:val="15"/>
          <w:szCs w:val="15"/>
        </w:rPr>
        <w:t>tu.</w:t>
      </w:r>
      <w:r w:rsidRPr="00260F5C">
        <w:rPr>
          <w:rFonts w:ascii="Menlo" w:hAnsi="Menlo" w:cs="Menlo"/>
          <w:color w:val="6C311B"/>
          <w:sz w:val="15"/>
          <w:szCs w:val="15"/>
        </w:rPr>
        <w:t>jointCbCr</w:t>
      </w:r>
      <w:r w:rsidRPr="00260F5C">
        <w:rPr>
          <w:rFonts w:ascii="Menlo" w:hAnsi="Menlo" w:cs="Menlo"/>
          <w:color w:val="000000"/>
          <w:sz w:val="15"/>
          <w:szCs w:val="15"/>
        </w:rPr>
        <w:t xml:space="preserve"> = </w:t>
      </w:r>
      <w:r w:rsidRPr="00260F5C">
        <w:rPr>
          <w:rFonts w:ascii="Menlo" w:hAnsi="Menlo" w:cs="Menlo"/>
          <w:color w:val="6C311B"/>
          <w:sz w:val="15"/>
          <w:szCs w:val="15"/>
        </w:rPr>
        <w:t>m_BinDecoder</w:t>
      </w:r>
      <w:r w:rsidRPr="00260F5C">
        <w:rPr>
          <w:rFonts w:ascii="Menlo" w:hAnsi="Menlo" w:cs="Menlo"/>
          <w:color w:val="000000"/>
          <w:sz w:val="15"/>
          <w:szCs w:val="15"/>
        </w:rPr>
        <w:t>.</w:t>
      </w:r>
      <w:r w:rsidRPr="00260F5C">
        <w:rPr>
          <w:rFonts w:ascii="Menlo" w:hAnsi="Menlo" w:cs="Menlo"/>
          <w:color w:val="8B421C"/>
          <w:sz w:val="15"/>
          <w:szCs w:val="15"/>
        </w:rPr>
        <w:t>decodeBin</w:t>
      </w:r>
      <w:r w:rsidRPr="00260F5C">
        <w:rPr>
          <w:rFonts w:ascii="Menlo" w:hAnsi="Menlo" w:cs="Menlo"/>
          <w:color w:val="000000"/>
          <w:sz w:val="15"/>
          <w:szCs w:val="15"/>
        </w:rPr>
        <w:t xml:space="preserve">( </w:t>
      </w:r>
      <w:r w:rsidRPr="00260F5C">
        <w:rPr>
          <w:rFonts w:ascii="Menlo" w:hAnsi="Menlo" w:cs="Menlo"/>
          <w:color w:val="6C311B"/>
          <w:sz w:val="15"/>
          <w:szCs w:val="15"/>
        </w:rPr>
        <w:t>Ctx</w:t>
      </w:r>
      <w:r w:rsidRPr="00260F5C">
        <w:rPr>
          <w:rFonts w:ascii="Menlo" w:hAnsi="Menlo" w:cs="Menlo"/>
          <w:color w:val="000000"/>
          <w:sz w:val="15"/>
          <w:szCs w:val="15"/>
        </w:rPr>
        <w:t>::</w:t>
      </w:r>
      <w:r w:rsidRPr="00260F5C">
        <w:rPr>
          <w:rFonts w:ascii="Menlo" w:hAnsi="Menlo" w:cs="Menlo"/>
          <w:color w:val="6C311B"/>
          <w:sz w:val="15"/>
          <w:szCs w:val="15"/>
        </w:rPr>
        <w:t>JointCbCrFlag</w:t>
      </w:r>
      <w:r w:rsidRPr="00260F5C">
        <w:rPr>
          <w:rFonts w:ascii="Menlo" w:hAnsi="Menlo" w:cs="Menlo"/>
          <w:color w:val="000000"/>
          <w:sz w:val="15"/>
          <w:szCs w:val="15"/>
        </w:rPr>
        <w:t xml:space="preserve">( </w:t>
      </w:r>
      <w:r w:rsidRPr="00260F5C">
        <w:rPr>
          <w:rFonts w:ascii="Menlo" w:hAnsi="Menlo" w:cs="Menlo"/>
          <w:color w:val="1C00CF"/>
          <w:sz w:val="15"/>
          <w:szCs w:val="15"/>
        </w:rPr>
        <w:t>0</w:t>
      </w:r>
      <w:r w:rsidRPr="00260F5C">
        <w:rPr>
          <w:rFonts w:ascii="Menlo" w:hAnsi="Menlo" w:cs="Menlo"/>
          <w:color w:val="000000"/>
          <w:sz w:val="15"/>
          <w:szCs w:val="15"/>
        </w:rPr>
        <w:t xml:space="preserve"> ) );</w:t>
      </w:r>
    </w:p>
    <w:p w14:paraId="247BAC71" w14:textId="261216C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Pr>
          <w:rFonts w:ascii="Menlo" w:hAnsi="Menlo" w:cs="Menlo"/>
          <w:color w:val="000000"/>
          <w:sz w:val="15"/>
          <w:szCs w:val="15"/>
        </w:rPr>
        <w:t xml:space="preserve">  </w:t>
      </w:r>
      <w:r w:rsidRPr="00260F5C">
        <w:rPr>
          <w:rFonts w:ascii="Menlo" w:hAnsi="Menlo" w:cs="Menlo"/>
          <w:color w:val="000000"/>
          <w:sz w:val="15"/>
          <w:szCs w:val="15"/>
        </w:rPr>
        <w:t>}</w:t>
      </w:r>
    </w:p>
    <w:p w14:paraId="20D07FF8" w14:textId="19724901" w:rsid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p>
    <w:p w14:paraId="5067644F" w14:textId="27B5932E" w:rsid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r>
        <w:rPr>
          <w:rFonts w:ascii="Menlo" w:hAnsi="Menlo" w:cs="Menlo"/>
          <w:color w:val="1E0097"/>
          <w:sz w:val="15"/>
          <w:szCs w:val="15"/>
        </w:rPr>
        <w:t xml:space="preserve">Added in </w:t>
      </w:r>
      <w:r w:rsidRPr="00260F5C">
        <w:rPr>
          <w:rFonts w:ascii="Menlo" w:hAnsi="Menlo" w:cs="Menlo"/>
          <w:color w:val="1E0097"/>
          <w:sz w:val="15"/>
          <w:szCs w:val="15"/>
        </w:rPr>
        <w:t>CABACReader::residual_coding</w:t>
      </w:r>
      <w:r>
        <w:rPr>
          <w:rFonts w:ascii="Menlo" w:hAnsi="Menlo" w:cs="Menlo"/>
          <w:color w:val="1E0097"/>
          <w:sz w:val="15"/>
          <w:szCs w:val="15"/>
        </w:rPr>
        <w:t>:</w:t>
      </w:r>
    </w:p>
    <w:p w14:paraId="7BDC1E0E"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p>
    <w:p w14:paraId="6115F07B" w14:textId="5CBB1AA9"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r w:rsidRPr="00260F5C">
        <w:rPr>
          <w:rFonts w:ascii="Menlo" w:hAnsi="Menlo" w:cs="Menlo"/>
          <w:color w:val="007400"/>
          <w:sz w:val="15"/>
          <w:szCs w:val="15"/>
        </w:rPr>
        <w:t>// Joi</w:t>
      </w:r>
      <w:r>
        <w:rPr>
          <w:rFonts w:ascii="Menlo" w:hAnsi="Menlo" w:cs="Menlo"/>
          <w:color w:val="007400"/>
          <w:sz w:val="15"/>
          <w:szCs w:val="15"/>
        </w:rPr>
        <w:t>nt Cb-Cr residual mode is signa</w:t>
      </w:r>
      <w:r w:rsidR="00FF3F6D">
        <w:rPr>
          <w:rFonts w:ascii="Menlo" w:hAnsi="Menlo" w:cs="Menlo"/>
          <w:color w:val="007400"/>
          <w:sz w:val="15"/>
          <w:szCs w:val="15"/>
        </w:rPr>
        <w:t>led if both Cb and Cr c</w:t>
      </w:r>
      <w:r w:rsidRPr="00260F5C">
        <w:rPr>
          <w:rFonts w:ascii="Menlo" w:hAnsi="Menlo" w:cs="Menlo"/>
          <w:color w:val="007400"/>
          <w:sz w:val="15"/>
          <w:szCs w:val="15"/>
        </w:rPr>
        <w:t>b</w:t>
      </w:r>
      <w:r w:rsidR="00FF3F6D">
        <w:rPr>
          <w:rFonts w:ascii="Menlo" w:hAnsi="Menlo" w:cs="Menlo"/>
          <w:color w:val="007400"/>
          <w:sz w:val="15"/>
          <w:szCs w:val="15"/>
        </w:rPr>
        <w:t>f</w:t>
      </w:r>
      <w:r w:rsidRPr="00260F5C">
        <w:rPr>
          <w:rFonts w:ascii="Menlo" w:hAnsi="Menlo" w:cs="Menlo"/>
          <w:color w:val="007400"/>
          <w:sz w:val="15"/>
          <w:szCs w:val="15"/>
        </w:rPr>
        <w:t>s are true</w:t>
      </w:r>
    </w:p>
    <w:p w14:paraId="21B79226"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r w:rsidRPr="00260F5C">
        <w:rPr>
          <w:rFonts w:ascii="Menlo" w:hAnsi="Menlo" w:cs="Menlo"/>
          <w:color w:val="AA0D91"/>
          <w:sz w:val="15"/>
          <w:szCs w:val="15"/>
        </w:rPr>
        <w:t>if</w:t>
      </w:r>
      <w:r w:rsidRPr="00260F5C">
        <w:rPr>
          <w:rFonts w:ascii="Menlo" w:hAnsi="Menlo" w:cs="Menlo"/>
          <w:color w:val="000000"/>
          <w:sz w:val="15"/>
          <w:szCs w:val="15"/>
        </w:rPr>
        <w:t xml:space="preserve"> ( compID == </w:t>
      </w:r>
      <w:r w:rsidRPr="00260F5C">
        <w:rPr>
          <w:rFonts w:ascii="Menlo" w:hAnsi="Menlo" w:cs="Menlo"/>
          <w:color w:val="8B421C"/>
          <w:sz w:val="15"/>
          <w:szCs w:val="15"/>
        </w:rPr>
        <w:t>COMPONENT_Cr</w:t>
      </w:r>
      <w:r w:rsidRPr="00260F5C">
        <w:rPr>
          <w:rFonts w:ascii="Menlo" w:hAnsi="Menlo" w:cs="Menlo"/>
          <w:color w:val="000000"/>
          <w:sz w:val="15"/>
          <w:szCs w:val="15"/>
        </w:rPr>
        <w:t xml:space="preserve"> &amp;&amp; </w:t>
      </w:r>
      <w:r w:rsidRPr="00260F5C">
        <w:rPr>
          <w:rFonts w:ascii="Menlo" w:hAnsi="Menlo" w:cs="Menlo"/>
          <w:color w:val="6C311B"/>
          <w:sz w:val="15"/>
          <w:szCs w:val="15"/>
        </w:rPr>
        <w:t>TU</w:t>
      </w:r>
      <w:r w:rsidRPr="00260F5C">
        <w:rPr>
          <w:rFonts w:ascii="Menlo" w:hAnsi="Menlo" w:cs="Menlo"/>
          <w:color w:val="000000"/>
          <w:sz w:val="15"/>
          <w:szCs w:val="15"/>
        </w:rPr>
        <w:t>::</w:t>
      </w:r>
      <w:r w:rsidRPr="00260F5C">
        <w:rPr>
          <w:rFonts w:ascii="Menlo" w:hAnsi="Menlo" w:cs="Menlo"/>
          <w:color w:val="8B421C"/>
          <w:sz w:val="15"/>
          <w:szCs w:val="15"/>
        </w:rPr>
        <w:t>getCbf</w:t>
      </w:r>
      <w:r w:rsidRPr="00260F5C">
        <w:rPr>
          <w:rFonts w:ascii="Menlo" w:hAnsi="Menlo" w:cs="Menlo"/>
          <w:color w:val="000000"/>
          <w:sz w:val="15"/>
          <w:szCs w:val="15"/>
        </w:rPr>
        <w:t xml:space="preserve">( tu, </w:t>
      </w:r>
      <w:r w:rsidRPr="00260F5C">
        <w:rPr>
          <w:rFonts w:ascii="Menlo" w:hAnsi="Menlo" w:cs="Menlo"/>
          <w:color w:val="8B421C"/>
          <w:sz w:val="15"/>
          <w:szCs w:val="15"/>
        </w:rPr>
        <w:t>COMPONENT_Cb</w:t>
      </w:r>
      <w:r w:rsidRPr="00260F5C">
        <w:rPr>
          <w:rFonts w:ascii="Menlo" w:hAnsi="Menlo" w:cs="Menlo"/>
          <w:color w:val="000000"/>
          <w:sz w:val="15"/>
          <w:szCs w:val="15"/>
        </w:rPr>
        <w:t xml:space="preserve"> ) )</w:t>
      </w:r>
    </w:p>
    <w:p w14:paraId="1A6E9220"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p>
    <w:p w14:paraId="1EE892B2"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r w:rsidRPr="00260F5C">
        <w:rPr>
          <w:rFonts w:ascii="Menlo" w:hAnsi="Menlo" w:cs="Menlo"/>
          <w:color w:val="8B421C"/>
          <w:sz w:val="15"/>
          <w:szCs w:val="15"/>
        </w:rPr>
        <w:t>joint_cb_cr</w:t>
      </w:r>
      <w:r w:rsidRPr="00260F5C">
        <w:rPr>
          <w:rFonts w:ascii="Menlo" w:hAnsi="Menlo" w:cs="Menlo"/>
          <w:color w:val="000000"/>
          <w:sz w:val="15"/>
          <w:szCs w:val="15"/>
        </w:rPr>
        <w:t>( tu );</w:t>
      </w:r>
    </w:p>
    <w:p w14:paraId="5B506B90"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p>
    <w:p w14:paraId="373B564B"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r w:rsidRPr="00260F5C">
        <w:rPr>
          <w:rFonts w:ascii="Menlo" w:hAnsi="Menlo" w:cs="Menlo"/>
          <w:color w:val="007400"/>
          <w:sz w:val="15"/>
          <w:szCs w:val="15"/>
        </w:rPr>
        <w:t>// No Cr residual in bitstream in joint Cb-Cr residual mode</w:t>
      </w:r>
    </w:p>
    <w:p w14:paraId="7A6A530F"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r w:rsidRPr="00260F5C">
        <w:rPr>
          <w:rFonts w:ascii="Menlo" w:hAnsi="Menlo" w:cs="Menlo"/>
          <w:color w:val="AA0D91"/>
          <w:sz w:val="15"/>
          <w:szCs w:val="15"/>
        </w:rPr>
        <w:t>if</w:t>
      </w:r>
      <w:r w:rsidRPr="00260F5C">
        <w:rPr>
          <w:rFonts w:ascii="Menlo" w:hAnsi="Menlo" w:cs="Menlo"/>
          <w:color w:val="000000"/>
          <w:sz w:val="15"/>
          <w:szCs w:val="15"/>
        </w:rPr>
        <w:t xml:space="preserve"> ( tu.</w:t>
      </w:r>
      <w:r w:rsidRPr="00260F5C">
        <w:rPr>
          <w:rFonts w:ascii="Menlo" w:hAnsi="Menlo" w:cs="Menlo"/>
          <w:color w:val="6C311B"/>
          <w:sz w:val="15"/>
          <w:szCs w:val="15"/>
        </w:rPr>
        <w:t>jointCbCr</w:t>
      </w:r>
      <w:r w:rsidRPr="00260F5C">
        <w:rPr>
          <w:rFonts w:ascii="Menlo" w:hAnsi="Menlo" w:cs="Menlo"/>
          <w:color w:val="000000"/>
          <w:sz w:val="15"/>
          <w:szCs w:val="15"/>
        </w:rPr>
        <w:t xml:space="preserve"> )</w:t>
      </w:r>
    </w:p>
    <w:p w14:paraId="5C016228"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r w:rsidRPr="00260F5C">
        <w:rPr>
          <w:rFonts w:ascii="Menlo" w:hAnsi="Menlo" w:cs="Menlo"/>
          <w:color w:val="AA0D91"/>
          <w:sz w:val="15"/>
          <w:szCs w:val="15"/>
        </w:rPr>
        <w:t>return</w:t>
      </w:r>
      <w:r w:rsidRPr="00260F5C">
        <w:rPr>
          <w:rFonts w:ascii="Menlo" w:hAnsi="Menlo" w:cs="Menlo"/>
          <w:color w:val="000000"/>
          <w:sz w:val="15"/>
          <w:szCs w:val="15"/>
        </w:rPr>
        <w:t>;</w:t>
      </w:r>
    </w:p>
    <w:p w14:paraId="3C1F6E2D" w14:textId="77777777" w:rsidR="00260F5C" w:rsidRP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260F5C">
        <w:rPr>
          <w:rFonts w:ascii="Menlo" w:hAnsi="Menlo" w:cs="Menlo"/>
          <w:color w:val="000000"/>
          <w:sz w:val="15"/>
          <w:szCs w:val="15"/>
        </w:rPr>
        <w:t xml:space="preserve">  }</w:t>
      </w:r>
    </w:p>
    <w:p w14:paraId="1D48C855" w14:textId="77777777" w:rsid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p>
    <w:p w14:paraId="4AA35ADF" w14:textId="47A19A05" w:rsid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r>
        <w:rPr>
          <w:rFonts w:ascii="Menlo" w:hAnsi="Menlo" w:cs="Menlo"/>
          <w:color w:val="1E0097"/>
          <w:sz w:val="15"/>
          <w:szCs w:val="15"/>
        </w:rPr>
        <w:t xml:space="preserve">Added in </w:t>
      </w:r>
      <w:r w:rsidR="00FF3F6D" w:rsidRPr="00FF3F6D">
        <w:rPr>
          <w:rFonts w:ascii="Menlo" w:hAnsi="Menlo" w:cs="Menlo"/>
          <w:color w:val="1E0097"/>
          <w:sz w:val="15"/>
          <w:szCs w:val="15"/>
        </w:rPr>
        <w:t>DecCu::xIntraRecBlk</w:t>
      </w:r>
      <w:r w:rsidR="00FF3F6D">
        <w:rPr>
          <w:rFonts w:ascii="Menlo" w:hAnsi="Menlo" w:cs="Menlo"/>
          <w:color w:val="1E0097"/>
          <w:sz w:val="15"/>
          <w:szCs w:val="15"/>
        </w:rPr>
        <w:t xml:space="preserve"> and </w:t>
      </w:r>
      <w:r w:rsidR="00FF3F6D" w:rsidRPr="00FF3F6D">
        <w:rPr>
          <w:rFonts w:ascii="Menlo" w:hAnsi="Menlo" w:cs="Menlo"/>
          <w:color w:val="1E0097"/>
          <w:sz w:val="15"/>
          <w:szCs w:val="15"/>
        </w:rPr>
        <w:t>DecCu::xDecodeInterTU</w:t>
      </w:r>
      <w:r>
        <w:rPr>
          <w:rFonts w:ascii="Menlo" w:hAnsi="Menlo" w:cs="Menlo"/>
          <w:color w:val="1E0097"/>
          <w:sz w:val="15"/>
          <w:szCs w:val="15"/>
        </w:rPr>
        <w:t>:</w:t>
      </w:r>
    </w:p>
    <w:p w14:paraId="77E20C80" w14:textId="08A734F3" w:rsidR="00260F5C" w:rsidRDefault="00260F5C" w:rsidP="0026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1E0097"/>
          <w:sz w:val="15"/>
          <w:szCs w:val="15"/>
        </w:rPr>
      </w:pPr>
    </w:p>
    <w:p w14:paraId="5A70F296" w14:textId="77777777" w:rsidR="00FF3F6D" w:rsidRPr="00FF3F6D" w:rsidRDefault="00FF3F6D" w:rsidP="00FF3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FF3F6D">
        <w:rPr>
          <w:rFonts w:ascii="Menlo" w:hAnsi="Menlo" w:cs="Menlo"/>
          <w:color w:val="000000"/>
          <w:sz w:val="15"/>
          <w:szCs w:val="15"/>
        </w:rPr>
        <w:t xml:space="preserve">  </w:t>
      </w:r>
      <w:r w:rsidRPr="00FF3F6D">
        <w:rPr>
          <w:rFonts w:ascii="Menlo" w:hAnsi="Menlo" w:cs="Menlo"/>
          <w:color w:val="AA0D91"/>
          <w:sz w:val="15"/>
          <w:szCs w:val="15"/>
        </w:rPr>
        <w:t>if</w:t>
      </w:r>
      <w:r w:rsidRPr="00FF3F6D">
        <w:rPr>
          <w:rFonts w:ascii="Menlo" w:hAnsi="Menlo" w:cs="Menlo"/>
          <w:color w:val="000000"/>
          <w:sz w:val="15"/>
          <w:szCs w:val="15"/>
        </w:rPr>
        <w:t xml:space="preserve"> ( tu.</w:t>
      </w:r>
      <w:r w:rsidRPr="00FF3F6D">
        <w:rPr>
          <w:rFonts w:ascii="Menlo" w:hAnsi="Menlo" w:cs="Menlo"/>
          <w:color w:val="6C311B"/>
          <w:sz w:val="15"/>
          <w:szCs w:val="15"/>
        </w:rPr>
        <w:t>jointCbCr</w:t>
      </w:r>
      <w:r w:rsidRPr="00FF3F6D">
        <w:rPr>
          <w:rFonts w:ascii="Menlo" w:hAnsi="Menlo" w:cs="Menlo"/>
          <w:color w:val="000000"/>
          <w:sz w:val="15"/>
          <w:szCs w:val="15"/>
        </w:rPr>
        <w:t xml:space="preserve"> &amp;&amp; compID == </w:t>
      </w:r>
      <w:r w:rsidRPr="00FF3F6D">
        <w:rPr>
          <w:rFonts w:ascii="Menlo" w:hAnsi="Menlo" w:cs="Menlo"/>
          <w:color w:val="8B421C"/>
          <w:sz w:val="15"/>
          <w:szCs w:val="15"/>
        </w:rPr>
        <w:t>COMPONENT_Cr</w:t>
      </w:r>
      <w:r w:rsidRPr="00FF3F6D">
        <w:rPr>
          <w:rFonts w:ascii="Menlo" w:hAnsi="Menlo" w:cs="Menlo"/>
          <w:color w:val="000000"/>
          <w:sz w:val="15"/>
          <w:szCs w:val="15"/>
        </w:rPr>
        <w:t xml:space="preserve"> )</w:t>
      </w:r>
    </w:p>
    <w:p w14:paraId="3A174E5E" w14:textId="77777777" w:rsidR="00FF3F6D" w:rsidRPr="00FF3F6D" w:rsidRDefault="00FF3F6D" w:rsidP="00FF3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FF3F6D">
        <w:rPr>
          <w:rFonts w:ascii="Menlo" w:hAnsi="Menlo" w:cs="Menlo"/>
          <w:color w:val="000000"/>
          <w:sz w:val="15"/>
          <w:szCs w:val="15"/>
        </w:rPr>
        <w:t xml:space="preserve">  {</w:t>
      </w:r>
    </w:p>
    <w:p w14:paraId="2B2638E0" w14:textId="77777777" w:rsidR="00FF3F6D" w:rsidRPr="00FF3F6D" w:rsidRDefault="00FF3F6D" w:rsidP="00FF3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FF3F6D">
        <w:rPr>
          <w:rFonts w:ascii="Menlo" w:hAnsi="Menlo" w:cs="Menlo"/>
          <w:color w:val="000000"/>
          <w:sz w:val="15"/>
          <w:szCs w:val="15"/>
        </w:rPr>
        <w:t xml:space="preserve">    </w:t>
      </w:r>
      <w:r w:rsidRPr="00FF3F6D">
        <w:rPr>
          <w:rFonts w:ascii="Menlo" w:hAnsi="Menlo" w:cs="Menlo"/>
          <w:color w:val="007400"/>
          <w:sz w:val="15"/>
          <w:szCs w:val="15"/>
        </w:rPr>
        <w:t>// Cr uses negative of the signalled Cb residual</w:t>
      </w:r>
    </w:p>
    <w:p w14:paraId="3D6AAFBB" w14:textId="77777777" w:rsidR="00FF3F6D" w:rsidRPr="00FF3F6D" w:rsidRDefault="00FF3F6D" w:rsidP="00FF3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FF3F6D">
        <w:rPr>
          <w:rFonts w:ascii="Menlo" w:hAnsi="Menlo" w:cs="Menlo"/>
          <w:color w:val="000000"/>
          <w:sz w:val="15"/>
          <w:szCs w:val="15"/>
        </w:rPr>
        <w:t xml:space="preserve">    </w:t>
      </w:r>
      <w:r w:rsidRPr="00FF3F6D">
        <w:rPr>
          <w:rFonts w:ascii="Menlo" w:hAnsi="Menlo" w:cs="Menlo"/>
          <w:color w:val="AA0D91"/>
          <w:sz w:val="15"/>
          <w:szCs w:val="15"/>
        </w:rPr>
        <w:t>for</w:t>
      </w:r>
      <w:r w:rsidRPr="00FF3F6D">
        <w:rPr>
          <w:rFonts w:ascii="Menlo" w:hAnsi="Menlo" w:cs="Menlo"/>
          <w:color w:val="000000"/>
          <w:sz w:val="15"/>
          <w:szCs w:val="15"/>
        </w:rPr>
        <w:t xml:space="preserve"> (</w:t>
      </w:r>
      <w:r w:rsidRPr="00FF3F6D">
        <w:rPr>
          <w:rFonts w:ascii="Menlo" w:hAnsi="Menlo" w:cs="Menlo"/>
          <w:color w:val="AA0D91"/>
          <w:sz w:val="15"/>
          <w:szCs w:val="15"/>
        </w:rPr>
        <w:t>int</w:t>
      </w:r>
      <w:r w:rsidRPr="00FF3F6D">
        <w:rPr>
          <w:rFonts w:ascii="Menlo" w:hAnsi="Menlo" w:cs="Menlo"/>
          <w:color w:val="000000"/>
          <w:sz w:val="15"/>
          <w:szCs w:val="15"/>
        </w:rPr>
        <w:t xml:space="preserve"> y = </w:t>
      </w:r>
      <w:r w:rsidRPr="00FF3F6D">
        <w:rPr>
          <w:rFonts w:ascii="Menlo" w:hAnsi="Menlo" w:cs="Menlo"/>
          <w:color w:val="1C00CF"/>
          <w:sz w:val="15"/>
          <w:szCs w:val="15"/>
        </w:rPr>
        <w:t>0</w:t>
      </w:r>
      <w:r w:rsidRPr="00FF3F6D">
        <w:rPr>
          <w:rFonts w:ascii="Menlo" w:hAnsi="Menlo" w:cs="Menlo"/>
          <w:color w:val="000000"/>
          <w:sz w:val="15"/>
          <w:szCs w:val="15"/>
        </w:rPr>
        <w:t>; y &lt; piResi.</w:t>
      </w:r>
      <w:r w:rsidRPr="00FF3F6D">
        <w:rPr>
          <w:rFonts w:ascii="Menlo" w:hAnsi="Menlo" w:cs="Menlo"/>
          <w:color w:val="6C311B"/>
          <w:sz w:val="15"/>
          <w:szCs w:val="15"/>
        </w:rPr>
        <w:t>height</w:t>
      </w:r>
      <w:r w:rsidRPr="00FF3F6D">
        <w:rPr>
          <w:rFonts w:ascii="Menlo" w:hAnsi="Menlo" w:cs="Menlo"/>
          <w:color w:val="000000"/>
          <w:sz w:val="15"/>
          <w:szCs w:val="15"/>
        </w:rPr>
        <w:t>; y++)</w:t>
      </w:r>
    </w:p>
    <w:p w14:paraId="40E47279" w14:textId="77777777" w:rsidR="00FF3F6D" w:rsidRPr="00FF3F6D" w:rsidRDefault="00FF3F6D" w:rsidP="00FF3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FF3F6D">
        <w:rPr>
          <w:rFonts w:ascii="Menlo" w:hAnsi="Menlo" w:cs="Menlo"/>
          <w:color w:val="000000"/>
          <w:sz w:val="15"/>
          <w:szCs w:val="15"/>
        </w:rPr>
        <w:t xml:space="preserve">      </w:t>
      </w:r>
      <w:r w:rsidRPr="00FF3F6D">
        <w:rPr>
          <w:rFonts w:ascii="Menlo" w:hAnsi="Menlo" w:cs="Menlo"/>
          <w:color w:val="AA0D91"/>
          <w:sz w:val="15"/>
          <w:szCs w:val="15"/>
        </w:rPr>
        <w:t>for</w:t>
      </w:r>
      <w:r w:rsidRPr="00FF3F6D">
        <w:rPr>
          <w:rFonts w:ascii="Menlo" w:hAnsi="Menlo" w:cs="Menlo"/>
          <w:color w:val="000000"/>
          <w:sz w:val="15"/>
          <w:szCs w:val="15"/>
        </w:rPr>
        <w:t xml:space="preserve"> (</w:t>
      </w:r>
      <w:r w:rsidRPr="00FF3F6D">
        <w:rPr>
          <w:rFonts w:ascii="Menlo" w:hAnsi="Menlo" w:cs="Menlo"/>
          <w:color w:val="AA0D91"/>
          <w:sz w:val="15"/>
          <w:szCs w:val="15"/>
        </w:rPr>
        <w:t>int</w:t>
      </w:r>
      <w:r w:rsidRPr="00FF3F6D">
        <w:rPr>
          <w:rFonts w:ascii="Menlo" w:hAnsi="Menlo" w:cs="Menlo"/>
          <w:color w:val="000000"/>
          <w:sz w:val="15"/>
          <w:szCs w:val="15"/>
        </w:rPr>
        <w:t xml:space="preserve"> x = </w:t>
      </w:r>
      <w:r w:rsidRPr="00FF3F6D">
        <w:rPr>
          <w:rFonts w:ascii="Menlo" w:hAnsi="Menlo" w:cs="Menlo"/>
          <w:color w:val="1C00CF"/>
          <w:sz w:val="15"/>
          <w:szCs w:val="15"/>
        </w:rPr>
        <w:t>0</w:t>
      </w:r>
      <w:r w:rsidRPr="00FF3F6D">
        <w:rPr>
          <w:rFonts w:ascii="Menlo" w:hAnsi="Menlo" w:cs="Menlo"/>
          <w:color w:val="000000"/>
          <w:sz w:val="15"/>
          <w:szCs w:val="15"/>
        </w:rPr>
        <w:t>; x &lt; piResi.</w:t>
      </w:r>
      <w:r w:rsidRPr="00FF3F6D">
        <w:rPr>
          <w:rFonts w:ascii="Menlo" w:hAnsi="Menlo" w:cs="Menlo"/>
          <w:color w:val="6C311B"/>
          <w:sz w:val="15"/>
          <w:szCs w:val="15"/>
        </w:rPr>
        <w:t>width</w:t>
      </w:r>
      <w:r w:rsidRPr="00FF3F6D">
        <w:rPr>
          <w:rFonts w:ascii="Menlo" w:hAnsi="Menlo" w:cs="Menlo"/>
          <w:color w:val="000000"/>
          <w:sz w:val="15"/>
          <w:szCs w:val="15"/>
        </w:rPr>
        <w:t>; x++)</w:t>
      </w:r>
    </w:p>
    <w:p w14:paraId="1708681F" w14:textId="77777777" w:rsidR="00FF3F6D" w:rsidRPr="00FF3F6D" w:rsidRDefault="00FF3F6D" w:rsidP="00FF3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sidRPr="00FF3F6D">
        <w:rPr>
          <w:rFonts w:ascii="Menlo" w:hAnsi="Menlo" w:cs="Menlo"/>
          <w:color w:val="000000"/>
          <w:sz w:val="15"/>
          <w:szCs w:val="15"/>
        </w:rPr>
        <w:t xml:space="preserve">        crResiPel[y*crStride + x] = -cbResiPel[y*cbStride + x];</w:t>
      </w:r>
    </w:p>
    <w:p w14:paraId="28549E37" w14:textId="42371560" w:rsidR="00FF3F6D" w:rsidRDefault="00FF3F6D" w:rsidP="00672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Menlo" w:hAnsi="Menlo" w:cs="Menlo"/>
          <w:color w:val="000000"/>
          <w:sz w:val="15"/>
          <w:szCs w:val="15"/>
        </w:rPr>
      </w:pPr>
      <w:r w:rsidRPr="00FF3F6D">
        <w:rPr>
          <w:rFonts w:ascii="Menlo" w:hAnsi="Menlo" w:cs="Menlo"/>
          <w:color w:val="000000"/>
          <w:sz w:val="15"/>
          <w:szCs w:val="15"/>
        </w:rPr>
        <w:t xml:space="preserve">  }</w:t>
      </w:r>
    </w:p>
    <w:p w14:paraId="563BCAE8" w14:textId="4889F88F" w:rsidR="004A4812" w:rsidRPr="00672B5F" w:rsidRDefault="004A4812" w:rsidP="00672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21"/>
        </w:tabs>
        <w:overflowPunct/>
        <w:spacing w:before="0"/>
        <w:jc w:val="left"/>
        <w:textAlignment w:val="auto"/>
        <w:rPr>
          <w:rFonts w:ascii="Helvetica" w:hAnsi="Helvetica" w:cs="Helvetica"/>
          <w:sz w:val="15"/>
          <w:szCs w:val="15"/>
        </w:rPr>
      </w:pPr>
      <w:r>
        <w:rPr>
          <w:rFonts w:ascii="Menlo" w:hAnsi="Menlo" w:cs="Menlo"/>
          <w:color w:val="AA0D91"/>
          <w:sz w:val="15"/>
          <w:szCs w:val="15"/>
        </w:rPr>
        <w:t xml:space="preserve">  else</w:t>
      </w:r>
    </w:p>
    <w:p w14:paraId="08AD9C99" w14:textId="6E48D8AD" w:rsidR="00672B5F" w:rsidRPr="004A4812" w:rsidRDefault="00672B5F" w:rsidP="004A4812">
      <w:pPr>
        <w:rPr>
          <w:lang w:val="en-CA"/>
        </w:rPr>
      </w:pPr>
      <w:r>
        <w:rPr>
          <w:lang w:val="en-CA"/>
        </w:rPr>
        <w:t>On the encoder side</w:t>
      </w:r>
      <w:r w:rsidR="004A4812">
        <w:rPr>
          <w:lang w:val="en-CA"/>
        </w:rPr>
        <w:t xml:space="preserve"> the a</w:t>
      </w:r>
      <w:r w:rsidRPr="004A4812">
        <w:rPr>
          <w:lang w:val="en-CA"/>
        </w:rPr>
        <w:t>verage of positive Cb residual and negative Cr residual are used as the joint residual:</w:t>
      </w:r>
    </w:p>
    <w:p w14:paraId="3989E49B" w14:textId="3A9E3A92" w:rsidR="00672B5F" w:rsidRPr="004A4812" w:rsidRDefault="004A4812" w:rsidP="004A4812">
      <w:pPr>
        <w:rPr>
          <w:lang w:val="en-CA"/>
        </w:rPr>
      </w:pPr>
      <w:r>
        <w:rPr>
          <w:lang w:val="en-CA"/>
        </w:rPr>
        <w:tab/>
      </w:r>
      <w:proofErr w:type="spellStart"/>
      <w:r w:rsidR="00672B5F" w:rsidRPr="004A4812">
        <w:rPr>
          <w:lang w:val="en-CA"/>
        </w:rPr>
        <w:t>resJoint</w:t>
      </w:r>
      <w:proofErr w:type="spellEnd"/>
      <w:r w:rsidR="00672B5F" w:rsidRPr="004A4812">
        <w:rPr>
          <w:lang w:val="en-CA"/>
        </w:rPr>
        <w:t xml:space="preserve"> = (</w:t>
      </w:r>
      <w:proofErr w:type="spellStart"/>
      <w:r w:rsidR="00672B5F" w:rsidRPr="004A4812">
        <w:rPr>
          <w:lang w:val="en-CA"/>
        </w:rPr>
        <w:t>resCb</w:t>
      </w:r>
      <w:proofErr w:type="spellEnd"/>
      <w:r w:rsidR="00672B5F" w:rsidRPr="004A4812">
        <w:rPr>
          <w:lang w:val="en-CA"/>
        </w:rPr>
        <w:t xml:space="preserve"> – </w:t>
      </w:r>
      <w:proofErr w:type="spellStart"/>
      <w:r w:rsidR="00672B5F" w:rsidRPr="004A4812">
        <w:rPr>
          <w:lang w:val="en-CA"/>
        </w:rPr>
        <w:t>resCr</w:t>
      </w:r>
      <w:proofErr w:type="spellEnd"/>
      <w:r w:rsidR="00672B5F" w:rsidRPr="004A4812">
        <w:rPr>
          <w:lang w:val="en-CA"/>
        </w:rPr>
        <w:t>) / 2</w:t>
      </w:r>
    </w:p>
    <w:p w14:paraId="58DCB75B" w14:textId="71ED0CA0" w:rsidR="00441620" w:rsidRPr="004A4812" w:rsidRDefault="004A4812" w:rsidP="004A4812">
      <w:pPr>
        <w:rPr>
          <w:lang w:val="en-CA"/>
        </w:rPr>
      </w:pPr>
      <w:r>
        <w:rPr>
          <w:lang w:val="en-CA"/>
        </w:rPr>
        <w:t>It is noted that there are nice</w:t>
      </w:r>
      <w:r w:rsidR="00441620" w:rsidRPr="004A4812">
        <w:rPr>
          <w:lang w:val="en-CA"/>
        </w:rPr>
        <w:t xml:space="preserve"> possibilities for encoder speed-ups by checking how residuals behave with respect to each other</w:t>
      </w:r>
      <w:r>
        <w:rPr>
          <w:lang w:val="en-CA"/>
        </w:rPr>
        <w:t xml:space="preserve"> and avoiding entering transform and RDOQ stages when joint residual is unlikely to be the best coding alternative.</w:t>
      </w:r>
    </w:p>
    <w:p w14:paraId="20C1115E" w14:textId="5C905A4A" w:rsidR="00672B5F" w:rsidRPr="00441620" w:rsidRDefault="00672B5F" w:rsidP="00441620">
      <w:pPr>
        <w:rPr>
          <w:lang w:val="en-CA"/>
        </w:rPr>
      </w:pPr>
    </w:p>
    <w:p w14:paraId="5911DBE7" w14:textId="52540A69" w:rsidR="00441620" w:rsidRDefault="00441620" w:rsidP="00F04A65">
      <w:pPr>
        <w:pStyle w:val="Heading1"/>
        <w:rPr>
          <w:lang w:val="en-CA"/>
        </w:rPr>
      </w:pPr>
      <w:r>
        <w:rPr>
          <w:lang w:val="en-CA"/>
        </w:rPr>
        <w:t>Proposed text</w:t>
      </w:r>
    </w:p>
    <w:p w14:paraId="49B8F929" w14:textId="3DCC9BE7" w:rsidR="00441620" w:rsidRDefault="004A4812" w:rsidP="004A4812">
      <w:pPr>
        <w:pStyle w:val="Heading2"/>
        <w:rPr>
          <w:lang w:val="en-CA"/>
        </w:rPr>
      </w:pPr>
      <w:r>
        <w:rPr>
          <w:lang w:val="en-CA"/>
        </w:rPr>
        <w:t>Syntax and semantics</w:t>
      </w:r>
    </w:p>
    <w:p w14:paraId="498AF214" w14:textId="77777777" w:rsidR="004A4812" w:rsidRDefault="004A4812" w:rsidP="0044162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46"/>
      </w:tblGrid>
      <w:tr w:rsidR="00441620" w:rsidRPr="00901B03" w14:paraId="29151C7A" w14:textId="77777777" w:rsidTr="000C12AD">
        <w:trPr>
          <w:cantSplit/>
          <w:jc w:val="center"/>
        </w:trPr>
        <w:tc>
          <w:tcPr>
            <w:tcW w:w="7921" w:type="dxa"/>
          </w:tcPr>
          <w:p w14:paraId="1B6E1E05" w14:textId="77777777" w:rsidR="00441620" w:rsidRPr="00901B03" w:rsidRDefault="00441620" w:rsidP="0004708F">
            <w:pPr>
              <w:pStyle w:val="tablesyntax"/>
              <w:keepNext w:val="0"/>
              <w:keepLines w:val="0"/>
              <w:spacing w:before="20" w:after="40"/>
              <w:ind w:right="-96"/>
              <w:rPr>
                <w:color w:val="000000" w:themeColor="text1"/>
                <w:lang w:val="en-CA"/>
              </w:rPr>
            </w:pPr>
            <w:proofErr w:type="spellStart"/>
            <w:r w:rsidRPr="00901B03">
              <w:rPr>
                <w:color w:val="000000" w:themeColor="text1"/>
                <w:lang w:val="en-CA"/>
              </w:rPr>
              <w:t>residual_</w:t>
            </w:r>
            <w:proofErr w:type="gramStart"/>
            <w:r w:rsidRPr="00901B03">
              <w:rPr>
                <w:color w:val="000000" w:themeColor="text1"/>
                <w:lang w:val="en-CA"/>
              </w:rPr>
              <w:t>coding</w:t>
            </w:r>
            <w:proofErr w:type="spellEnd"/>
            <w:r w:rsidRPr="00901B03">
              <w:rPr>
                <w:color w:val="000000" w:themeColor="text1"/>
                <w:lang w:val="en-CA"/>
              </w:rPr>
              <w:t>( x</w:t>
            </w:r>
            <w:proofErr w:type="gramEnd"/>
            <w:r w:rsidRPr="00901B03">
              <w:rPr>
                <w:color w:val="000000" w:themeColor="text1"/>
                <w:lang w:val="en-CA"/>
              </w:rPr>
              <w:t>0, y0, log2TbWidth, log2TbHeight, </w:t>
            </w:r>
            <w:proofErr w:type="spellStart"/>
            <w:r w:rsidRPr="00901B03">
              <w:rPr>
                <w:color w:val="000000" w:themeColor="text1"/>
                <w:lang w:val="en-CA"/>
              </w:rPr>
              <w:t>cIdx</w:t>
            </w:r>
            <w:proofErr w:type="spellEnd"/>
            <w:r w:rsidRPr="00901B03">
              <w:rPr>
                <w:color w:val="000000" w:themeColor="text1"/>
                <w:lang w:val="en-CA"/>
              </w:rPr>
              <w:t> ) {</w:t>
            </w:r>
          </w:p>
        </w:tc>
        <w:tc>
          <w:tcPr>
            <w:tcW w:w="1146" w:type="dxa"/>
          </w:tcPr>
          <w:p w14:paraId="6A827025" w14:textId="77777777" w:rsidR="00441620" w:rsidRPr="00901B03" w:rsidRDefault="00441620" w:rsidP="0004708F">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441620" w:rsidRPr="00901B03" w14:paraId="432CF979" w14:textId="77777777" w:rsidTr="000C12AD">
        <w:trPr>
          <w:cantSplit/>
          <w:jc w:val="center"/>
        </w:trPr>
        <w:tc>
          <w:tcPr>
            <w:tcW w:w="7921" w:type="dxa"/>
            <w:shd w:val="clear" w:color="auto" w:fill="E2EFD9" w:themeFill="accent6" w:themeFillTint="33"/>
          </w:tcPr>
          <w:p w14:paraId="29F2306A" w14:textId="09FD62D5" w:rsidR="00441620" w:rsidRPr="00901B03" w:rsidRDefault="00441620" w:rsidP="00441620">
            <w:pPr>
              <w:pStyle w:val="tablesyntax"/>
              <w:keepNext w:val="0"/>
              <w:keepLines w:val="0"/>
              <w:spacing w:before="20" w:after="40"/>
              <w:ind w:right="-96"/>
              <w:rPr>
                <w:color w:val="000000" w:themeColor="text1"/>
                <w:lang w:val="en-CA"/>
              </w:rPr>
            </w:pPr>
            <w:r w:rsidRPr="00901B03">
              <w:rPr>
                <w:lang w:val="en-CA"/>
              </w:rPr>
              <w:tab/>
            </w:r>
            <w:proofErr w:type="gramStart"/>
            <w:r>
              <w:rPr>
                <w:lang w:val="en-CA"/>
              </w:rPr>
              <w:t xml:space="preserve">if( </w:t>
            </w:r>
            <w:proofErr w:type="spellStart"/>
            <w:r w:rsidRPr="00424C8E">
              <w:rPr>
                <w:rFonts w:eastAsia="MS Mincho"/>
                <w:lang w:val="en-CA" w:eastAsia="ja-JP"/>
              </w:rPr>
              <w:t>cIdx</w:t>
            </w:r>
            <w:proofErr w:type="spellEnd"/>
            <w:proofErr w:type="gramEnd"/>
            <w:r w:rsidRPr="00424C8E">
              <w:rPr>
                <w:rFonts w:eastAsia="MS Mincho"/>
                <w:lang w:val="en-CA" w:eastAsia="ja-JP"/>
              </w:rPr>
              <w:t xml:space="preserve"> </w:t>
            </w:r>
            <w:r>
              <w:rPr>
                <w:rFonts w:eastAsia="MS Mincho"/>
                <w:lang w:val="en-CA" w:eastAsia="ja-JP"/>
              </w:rPr>
              <w:t xml:space="preserve">== 2 &amp;&amp; </w:t>
            </w:r>
            <w:proofErr w:type="spellStart"/>
            <w:r w:rsidRPr="00855AAF">
              <w:rPr>
                <w:lang w:val="en-CA"/>
              </w:rPr>
              <w:t>tu_cbf_cb</w:t>
            </w:r>
            <w:proofErr w:type="spellEnd"/>
            <w:r>
              <w:rPr>
                <w:lang w:val="en-CA"/>
              </w:rPr>
              <w:t>[ x0 ][ y0 </w:t>
            </w:r>
            <w:r w:rsidRPr="00855AAF">
              <w:rPr>
                <w:lang w:val="en-CA"/>
              </w:rPr>
              <w:t>]</w:t>
            </w:r>
            <w:r>
              <w:rPr>
                <w:lang w:val="en-CA"/>
              </w:rPr>
              <w:t xml:space="preserve"> ) {</w:t>
            </w:r>
          </w:p>
        </w:tc>
        <w:tc>
          <w:tcPr>
            <w:tcW w:w="1146" w:type="dxa"/>
            <w:shd w:val="clear" w:color="auto" w:fill="E2EFD9" w:themeFill="accent6" w:themeFillTint="33"/>
          </w:tcPr>
          <w:p w14:paraId="4B381FE9" w14:textId="77777777" w:rsidR="00441620" w:rsidRPr="00901B03" w:rsidRDefault="00441620" w:rsidP="00441620">
            <w:pPr>
              <w:pStyle w:val="tableheading"/>
              <w:keepNext w:val="0"/>
              <w:keepLines w:val="0"/>
              <w:spacing w:before="20" w:after="40"/>
              <w:jc w:val="center"/>
              <w:rPr>
                <w:b w:val="0"/>
                <w:color w:val="000000" w:themeColor="text1"/>
                <w:lang w:val="en-CA"/>
              </w:rPr>
            </w:pPr>
          </w:p>
        </w:tc>
      </w:tr>
      <w:tr w:rsidR="00441620" w:rsidRPr="00901B03" w14:paraId="665CAB1A" w14:textId="77777777" w:rsidTr="000C12AD">
        <w:trPr>
          <w:cantSplit/>
          <w:jc w:val="center"/>
        </w:trPr>
        <w:tc>
          <w:tcPr>
            <w:tcW w:w="7921" w:type="dxa"/>
            <w:shd w:val="clear" w:color="auto" w:fill="E2EFD9" w:themeFill="accent6" w:themeFillTint="33"/>
          </w:tcPr>
          <w:p w14:paraId="2F6B69E7" w14:textId="38ADC60B" w:rsidR="00441620" w:rsidRPr="00901B03" w:rsidRDefault="00441620" w:rsidP="00441620">
            <w:pPr>
              <w:pStyle w:val="tablesyntax"/>
              <w:keepNext w:val="0"/>
              <w:keepLines w:val="0"/>
              <w:spacing w:before="20" w:after="40"/>
              <w:ind w:right="-96"/>
              <w:rPr>
                <w:color w:val="000000" w:themeColor="text1"/>
                <w:lang w:val="en-CA"/>
              </w:rPr>
            </w:pPr>
            <w:r w:rsidRPr="00901B03">
              <w:rPr>
                <w:lang w:val="en-CA"/>
              </w:rPr>
              <w:tab/>
            </w:r>
            <w:r w:rsidRPr="00901B03">
              <w:rPr>
                <w:lang w:val="en-CA"/>
              </w:rPr>
              <w:tab/>
            </w:r>
            <w:proofErr w:type="spellStart"/>
            <w:r>
              <w:rPr>
                <w:b/>
                <w:lang w:val="en-CA"/>
              </w:rPr>
              <w:t>tu_cb_cr_joint_</w:t>
            </w:r>
            <w:proofErr w:type="gramStart"/>
            <w:r>
              <w:rPr>
                <w:b/>
                <w:lang w:val="en-CA"/>
              </w:rPr>
              <w:t>residual</w:t>
            </w:r>
            <w:proofErr w:type="spellEnd"/>
            <w:r w:rsidRPr="00901B03">
              <w:rPr>
                <w:lang w:val="en-CA"/>
              </w:rPr>
              <w:t>[</w:t>
            </w:r>
            <w:proofErr w:type="gramEnd"/>
            <w:r w:rsidRPr="00901B03">
              <w:rPr>
                <w:lang w:val="en-CA"/>
              </w:rPr>
              <w:t> x0 ][ y0 ]</w:t>
            </w:r>
          </w:p>
        </w:tc>
        <w:tc>
          <w:tcPr>
            <w:tcW w:w="1146" w:type="dxa"/>
            <w:shd w:val="clear" w:color="auto" w:fill="E2EFD9" w:themeFill="accent6" w:themeFillTint="33"/>
          </w:tcPr>
          <w:p w14:paraId="46CA9FAE" w14:textId="77777777" w:rsidR="00441620" w:rsidRPr="00901B03" w:rsidRDefault="00441620" w:rsidP="0044162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41620" w:rsidRPr="00901B03" w14:paraId="1C912679" w14:textId="77777777" w:rsidTr="000C12AD">
        <w:trPr>
          <w:cantSplit/>
          <w:jc w:val="center"/>
        </w:trPr>
        <w:tc>
          <w:tcPr>
            <w:tcW w:w="7921" w:type="dxa"/>
            <w:shd w:val="clear" w:color="auto" w:fill="E2EFD9" w:themeFill="accent6" w:themeFillTint="33"/>
          </w:tcPr>
          <w:p w14:paraId="0C1CFCEF" w14:textId="1900FDEA" w:rsidR="00441620" w:rsidRPr="00901B03" w:rsidRDefault="00441620" w:rsidP="00441620">
            <w:pPr>
              <w:pStyle w:val="tablesyntax"/>
              <w:keepNext w:val="0"/>
              <w:keepLines w:val="0"/>
              <w:spacing w:before="20" w:after="40"/>
              <w:ind w:left="-201"/>
              <w:rPr>
                <w:rFonts w:eastAsia="SimSun"/>
                <w:color w:val="000000" w:themeColor="text1"/>
                <w:lang w:val="en-CA" w:eastAsia="zh-CN"/>
              </w:rPr>
            </w:pPr>
            <w:r w:rsidRPr="00901B03">
              <w:rPr>
                <w:lang w:val="en-CA"/>
              </w:rPr>
              <w:tab/>
            </w:r>
            <w:r w:rsidRPr="00901B03">
              <w:rPr>
                <w:lang w:val="en-CA"/>
              </w:rPr>
              <w:tab/>
            </w:r>
            <w:proofErr w:type="gramStart"/>
            <w:r>
              <w:rPr>
                <w:lang w:val="en-CA"/>
              </w:rPr>
              <w:t xml:space="preserve">if( </w:t>
            </w:r>
            <w:proofErr w:type="spellStart"/>
            <w:r w:rsidRPr="00CB0CCD">
              <w:rPr>
                <w:lang w:val="en-CA"/>
              </w:rPr>
              <w:t>tu</w:t>
            </w:r>
            <w:proofErr w:type="gramEnd"/>
            <w:r w:rsidRPr="00CB0CCD">
              <w:rPr>
                <w:lang w:val="en-CA"/>
              </w:rPr>
              <w:t>_cb_cr_joint_residual</w:t>
            </w:r>
            <w:proofErr w:type="spellEnd"/>
            <w:r w:rsidRPr="00424C8E">
              <w:rPr>
                <w:lang w:val="en-CA"/>
              </w:rPr>
              <w:t xml:space="preserve"> </w:t>
            </w:r>
            <w:r>
              <w:rPr>
                <w:lang w:val="en-CA"/>
              </w:rPr>
              <w:t>[ x0 ][ y0 </w:t>
            </w:r>
            <w:r w:rsidRPr="00855AAF">
              <w:rPr>
                <w:lang w:val="en-CA"/>
              </w:rPr>
              <w:t>]</w:t>
            </w:r>
            <w:r>
              <w:rPr>
                <w:lang w:val="en-CA"/>
              </w:rPr>
              <w:t xml:space="preserve"> ) {</w:t>
            </w:r>
          </w:p>
        </w:tc>
        <w:tc>
          <w:tcPr>
            <w:tcW w:w="1146" w:type="dxa"/>
            <w:shd w:val="clear" w:color="auto" w:fill="E2EFD9" w:themeFill="accent6" w:themeFillTint="33"/>
          </w:tcPr>
          <w:p w14:paraId="4F20134C" w14:textId="17D9BE84" w:rsidR="00441620" w:rsidRPr="00901B03" w:rsidRDefault="00441620" w:rsidP="00441620">
            <w:pPr>
              <w:pStyle w:val="tableheading"/>
              <w:keepNext w:val="0"/>
              <w:keepLines w:val="0"/>
              <w:spacing w:before="20" w:after="40"/>
              <w:jc w:val="center"/>
              <w:rPr>
                <w:b w:val="0"/>
                <w:color w:val="000000" w:themeColor="text1"/>
                <w:lang w:val="en-CA"/>
              </w:rPr>
            </w:pPr>
          </w:p>
        </w:tc>
      </w:tr>
      <w:tr w:rsidR="00441620" w:rsidRPr="00901B03" w14:paraId="11523F53" w14:textId="77777777" w:rsidTr="000C12AD">
        <w:trPr>
          <w:cantSplit/>
          <w:jc w:val="center"/>
        </w:trPr>
        <w:tc>
          <w:tcPr>
            <w:tcW w:w="7921" w:type="dxa"/>
            <w:shd w:val="clear" w:color="auto" w:fill="E2EFD9" w:themeFill="accent6" w:themeFillTint="33"/>
          </w:tcPr>
          <w:p w14:paraId="077DBDF6" w14:textId="71D5348E" w:rsidR="00441620" w:rsidRPr="00901B03" w:rsidRDefault="00441620" w:rsidP="00441620">
            <w:pPr>
              <w:pStyle w:val="tablesyntax"/>
              <w:keepNext w:val="0"/>
              <w:keepLines w:val="0"/>
              <w:spacing w:before="20" w:after="40"/>
              <w:rPr>
                <w:rFonts w:eastAsia="SimSun"/>
                <w:color w:val="000000" w:themeColor="text1"/>
                <w:lang w:val="en-CA" w:eastAsia="zh-CN"/>
              </w:rPr>
            </w:pPr>
            <w:r w:rsidRPr="00901B03">
              <w:rPr>
                <w:lang w:val="en-CA"/>
              </w:rPr>
              <w:tab/>
            </w:r>
            <w:r w:rsidRPr="00901B03">
              <w:rPr>
                <w:lang w:val="en-CA"/>
              </w:rPr>
              <w:tab/>
            </w:r>
            <w:r w:rsidRPr="00901B03">
              <w:rPr>
                <w:lang w:val="en-CA"/>
              </w:rPr>
              <w:tab/>
            </w:r>
            <w:r w:rsidR="006748B2">
              <w:rPr>
                <w:lang w:val="en-CA"/>
              </w:rPr>
              <w:t>r</w:t>
            </w:r>
            <w:r w:rsidRPr="00CB0CCD">
              <w:rPr>
                <w:lang w:val="en-CA"/>
              </w:rPr>
              <w:t>eturn</w:t>
            </w:r>
          </w:p>
        </w:tc>
        <w:tc>
          <w:tcPr>
            <w:tcW w:w="1146" w:type="dxa"/>
            <w:shd w:val="clear" w:color="auto" w:fill="E2EFD9" w:themeFill="accent6" w:themeFillTint="33"/>
          </w:tcPr>
          <w:p w14:paraId="7DED3D36" w14:textId="70B2B007" w:rsidR="00441620" w:rsidRPr="00901B03" w:rsidRDefault="00441620" w:rsidP="00441620">
            <w:pPr>
              <w:pStyle w:val="tableheading"/>
              <w:keepNext w:val="0"/>
              <w:keepLines w:val="0"/>
              <w:spacing w:before="20" w:after="40"/>
              <w:jc w:val="center"/>
              <w:rPr>
                <w:b w:val="0"/>
                <w:color w:val="000000" w:themeColor="text1"/>
                <w:lang w:val="en-CA"/>
              </w:rPr>
            </w:pPr>
          </w:p>
        </w:tc>
      </w:tr>
      <w:tr w:rsidR="00441620" w:rsidRPr="00901B03" w14:paraId="60D2B589" w14:textId="77777777" w:rsidTr="000C12AD">
        <w:trPr>
          <w:cantSplit/>
          <w:jc w:val="center"/>
        </w:trPr>
        <w:tc>
          <w:tcPr>
            <w:tcW w:w="7921" w:type="dxa"/>
            <w:shd w:val="clear" w:color="auto" w:fill="E2EFD9" w:themeFill="accent6" w:themeFillTint="33"/>
          </w:tcPr>
          <w:p w14:paraId="1B540CA0" w14:textId="24CC6B8F" w:rsidR="00441620" w:rsidRPr="00901B03" w:rsidRDefault="00441620" w:rsidP="00441620">
            <w:pPr>
              <w:pStyle w:val="tablesyntax"/>
              <w:keepNext w:val="0"/>
              <w:keepLines w:val="0"/>
              <w:spacing w:before="20" w:after="40"/>
              <w:rPr>
                <w:rFonts w:eastAsia="SimSun"/>
                <w:color w:val="000000" w:themeColor="text1"/>
                <w:lang w:val="en-CA" w:eastAsia="zh-CN"/>
              </w:rPr>
            </w:pPr>
            <w:r w:rsidRPr="00901B03">
              <w:rPr>
                <w:lang w:val="en-CA"/>
              </w:rPr>
              <w:tab/>
            </w:r>
            <w:r>
              <w:rPr>
                <w:lang w:val="en-CA"/>
              </w:rPr>
              <w:t>}</w:t>
            </w:r>
          </w:p>
        </w:tc>
        <w:tc>
          <w:tcPr>
            <w:tcW w:w="1146" w:type="dxa"/>
            <w:shd w:val="clear" w:color="auto" w:fill="E2EFD9" w:themeFill="accent6" w:themeFillTint="33"/>
          </w:tcPr>
          <w:p w14:paraId="027515D1" w14:textId="77777777" w:rsidR="00441620" w:rsidRPr="00901B03" w:rsidRDefault="00441620" w:rsidP="00441620">
            <w:pPr>
              <w:pStyle w:val="tableheading"/>
              <w:keepNext w:val="0"/>
              <w:keepLines w:val="0"/>
              <w:spacing w:before="20" w:after="40"/>
              <w:jc w:val="center"/>
              <w:rPr>
                <w:b w:val="0"/>
                <w:color w:val="000000" w:themeColor="text1"/>
                <w:lang w:val="en-CA"/>
              </w:rPr>
            </w:pPr>
          </w:p>
        </w:tc>
      </w:tr>
      <w:tr w:rsidR="00441620" w:rsidRPr="00901B03" w14:paraId="64D9B4DE" w14:textId="77777777" w:rsidTr="000C12AD">
        <w:trPr>
          <w:cantSplit/>
          <w:jc w:val="center"/>
        </w:trPr>
        <w:tc>
          <w:tcPr>
            <w:tcW w:w="7921" w:type="dxa"/>
          </w:tcPr>
          <w:p w14:paraId="0E8B34F9" w14:textId="566F0934" w:rsidR="00441620" w:rsidRPr="00901B03" w:rsidRDefault="00441620" w:rsidP="0004708F">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Pr>
                <w:color w:val="000000" w:themeColor="text1"/>
                <w:lang w:val="en-CA"/>
              </w:rPr>
              <w:t>…</w:t>
            </w:r>
          </w:p>
        </w:tc>
        <w:tc>
          <w:tcPr>
            <w:tcW w:w="1146" w:type="dxa"/>
          </w:tcPr>
          <w:p w14:paraId="0D7BE3AA" w14:textId="7875E771" w:rsidR="00441620" w:rsidRPr="00901B03" w:rsidRDefault="00441620" w:rsidP="0004708F">
            <w:pPr>
              <w:pStyle w:val="tableheading"/>
              <w:keepNext w:val="0"/>
              <w:keepLines w:val="0"/>
              <w:spacing w:before="20" w:after="40"/>
              <w:jc w:val="center"/>
              <w:rPr>
                <w:b w:val="0"/>
                <w:color w:val="000000" w:themeColor="text1"/>
                <w:lang w:val="en-CA"/>
              </w:rPr>
            </w:pPr>
          </w:p>
        </w:tc>
      </w:tr>
    </w:tbl>
    <w:p w14:paraId="3A36F308" w14:textId="77777777" w:rsidR="004A4812" w:rsidRDefault="004A4812" w:rsidP="00AD7D07">
      <w:pPr>
        <w:tabs>
          <w:tab w:val="left" w:pos="400"/>
        </w:tabs>
        <w:rPr>
          <w:b/>
          <w:lang w:val="en-CA" w:eastAsia="zh-CN"/>
        </w:rPr>
      </w:pPr>
    </w:p>
    <w:p w14:paraId="5FA6F866" w14:textId="2C970F69" w:rsidR="00AD7D07" w:rsidRPr="000C12AD" w:rsidRDefault="00AD7D07" w:rsidP="00AD7D07">
      <w:pPr>
        <w:tabs>
          <w:tab w:val="left" w:pos="400"/>
        </w:tabs>
        <w:rPr>
          <w:color w:val="385623" w:themeColor="accent6" w:themeShade="80"/>
          <w:lang w:val="en-CA" w:eastAsia="zh-CN"/>
        </w:rPr>
      </w:pPr>
      <w:proofErr w:type="spellStart"/>
      <w:r w:rsidRPr="000C12AD">
        <w:rPr>
          <w:b/>
          <w:color w:val="385623" w:themeColor="accent6" w:themeShade="80"/>
          <w:lang w:val="en-CA" w:eastAsia="zh-CN"/>
        </w:rPr>
        <w:t>tu_cb_cr_joint_</w:t>
      </w:r>
      <w:proofErr w:type="gramStart"/>
      <w:r w:rsidRPr="000C12AD">
        <w:rPr>
          <w:b/>
          <w:color w:val="385623" w:themeColor="accent6" w:themeShade="80"/>
          <w:lang w:val="en-CA" w:eastAsia="zh-CN"/>
        </w:rPr>
        <w:t>residual</w:t>
      </w:r>
      <w:proofErr w:type="spellEnd"/>
      <w:r w:rsidRPr="000C12AD">
        <w:rPr>
          <w:color w:val="385623" w:themeColor="accent6" w:themeShade="80"/>
          <w:lang w:val="en-CA" w:eastAsia="zh-CN"/>
        </w:rPr>
        <w:t>[</w:t>
      </w:r>
      <w:proofErr w:type="gramEnd"/>
      <w:r w:rsidRPr="000C12AD">
        <w:rPr>
          <w:color w:val="385623" w:themeColor="accent6" w:themeShade="80"/>
          <w:lang w:val="en-CA" w:eastAsia="zh-CN"/>
        </w:rPr>
        <w:t xml:space="preserve"> x0 ][ y0 ] specifies whether </w:t>
      </w:r>
      <w:r w:rsidR="000C12AD">
        <w:rPr>
          <w:color w:val="385623" w:themeColor="accent6" w:themeShade="80"/>
          <w:lang w:val="en-CA" w:eastAsia="zh-CN"/>
        </w:rPr>
        <w:t xml:space="preserve">indicated </w:t>
      </w:r>
      <w:r w:rsidRPr="000C12AD">
        <w:rPr>
          <w:color w:val="385623" w:themeColor="accent6" w:themeShade="80"/>
          <w:lang w:val="en-CA" w:eastAsia="zh-CN"/>
        </w:rPr>
        <w:t xml:space="preserve">Cb residual is used to </w:t>
      </w:r>
      <w:r w:rsidR="000C12AD">
        <w:rPr>
          <w:color w:val="385623" w:themeColor="accent6" w:themeShade="80"/>
          <w:lang w:val="en-CA" w:eastAsia="zh-CN"/>
        </w:rPr>
        <w:t>derive</w:t>
      </w:r>
      <w:r w:rsidRPr="000C12AD">
        <w:rPr>
          <w:color w:val="385623" w:themeColor="accent6" w:themeShade="80"/>
          <w:lang w:val="en-CA" w:eastAsia="zh-CN"/>
        </w:rPr>
        <w:t xml:space="preserve"> both Cb and Cr residuals. The array indices x0, y0 specify the location </w:t>
      </w:r>
      <w:proofErr w:type="gramStart"/>
      <w:r w:rsidRPr="000C12AD">
        <w:rPr>
          <w:color w:val="385623" w:themeColor="accent6" w:themeShade="80"/>
          <w:lang w:val="en-CA" w:eastAsia="zh-CN"/>
        </w:rPr>
        <w:t>( x</w:t>
      </w:r>
      <w:proofErr w:type="gramEnd"/>
      <w:r w:rsidRPr="000C12AD">
        <w:rPr>
          <w:color w:val="385623" w:themeColor="accent6" w:themeShade="80"/>
          <w:lang w:val="en-CA" w:eastAsia="zh-CN"/>
        </w:rPr>
        <w:t xml:space="preserve">0, y0 ) of the top-left luma sample of the considered transform block relative to the top-left luma sample of the picture. </w:t>
      </w:r>
      <w:proofErr w:type="spellStart"/>
      <w:r w:rsidRPr="000C12AD">
        <w:rPr>
          <w:color w:val="385623" w:themeColor="accent6" w:themeShade="80"/>
          <w:lang w:val="en-CA" w:eastAsia="zh-CN"/>
        </w:rPr>
        <w:t>tu_cb_cr_joint_</w:t>
      </w:r>
      <w:proofErr w:type="gramStart"/>
      <w:r w:rsidRPr="000C12AD">
        <w:rPr>
          <w:color w:val="385623" w:themeColor="accent6" w:themeShade="80"/>
          <w:lang w:val="en-CA" w:eastAsia="zh-CN"/>
        </w:rPr>
        <w:t>residual</w:t>
      </w:r>
      <w:proofErr w:type="spellEnd"/>
      <w:r w:rsidRPr="000C12AD">
        <w:rPr>
          <w:color w:val="385623" w:themeColor="accent6" w:themeShade="80"/>
          <w:lang w:val="en-CA" w:eastAsia="zh-CN"/>
        </w:rPr>
        <w:t>[</w:t>
      </w:r>
      <w:proofErr w:type="gramEnd"/>
      <w:r w:rsidRPr="000C12AD">
        <w:rPr>
          <w:color w:val="385623" w:themeColor="accent6" w:themeShade="80"/>
          <w:lang w:val="en-CA" w:eastAsia="zh-CN"/>
        </w:rPr>
        <w:t xml:space="preserve"> x0 ][ y0 ] equal to 1 specifies that </w:t>
      </w:r>
      <w:r w:rsidR="000C12AD">
        <w:rPr>
          <w:color w:val="385623" w:themeColor="accent6" w:themeShade="80"/>
          <w:lang w:val="en-CA" w:eastAsia="zh-CN"/>
        </w:rPr>
        <w:t xml:space="preserve">the </w:t>
      </w:r>
      <w:r w:rsidRPr="000C12AD">
        <w:rPr>
          <w:color w:val="385623" w:themeColor="accent6" w:themeShade="80"/>
          <w:lang w:val="en-CA" w:eastAsia="zh-CN"/>
        </w:rPr>
        <w:t xml:space="preserve">indicated Cb residual is used to derive </w:t>
      </w:r>
      <w:r w:rsidR="000C12AD">
        <w:rPr>
          <w:color w:val="385623" w:themeColor="accent6" w:themeShade="80"/>
          <w:lang w:val="en-CA" w:eastAsia="zh-CN"/>
        </w:rPr>
        <w:t xml:space="preserve">the </w:t>
      </w:r>
      <w:r w:rsidRPr="000C12AD">
        <w:rPr>
          <w:color w:val="385623" w:themeColor="accent6" w:themeShade="80"/>
          <w:lang w:val="en-CA" w:eastAsia="zh-CN"/>
        </w:rPr>
        <w:t xml:space="preserve">Cr residual. </w:t>
      </w:r>
      <w:proofErr w:type="spellStart"/>
      <w:r w:rsidRPr="000C12AD">
        <w:rPr>
          <w:color w:val="385623" w:themeColor="accent6" w:themeShade="80"/>
          <w:lang w:val="en-CA" w:eastAsia="zh-CN"/>
        </w:rPr>
        <w:t>tu_cb_cr_joint_</w:t>
      </w:r>
      <w:proofErr w:type="gramStart"/>
      <w:r w:rsidRPr="000C12AD">
        <w:rPr>
          <w:color w:val="385623" w:themeColor="accent6" w:themeShade="80"/>
          <w:lang w:val="en-CA" w:eastAsia="zh-CN"/>
        </w:rPr>
        <w:t>residual</w:t>
      </w:r>
      <w:proofErr w:type="spellEnd"/>
      <w:r w:rsidRPr="000C12AD">
        <w:rPr>
          <w:color w:val="385623" w:themeColor="accent6" w:themeShade="80"/>
          <w:lang w:val="en-CA" w:eastAsia="zh-CN"/>
        </w:rPr>
        <w:t>[</w:t>
      </w:r>
      <w:proofErr w:type="gramEnd"/>
      <w:r w:rsidRPr="000C12AD">
        <w:rPr>
          <w:color w:val="385623" w:themeColor="accent6" w:themeShade="80"/>
          <w:lang w:val="en-CA" w:eastAsia="zh-CN"/>
        </w:rPr>
        <w:t xml:space="preserve"> x0 ][ y0 ] equal to 0 specifies that Cr residual may be present in the bitstream depending on other syntax elements. When </w:t>
      </w:r>
      <w:proofErr w:type="spellStart"/>
      <w:r w:rsidRPr="000C12AD">
        <w:rPr>
          <w:color w:val="385623" w:themeColor="accent6" w:themeShade="80"/>
          <w:lang w:val="en-CA" w:eastAsia="zh-CN"/>
        </w:rPr>
        <w:t>tu_cb_cr_joint_</w:t>
      </w:r>
      <w:proofErr w:type="gramStart"/>
      <w:r w:rsidRPr="000C12AD">
        <w:rPr>
          <w:color w:val="385623" w:themeColor="accent6" w:themeShade="80"/>
          <w:lang w:val="en-CA" w:eastAsia="zh-CN"/>
        </w:rPr>
        <w:t>residual</w:t>
      </w:r>
      <w:proofErr w:type="spellEnd"/>
      <w:r w:rsidRPr="000C12AD">
        <w:rPr>
          <w:color w:val="385623" w:themeColor="accent6" w:themeShade="80"/>
          <w:lang w:val="en-CA" w:eastAsia="zh-CN"/>
        </w:rPr>
        <w:t>[</w:t>
      </w:r>
      <w:proofErr w:type="gramEnd"/>
      <w:r w:rsidRPr="000C12AD">
        <w:rPr>
          <w:color w:val="385623" w:themeColor="accent6" w:themeShade="80"/>
          <w:lang w:val="en-CA" w:eastAsia="zh-CN"/>
        </w:rPr>
        <w:t> x0 ][ y0 ] is not present, it is inferred to be equal to 0.</w:t>
      </w:r>
    </w:p>
    <w:p w14:paraId="5B572070" w14:textId="4245AC44" w:rsidR="004A4812" w:rsidRPr="004A4812" w:rsidRDefault="004A4812" w:rsidP="004A4812">
      <w:pPr>
        <w:pStyle w:val="Heading2"/>
        <w:rPr>
          <w:lang w:val="en-CA" w:eastAsia="zh-CN"/>
        </w:rPr>
      </w:pPr>
      <w:r>
        <w:rPr>
          <w:lang w:val="en-CA" w:eastAsia="zh-CN"/>
        </w:rPr>
        <w:lastRenderedPageBreak/>
        <w:t>Decoding process</w:t>
      </w:r>
    </w:p>
    <w:p w14:paraId="3551BA8A" w14:textId="340A8085" w:rsidR="00441620" w:rsidRDefault="00266504" w:rsidP="00441620">
      <w:pPr>
        <w:rPr>
          <w:b/>
          <w:lang w:val="en-CA"/>
        </w:rPr>
      </w:pPr>
      <w:r w:rsidRPr="00266504">
        <w:rPr>
          <w:b/>
          <w:lang w:val="en-CA"/>
        </w:rPr>
        <w:t>8.4.2</w:t>
      </w:r>
      <w:r w:rsidRPr="00266504">
        <w:rPr>
          <w:b/>
          <w:lang w:val="en-CA"/>
        </w:rPr>
        <w:tab/>
        <w:t>Scaling and transformation process</w:t>
      </w:r>
    </w:p>
    <w:p w14:paraId="11F132F4" w14:textId="4A73C8D8" w:rsidR="00266504" w:rsidRDefault="00266504" w:rsidP="00441620">
      <w:pPr>
        <w:rPr>
          <w:lang w:val="en-CA"/>
        </w:rPr>
      </w:pPr>
      <w:r>
        <w:rPr>
          <w:lang w:val="en-CA"/>
        </w:rPr>
        <w:t>…</w:t>
      </w:r>
    </w:p>
    <w:p w14:paraId="49C07D0E" w14:textId="77777777" w:rsidR="00266504" w:rsidRPr="00901B03" w:rsidRDefault="00266504" w:rsidP="00266504">
      <w:pPr>
        <w:rPr>
          <w:lang w:val="en-CA"/>
        </w:rPr>
      </w:pPr>
      <w:r w:rsidRPr="00901B03">
        <w:rPr>
          <w:lang w:val="en-CA"/>
        </w:rPr>
        <w:t>The (</w:t>
      </w:r>
      <w:proofErr w:type="spellStart"/>
      <w:r w:rsidRPr="00901B03">
        <w:rPr>
          <w:lang w:val="en-CA"/>
        </w:rPr>
        <w:t>nTbW</w:t>
      </w:r>
      <w:proofErr w:type="spellEnd"/>
      <w:r w:rsidRPr="00901B03">
        <w:rPr>
          <w:lang w:val="en-CA"/>
        </w:rPr>
        <w:t>)x(</w:t>
      </w:r>
      <w:proofErr w:type="spellStart"/>
      <w:r w:rsidRPr="00901B03">
        <w:rPr>
          <w:lang w:val="en-CA"/>
        </w:rPr>
        <w:t>nTbH</w:t>
      </w:r>
      <w:proofErr w:type="spellEnd"/>
      <w:r w:rsidRPr="00901B03">
        <w:rPr>
          <w:lang w:val="en-CA"/>
        </w:rPr>
        <w:t xml:space="preserve">) array of residual samples </w:t>
      </w:r>
      <w:proofErr w:type="spellStart"/>
      <w:r w:rsidRPr="00901B03">
        <w:rPr>
          <w:lang w:val="en-CA"/>
        </w:rPr>
        <w:t>resSamples</w:t>
      </w:r>
      <w:proofErr w:type="spellEnd"/>
      <w:r w:rsidRPr="00901B03">
        <w:rPr>
          <w:lang w:val="en-CA"/>
        </w:rPr>
        <w:t xml:space="preserve"> is derived as follows:</w:t>
      </w:r>
    </w:p>
    <w:p w14:paraId="6310DCEB" w14:textId="5FAB5236" w:rsidR="00266504" w:rsidRPr="000C12AD" w:rsidRDefault="00266504" w:rsidP="00266504">
      <w:pPr>
        <w:numPr>
          <w:ilvl w:val="1"/>
          <w:numId w:val="1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color w:val="385623" w:themeColor="accent6" w:themeShade="80"/>
          <w:lang w:val="en-CA"/>
        </w:rPr>
      </w:pPr>
      <w:r w:rsidRPr="000C12AD">
        <w:rPr>
          <w:color w:val="385623" w:themeColor="accent6" w:themeShade="80"/>
          <w:lang w:val="en-CA"/>
        </w:rPr>
        <w:t xml:space="preserve">If </w:t>
      </w:r>
      <w:proofErr w:type="spellStart"/>
      <w:r w:rsidRPr="000C12AD">
        <w:rPr>
          <w:color w:val="385623" w:themeColor="accent6" w:themeShade="80"/>
          <w:lang w:val="en-CA"/>
        </w:rPr>
        <w:t>cIdx</w:t>
      </w:r>
      <w:proofErr w:type="spellEnd"/>
      <w:r w:rsidRPr="000C12AD">
        <w:rPr>
          <w:color w:val="385623" w:themeColor="accent6" w:themeShade="80"/>
          <w:lang w:val="en-CA"/>
        </w:rPr>
        <w:t> </w:t>
      </w:r>
      <w:r w:rsidRPr="000C12AD">
        <w:rPr>
          <w:color w:val="385623" w:themeColor="accent6" w:themeShade="80"/>
          <w:lang w:val="en-CA" w:eastAsia="zh-CN"/>
        </w:rPr>
        <w:t xml:space="preserve">is equal to 2 and </w:t>
      </w:r>
      <w:proofErr w:type="spellStart"/>
      <w:r w:rsidRPr="000C12AD">
        <w:rPr>
          <w:color w:val="385623" w:themeColor="accent6" w:themeShade="80"/>
          <w:lang w:val="en-CA" w:eastAsia="zh-CN"/>
        </w:rPr>
        <w:t>tu_cb_cr_joint_</w:t>
      </w:r>
      <w:proofErr w:type="gramStart"/>
      <w:r w:rsidRPr="000C12AD">
        <w:rPr>
          <w:color w:val="385623" w:themeColor="accent6" w:themeShade="80"/>
          <w:lang w:val="en-CA" w:eastAsia="zh-CN"/>
        </w:rPr>
        <w:t>residual</w:t>
      </w:r>
      <w:proofErr w:type="spellEnd"/>
      <w:r w:rsidRPr="000C12AD">
        <w:rPr>
          <w:color w:val="385623" w:themeColor="accent6" w:themeShade="80"/>
          <w:lang w:val="en-CA" w:eastAsia="zh-CN"/>
        </w:rPr>
        <w:t>[</w:t>
      </w:r>
      <w:proofErr w:type="gramEnd"/>
      <w:r w:rsidRPr="000C12AD">
        <w:rPr>
          <w:color w:val="385623" w:themeColor="accent6" w:themeShade="80"/>
          <w:lang w:val="en-CA" w:eastAsia="zh-CN"/>
        </w:rPr>
        <w:t> </w:t>
      </w:r>
      <w:proofErr w:type="spellStart"/>
      <w:r w:rsidR="000C12AD" w:rsidRPr="000C12AD">
        <w:rPr>
          <w:color w:val="385623" w:themeColor="accent6" w:themeShade="80"/>
          <w:lang w:val="en-CA"/>
        </w:rPr>
        <w:t>xT</w:t>
      </w:r>
      <w:r w:rsidR="000C12AD" w:rsidRPr="000C12AD">
        <w:rPr>
          <w:color w:val="385623" w:themeColor="accent6" w:themeShade="80"/>
          <w:lang w:val="en-CA" w:eastAsia="ko-KR"/>
        </w:rPr>
        <w:t>bY</w:t>
      </w:r>
      <w:proofErr w:type="spellEnd"/>
      <w:r w:rsidR="000C12AD" w:rsidRPr="000C12AD">
        <w:rPr>
          <w:color w:val="385623" w:themeColor="accent6" w:themeShade="80"/>
          <w:lang w:val="en-CA"/>
        </w:rPr>
        <w:t> ][ </w:t>
      </w:r>
      <w:proofErr w:type="spellStart"/>
      <w:r w:rsidR="000C12AD" w:rsidRPr="000C12AD">
        <w:rPr>
          <w:color w:val="385623" w:themeColor="accent6" w:themeShade="80"/>
          <w:lang w:val="en-CA"/>
        </w:rPr>
        <w:t>yT</w:t>
      </w:r>
      <w:r w:rsidR="000C12AD" w:rsidRPr="000C12AD">
        <w:rPr>
          <w:color w:val="385623" w:themeColor="accent6" w:themeShade="80"/>
          <w:lang w:val="en-CA" w:eastAsia="ko-KR"/>
        </w:rPr>
        <w:t>bY</w:t>
      </w:r>
      <w:proofErr w:type="spellEnd"/>
      <w:r w:rsidR="000C12AD" w:rsidRPr="000C12AD">
        <w:rPr>
          <w:color w:val="385623" w:themeColor="accent6" w:themeShade="80"/>
          <w:lang w:val="en-CA"/>
        </w:rPr>
        <w:t> </w:t>
      </w:r>
      <w:r w:rsidRPr="000C12AD">
        <w:rPr>
          <w:color w:val="385623" w:themeColor="accent6" w:themeShade="80"/>
          <w:lang w:val="en-CA" w:eastAsia="zh-CN"/>
        </w:rPr>
        <w:t xml:space="preserve">] is equal to 1, </w:t>
      </w:r>
      <w:r w:rsidRPr="000C12AD">
        <w:rPr>
          <w:color w:val="385623" w:themeColor="accent6" w:themeShade="80"/>
          <w:lang w:val="en-CA"/>
        </w:rPr>
        <w:t xml:space="preserve">the residual samples </w:t>
      </w:r>
      <w:proofErr w:type="spellStart"/>
      <w:r w:rsidRPr="000C12AD">
        <w:rPr>
          <w:color w:val="385623" w:themeColor="accent6" w:themeShade="80"/>
          <w:lang w:val="en-CA"/>
        </w:rPr>
        <w:t>resSamples</w:t>
      </w:r>
      <w:proofErr w:type="spellEnd"/>
      <w:r w:rsidRPr="000C12AD">
        <w:rPr>
          <w:color w:val="385623" w:themeColor="accent6" w:themeShade="80"/>
          <w:lang w:val="en-CA"/>
        </w:rPr>
        <w:t xml:space="preserve">[ x ][ y ] with </w:t>
      </w:r>
      <w:r w:rsidRPr="000C12AD">
        <w:rPr>
          <w:color w:val="385623" w:themeColor="accent6" w:themeShade="80"/>
          <w:lang w:val="en-CA" w:eastAsia="ko-KR"/>
        </w:rPr>
        <w:t>x = 0..nTbW − 1, y = 0..nTbH − 1</w:t>
      </w:r>
      <w:r w:rsidRPr="000C12AD">
        <w:rPr>
          <w:color w:val="385623" w:themeColor="accent6" w:themeShade="80"/>
          <w:lang w:val="en-CA"/>
        </w:rPr>
        <w:t xml:space="preserve"> are derived as follows</w:t>
      </w:r>
      <w:r w:rsidRPr="000C12AD">
        <w:rPr>
          <w:color w:val="385623" w:themeColor="accent6" w:themeShade="80"/>
          <w:lang w:val="en-CA" w:eastAsia="zh-CN"/>
        </w:rPr>
        <w:t>:</w:t>
      </w:r>
    </w:p>
    <w:p w14:paraId="40A9AD5E" w14:textId="37ACC5CF" w:rsidR="00266504" w:rsidRPr="000C12AD" w:rsidRDefault="00266504" w:rsidP="00266504">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rPr>
          <w:color w:val="385623" w:themeColor="accent6" w:themeShade="80"/>
          <w:lang w:val="en-CA"/>
        </w:rPr>
      </w:pPr>
      <w:r w:rsidRPr="000C12AD">
        <w:rPr>
          <w:color w:val="385623" w:themeColor="accent6" w:themeShade="80"/>
          <w:lang w:val="en-CA"/>
        </w:rPr>
        <w:tab/>
      </w:r>
      <w:proofErr w:type="spellStart"/>
      <w:proofErr w:type="gramStart"/>
      <w:r w:rsidRPr="000C12AD">
        <w:rPr>
          <w:color w:val="385623" w:themeColor="accent6" w:themeShade="80"/>
          <w:lang w:val="en-CA"/>
        </w:rPr>
        <w:t>resSamples</w:t>
      </w:r>
      <w:proofErr w:type="spellEnd"/>
      <w:r w:rsidRPr="000C12AD">
        <w:rPr>
          <w:color w:val="385623" w:themeColor="accent6" w:themeShade="80"/>
          <w:lang w:val="en-CA"/>
        </w:rPr>
        <w:t>[</w:t>
      </w:r>
      <w:proofErr w:type="gramEnd"/>
      <w:r w:rsidRPr="000C12AD">
        <w:rPr>
          <w:color w:val="385623" w:themeColor="accent6" w:themeShade="80"/>
          <w:lang w:val="en-CA"/>
        </w:rPr>
        <w:t> x ][ y ] = -</w:t>
      </w:r>
      <w:proofErr w:type="spellStart"/>
      <w:r w:rsidRPr="000C12AD">
        <w:rPr>
          <w:color w:val="385623" w:themeColor="accent6" w:themeShade="80"/>
          <w:lang w:val="en-CA"/>
        </w:rPr>
        <w:t>resSamplesCb</w:t>
      </w:r>
      <w:proofErr w:type="spellEnd"/>
      <w:r w:rsidRPr="000C12AD">
        <w:rPr>
          <w:color w:val="385623" w:themeColor="accent6" w:themeShade="80"/>
          <w:lang w:val="en-CA"/>
        </w:rPr>
        <w:t>[ x ][ y ]</w:t>
      </w:r>
    </w:p>
    <w:p w14:paraId="3C721E55" w14:textId="7A9F12CB" w:rsidR="00266504" w:rsidRPr="000C12AD" w:rsidRDefault="00266504" w:rsidP="00266504">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rPr>
          <w:color w:val="385623" w:themeColor="accent6" w:themeShade="80"/>
          <w:lang w:val="en-CA"/>
        </w:rPr>
      </w:pPr>
      <w:r w:rsidRPr="000C12AD">
        <w:rPr>
          <w:color w:val="385623" w:themeColor="accent6" w:themeShade="80"/>
          <w:lang w:val="en-CA"/>
        </w:rPr>
        <w:t xml:space="preserve">where </w:t>
      </w:r>
      <w:proofErr w:type="spellStart"/>
      <w:proofErr w:type="gramStart"/>
      <w:r w:rsidRPr="000C12AD">
        <w:rPr>
          <w:color w:val="385623" w:themeColor="accent6" w:themeShade="80"/>
          <w:lang w:val="en-CA"/>
        </w:rPr>
        <w:t>resSamplesCb</w:t>
      </w:r>
      <w:proofErr w:type="spellEnd"/>
      <w:r w:rsidRPr="000C12AD">
        <w:rPr>
          <w:color w:val="385623" w:themeColor="accent6" w:themeShade="80"/>
          <w:lang w:val="en-CA"/>
        </w:rPr>
        <w:t>[</w:t>
      </w:r>
      <w:proofErr w:type="gramEnd"/>
      <w:r w:rsidRPr="000C12AD">
        <w:rPr>
          <w:color w:val="385623" w:themeColor="accent6" w:themeShade="80"/>
          <w:lang w:val="en-CA"/>
        </w:rPr>
        <w:t xml:space="preserve"> x ][ y ] </w:t>
      </w:r>
      <w:r w:rsidR="000C12AD" w:rsidRPr="000C12AD">
        <w:rPr>
          <w:color w:val="385623" w:themeColor="accent6" w:themeShade="80"/>
          <w:lang w:val="en-CA"/>
        </w:rPr>
        <w:t>is the residual sample array</w:t>
      </w:r>
      <w:r w:rsidRPr="000C12AD">
        <w:rPr>
          <w:color w:val="385623" w:themeColor="accent6" w:themeShade="80"/>
          <w:lang w:val="en-CA"/>
        </w:rPr>
        <w:t xml:space="preserve"> generat</w:t>
      </w:r>
      <w:r w:rsidR="000C12AD" w:rsidRPr="000C12AD">
        <w:rPr>
          <w:color w:val="385623" w:themeColor="accent6" w:themeShade="80"/>
          <w:lang w:val="en-CA"/>
        </w:rPr>
        <w:t xml:space="preserve">ed for a chrominance block with the transform block location </w:t>
      </w:r>
      <w:r w:rsidRPr="000C12AD">
        <w:rPr>
          <w:color w:val="385623" w:themeColor="accent6" w:themeShade="80"/>
          <w:lang w:val="en-CA"/>
        </w:rPr>
        <w:t>( </w:t>
      </w:r>
      <w:proofErr w:type="spellStart"/>
      <w:r w:rsidRPr="000C12AD">
        <w:rPr>
          <w:color w:val="385623" w:themeColor="accent6" w:themeShade="80"/>
          <w:lang w:val="en-CA"/>
        </w:rPr>
        <w:t>xTbY</w:t>
      </w:r>
      <w:proofErr w:type="spellEnd"/>
      <w:r w:rsidRPr="000C12AD">
        <w:rPr>
          <w:color w:val="385623" w:themeColor="accent6" w:themeShade="80"/>
          <w:lang w:val="en-CA"/>
        </w:rPr>
        <w:t>, </w:t>
      </w:r>
      <w:proofErr w:type="spellStart"/>
      <w:r w:rsidRPr="000C12AD">
        <w:rPr>
          <w:color w:val="385623" w:themeColor="accent6" w:themeShade="80"/>
          <w:lang w:val="en-CA"/>
        </w:rPr>
        <w:t>yTbY</w:t>
      </w:r>
      <w:proofErr w:type="spellEnd"/>
      <w:r w:rsidRPr="000C12AD">
        <w:rPr>
          <w:color w:val="385623" w:themeColor="accent6" w:themeShade="80"/>
          <w:lang w:val="en-CA"/>
        </w:rPr>
        <w:t> )</w:t>
      </w:r>
      <w:r w:rsidR="000C12AD" w:rsidRPr="000C12AD">
        <w:rPr>
          <w:color w:val="385623" w:themeColor="accent6" w:themeShade="80"/>
          <w:lang w:val="en-CA"/>
        </w:rPr>
        <w:t xml:space="preserve"> and </w:t>
      </w:r>
      <w:proofErr w:type="spellStart"/>
      <w:r w:rsidR="000C12AD" w:rsidRPr="000C12AD">
        <w:rPr>
          <w:color w:val="385623" w:themeColor="accent6" w:themeShade="80"/>
          <w:lang w:val="en-CA"/>
        </w:rPr>
        <w:t>cIdx</w:t>
      </w:r>
      <w:proofErr w:type="spellEnd"/>
      <w:r w:rsidR="000C12AD" w:rsidRPr="000C12AD">
        <w:rPr>
          <w:color w:val="385623" w:themeColor="accent6" w:themeShade="80"/>
          <w:lang w:val="en-CA"/>
        </w:rPr>
        <w:t> equal to 1</w:t>
      </w:r>
      <w:r w:rsidRPr="000C12AD">
        <w:rPr>
          <w:color w:val="385623" w:themeColor="accent6" w:themeShade="80"/>
          <w:lang w:val="en-CA"/>
        </w:rPr>
        <w:t>.</w:t>
      </w:r>
    </w:p>
    <w:p w14:paraId="6F3E9C52" w14:textId="5A874F37" w:rsidR="00266504" w:rsidRPr="000C12AD" w:rsidRDefault="00266504" w:rsidP="00266504">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rPr>
          <w:color w:val="385623" w:themeColor="accent6" w:themeShade="80"/>
          <w:lang w:val="en-CA"/>
        </w:rPr>
      </w:pPr>
      <w:r w:rsidRPr="000C12AD">
        <w:rPr>
          <w:color w:val="385623" w:themeColor="accent6" w:themeShade="80"/>
          <w:lang w:val="en-CA"/>
        </w:rPr>
        <w:t>Otherwise:</w:t>
      </w:r>
    </w:p>
    <w:p w14:paraId="56ECF630" w14:textId="7FEE2CEE" w:rsidR="00266504" w:rsidRPr="00266504" w:rsidRDefault="00266504" w:rsidP="00441620">
      <w:pPr>
        <w:rPr>
          <w:lang w:val="en-CA"/>
        </w:rPr>
      </w:pPr>
      <w:r>
        <w:rPr>
          <w:lang w:val="en-CA"/>
        </w:rPr>
        <w:t>…</w:t>
      </w:r>
    </w:p>
    <w:p w14:paraId="3FB24AC7" w14:textId="2C74EE9D" w:rsidR="000C12AD" w:rsidRDefault="004A4812" w:rsidP="000C12AD">
      <w:pPr>
        <w:pStyle w:val="Heading1"/>
        <w:rPr>
          <w:lang w:val="en-CA"/>
        </w:rPr>
      </w:pPr>
      <w:r>
        <w:rPr>
          <w:lang w:val="en-CA"/>
        </w:rPr>
        <w:t>Coding efficiency</w:t>
      </w:r>
    </w:p>
    <w:p w14:paraId="2FA17234" w14:textId="4B73A80C" w:rsidR="00AD7D07" w:rsidRDefault="004A4812" w:rsidP="00441620">
      <w:pPr>
        <w:rPr>
          <w:lang w:val="en-CA"/>
        </w:rPr>
      </w:pPr>
      <w:r>
        <w:rPr>
          <w:lang w:val="en-CA"/>
        </w:rPr>
        <w:t>The following tables summarize the coding efficiency of the proposed mode. Detailed simulation results are provided in the attached Excel sheets.</w:t>
      </w:r>
    </w:p>
    <w:p w14:paraId="2F02A56F" w14:textId="13915B55" w:rsidR="003364AB" w:rsidRDefault="003364AB" w:rsidP="00441620">
      <w:pPr>
        <w:rPr>
          <w:lang w:val="en-CA"/>
        </w:rPr>
      </w:pP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300"/>
        <w:gridCol w:w="1300"/>
        <w:gridCol w:w="1300"/>
        <w:gridCol w:w="1300"/>
        <w:gridCol w:w="1300"/>
      </w:tblGrid>
      <w:tr w:rsidR="003364AB" w:rsidRPr="003364AB" w14:paraId="0099FF75" w14:textId="77777777" w:rsidTr="003364AB">
        <w:trPr>
          <w:trHeight w:val="255"/>
          <w:jc w:val="center"/>
        </w:trPr>
        <w:tc>
          <w:tcPr>
            <w:tcW w:w="1300" w:type="dxa"/>
            <w:tcBorders>
              <w:bottom w:val="single" w:sz="8" w:space="0" w:color="auto"/>
              <w:right w:val="single" w:sz="8" w:space="0" w:color="auto"/>
            </w:tcBorders>
            <w:shd w:val="clear" w:color="auto" w:fill="auto"/>
            <w:noWrap/>
            <w:vAlign w:val="center"/>
            <w:hideMark/>
          </w:tcPr>
          <w:p w14:paraId="5B178DDA" w14:textId="77777777"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3364AB">
              <w:rPr>
                <w:rFonts w:ascii="Arial" w:hAnsi="Arial" w:cs="Arial"/>
                <w:b/>
                <w:bCs/>
                <w:color w:val="000000"/>
                <w:sz w:val="18"/>
                <w:szCs w:val="18"/>
                <w:lang w:val="fi-FI"/>
              </w:rPr>
              <w:t>Overall</w:t>
            </w:r>
            <w:proofErr w:type="spellEnd"/>
            <w:r w:rsidRPr="003364AB">
              <w:rPr>
                <w:rFonts w:ascii="Arial" w:hAnsi="Arial" w:cs="Arial"/>
                <w:b/>
                <w:bCs/>
                <w:color w:val="000000"/>
                <w:sz w:val="18"/>
                <w:szCs w:val="18"/>
                <w:lang w:val="fi-FI"/>
              </w:rPr>
              <w:t xml:space="preserve"> </w:t>
            </w:r>
          </w:p>
        </w:tc>
        <w:tc>
          <w:tcPr>
            <w:tcW w:w="1300" w:type="dxa"/>
            <w:tcBorders>
              <w:left w:val="single" w:sz="8" w:space="0" w:color="auto"/>
              <w:bottom w:val="single" w:sz="8" w:space="0" w:color="auto"/>
            </w:tcBorders>
            <w:shd w:val="clear" w:color="auto" w:fill="auto"/>
            <w:noWrap/>
            <w:vAlign w:val="center"/>
            <w:hideMark/>
          </w:tcPr>
          <w:p w14:paraId="31A9BABD" w14:textId="27E00181"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Y</w:t>
            </w:r>
          </w:p>
        </w:tc>
        <w:tc>
          <w:tcPr>
            <w:tcW w:w="1300" w:type="dxa"/>
            <w:tcBorders>
              <w:bottom w:val="single" w:sz="8" w:space="0" w:color="auto"/>
            </w:tcBorders>
            <w:shd w:val="clear" w:color="auto" w:fill="auto"/>
            <w:noWrap/>
            <w:vAlign w:val="center"/>
            <w:hideMark/>
          </w:tcPr>
          <w:p w14:paraId="576DB6A1" w14:textId="28508C56"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U</w:t>
            </w:r>
          </w:p>
        </w:tc>
        <w:tc>
          <w:tcPr>
            <w:tcW w:w="1300" w:type="dxa"/>
            <w:tcBorders>
              <w:bottom w:val="single" w:sz="8" w:space="0" w:color="auto"/>
              <w:right w:val="single" w:sz="8" w:space="0" w:color="auto"/>
            </w:tcBorders>
            <w:shd w:val="clear" w:color="auto" w:fill="auto"/>
            <w:noWrap/>
            <w:vAlign w:val="center"/>
            <w:hideMark/>
          </w:tcPr>
          <w:p w14:paraId="270433C1" w14:textId="54EF9062"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V</w:t>
            </w:r>
          </w:p>
        </w:tc>
        <w:tc>
          <w:tcPr>
            <w:tcW w:w="1300" w:type="dxa"/>
            <w:tcBorders>
              <w:left w:val="single" w:sz="8" w:space="0" w:color="auto"/>
              <w:bottom w:val="single" w:sz="8" w:space="0" w:color="auto"/>
            </w:tcBorders>
            <w:shd w:val="clear" w:color="auto" w:fill="auto"/>
            <w:noWrap/>
            <w:vAlign w:val="center"/>
            <w:hideMark/>
          </w:tcPr>
          <w:p w14:paraId="674230DA" w14:textId="57FCB34A"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EncTime</w:t>
            </w:r>
            <w:proofErr w:type="spellEnd"/>
          </w:p>
        </w:tc>
        <w:tc>
          <w:tcPr>
            <w:tcW w:w="1300" w:type="dxa"/>
            <w:tcBorders>
              <w:bottom w:val="single" w:sz="8" w:space="0" w:color="auto"/>
            </w:tcBorders>
            <w:shd w:val="clear" w:color="auto" w:fill="auto"/>
            <w:noWrap/>
            <w:vAlign w:val="center"/>
            <w:hideMark/>
          </w:tcPr>
          <w:p w14:paraId="71590ECF" w14:textId="0EFAF918"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DecTime</w:t>
            </w:r>
            <w:proofErr w:type="spellEnd"/>
          </w:p>
        </w:tc>
      </w:tr>
      <w:tr w:rsidR="003364AB" w:rsidRPr="003364AB" w14:paraId="677252F7" w14:textId="77777777" w:rsidTr="003364AB">
        <w:trPr>
          <w:trHeight w:val="255"/>
          <w:jc w:val="center"/>
        </w:trPr>
        <w:tc>
          <w:tcPr>
            <w:tcW w:w="1300" w:type="dxa"/>
            <w:tcBorders>
              <w:top w:val="single" w:sz="8" w:space="0" w:color="auto"/>
              <w:right w:val="single" w:sz="8" w:space="0" w:color="auto"/>
            </w:tcBorders>
            <w:shd w:val="clear" w:color="auto" w:fill="auto"/>
            <w:noWrap/>
            <w:vAlign w:val="center"/>
            <w:hideMark/>
          </w:tcPr>
          <w:p w14:paraId="6F84441A" w14:textId="7581388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sidRPr="003364AB">
              <w:rPr>
                <w:rFonts w:ascii="Arial" w:hAnsi="Arial" w:cs="Arial"/>
                <w:b/>
                <w:bCs/>
                <w:color w:val="000000"/>
                <w:sz w:val="18"/>
                <w:szCs w:val="18"/>
                <w:lang w:val="fi-FI"/>
              </w:rPr>
              <w:t xml:space="preserve"> </w:t>
            </w:r>
          </w:p>
        </w:tc>
        <w:tc>
          <w:tcPr>
            <w:tcW w:w="1300" w:type="dxa"/>
            <w:tcBorders>
              <w:top w:val="single" w:sz="8" w:space="0" w:color="auto"/>
              <w:left w:val="single" w:sz="8" w:space="0" w:color="auto"/>
            </w:tcBorders>
            <w:shd w:val="clear" w:color="auto" w:fill="auto"/>
            <w:noWrap/>
            <w:vAlign w:val="center"/>
            <w:hideMark/>
          </w:tcPr>
          <w:p w14:paraId="4035996C"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-0.29 %</w:t>
            </w:r>
          </w:p>
        </w:tc>
        <w:tc>
          <w:tcPr>
            <w:tcW w:w="1300" w:type="dxa"/>
            <w:tcBorders>
              <w:top w:val="single" w:sz="8" w:space="0" w:color="auto"/>
            </w:tcBorders>
            <w:shd w:val="clear" w:color="auto" w:fill="auto"/>
            <w:noWrap/>
            <w:vAlign w:val="center"/>
            <w:hideMark/>
          </w:tcPr>
          <w:p w14:paraId="634BA75D"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-0.79 %</w:t>
            </w:r>
          </w:p>
        </w:tc>
        <w:tc>
          <w:tcPr>
            <w:tcW w:w="1300" w:type="dxa"/>
            <w:tcBorders>
              <w:top w:val="single" w:sz="8" w:space="0" w:color="auto"/>
              <w:right w:val="single" w:sz="8" w:space="0" w:color="auto"/>
            </w:tcBorders>
            <w:shd w:val="clear" w:color="auto" w:fill="auto"/>
            <w:noWrap/>
            <w:vAlign w:val="center"/>
            <w:hideMark/>
          </w:tcPr>
          <w:p w14:paraId="68608089"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-2.16 %</w:t>
            </w:r>
          </w:p>
        </w:tc>
        <w:tc>
          <w:tcPr>
            <w:tcW w:w="1300" w:type="dxa"/>
            <w:tcBorders>
              <w:top w:val="single" w:sz="8" w:space="0" w:color="auto"/>
              <w:left w:val="single" w:sz="8" w:space="0" w:color="auto"/>
            </w:tcBorders>
            <w:shd w:val="clear" w:color="auto" w:fill="auto"/>
            <w:noWrap/>
            <w:vAlign w:val="center"/>
            <w:hideMark/>
          </w:tcPr>
          <w:p w14:paraId="592FFB3C"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102 %</w:t>
            </w:r>
          </w:p>
        </w:tc>
        <w:tc>
          <w:tcPr>
            <w:tcW w:w="1300" w:type="dxa"/>
            <w:tcBorders>
              <w:top w:val="single" w:sz="8" w:space="0" w:color="auto"/>
            </w:tcBorders>
            <w:shd w:val="clear" w:color="auto" w:fill="auto"/>
            <w:noWrap/>
            <w:vAlign w:val="center"/>
            <w:hideMark/>
          </w:tcPr>
          <w:p w14:paraId="20C6031E"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100 %</w:t>
            </w:r>
          </w:p>
        </w:tc>
      </w:tr>
      <w:tr w:rsidR="003364AB" w:rsidRPr="003364AB" w14:paraId="32CB4871" w14:textId="77777777" w:rsidTr="003364AB">
        <w:trPr>
          <w:trHeight w:val="255"/>
          <w:jc w:val="center"/>
        </w:trPr>
        <w:tc>
          <w:tcPr>
            <w:tcW w:w="1300" w:type="dxa"/>
            <w:tcBorders>
              <w:right w:val="single" w:sz="8" w:space="0" w:color="auto"/>
            </w:tcBorders>
            <w:shd w:val="clear" w:color="auto" w:fill="auto"/>
            <w:noWrap/>
            <w:vAlign w:val="center"/>
            <w:hideMark/>
          </w:tcPr>
          <w:p w14:paraId="27E5A8FF" w14:textId="3F193630"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RA</w:t>
            </w:r>
          </w:p>
        </w:tc>
        <w:tc>
          <w:tcPr>
            <w:tcW w:w="1300" w:type="dxa"/>
            <w:tcBorders>
              <w:left w:val="single" w:sz="8" w:space="0" w:color="auto"/>
            </w:tcBorders>
            <w:shd w:val="clear" w:color="auto" w:fill="auto"/>
            <w:noWrap/>
            <w:vAlign w:val="center"/>
            <w:hideMark/>
          </w:tcPr>
          <w:p w14:paraId="3090FB41"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-0.19 %</w:t>
            </w:r>
          </w:p>
        </w:tc>
        <w:tc>
          <w:tcPr>
            <w:tcW w:w="1300" w:type="dxa"/>
            <w:shd w:val="clear" w:color="auto" w:fill="auto"/>
            <w:noWrap/>
            <w:vAlign w:val="center"/>
            <w:hideMark/>
          </w:tcPr>
          <w:p w14:paraId="4503C46E"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-1.44 %</w:t>
            </w:r>
          </w:p>
        </w:tc>
        <w:tc>
          <w:tcPr>
            <w:tcW w:w="1300" w:type="dxa"/>
            <w:tcBorders>
              <w:right w:val="single" w:sz="8" w:space="0" w:color="auto"/>
            </w:tcBorders>
            <w:shd w:val="clear" w:color="auto" w:fill="auto"/>
            <w:noWrap/>
            <w:vAlign w:val="center"/>
            <w:hideMark/>
          </w:tcPr>
          <w:p w14:paraId="3C93854E"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-2.00 %</w:t>
            </w:r>
          </w:p>
        </w:tc>
        <w:tc>
          <w:tcPr>
            <w:tcW w:w="1300" w:type="dxa"/>
            <w:tcBorders>
              <w:left w:val="single" w:sz="8" w:space="0" w:color="auto"/>
            </w:tcBorders>
            <w:shd w:val="clear" w:color="auto" w:fill="auto"/>
            <w:noWrap/>
            <w:vAlign w:val="center"/>
            <w:hideMark/>
          </w:tcPr>
          <w:p w14:paraId="026DD6E8"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103 %</w:t>
            </w:r>
          </w:p>
        </w:tc>
        <w:tc>
          <w:tcPr>
            <w:tcW w:w="1300" w:type="dxa"/>
            <w:shd w:val="clear" w:color="auto" w:fill="auto"/>
            <w:noWrap/>
            <w:vAlign w:val="center"/>
            <w:hideMark/>
          </w:tcPr>
          <w:p w14:paraId="4ADA4664"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100 %</w:t>
            </w:r>
          </w:p>
        </w:tc>
      </w:tr>
      <w:tr w:rsidR="003364AB" w:rsidRPr="003364AB" w14:paraId="078BB9CA" w14:textId="77777777" w:rsidTr="003364AB">
        <w:trPr>
          <w:trHeight w:val="255"/>
          <w:jc w:val="center"/>
        </w:trPr>
        <w:tc>
          <w:tcPr>
            <w:tcW w:w="1300" w:type="dxa"/>
            <w:tcBorders>
              <w:right w:val="single" w:sz="8" w:space="0" w:color="auto"/>
            </w:tcBorders>
            <w:shd w:val="clear" w:color="auto" w:fill="auto"/>
            <w:noWrap/>
            <w:vAlign w:val="center"/>
            <w:hideMark/>
          </w:tcPr>
          <w:p w14:paraId="3BA6E6ED" w14:textId="5F233BDC"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LD-B</w:t>
            </w:r>
          </w:p>
        </w:tc>
        <w:tc>
          <w:tcPr>
            <w:tcW w:w="1300" w:type="dxa"/>
            <w:tcBorders>
              <w:left w:val="single" w:sz="8" w:space="0" w:color="auto"/>
            </w:tcBorders>
            <w:shd w:val="clear" w:color="auto" w:fill="auto"/>
            <w:noWrap/>
            <w:vAlign w:val="center"/>
            <w:hideMark/>
          </w:tcPr>
          <w:p w14:paraId="0CF5DDB4"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-0.08 %</w:t>
            </w:r>
          </w:p>
        </w:tc>
        <w:tc>
          <w:tcPr>
            <w:tcW w:w="1300" w:type="dxa"/>
            <w:shd w:val="clear" w:color="auto" w:fill="auto"/>
            <w:noWrap/>
            <w:vAlign w:val="center"/>
            <w:hideMark/>
          </w:tcPr>
          <w:p w14:paraId="4F47006E"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-2.38 %</w:t>
            </w:r>
          </w:p>
        </w:tc>
        <w:tc>
          <w:tcPr>
            <w:tcW w:w="1300" w:type="dxa"/>
            <w:tcBorders>
              <w:right w:val="single" w:sz="8" w:space="0" w:color="auto"/>
            </w:tcBorders>
            <w:shd w:val="clear" w:color="000000" w:fill="CCFFCC"/>
            <w:noWrap/>
            <w:vAlign w:val="center"/>
            <w:hideMark/>
          </w:tcPr>
          <w:p w14:paraId="71E86515"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3364AB">
              <w:rPr>
                <w:rFonts w:ascii="Arial" w:hAnsi="Arial" w:cs="Arial"/>
                <w:sz w:val="18"/>
                <w:szCs w:val="18"/>
                <w:lang w:val="fi-FI"/>
              </w:rPr>
              <w:t>-4.83 %</w:t>
            </w:r>
          </w:p>
        </w:tc>
        <w:tc>
          <w:tcPr>
            <w:tcW w:w="1300" w:type="dxa"/>
            <w:tcBorders>
              <w:left w:val="single" w:sz="8" w:space="0" w:color="auto"/>
            </w:tcBorders>
            <w:shd w:val="clear" w:color="auto" w:fill="auto"/>
            <w:noWrap/>
            <w:vAlign w:val="center"/>
            <w:hideMark/>
          </w:tcPr>
          <w:p w14:paraId="7B7AD0C2"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102 %</w:t>
            </w:r>
          </w:p>
        </w:tc>
        <w:tc>
          <w:tcPr>
            <w:tcW w:w="1300" w:type="dxa"/>
            <w:shd w:val="clear" w:color="auto" w:fill="auto"/>
            <w:noWrap/>
            <w:vAlign w:val="center"/>
            <w:hideMark/>
          </w:tcPr>
          <w:p w14:paraId="31A7A5AD" w14:textId="77777777" w:rsidR="003364AB" w:rsidRPr="003364AB" w:rsidRDefault="003364AB" w:rsidP="0033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94 %</w:t>
            </w:r>
          </w:p>
        </w:tc>
      </w:tr>
      <w:tr w:rsidR="003364AB" w:rsidRPr="003364AB" w14:paraId="2EB471E2" w14:textId="77777777" w:rsidTr="003364AB">
        <w:trPr>
          <w:trHeight w:val="255"/>
          <w:jc w:val="center"/>
        </w:trPr>
        <w:tc>
          <w:tcPr>
            <w:tcW w:w="1300" w:type="dxa"/>
            <w:tcBorders>
              <w:right w:val="single" w:sz="8" w:space="0" w:color="auto"/>
            </w:tcBorders>
            <w:shd w:val="clear" w:color="auto" w:fill="auto"/>
            <w:noWrap/>
            <w:vAlign w:val="center"/>
            <w:hideMark/>
          </w:tcPr>
          <w:p w14:paraId="61A41047" w14:textId="38393EAD"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LD-P</w:t>
            </w:r>
          </w:p>
        </w:tc>
        <w:tc>
          <w:tcPr>
            <w:tcW w:w="1300" w:type="dxa"/>
            <w:tcBorders>
              <w:left w:val="single" w:sz="8" w:space="0" w:color="auto"/>
            </w:tcBorders>
            <w:shd w:val="clear" w:color="auto" w:fill="auto"/>
            <w:noWrap/>
            <w:vAlign w:val="center"/>
            <w:hideMark/>
          </w:tcPr>
          <w:p w14:paraId="6E114F6E" w14:textId="77777777"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-0.11 %</w:t>
            </w:r>
          </w:p>
        </w:tc>
        <w:tc>
          <w:tcPr>
            <w:tcW w:w="1300" w:type="dxa"/>
            <w:shd w:val="clear" w:color="auto" w:fill="auto"/>
            <w:noWrap/>
            <w:vAlign w:val="center"/>
            <w:hideMark/>
          </w:tcPr>
          <w:p w14:paraId="29210E6C" w14:textId="77777777"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-2.46 %</w:t>
            </w:r>
          </w:p>
        </w:tc>
        <w:tc>
          <w:tcPr>
            <w:tcW w:w="1300" w:type="dxa"/>
            <w:tcBorders>
              <w:right w:val="single" w:sz="8" w:space="0" w:color="auto"/>
            </w:tcBorders>
            <w:shd w:val="clear" w:color="000000" w:fill="CCFFCC"/>
            <w:noWrap/>
            <w:vAlign w:val="center"/>
            <w:hideMark/>
          </w:tcPr>
          <w:p w14:paraId="74330898" w14:textId="77777777"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3364AB">
              <w:rPr>
                <w:rFonts w:ascii="Arial" w:hAnsi="Arial" w:cs="Arial"/>
                <w:sz w:val="18"/>
                <w:szCs w:val="18"/>
                <w:lang w:val="fi-FI"/>
              </w:rPr>
              <w:t>-5.08 %</w:t>
            </w:r>
          </w:p>
        </w:tc>
        <w:tc>
          <w:tcPr>
            <w:tcW w:w="1300" w:type="dxa"/>
            <w:tcBorders>
              <w:left w:val="single" w:sz="8" w:space="0" w:color="auto"/>
            </w:tcBorders>
            <w:shd w:val="clear" w:color="auto" w:fill="auto"/>
            <w:noWrap/>
            <w:vAlign w:val="center"/>
            <w:hideMark/>
          </w:tcPr>
          <w:p w14:paraId="64DD945F" w14:textId="77777777"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104 %</w:t>
            </w:r>
          </w:p>
        </w:tc>
        <w:tc>
          <w:tcPr>
            <w:tcW w:w="1300" w:type="dxa"/>
            <w:shd w:val="clear" w:color="auto" w:fill="auto"/>
            <w:noWrap/>
            <w:vAlign w:val="center"/>
            <w:hideMark/>
          </w:tcPr>
          <w:p w14:paraId="2391E2BF" w14:textId="77777777" w:rsidR="003364AB" w:rsidRPr="003364AB" w:rsidRDefault="003364AB" w:rsidP="00047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3364AB">
              <w:rPr>
                <w:rFonts w:ascii="Arial" w:hAnsi="Arial" w:cs="Arial"/>
                <w:color w:val="000000"/>
                <w:sz w:val="18"/>
                <w:szCs w:val="18"/>
                <w:lang w:val="fi-FI"/>
              </w:rPr>
              <w:t>95 %</w:t>
            </w:r>
          </w:p>
        </w:tc>
      </w:tr>
    </w:tbl>
    <w:p w14:paraId="2A44C6FD" w14:textId="072653E2" w:rsidR="00662495" w:rsidRDefault="00662495" w:rsidP="00441620">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662495" w:rsidRPr="00662495" w14:paraId="6CB1F80C" w14:textId="77777777" w:rsidTr="00662495">
        <w:trPr>
          <w:trHeight w:val="255"/>
        </w:trPr>
        <w:tc>
          <w:tcPr>
            <w:tcW w:w="1640" w:type="dxa"/>
            <w:tcBorders>
              <w:top w:val="nil"/>
              <w:left w:val="nil"/>
              <w:bottom w:val="nil"/>
              <w:right w:val="nil"/>
            </w:tcBorders>
            <w:shd w:val="clear" w:color="auto" w:fill="auto"/>
            <w:noWrap/>
            <w:vAlign w:val="center"/>
            <w:hideMark/>
          </w:tcPr>
          <w:p w14:paraId="7A417900" w14:textId="77777777" w:rsidR="00662495" w:rsidRPr="00DD4AC4"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CBEB2A" w14:textId="77777777" w:rsidR="00662495" w:rsidRPr="00DD4AC4"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D4AC4">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096EF7" w14:textId="77777777" w:rsidR="00662495" w:rsidRPr="00DD4AC4"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D4AC4">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62F2E939" w14:textId="043683C8"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sidRPr="00662495">
              <w:rPr>
                <w:rFonts w:ascii="Arial" w:hAnsi="Arial" w:cs="Arial"/>
                <w:b/>
                <w:bCs/>
                <w:color w:val="000000"/>
                <w:sz w:val="18"/>
                <w:szCs w:val="18"/>
                <w:lang w:val="fi-FI"/>
              </w:rPr>
              <w:t xml:space="preserve"> Main10 </w:t>
            </w:r>
          </w:p>
        </w:tc>
        <w:tc>
          <w:tcPr>
            <w:tcW w:w="1060" w:type="dxa"/>
            <w:tcBorders>
              <w:top w:val="single" w:sz="8" w:space="0" w:color="auto"/>
              <w:left w:val="nil"/>
              <w:bottom w:val="single" w:sz="8" w:space="0" w:color="auto"/>
              <w:right w:val="nil"/>
            </w:tcBorders>
            <w:shd w:val="clear" w:color="auto" w:fill="auto"/>
            <w:noWrap/>
            <w:vAlign w:val="center"/>
            <w:hideMark/>
          </w:tcPr>
          <w:p w14:paraId="1BEA145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662495">
              <w:rPr>
                <w:rFonts w:ascii="Calibri" w:hAnsi="Calibri" w:cs="Calibri"/>
                <w:color w:val="000000"/>
                <w:sz w:val="24"/>
                <w:szCs w:val="24"/>
                <w:lang w:val="fi-FI"/>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1AFEE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662495">
              <w:rPr>
                <w:rFonts w:ascii="Calibri" w:hAnsi="Calibri" w:cs="Calibri"/>
                <w:color w:val="000000"/>
                <w:sz w:val="24"/>
                <w:szCs w:val="24"/>
                <w:lang w:val="fi-FI"/>
              </w:rPr>
              <w:t> </w:t>
            </w:r>
          </w:p>
        </w:tc>
      </w:tr>
      <w:tr w:rsidR="00662495" w:rsidRPr="00662495" w14:paraId="66B653CD" w14:textId="77777777" w:rsidTr="00662495">
        <w:trPr>
          <w:trHeight w:val="255"/>
        </w:trPr>
        <w:tc>
          <w:tcPr>
            <w:tcW w:w="1640" w:type="dxa"/>
            <w:tcBorders>
              <w:top w:val="nil"/>
              <w:left w:val="nil"/>
              <w:bottom w:val="nil"/>
              <w:right w:val="nil"/>
            </w:tcBorders>
            <w:shd w:val="clear" w:color="auto" w:fill="auto"/>
            <w:noWrap/>
            <w:vAlign w:val="center"/>
            <w:hideMark/>
          </w:tcPr>
          <w:p w14:paraId="0285E89D"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p>
        </w:tc>
        <w:tc>
          <w:tcPr>
            <w:tcW w:w="1060" w:type="dxa"/>
            <w:tcBorders>
              <w:top w:val="nil"/>
              <w:left w:val="single" w:sz="8" w:space="0" w:color="auto"/>
              <w:bottom w:val="nil"/>
              <w:right w:val="nil"/>
            </w:tcBorders>
            <w:shd w:val="clear" w:color="auto" w:fill="auto"/>
            <w:noWrap/>
            <w:vAlign w:val="center"/>
            <w:hideMark/>
          </w:tcPr>
          <w:p w14:paraId="6639731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450087E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c>
          <w:tcPr>
            <w:tcW w:w="1181" w:type="dxa"/>
            <w:tcBorders>
              <w:top w:val="nil"/>
              <w:left w:val="nil"/>
              <w:bottom w:val="nil"/>
              <w:right w:val="nil"/>
            </w:tcBorders>
            <w:shd w:val="clear" w:color="auto" w:fill="auto"/>
            <w:noWrap/>
            <w:vAlign w:val="center"/>
            <w:hideMark/>
          </w:tcPr>
          <w:p w14:paraId="406A9E4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662495">
              <w:rPr>
                <w:rFonts w:ascii="Arial" w:hAnsi="Arial" w:cs="Arial"/>
                <w:b/>
                <w:bCs/>
                <w:color w:val="000000"/>
                <w:sz w:val="18"/>
                <w:szCs w:val="18"/>
                <w:lang w:val="fi-FI"/>
              </w:rPr>
              <w:t>Over</w:t>
            </w:r>
            <w:proofErr w:type="spellEnd"/>
            <w:r w:rsidRPr="00662495">
              <w:rPr>
                <w:rFonts w:ascii="Arial" w:hAnsi="Arial" w:cs="Arial"/>
                <w:b/>
                <w:bCs/>
                <w:color w:val="000000"/>
                <w:sz w:val="18"/>
                <w:szCs w:val="18"/>
                <w:lang w:val="fi-FI"/>
              </w:rPr>
              <w:t xml:space="preserve"> VTM-3.0</w:t>
            </w:r>
          </w:p>
        </w:tc>
        <w:tc>
          <w:tcPr>
            <w:tcW w:w="1060" w:type="dxa"/>
            <w:tcBorders>
              <w:top w:val="nil"/>
              <w:left w:val="nil"/>
              <w:bottom w:val="nil"/>
              <w:right w:val="nil"/>
            </w:tcBorders>
            <w:shd w:val="clear" w:color="auto" w:fill="auto"/>
            <w:noWrap/>
            <w:vAlign w:val="center"/>
            <w:hideMark/>
          </w:tcPr>
          <w:p w14:paraId="55460EA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7BAE3F1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r>
      <w:tr w:rsidR="00662495" w:rsidRPr="00662495" w14:paraId="6E941A8D" w14:textId="77777777" w:rsidTr="00662495">
        <w:trPr>
          <w:trHeight w:val="255"/>
        </w:trPr>
        <w:tc>
          <w:tcPr>
            <w:tcW w:w="1640" w:type="dxa"/>
            <w:tcBorders>
              <w:top w:val="nil"/>
              <w:left w:val="nil"/>
              <w:bottom w:val="nil"/>
              <w:right w:val="nil"/>
            </w:tcBorders>
            <w:shd w:val="clear" w:color="auto" w:fill="auto"/>
            <w:noWrap/>
            <w:vAlign w:val="center"/>
            <w:hideMark/>
          </w:tcPr>
          <w:p w14:paraId="7BB9DD9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60" w:type="dxa"/>
            <w:tcBorders>
              <w:top w:val="nil"/>
              <w:left w:val="single" w:sz="8" w:space="0" w:color="auto"/>
              <w:bottom w:val="single" w:sz="8" w:space="0" w:color="auto"/>
              <w:right w:val="nil"/>
            </w:tcBorders>
            <w:shd w:val="clear" w:color="auto" w:fill="auto"/>
            <w:noWrap/>
            <w:vAlign w:val="center"/>
            <w:hideMark/>
          </w:tcPr>
          <w:p w14:paraId="2476452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Y</w:t>
            </w:r>
          </w:p>
        </w:tc>
        <w:tc>
          <w:tcPr>
            <w:tcW w:w="1060" w:type="dxa"/>
            <w:tcBorders>
              <w:top w:val="nil"/>
              <w:left w:val="nil"/>
              <w:bottom w:val="single" w:sz="8" w:space="0" w:color="auto"/>
              <w:right w:val="nil"/>
            </w:tcBorders>
            <w:shd w:val="clear" w:color="auto" w:fill="auto"/>
            <w:noWrap/>
            <w:vAlign w:val="center"/>
            <w:hideMark/>
          </w:tcPr>
          <w:p w14:paraId="68474FE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U</w:t>
            </w:r>
          </w:p>
        </w:tc>
        <w:tc>
          <w:tcPr>
            <w:tcW w:w="1181" w:type="dxa"/>
            <w:tcBorders>
              <w:top w:val="nil"/>
              <w:left w:val="nil"/>
              <w:bottom w:val="single" w:sz="8" w:space="0" w:color="auto"/>
              <w:right w:val="single" w:sz="4" w:space="0" w:color="auto"/>
            </w:tcBorders>
            <w:shd w:val="clear" w:color="auto" w:fill="auto"/>
            <w:noWrap/>
            <w:vAlign w:val="center"/>
            <w:hideMark/>
          </w:tcPr>
          <w:p w14:paraId="12D1BC0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V</w:t>
            </w:r>
          </w:p>
        </w:tc>
        <w:tc>
          <w:tcPr>
            <w:tcW w:w="1060" w:type="dxa"/>
            <w:tcBorders>
              <w:top w:val="nil"/>
              <w:left w:val="nil"/>
              <w:bottom w:val="single" w:sz="8" w:space="0" w:color="auto"/>
              <w:right w:val="nil"/>
            </w:tcBorders>
            <w:shd w:val="clear" w:color="auto" w:fill="auto"/>
            <w:noWrap/>
            <w:vAlign w:val="center"/>
            <w:hideMark/>
          </w:tcPr>
          <w:p w14:paraId="1327CB6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662495">
              <w:rPr>
                <w:rFonts w:ascii="Arial" w:hAnsi="Arial" w:cs="Arial"/>
                <w:color w:val="000000"/>
                <w:sz w:val="18"/>
                <w:szCs w:val="18"/>
                <w:lang w:val="fi-FI"/>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8B2633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662495">
              <w:rPr>
                <w:rFonts w:ascii="Arial" w:hAnsi="Arial" w:cs="Arial"/>
                <w:color w:val="000000"/>
                <w:sz w:val="18"/>
                <w:szCs w:val="18"/>
                <w:lang w:val="fi-FI"/>
              </w:rPr>
              <w:t>DecT</w:t>
            </w:r>
            <w:proofErr w:type="spellEnd"/>
          </w:p>
        </w:tc>
      </w:tr>
      <w:tr w:rsidR="00662495" w:rsidRPr="00662495" w14:paraId="4CE08E44" w14:textId="77777777" w:rsidTr="006624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CB85A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A1</w:t>
            </w:r>
          </w:p>
        </w:tc>
        <w:tc>
          <w:tcPr>
            <w:tcW w:w="1060" w:type="dxa"/>
            <w:tcBorders>
              <w:top w:val="nil"/>
              <w:left w:val="nil"/>
              <w:bottom w:val="nil"/>
              <w:right w:val="nil"/>
            </w:tcBorders>
            <w:shd w:val="clear" w:color="auto" w:fill="auto"/>
            <w:noWrap/>
            <w:vAlign w:val="center"/>
            <w:hideMark/>
          </w:tcPr>
          <w:p w14:paraId="14D2A62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-0.17 %</w:t>
            </w:r>
          </w:p>
        </w:tc>
        <w:tc>
          <w:tcPr>
            <w:tcW w:w="1060" w:type="dxa"/>
            <w:tcBorders>
              <w:top w:val="nil"/>
              <w:left w:val="nil"/>
              <w:bottom w:val="nil"/>
              <w:right w:val="nil"/>
            </w:tcBorders>
            <w:shd w:val="clear" w:color="auto" w:fill="auto"/>
            <w:noWrap/>
            <w:vAlign w:val="center"/>
            <w:hideMark/>
          </w:tcPr>
          <w:p w14:paraId="703C8A7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c>
          <w:tcPr>
            <w:tcW w:w="1181" w:type="dxa"/>
            <w:tcBorders>
              <w:top w:val="nil"/>
              <w:left w:val="nil"/>
              <w:bottom w:val="nil"/>
              <w:right w:val="single" w:sz="4" w:space="0" w:color="auto"/>
            </w:tcBorders>
            <w:shd w:val="clear" w:color="auto" w:fill="auto"/>
            <w:noWrap/>
            <w:vAlign w:val="center"/>
            <w:hideMark/>
          </w:tcPr>
          <w:p w14:paraId="5D98094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0.15 %</w:t>
            </w:r>
          </w:p>
        </w:tc>
        <w:tc>
          <w:tcPr>
            <w:tcW w:w="1060" w:type="dxa"/>
            <w:tcBorders>
              <w:top w:val="nil"/>
              <w:left w:val="nil"/>
              <w:bottom w:val="nil"/>
              <w:right w:val="nil"/>
            </w:tcBorders>
            <w:shd w:val="clear" w:color="auto" w:fill="auto"/>
            <w:noWrap/>
            <w:vAlign w:val="center"/>
            <w:hideMark/>
          </w:tcPr>
          <w:p w14:paraId="2CAA0A1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c>
          <w:tcPr>
            <w:tcW w:w="1060" w:type="dxa"/>
            <w:tcBorders>
              <w:top w:val="nil"/>
              <w:left w:val="nil"/>
              <w:bottom w:val="nil"/>
              <w:right w:val="single" w:sz="8" w:space="0" w:color="auto"/>
            </w:tcBorders>
            <w:shd w:val="clear" w:color="auto" w:fill="auto"/>
            <w:noWrap/>
            <w:vAlign w:val="center"/>
            <w:hideMark/>
          </w:tcPr>
          <w:p w14:paraId="12511D5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r>
      <w:tr w:rsidR="00662495" w:rsidRPr="00662495" w14:paraId="24DA6D37"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BEAED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A2</w:t>
            </w:r>
          </w:p>
        </w:tc>
        <w:tc>
          <w:tcPr>
            <w:tcW w:w="1060" w:type="dxa"/>
            <w:tcBorders>
              <w:top w:val="nil"/>
              <w:left w:val="nil"/>
              <w:bottom w:val="nil"/>
              <w:right w:val="nil"/>
            </w:tcBorders>
            <w:shd w:val="clear" w:color="auto" w:fill="auto"/>
            <w:noWrap/>
            <w:vAlign w:val="center"/>
            <w:hideMark/>
          </w:tcPr>
          <w:p w14:paraId="7746CD7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-0.52 %</w:t>
            </w:r>
          </w:p>
        </w:tc>
        <w:tc>
          <w:tcPr>
            <w:tcW w:w="1060" w:type="dxa"/>
            <w:tcBorders>
              <w:top w:val="nil"/>
              <w:left w:val="nil"/>
              <w:bottom w:val="nil"/>
              <w:right w:val="nil"/>
            </w:tcBorders>
            <w:shd w:val="clear" w:color="auto" w:fill="auto"/>
            <w:noWrap/>
            <w:vAlign w:val="center"/>
            <w:hideMark/>
          </w:tcPr>
          <w:p w14:paraId="72453A2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-1.71 %</w:t>
            </w:r>
          </w:p>
        </w:tc>
        <w:tc>
          <w:tcPr>
            <w:tcW w:w="1181" w:type="dxa"/>
            <w:tcBorders>
              <w:top w:val="nil"/>
              <w:left w:val="nil"/>
              <w:bottom w:val="nil"/>
              <w:right w:val="single" w:sz="4" w:space="0" w:color="auto"/>
            </w:tcBorders>
            <w:shd w:val="clear" w:color="auto" w:fill="auto"/>
            <w:noWrap/>
            <w:vAlign w:val="center"/>
            <w:hideMark/>
          </w:tcPr>
          <w:p w14:paraId="64D3CD0B"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-0.22 %</w:t>
            </w:r>
          </w:p>
        </w:tc>
        <w:tc>
          <w:tcPr>
            <w:tcW w:w="1060" w:type="dxa"/>
            <w:tcBorders>
              <w:top w:val="nil"/>
              <w:left w:val="nil"/>
              <w:bottom w:val="nil"/>
              <w:right w:val="nil"/>
            </w:tcBorders>
            <w:shd w:val="clear" w:color="auto" w:fill="auto"/>
            <w:noWrap/>
            <w:vAlign w:val="center"/>
            <w:hideMark/>
          </w:tcPr>
          <w:p w14:paraId="2C6DFCB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104 %</w:t>
            </w:r>
          </w:p>
        </w:tc>
        <w:tc>
          <w:tcPr>
            <w:tcW w:w="1060" w:type="dxa"/>
            <w:tcBorders>
              <w:top w:val="nil"/>
              <w:left w:val="nil"/>
              <w:bottom w:val="nil"/>
              <w:right w:val="single" w:sz="8" w:space="0" w:color="auto"/>
            </w:tcBorders>
            <w:shd w:val="clear" w:color="auto" w:fill="auto"/>
            <w:noWrap/>
            <w:vAlign w:val="center"/>
            <w:hideMark/>
          </w:tcPr>
          <w:p w14:paraId="128574B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101 %</w:t>
            </w:r>
          </w:p>
        </w:tc>
      </w:tr>
      <w:tr w:rsidR="00662495" w:rsidRPr="00662495" w14:paraId="5A2DD7C7"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C925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B</w:t>
            </w:r>
          </w:p>
        </w:tc>
        <w:tc>
          <w:tcPr>
            <w:tcW w:w="1060" w:type="dxa"/>
            <w:tcBorders>
              <w:top w:val="nil"/>
              <w:left w:val="nil"/>
              <w:bottom w:val="nil"/>
              <w:right w:val="nil"/>
            </w:tcBorders>
            <w:shd w:val="clear" w:color="auto" w:fill="auto"/>
            <w:noWrap/>
            <w:vAlign w:val="center"/>
            <w:hideMark/>
          </w:tcPr>
          <w:p w14:paraId="13A64E99"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-0.20 %</w:t>
            </w:r>
          </w:p>
        </w:tc>
        <w:tc>
          <w:tcPr>
            <w:tcW w:w="1060" w:type="dxa"/>
            <w:tcBorders>
              <w:top w:val="nil"/>
              <w:left w:val="nil"/>
              <w:bottom w:val="nil"/>
              <w:right w:val="nil"/>
            </w:tcBorders>
            <w:shd w:val="clear" w:color="auto" w:fill="auto"/>
            <w:noWrap/>
            <w:vAlign w:val="center"/>
            <w:hideMark/>
          </w:tcPr>
          <w:p w14:paraId="6E22124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-0.66 %</w:t>
            </w:r>
          </w:p>
        </w:tc>
        <w:tc>
          <w:tcPr>
            <w:tcW w:w="1181" w:type="dxa"/>
            <w:tcBorders>
              <w:top w:val="nil"/>
              <w:left w:val="nil"/>
              <w:bottom w:val="nil"/>
              <w:right w:val="single" w:sz="4" w:space="0" w:color="auto"/>
            </w:tcBorders>
            <w:shd w:val="clear" w:color="auto" w:fill="auto"/>
            <w:noWrap/>
            <w:vAlign w:val="center"/>
            <w:hideMark/>
          </w:tcPr>
          <w:p w14:paraId="2C233D2D"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-2.84 %</w:t>
            </w:r>
          </w:p>
        </w:tc>
        <w:tc>
          <w:tcPr>
            <w:tcW w:w="1060" w:type="dxa"/>
            <w:tcBorders>
              <w:top w:val="nil"/>
              <w:left w:val="nil"/>
              <w:bottom w:val="nil"/>
              <w:right w:val="nil"/>
            </w:tcBorders>
            <w:shd w:val="clear" w:color="auto" w:fill="auto"/>
            <w:noWrap/>
            <w:vAlign w:val="center"/>
            <w:hideMark/>
          </w:tcPr>
          <w:p w14:paraId="5EEEC109"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c>
          <w:tcPr>
            <w:tcW w:w="1060" w:type="dxa"/>
            <w:tcBorders>
              <w:top w:val="nil"/>
              <w:left w:val="nil"/>
              <w:bottom w:val="nil"/>
              <w:right w:val="single" w:sz="8" w:space="0" w:color="auto"/>
            </w:tcBorders>
            <w:shd w:val="clear" w:color="auto" w:fill="auto"/>
            <w:noWrap/>
            <w:vAlign w:val="center"/>
            <w:hideMark/>
          </w:tcPr>
          <w:p w14:paraId="0870605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99 %</w:t>
            </w:r>
          </w:p>
        </w:tc>
      </w:tr>
      <w:tr w:rsidR="00662495" w:rsidRPr="00662495" w14:paraId="64BF902A"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BBE12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C</w:t>
            </w:r>
          </w:p>
        </w:tc>
        <w:tc>
          <w:tcPr>
            <w:tcW w:w="1060" w:type="dxa"/>
            <w:tcBorders>
              <w:top w:val="nil"/>
              <w:left w:val="nil"/>
              <w:bottom w:val="nil"/>
              <w:right w:val="nil"/>
            </w:tcBorders>
            <w:shd w:val="clear" w:color="auto" w:fill="auto"/>
            <w:noWrap/>
            <w:vAlign w:val="center"/>
            <w:hideMark/>
          </w:tcPr>
          <w:p w14:paraId="61B8A82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-0.30 %</w:t>
            </w:r>
          </w:p>
        </w:tc>
        <w:tc>
          <w:tcPr>
            <w:tcW w:w="1060" w:type="dxa"/>
            <w:tcBorders>
              <w:top w:val="nil"/>
              <w:left w:val="nil"/>
              <w:bottom w:val="nil"/>
              <w:right w:val="nil"/>
            </w:tcBorders>
            <w:shd w:val="clear" w:color="auto" w:fill="auto"/>
            <w:noWrap/>
            <w:vAlign w:val="center"/>
            <w:hideMark/>
          </w:tcPr>
          <w:p w14:paraId="041788A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-1.14 %</w:t>
            </w:r>
          </w:p>
        </w:tc>
        <w:tc>
          <w:tcPr>
            <w:tcW w:w="1181" w:type="dxa"/>
            <w:tcBorders>
              <w:top w:val="nil"/>
              <w:left w:val="nil"/>
              <w:bottom w:val="nil"/>
              <w:right w:val="single" w:sz="4" w:space="0" w:color="auto"/>
            </w:tcBorders>
            <w:shd w:val="clear" w:color="000000" w:fill="CCFFCC"/>
            <w:noWrap/>
            <w:vAlign w:val="center"/>
            <w:hideMark/>
          </w:tcPr>
          <w:p w14:paraId="15E165A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-3.67 %</w:t>
            </w:r>
          </w:p>
        </w:tc>
        <w:tc>
          <w:tcPr>
            <w:tcW w:w="1060" w:type="dxa"/>
            <w:tcBorders>
              <w:top w:val="nil"/>
              <w:left w:val="nil"/>
              <w:bottom w:val="nil"/>
              <w:right w:val="nil"/>
            </w:tcBorders>
            <w:shd w:val="clear" w:color="auto" w:fill="auto"/>
            <w:noWrap/>
            <w:vAlign w:val="center"/>
            <w:hideMark/>
          </w:tcPr>
          <w:p w14:paraId="03047C8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103 %</w:t>
            </w:r>
          </w:p>
        </w:tc>
        <w:tc>
          <w:tcPr>
            <w:tcW w:w="1060" w:type="dxa"/>
            <w:tcBorders>
              <w:top w:val="nil"/>
              <w:left w:val="nil"/>
              <w:bottom w:val="nil"/>
              <w:right w:val="single" w:sz="8" w:space="0" w:color="auto"/>
            </w:tcBorders>
            <w:shd w:val="clear" w:color="auto" w:fill="auto"/>
            <w:noWrap/>
            <w:vAlign w:val="center"/>
            <w:hideMark/>
          </w:tcPr>
          <w:p w14:paraId="5E28F80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r>
      <w:tr w:rsidR="00662495" w:rsidRPr="00662495" w14:paraId="0B0016FB"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A7C8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E</w:t>
            </w:r>
          </w:p>
        </w:tc>
        <w:tc>
          <w:tcPr>
            <w:tcW w:w="1060" w:type="dxa"/>
            <w:tcBorders>
              <w:top w:val="nil"/>
              <w:left w:val="nil"/>
              <w:bottom w:val="nil"/>
              <w:right w:val="nil"/>
            </w:tcBorders>
            <w:shd w:val="clear" w:color="auto" w:fill="auto"/>
            <w:noWrap/>
            <w:vAlign w:val="center"/>
            <w:hideMark/>
          </w:tcPr>
          <w:p w14:paraId="4157A4F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-0.33 %</w:t>
            </w:r>
          </w:p>
        </w:tc>
        <w:tc>
          <w:tcPr>
            <w:tcW w:w="1060" w:type="dxa"/>
            <w:tcBorders>
              <w:top w:val="nil"/>
              <w:left w:val="nil"/>
              <w:bottom w:val="nil"/>
              <w:right w:val="nil"/>
            </w:tcBorders>
            <w:shd w:val="clear" w:color="auto" w:fill="auto"/>
            <w:noWrap/>
            <w:vAlign w:val="center"/>
            <w:hideMark/>
          </w:tcPr>
          <w:p w14:paraId="5A5FE5AD"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0.57 %</w:t>
            </w:r>
          </w:p>
        </w:tc>
        <w:tc>
          <w:tcPr>
            <w:tcW w:w="1181" w:type="dxa"/>
            <w:tcBorders>
              <w:top w:val="nil"/>
              <w:left w:val="nil"/>
              <w:bottom w:val="nil"/>
              <w:right w:val="single" w:sz="4" w:space="0" w:color="auto"/>
            </w:tcBorders>
            <w:shd w:val="clear" w:color="000000" w:fill="CCFFCC"/>
            <w:noWrap/>
            <w:vAlign w:val="center"/>
            <w:hideMark/>
          </w:tcPr>
          <w:p w14:paraId="2BFB112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-3.26 %</w:t>
            </w:r>
          </w:p>
        </w:tc>
        <w:tc>
          <w:tcPr>
            <w:tcW w:w="1060" w:type="dxa"/>
            <w:tcBorders>
              <w:top w:val="nil"/>
              <w:left w:val="nil"/>
              <w:bottom w:val="nil"/>
              <w:right w:val="nil"/>
            </w:tcBorders>
            <w:shd w:val="clear" w:color="auto" w:fill="auto"/>
            <w:noWrap/>
            <w:vAlign w:val="center"/>
            <w:hideMark/>
          </w:tcPr>
          <w:p w14:paraId="59CE40A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101 %</w:t>
            </w:r>
          </w:p>
        </w:tc>
        <w:tc>
          <w:tcPr>
            <w:tcW w:w="1060" w:type="dxa"/>
            <w:tcBorders>
              <w:top w:val="nil"/>
              <w:left w:val="nil"/>
              <w:bottom w:val="nil"/>
              <w:right w:val="single" w:sz="8" w:space="0" w:color="auto"/>
            </w:tcBorders>
            <w:shd w:val="clear" w:color="auto" w:fill="auto"/>
            <w:noWrap/>
            <w:vAlign w:val="center"/>
            <w:hideMark/>
          </w:tcPr>
          <w:p w14:paraId="589298E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101 %</w:t>
            </w:r>
          </w:p>
        </w:tc>
      </w:tr>
      <w:tr w:rsidR="00662495" w:rsidRPr="00662495" w14:paraId="1061281E" w14:textId="77777777" w:rsidTr="006624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7E5ED9"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662495">
              <w:rPr>
                <w:rFonts w:ascii="Arial" w:hAnsi="Arial" w:cs="Arial"/>
                <w:b/>
                <w:bCs/>
                <w:color w:val="000000"/>
                <w:sz w:val="18"/>
                <w:szCs w:val="18"/>
                <w:lang w:val="fi-FI"/>
              </w:rPr>
              <w:t>Overall</w:t>
            </w:r>
            <w:proofErr w:type="spellEnd"/>
            <w:r w:rsidRPr="00662495">
              <w:rPr>
                <w:rFonts w:ascii="Arial" w:hAnsi="Arial" w:cs="Arial"/>
                <w:b/>
                <w:bCs/>
                <w:color w:val="000000"/>
                <w:sz w:val="18"/>
                <w:szCs w:val="18"/>
                <w:lang w:val="fi-FI"/>
              </w:rPr>
              <w:t xml:space="preserve"> </w:t>
            </w:r>
          </w:p>
        </w:tc>
        <w:tc>
          <w:tcPr>
            <w:tcW w:w="1060" w:type="dxa"/>
            <w:tcBorders>
              <w:top w:val="single" w:sz="8" w:space="0" w:color="auto"/>
              <w:left w:val="nil"/>
              <w:bottom w:val="nil"/>
              <w:right w:val="nil"/>
            </w:tcBorders>
            <w:shd w:val="clear" w:color="auto" w:fill="auto"/>
            <w:noWrap/>
            <w:vAlign w:val="center"/>
            <w:hideMark/>
          </w:tcPr>
          <w:p w14:paraId="14095F2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-0.29 %</w:t>
            </w:r>
          </w:p>
        </w:tc>
        <w:tc>
          <w:tcPr>
            <w:tcW w:w="1060" w:type="dxa"/>
            <w:tcBorders>
              <w:top w:val="single" w:sz="8" w:space="0" w:color="auto"/>
              <w:left w:val="nil"/>
              <w:bottom w:val="nil"/>
              <w:right w:val="nil"/>
            </w:tcBorders>
            <w:shd w:val="clear" w:color="auto" w:fill="auto"/>
            <w:noWrap/>
            <w:vAlign w:val="center"/>
            <w:hideMark/>
          </w:tcPr>
          <w:p w14:paraId="46936CF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-0.79 %</w:t>
            </w:r>
          </w:p>
        </w:tc>
        <w:tc>
          <w:tcPr>
            <w:tcW w:w="1181" w:type="dxa"/>
            <w:tcBorders>
              <w:top w:val="single" w:sz="8" w:space="0" w:color="auto"/>
              <w:left w:val="nil"/>
              <w:bottom w:val="nil"/>
              <w:right w:val="single" w:sz="4" w:space="0" w:color="auto"/>
            </w:tcBorders>
            <w:shd w:val="clear" w:color="auto" w:fill="auto"/>
            <w:noWrap/>
            <w:vAlign w:val="center"/>
            <w:hideMark/>
          </w:tcPr>
          <w:p w14:paraId="20C778B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-2.16 %</w:t>
            </w:r>
          </w:p>
        </w:tc>
        <w:tc>
          <w:tcPr>
            <w:tcW w:w="1060" w:type="dxa"/>
            <w:tcBorders>
              <w:top w:val="single" w:sz="8" w:space="0" w:color="auto"/>
              <w:left w:val="nil"/>
              <w:bottom w:val="nil"/>
              <w:right w:val="nil"/>
            </w:tcBorders>
            <w:shd w:val="clear" w:color="auto" w:fill="auto"/>
            <w:noWrap/>
            <w:vAlign w:val="center"/>
            <w:hideMark/>
          </w:tcPr>
          <w:p w14:paraId="1F6E3D6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6335574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r>
      <w:tr w:rsidR="00662495" w:rsidRPr="00662495" w14:paraId="11FACCD9" w14:textId="77777777" w:rsidTr="0066249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A4CAFA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AFBB90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-0.25 %</w:t>
            </w:r>
          </w:p>
        </w:tc>
        <w:tc>
          <w:tcPr>
            <w:tcW w:w="1060" w:type="dxa"/>
            <w:tcBorders>
              <w:top w:val="single" w:sz="8" w:space="0" w:color="auto"/>
              <w:left w:val="nil"/>
              <w:bottom w:val="nil"/>
              <w:right w:val="nil"/>
            </w:tcBorders>
            <w:shd w:val="clear" w:color="auto" w:fill="auto"/>
            <w:noWrap/>
            <w:vAlign w:val="center"/>
            <w:hideMark/>
          </w:tcPr>
          <w:p w14:paraId="55F69BF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-1.28 %</w:t>
            </w:r>
          </w:p>
        </w:tc>
        <w:tc>
          <w:tcPr>
            <w:tcW w:w="1181" w:type="dxa"/>
            <w:tcBorders>
              <w:top w:val="single" w:sz="8" w:space="0" w:color="auto"/>
              <w:left w:val="nil"/>
              <w:bottom w:val="nil"/>
              <w:right w:val="single" w:sz="4" w:space="0" w:color="auto"/>
            </w:tcBorders>
            <w:shd w:val="clear" w:color="000000" w:fill="CCFFCC"/>
            <w:noWrap/>
            <w:vAlign w:val="center"/>
            <w:hideMark/>
          </w:tcPr>
          <w:p w14:paraId="70C9F26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-3.21 %</w:t>
            </w:r>
          </w:p>
        </w:tc>
        <w:tc>
          <w:tcPr>
            <w:tcW w:w="1060" w:type="dxa"/>
            <w:tcBorders>
              <w:top w:val="single" w:sz="8" w:space="0" w:color="auto"/>
              <w:left w:val="nil"/>
              <w:bottom w:val="nil"/>
              <w:right w:val="nil"/>
            </w:tcBorders>
            <w:shd w:val="clear" w:color="auto" w:fill="auto"/>
            <w:noWrap/>
            <w:vAlign w:val="center"/>
            <w:hideMark/>
          </w:tcPr>
          <w:p w14:paraId="0E66131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7CF65A8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r>
      <w:tr w:rsidR="00662495" w:rsidRPr="00662495" w14:paraId="2FCBA7DC" w14:textId="77777777" w:rsidTr="0066249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D916D7B"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2200EB"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-0.36 %</w:t>
            </w:r>
          </w:p>
        </w:tc>
        <w:tc>
          <w:tcPr>
            <w:tcW w:w="1060" w:type="dxa"/>
            <w:tcBorders>
              <w:top w:val="nil"/>
              <w:left w:val="nil"/>
              <w:bottom w:val="single" w:sz="8" w:space="0" w:color="auto"/>
              <w:right w:val="nil"/>
            </w:tcBorders>
            <w:shd w:val="clear" w:color="auto" w:fill="auto"/>
            <w:noWrap/>
            <w:vAlign w:val="center"/>
            <w:hideMark/>
          </w:tcPr>
          <w:p w14:paraId="468A0D2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-1.84 %</w:t>
            </w:r>
          </w:p>
        </w:tc>
        <w:tc>
          <w:tcPr>
            <w:tcW w:w="1181" w:type="dxa"/>
            <w:tcBorders>
              <w:top w:val="nil"/>
              <w:left w:val="nil"/>
              <w:bottom w:val="single" w:sz="8" w:space="0" w:color="auto"/>
              <w:right w:val="single" w:sz="4" w:space="0" w:color="auto"/>
            </w:tcBorders>
            <w:shd w:val="clear" w:color="000000" w:fill="CCFFCC"/>
            <w:noWrap/>
            <w:vAlign w:val="center"/>
            <w:hideMark/>
          </w:tcPr>
          <w:p w14:paraId="3927DD46"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-3.79 %</w:t>
            </w:r>
          </w:p>
        </w:tc>
        <w:tc>
          <w:tcPr>
            <w:tcW w:w="1060" w:type="dxa"/>
            <w:tcBorders>
              <w:top w:val="nil"/>
              <w:left w:val="nil"/>
              <w:bottom w:val="single" w:sz="8" w:space="0" w:color="auto"/>
              <w:right w:val="nil"/>
            </w:tcBorders>
            <w:shd w:val="clear" w:color="auto" w:fill="auto"/>
            <w:noWrap/>
            <w:vAlign w:val="center"/>
            <w:hideMark/>
          </w:tcPr>
          <w:p w14:paraId="4960982D"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103 %</w:t>
            </w:r>
          </w:p>
        </w:tc>
        <w:tc>
          <w:tcPr>
            <w:tcW w:w="1060" w:type="dxa"/>
            <w:tcBorders>
              <w:top w:val="nil"/>
              <w:left w:val="nil"/>
              <w:bottom w:val="single" w:sz="8" w:space="0" w:color="auto"/>
              <w:right w:val="single" w:sz="8" w:space="0" w:color="auto"/>
            </w:tcBorders>
            <w:shd w:val="clear" w:color="auto" w:fill="auto"/>
            <w:noWrap/>
            <w:vAlign w:val="center"/>
            <w:hideMark/>
          </w:tcPr>
          <w:p w14:paraId="19BAD6B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101 %</w:t>
            </w:r>
          </w:p>
        </w:tc>
      </w:tr>
    </w:tbl>
    <w:p w14:paraId="271754EF" w14:textId="2B92AE4E" w:rsidR="004A4812" w:rsidRDefault="004A4812" w:rsidP="00441620">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662495" w:rsidRPr="00662495" w14:paraId="567612BE" w14:textId="77777777" w:rsidTr="00662495">
        <w:trPr>
          <w:trHeight w:val="255"/>
        </w:trPr>
        <w:tc>
          <w:tcPr>
            <w:tcW w:w="1640" w:type="dxa"/>
            <w:tcBorders>
              <w:top w:val="nil"/>
              <w:left w:val="nil"/>
              <w:bottom w:val="nil"/>
              <w:right w:val="nil"/>
            </w:tcBorders>
            <w:shd w:val="clear" w:color="auto" w:fill="auto"/>
            <w:noWrap/>
            <w:vAlign w:val="center"/>
            <w:hideMark/>
          </w:tcPr>
          <w:p w14:paraId="2E4DB60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4C8826"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100BB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662495">
              <w:rPr>
                <w:rFonts w:ascii="Calibri" w:hAnsi="Calibri" w:cs="Calibri"/>
                <w:color w:val="000000"/>
                <w:sz w:val="24"/>
                <w:szCs w:val="24"/>
                <w:lang w:val="fi-FI"/>
              </w:rPr>
              <w:t> </w:t>
            </w:r>
          </w:p>
        </w:tc>
        <w:tc>
          <w:tcPr>
            <w:tcW w:w="1181" w:type="dxa"/>
            <w:tcBorders>
              <w:top w:val="single" w:sz="8" w:space="0" w:color="auto"/>
              <w:left w:val="nil"/>
              <w:bottom w:val="single" w:sz="8" w:space="0" w:color="auto"/>
              <w:right w:val="nil"/>
            </w:tcBorders>
            <w:shd w:val="clear" w:color="auto" w:fill="auto"/>
            <w:noWrap/>
            <w:vAlign w:val="center"/>
            <w:hideMark/>
          </w:tcPr>
          <w:p w14:paraId="0F9D891A" w14:textId="5D3273D2"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RA</w:t>
            </w:r>
            <w:r w:rsidRPr="00662495">
              <w:rPr>
                <w:rFonts w:ascii="Arial" w:hAnsi="Arial" w:cs="Arial"/>
                <w:b/>
                <w:bCs/>
                <w:color w:val="000000"/>
                <w:sz w:val="18"/>
                <w:szCs w:val="18"/>
                <w:lang w:val="fi-FI"/>
              </w:rPr>
              <w:t xml:space="preserve"> Main10 </w:t>
            </w:r>
          </w:p>
        </w:tc>
        <w:tc>
          <w:tcPr>
            <w:tcW w:w="1060" w:type="dxa"/>
            <w:tcBorders>
              <w:top w:val="single" w:sz="8" w:space="0" w:color="auto"/>
              <w:left w:val="nil"/>
              <w:bottom w:val="single" w:sz="8" w:space="0" w:color="auto"/>
              <w:right w:val="nil"/>
            </w:tcBorders>
            <w:shd w:val="clear" w:color="auto" w:fill="auto"/>
            <w:noWrap/>
            <w:vAlign w:val="center"/>
            <w:hideMark/>
          </w:tcPr>
          <w:p w14:paraId="29A1716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662495">
              <w:rPr>
                <w:rFonts w:ascii="Calibri" w:hAnsi="Calibri" w:cs="Calibri"/>
                <w:color w:val="000000"/>
                <w:sz w:val="24"/>
                <w:szCs w:val="24"/>
                <w:lang w:val="fi-FI"/>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8856C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662495">
              <w:rPr>
                <w:rFonts w:ascii="Calibri" w:hAnsi="Calibri" w:cs="Calibri"/>
                <w:color w:val="000000"/>
                <w:sz w:val="24"/>
                <w:szCs w:val="24"/>
                <w:lang w:val="fi-FI"/>
              </w:rPr>
              <w:t> </w:t>
            </w:r>
          </w:p>
        </w:tc>
      </w:tr>
      <w:tr w:rsidR="00662495" w:rsidRPr="00662495" w14:paraId="430CFC84" w14:textId="77777777" w:rsidTr="00662495">
        <w:trPr>
          <w:trHeight w:val="255"/>
        </w:trPr>
        <w:tc>
          <w:tcPr>
            <w:tcW w:w="1640" w:type="dxa"/>
            <w:tcBorders>
              <w:top w:val="nil"/>
              <w:left w:val="nil"/>
              <w:bottom w:val="nil"/>
              <w:right w:val="nil"/>
            </w:tcBorders>
            <w:shd w:val="clear" w:color="auto" w:fill="auto"/>
            <w:noWrap/>
            <w:vAlign w:val="center"/>
            <w:hideMark/>
          </w:tcPr>
          <w:p w14:paraId="0AB9E5E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p>
        </w:tc>
        <w:tc>
          <w:tcPr>
            <w:tcW w:w="1060" w:type="dxa"/>
            <w:tcBorders>
              <w:top w:val="nil"/>
              <w:left w:val="single" w:sz="8" w:space="0" w:color="auto"/>
              <w:bottom w:val="nil"/>
              <w:right w:val="nil"/>
            </w:tcBorders>
            <w:shd w:val="clear" w:color="auto" w:fill="auto"/>
            <w:noWrap/>
            <w:vAlign w:val="center"/>
            <w:hideMark/>
          </w:tcPr>
          <w:p w14:paraId="18B6AC5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32FD2C2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c>
          <w:tcPr>
            <w:tcW w:w="1181" w:type="dxa"/>
            <w:tcBorders>
              <w:top w:val="nil"/>
              <w:left w:val="nil"/>
              <w:bottom w:val="nil"/>
              <w:right w:val="nil"/>
            </w:tcBorders>
            <w:shd w:val="clear" w:color="auto" w:fill="auto"/>
            <w:noWrap/>
            <w:vAlign w:val="center"/>
            <w:hideMark/>
          </w:tcPr>
          <w:p w14:paraId="35941C7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662495">
              <w:rPr>
                <w:rFonts w:ascii="Arial" w:hAnsi="Arial" w:cs="Arial"/>
                <w:b/>
                <w:bCs/>
                <w:color w:val="000000"/>
                <w:sz w:val="18"/>
                <w:szCs w:val="18"/>
                <w:lang w:val="fi-FI"/>
              </w:rPr>
              <w:t>Over</w:t>
            </w:r>
            <w:proofErr w:type="spellEnd"/>
            <w:r w:rsidRPr="00662495">
              <w:rPr>
                <w:rFonts w:ascii="Arial" w:hAnsi="Arial" w:cs="Arial"/>
                <w:b/>
                <w:bCs/>
                <w:color w:val="000000"/>
                <w:sz w:val="18"/>
                <w:szCs w:val="18"/>
                <w:lang w:val="fi-FI"/>
              </w:rPr>
              <w:t xml:space="preserve"> VTM-3.0</w:t>
            </w:r>
          </w:p>
        </w:tc>
        <w:tc>
          <w:tcPr>
            <w:tcW w:w="1060" w:type="dxa"/>
            <w:tcBorders>
              <w:top w:val="nil"/>
              <w:left w:val="nil"/>
              <w:bottom w:val="nil"/>
              <w:right w:val="nil"/>
            </w:tcBorders>
            <w:shd w:val="clear" w:color="auto" w:fill="auto"/>
            <w:noWrap/>
            <w:vAlign w:val="center"/>
            <w:hideMark/>
          </w:tcPr>
          <w:p w14:paraId="0E1455C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3D2B594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662495">
              <w:rPr>
                <w:rFonts w:ascii="Arial" w:hAnsi="Arial" w:cs="Arial"/>
                <w:b/>
                <w:bCs/>
                <w:color w:val="000000"/>
                <w:sz w:val="18"/>
                <w:szCs w:val="18"/>
                <w:lang w:val="fi-FI"/>
              </w:rPr>
              <w:t> </w:t>
            </w:r>
          </w:p>
        </w:tc>
      </w:tr>
      <w:tr w:rsidR="00662495" w:rsidRPr="00662495" w14:paraId="79380AB5" w14:textId="77777777" w:rsidTr="00662495">
        <w:trPr>
          <w:trHeight w:val="255"/>
        </w:trPr>
        <w:tc>
          <w:tcPr>
            <w:tcW w:w="1640" w:type="dxa"/>
            <w:tcBorders>
              <w:top w:val="nil"/>
              <w:left w:val="nil"/>
              <w:bottom w:val="nil"/>
              <w:right w:val="nil"/>
            </w:tcBorders>
            <w:shd w:val="clear" w:color="auto" w:fill="auto"/>
            <w:noWrap/>
            <w:vAlign w:val="center"/>
            <w:hideMark/>
          </w:tcPr>
          <w:p w14:paraId="64403A3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60" w:type="dxa"/>
            <w:tcBorders>
              <w:top w:val="nil"/>
              <w:left w:val="single" w:sz="8" w:space="0" w:color="auto"/>
              <w:bottom w:val="single" w:sz="8" w:space="0" w:color="auto"/>
              <w:right w:val="nil"/>
            </w:tcBorders>
            <w:shd w:val="clear" w:color="auto" w:fill="auto"/>
            <w:noWrap/>
            <w:vAlign w:val="center"/>
            <w:hideMark/>
          </w:tcPr>
          <w:p w14:paraId="0F06C0F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Y</w:t>
            </w:r>
          </w:p>
        </w:tc>
        <w:tc>
          <w:tcPr>
            <w:tcW w:w="1060" w:type="dxa"/>
            <w:tcBorders>
              <w:top w:val="nil"/>
              <w:left w:val="nil"/>
              <w:bottom w:val="single" w:sz="8" w:space="0" w:color="auto"/>
              <w:right w:val="nil"/>
            </w:tcBorders>
            <w:shd w:val="clear" w:color="auto" w:fill="auto"/>
            <w:noWrap/>
            <w:vAlign w:val="center"/>
            <w:hideMark/>
          </w:tcPr>
          <w:p w14:paraId="11250A1D"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U</w:t>
            </w:r>
          </w:p>
        </w:tc>
        <w:tc>
          <w:tcPr>
            <w:tcW w:w="1181" w:type="dxa"/>
            <w:tcBorders>
              <w:top w:val="nil"/>
              <w:left w:val="nil"/>
              <w:bottom w:val="single" w:sz="8" w:space="0" w:color="auto"/>
              <w:right w:val="single" w:sz="4" w:space="0" w:color="auto"/>
            </w:tcBorders>
            <w:shd w:val="clear" w:color="auto" w:fill="auto"/>
            <w:noWrap/>
            <w:vAlign w:val="center"/>
            <w:hideMark/>
          </w:tcPr>
          <w:p w14:paraId="5501BA39"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V</w:t>
            </w:r>
          </w:p>
        </w:tc>
        <w:tc>
          <w:tcPr>
            <w:tcW w:w="1060" w:type="dxa"/>
            <w:tcBorders>
              <w:top w:val="nil"/>
              <w:left w:val="nil"/>
              <w:bottom w:val="single" w:sz="8" w:space="0" w:color="auto"/>
              <w:right w:val="nil"/>
            </w:tcBorders>
            <w:shd w:val="clear" w:color="auto" w:fill="auto"/>
            <w:noWrap/>
            <w:vAlign w:val="center"/>
            <w:hideMark/>
          </w:tcPr>
          <w:p w14:paraId="3E5205A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662495">
              <w:rPr>
                <w:rFonts w:ascii="Arial" w:hAnsi="Arial" w:cs="Arial"/>
                <w:color w:val="000000"/>
                <w:sz w:val="18"/>
                <w:szCs w:val="18"/>
                <w:lang w:val="fi-FI"/>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B0D06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662495">
              <w:rPr>
                <w:rFonts w:ascii="Arial" w:hAnsi="Arial" w:cs="Arial"/>
                <w:color w:val="000000"/>
                <w:sz w:val="18"/>
                <w:szCs w:val="18"/>
                <w:lang w:val="fi-FI"/>
              </w:rPr>
              <w:t>DecT</w:t>
            </w:r>
            <w:proofErr w:type="spellEnd"/>
          </w:p>
        </w:tc>
      </w:tr>
      <w:tr w:rsidR="00662495" w:rsidRPr="00662495" w14:paraId="7AA8C397" w14:textId="77777777" w:rsidTr="006624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FFB55E"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A1</w:t>
            </w:r>
          </w:p>
        </w:tc>
        <w:tc>
          <w:tcPr>
            <w:tcW w:w="1060" w:type="dxa"/>
            <w:tcBorders>
              <w:top w:val="nil"/>
              <w:left w:val="nil"/>
              <w:bottom w:val="nil"/>
              <w:right w:val="nil"/>
            </w:tcBorders>
            <w:shd w:val="clear" w:color="auto" w:fill="auto"/>
            <w:noWrap/>
            <w:vAlign w:val="center"/>
            <w:hideMark/>
          </w:tcPr>
          <w:p w14:paraId="6DDDBB7A"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-0.11 %</w:t>
            </w:r>
          </w:p>
        </w:tc>
        <w:tc>
          <w:tcPr>
            <w:tcW w:w="1060" w:type="dxa"/>
            <w:tcBorders>
              <w:top w:val="nil"/>
              <w:left w:val="nil"/>
              <w:bottom w:val="nil"/>
              <w:right w:val="nil"/>
            </w:tcBorders>
            <w:shd w:val="clear" w:color="auto" w:fill="auto"/>
            <w:noWrap/>
            <w:vAlign w:val="center"/>
            <w:hideMark/>
          </w:tcPr>
          <w:p w14:paraId="6E6E198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-1.74 %</w:t>
            </w:r>
          </w:p>
        </w:tc>
        <w:tc>
          <w:tcPr>
            <w:tcW w:w="1181" w:type="dxa"/>
            <w:tcBorders>
              <w:top w:val="nil"/>
              <w:left w:val="nil"/>
              <w:bottom w:val="nil"/>
              <w:right w:val="single" w:sz="4" w:space="0" w:color="auto"/>
            </w:tcBorders>
            <w:shd w:val="clear" w:color="auto" w:fill="auto"/>
            <w:noWrap/>
            <w:vAlign w:val="center"/>
            <w:hideMark/>
          </w:tcPr>
          <w:p w14:paraId="10D71529"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0.26 %</w:t>
            </w:r>
          </w:p>
        </w:tc>
        <w:tc>
          <w:tcPr>
            <w:tcW w:w="1060" w:type="dxa"/>
            <w:tcBorders>
              <w:top w:val="nil"/>
              <w:left w:val="nil"/>
              <w:bottom w:val="nil"/>
              <w:right w:val="nil"/>
            </w:tcBorders>
            <w:shd w:val="clear" w:color="auto" w:fill="auto"/>
            <w:noWrap/>
            <w:vAlign w:val="center"/>
            <w:hideMark/>
          </w:tcPr>
          <w:p w14:paraId="26537EC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104 %</w:t>
            </w:r>
          </w:p>
        </w:tc>
        <w:tc>
          <w:tcPr>
            <w:tcW w:w="1060" w:type="dxa"/>
            <w:tcBorders>
              <w:top w:val="nil"/>
              <w:left w:val="nil"/>
              <w:bottom w:val="nil"/>
              <w:right w:val="single" w:sz="8" w:space="0" w:color="auto"/>
            </w:tcBorders>
            <w:shd w:val="clear" w:color="auto" w:fill="auto"/>
            <w:noWrap/>
            <w:vAlign w:val="center"/>
            <w:hideMark/>
          </w:tcPr>
          <w:p w14:paraId="6C32F9D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99 %</w:t>
            </w:r>
          </w:p>
        </w:tc>
      </w:tr>
      <w:tr w:rsidR="00662495" w:rsidRPr="00662495" w14:paraId="3392855B"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64612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A2</w:t>
            </w:r>
          </w:p>
        </w:tc>
        <w:tc>
          <w:tcPr>
            <w:tcW w:w="1060" w:type="dxa"/>
            <w:tcBorders>
              <w:top w:val="nil"/>
              <w:left w:val="nil"/>
              <w:bottom w:val="nil"/>
              <w:right w:val="nil"/>
            </w:tcBorders>
            <w:shd w:val="clear" w:color="auto" w:fill="auto"/>
            <w:noWrap/>
            <w:vAlign w:val="center"/>
            <w:hideMark/>
          </w:tcPr>
          <w:p w14:paraId="20EF10C6"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-0.33 %</w:t>
            </w:r>
          </w:p>
        </w:tc>
        <w:tc>
          <w:tcPr>
            <w:tcW w:w="1060" w:type="dxa"/>
            <w:tcBorders>
              <w:top w:val="nil"/>
              <w:left w:val="nil"/>
              <w:bottom w:val="nil"/>
              <w:right w:val="nil"/>
            </w:tcBorders>
            <w:shd w:val="clear" w:color="auto" w:fill="auto"/>
            <w:noWrap/>
            <w:vAlign w:val="center"/>
            <w:hideMark/>
          </w:tcPr>
          <w:p w14:paraId="0E6330FB"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-2.28 %</w:t>
            </w:r>
          </w:p>
        </w:tc>
        <w:tc>
          <w:tcPr>
            <w:tcW w:w="1181" w:type="dxa"/>
            <w:tcBorders>
              <w:top w:val="nil"/>
              <w:left w:val="nil"/>
              <w:bottom w:val="nil"/>
              <w:right w:val="single" w:sz="4" w:space="0" w:color="auto"/>
            </w:tcBorders>
            <w:shd w:val="clear" w:color="auto" w:fill="auto"/>
            <w:noWrap/>
            <w:vAlign w:val="center"/>
            <w:hideMark/>
          </w:tcPr>
          <w:p w14:paraId="0E5AD7BE"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-0.41 %</w:t>
            </w:r>
          </w:p>
        </w:tc>
        <w:tc>
          <w:tcPr>
            <w:tcW w:w="1060" w:type="dxa"/>
            <w:tcBorders>
              <w:top w:val="nil"/>
              <w:left w:val="nil"/>
              <w:bottom w:val="nil"/>
              <w:right w:val="nil"/>
            </w:tcBorders>
            <w:shd w:val="clear" w:color="auto" w:fill="auto"/>
            <w:noWrap/>
            <w:vAlign w:val="center"/>
            <w:hideMark/>
          </w:tcPr>
          <w:p w14:paraId="4E133D3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104 %</w:t>
            </w:r>
          </w:p>
        </w:tc>
        <w:tc>
          <w:tcPr>
            <w:tcW w:w="1060" w:type="dxa"/>
            <w:tcBorders>
              <w:top w:val="nil"/>
              <w:left w:val="nil"/>
              <w:bottom w:val="nil"/>
              <w:right w:val="single" w:sz="8" w:space="0" w:color="auto"/>
            </w:tcBorders>
            <w:shd w:val="clear" w:color="auto" w:fill="auto"/>
            <w:noWrap/>
            <w:vAlign w:val="center"/>
            <w:hideMark/>
          </w:tcPr>
          <w:p w14:paraId="5320FCE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98 %</w:t>
            </w:r>
          </w:p>
        </w:tc>
      </w:tr>
      <w:tr w:rsidR="00662495" w:rsidRPr="00662495" w14:paraId="41DBD10B"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12B55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B</w:t>
            </w:r>
          </w:p>
        </w:tc>
        <w:tc>
          <w:tcPr>
            <w:tcW w:w="1060" w:type="dxa"/>
            <w:tcBorders>
              <w:top w:val="nil"/>
              <w:left w:val="nil"/>
              <w:bottom w:val="nil"/>
              <w:right w:val="nil"/>
            </w:tcBorders>
            <w:shd w:val="clear" w:color="auto" w:fill="auto"/>
            <w:noWrap/>
            <w:vAlign w:val="center"/>
            <w:hideMark/>
          </w:tcPr>
          <w:p w14:paraId="43C2ECA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-0.15 %</w:t>
            </w:r>
          </w:p>
        </w:tc>
        <w:tc>
          <w:tcPr>
            <w:tcW w:w="1060" w:type="dxa"/>
            <w:tcBorders>
              <w:top w:val="nil"/>
              <w:left w:val="nil"/>
              <w:bottom w:val="nil"/>
              <w:right w:val="nil"/>
            </w:tcBorders>
            <w:shd w:val="clear" w:color="auto" w:fill="auto"/>
            <w:noWrap/>
            <w:vAlign w:val="center"/>
            <w:hideMark/>
          </w:tcPr>
          <w:p w14:paraId="27FD585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-1.06 %</w:t>
            </w:r>
          </w:p>
        </w:tc>
        <w:tc>
          <w:tcPr>
            <w:tcW w:w="1181" w:type="dxa"/>
            <w:tcBorders>
              <w:top w:val="nil"/>
              <w:left w:val="nil"/>
              <w:bottom w:val="nil"/>
              <w:right w:val="single" w:sz="4" w:space="0" w:color="auto"/>
            </w:tcBorders>
            <w:shd w:val="clear" w:color="000000" w:fill="CCFFCC"/>
            <w:noWrap/>
            <w:vAlign w:val="center"/>
            <w:hideMark/>
          </w:tcPr>
          <w:p w14:paraId="3D322E96"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-3.15 %</w:t>
            </w:r>
          </w:p>
        </w:tc>
        <w:tc>
          <w:tcPr>
            <w:tcW w:w="1060" w:type="dxa"/>
            <w:tcBorders>
              <w:top w:val="nil"/>
              <w:left w:val="nil"/>
              <w:bottom w:val="nil"/>
              <w:right w:val="nil"/>
            </w:tcBorders>
            <w:shd w:val="clear" w:color="auto" w:fill="auto"/>
            <w:noWrap/>
            <w:vAlign w:val="center"/>
            <w:hideMark/>
          </w:tcPr>
          <w:p w14:paraId="4932007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102 %</w:t>
            </w:r>
          </w:p>
        </w:tc>
        <w:tc>
          <w:tcPr>
            <w:tcW w:w="1060" w:type="dxa"/>
            <w:tcBorders>
              <w:top w:val="nil"/>
              <w:left w:val="nil"/>
              <w:bottom w:val="nil"/>
              <w:right w:val="single" w:sz="8" w:space="0" w:color="auto"/>
            </w:tcBorders>
            <w:shd w:val="clear" w:color="auto" w:fill="auto"/>
            <w:noWrap/>
            <w:vAlign w:val="center"/>
            <w:hideMark/>
          </w:tcPr>
          <w:p w14:paraId="1E47C1A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101 %</w:t>
            </w:r>
          </w:p>
        </w:tc>
      </w:tr>
      <w:tr w:rsidR="00662495" w:rsidRPr="00662495" w14:paraId="42C1696D"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EF7C7F"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C</w:t>
            </w:r>
          </w:p>
        </w:tc>
        <w:tc>
          <w:tcPr>
            <w:tcW w:w="1060" w:type="dxa"/>
            <w:tcBorders>
              <w:top w:val="nil"/>
              <w:left w:val="nil"/>
              <w:bottom w:val="nil"/>
              <w:right w:val="nil"/>
            </w:tcBorders>
            <w:shd w:val="clear" w:color="auto" w:fill="auto"/>
            <w:noWrap/>
            <w:vAlign w:val="center"/>
            <w:hideMark/>
          </w:tcPr>
          <w:p w14:paraId="0687E46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-0.18 %</w:t>
            </w:r>
          </w:p>
        </w:tc>
        <w:tc>
          <w:tcPr>
            <w:tcW w:w="1060" w:type="dxa"/>
            <w:tcBorders>
              <w:top w:val="nil"/>
              <w:left w:val="nil"/>
              <w:bottom w:val="nil"/>
              <w:right w:val="nil"/>
            </w:tcBorders>
            <w:shd w:val="clear" w:color="auto" w:fill="auto"/>
            <w:noWrap/>
            <w:vAlign w:val="center"/>
            <w:hideMark/>
          </w:tcPr>
          <w:p w14:paraId="2651720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-1.05 %</w:t>
            </w:r>
          </w:p>
        </w:tc>
        <w:tc>
          <w:tcPr>
            <w:tcW w:w="1181" w:type="dxa"/>
            <w:tcBorders>
              <w:top w:val="nil"/>
              <w:left w:val="nil"/>
              <w:bottom w:val="nil"/>
              <w:right w:val="single" w:sz="4" w:space="0" w:color="auto"/>
            </w:tcBorders>
            <w:shd w:val="clear" w:color="000000" w:fill="CCFFCC"/>
            <w:noWrap/>
            <w:vAlign w:val="center"/>
            <w:hideMark/>
          </w:tcPr>
          <w:p w14:paraId="1D910629"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-3.47 %</w:t>
            </w:r>
          </w:p>
        </w:tc>
        <w:tc>
          <w:tcPr>
            <w:tcW w:w="1060" w:type="dxa"/>
            <w:tcBorders>
              <w:top w:val="nil"/>
              <w:left w:val="nil"/>
              <w:bottom w:val="nil"/>
              <w:right w:val="nil"/>
            </w:tcBorders>
            <w:shd w:val="clear" w:color="auto" w:fill="auto"/>
            <w:noWrap/>
            <w:vAlign w:val="center"/>
            <w:hideMark/>
          </w:tcPr>
          <w:p w14:paraId="5FA6178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103 %</w:t>
            </w:r>
          </w:p>
        </w:tc>
        <w:tc>
          <w:tcPr>
            <w:tcW w:w="1060" w:type="dxa"/>
            <w:tcBorders>
              <w:top w:val="nil"/>
              <w:left w:val="nil"/>
              <w:bottom w:val="nil"/>
              <w:right w:val="single" w:sz="8" w:space="0" w:color="auto"/>
            </w:tcBorders>
            <w:shd w:val="clear" w:color="auto" w:fill="auto"/>
            <w:noWrap/>
            <w:vAlign w:val="center"/>
            <w:hideMark/>
          </w:tcPr>
          <w:p w14:paraId="01E17E9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r>
      <w:tr w:rsidR="00662495" w:rsidRPr="00662495" w14:paraId="108CFE49" w14:textId="77777777" w:rsidTr="006624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F651E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E</w:t>
            </w:r>
          </w:p>
        </w:tc>
        <w:tc>
          <w:tcPr>
            <w:tcW w:w="1060" w:type="dxa"/>
            <w:tcBorders>
              <w:top w:val="nil"/>
              <w:left w:val="nil"/>
              <w:bottom w:val="nil"/>
              <w:right w:val="nil"/>
            </w:tcBorders>
            <w:shd w:val="clear" w:color="auto" w:fill="auto"/>
            <w:noWrap/>
            <w:vAlign w:val="center"/>
            <w:hideMark/>
          </w:tcPr>
          <w:p w14:paraId="54B079C2"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113BF0D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
        </w:tc>
        <w:tc>
          <w:tcPr>
            <w:tcW w:w="1181" w:type="dxa"/>
            <w:tcBorders>
              <w:top w:val="nil"/>
              <w:left w:val="nil"/>
              <w:bottom w:val="nil"/>
              <w:right w:val="single" w:sz="4" w:space="0" w:color="auto"/>
            </w:tcBorders>
            <w:shd w:val="clear" w:color="auto" w:fill="auto"/>
            <w:noWrap/>
            <w:vAlign w:val="center"/>
            <w:hideMark/>
          </w:tcPr>
          <w:p w14:paraId="4392B754"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6E8FE1D6"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20D7C42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 </w:t>
            </w:r>
          </w:p>
        </w:tc>
      </w:tr>
      <w:tr w:rsidR="00662495" w:rsidRPr="00662495" w14:paraId="035084A9" w14:textId="77777777" w:rsidTr="006624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040280"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662495">
              <w:rPr>
                <w:rFonts w:ascii="Arial" w:hAnsi="Arial" w:cs="Arial"/>
                <w:b/>
                <w:bCs/>
                <w:color w:val="000000"/>
                <w:sz w:val="18"/>
                <w:szCs w:val="18"/>
                <w:lang w:val="fi-FI"/>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10E0A306"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-0.19 %</w:t>
            </w:r>
          </w:p>
        </w:tc>
        <w:tc>
          <w:tcPr>
            <w:tcW w:w="1060" w:type="dxa"/>
            <w:tcBorders>
              <w:top w:val="single" w:sz="8" w:space="0" w:color="auto"/>
              <w:left w:val="nil"/>
              <w:bottom w:val="nil"/>
              <w:right w:val="nil"/>
            </w:tcBorders>
            <w:shd w:val="clear" w:color="auto" w:fill="auto"/>
            <w:noWrap/>
            <w:vAlign w:val="center"/>
            <w:hideMark/>
          </w:tcPr>
          <w:p w14:paraId="14DACB5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-1.44 %</w:t>
            </w:r>
          </w:p>
        </w:tc>
        <w:tc>
          <w:tcPr>
            <w:tcW w:w="1181" w:type="dxa"/>
            <w:tcBorders>
              <w:top w:val="single" w:sz="8" w:space="0" w:color="auto"/>
              <w:left w:val="nil"/>
              <w:bottom w:val="nil"/>
              <w:right w:val="single" w:sz="4" w:space="0" w:color="auto"/>
            </w:tcBorders>
            <w:shd w:val="clear" w:color="auto" w:fill="auto"/>
            <w:noWrap/>
            <w:vAlign w:val="center"/>
            <w:hideMark/>
          </w:tcPr>
          <w:p w14:paraId="28B777E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-2.00 %</w:t>
            </w:r>
          </w:p>
        </w:tc>
        <w:tc>
          <w:tcPr>
            <w:tcW w:w="1060" w:type="dxa"/>
            <w:tcBorders>
              <w:top w:val="single" w:sz="8" w:space="0" w:color="auto"/>
              <w:left w:val="nil"/>
              <w:bottom w:val="nil"/>
              <w:right w:val="nil"/>
            </w:tcBorders>
            <w:shd w:val="clear" w:color="auto" w:fill="auto"/>
            <w:noWrap/>
            <w:vAlign w:val="center"/>
            <w:hideMark/>
          </w:tcPr>
          <w:p w14:paraId="217F0A8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103 %</w:t>
            </w:r>
          </w:p>
        </w:tc>
        <w:tc>
          <w:tcPr>
            <w:tcW w:w="1060" w:type="dxa"/>
            <w:tcBorders>
              <w:top w:val="single" w:sz="8" w:space="0" w:color="auto"/>
              <w:left w:val="nil"/>
              <w:bottom w:val="nil"/>
              <w:right w:val="single" w:sz="8" w:space="0" w:color="auto"/>
            </w:tcBorders>
            <w:shd w:val="clear" w:color="auto" w:fill="auto"/>
            <w:noWrap/>
            <w:vAlign w:val="center"/>
            <w:hideMark/>
          </w:tcPr>
          <w:p w14:paraId="21C4507D"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100 %</w:t>
            </w:r>
          </w:p>
        </w:tc>
      </w:tr>
      <w:tr w:rsidR="00662495" w:rsidRPr="00662495" w14:paraId="4B83B8C0" w14:textId="77777777" w:rsidTr="006624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FDF22E"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D</w:t>
            </w:r>
          </w:p>
        </w:tc>
        <w:tc>
          <w:tcPr>
            <w:tcW w:w="1060" w:type="dxa"/>
            <w:tcBorders>
              <w:top w:val="single" w:sz="8" w:space="0" w:color="auto"/>
              <w:left w:val="nil"/>
              <w:bottom w:val="nil"/>
              <w:right w:val="nil"/>
            </w:tcBorders>
            <w:shd w:val="clear" w:color="auto" w:fill="auto"/>
            <w:noWrap/>
            <w:vAlign w:val="center"/>
            <w:hideMark/>
          </w:tcPr>
          <w:p w14:paraId="23409DB1"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-0.13 %</w:t>
            </w:r>
          </w:p>
        </w:tc>
        <w:tc>
          <w:tcPr>
            <w:tcW w:w="1060" w:type="dxa"/>
            <w:tcBorders>
              <w:top w:val="single" w:sz="8" w:space="0" w:color="auto"/>
              <w:left w:val="nil"/>
              <w:bottom w:val="nil"/>
              <w:right w:val="nil"/>
            </w:tcBorders>
            <w:shd w:val="clear" w:color="auto" w:fill="auto"/>
            <w:noWrap/>
            <w:vAlign w:val="center"/>
            <w:hideMark/>
          </w:tcPr>
          <w:p w14:paraId="00EE44A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-1.29 %</w:t>
            </w:r>
          </w:p>
        </w:tc>
        <w:tc>
          <w:tcPr>
            <w:tcW w:w="1181" w:type="dxa"/>
            <w:tcBorders>
              <w:top w:val="single" w:sz="8" w:space="0" w:color="auto"/>
              <w:left w:val="nil"/>
              <w:bottom w:val="nil"/>
              <w:right w:val="single" w:sz="4" w:space="0" w:color="auto"/>
            </w:tcBorders>
            <w:shd w:val="clear" w:color="000000" w:fill="CCFFCC"/>
            <w:noWrap/>
            <w:vAlign w:val="center"/>
            <w:hideMark/>
          </w:tcPr>
          <w:p w14:paraId="4FCC7ABB"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-3.03 %</w:t>
            </w:r>
          </w:p>
        </w:tc>
        <w:tc>
          <w:tcPr>
            <w:tcW w:w="1060" w:type="dxa"/>
            <w:tcBorders>
              <w:top w:val="single" w:sz="8" w:space="0" w:color="auto"/>
              <w:left w:val="nil"/>
              <w:bottom w:val="nil"/>
              <w:right w:val="nil"/>
            </w:tcBorders>
            <w:shd w:val="clear" w:color="auto" w:fill="auto"/>
            <w:noWrap/>
            <w:vAlign w:val="center"/>
            <w:hideMark/>
          </w:tcPr>
          <w:p w14:paraId="728D3D6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2F78E205"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99 %</w:t>
            </w:r>
          </w:p>
        </w:tc>
      </w:tr>
      <w:tr w:rsidR="00662495" w:rsidRPr="00662495" w14:paraId="5C58B108" w14:textId="77777777" w:rsidTr="0066249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537CE9"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Class F</w:t>
            </w:r>
          </w:p>
        </w:tc>
        <w:tc>
          <w:tcPr>
            <w:tcW w:w="1060" w:type="dxa"/>
            <w:tcBorders>
              <w:top w:val="nil"/>
              <w:left w:val="nil"/>
              <w:bottom w:val="single" w:sz="8" w:space="0" w:color="auto"/>
              <w:right w:val="nil"/>
            </w:tcBorders>
            <w:shd w:val="clear" w:color="auto" w:fill="auto"/>
            <w:noWrap/>
            <w:vAlign w:val="center"/>
            <w:hideMark/>
          </w:tcPr>
          <w:p w14:paraId="78EBC458"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-0.43 %</w:t>
            </w:r>
          </w:p>
        </w:tc>
        <w:tc>
          <w:tcPr>
            <w:tcW w:w="1060" w:type="dxa"/>
            <w:tcBorders>
              <w:top w:val="nil"/>
              <w:left w:val="nil"/>
              <w:bottom w:val="single" w:sz="8" w:space="0" w:color="auto"/>
              <w:right w:val="nil"/>
            </w:tcBorders>
            <w:shd w:val="clear" w:color="auto" w:fill="auto"/>
            <w:noWrap/>
            <w:vAlign w:val="center"/>
            <w:hideMark/>
          </w:tcPr>
          <w:p w14:paraId="07D84BA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-1.79 %</w:t>
            </w:r>
          </w:p>
        </w:tc>
        <w:tc>
          <w:tcPr>
            <w:tcW w:w="1181" w:type="dxa"/>
            <w:tcBorders>
              <w:top w:val="nil"/>
              <w:left w:val="nil"/>
              <w:bottom w:val="single" w:sz="8" w:space="0" w:color="auto"/>
              <w:right w:val="single" w:sz="4" w:space="0" w:color="auto"/>
            </w:tcBorders>
            <w:shd w:val="clear" w:color="000000" w:fill="CCFFCC"/>
            <w:noWrap/>
            <w:vAlign w:val="center"/>
            <w:hideMark/>
          </w:tcPr>
          <w:p w14:paraId="0FDBC7F3"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662495">
              <w:rPr>
                <w:rFonts w:ascii="Arial" w:hAnsi="Arial" w:cs="Arial"/>
                <w:sz w:val="18"/>
                <w:szCs w:val="18"/>
                <w:lang w:val="fi-FI"/>
              </w:rPr>
              <w:t>-3.46 %</w:t>
            </w:r>
          </w:p>
        </w:tc>
        <w:tc>
          <w:tcPr>
            <w:tcW w:w="1060" w:type="dxa"/>
            <w:tcBorders>
              <w:top w:val="nil"/>
              <w:left w:val="nil"/>
              <w:bottom w:val="single" w:sz="8" w:space="0" w:color="auto"/>
              <w:right w:val="nil"/>
            </w:tcBorders>
            <w:shd w:val="clear" w:color="auto" w:fill="auto"/>
            <w:noWrap/>
            <w:vAlign w:val="center"/>
            <w:hideMark/>
          </w:tcPr>
          <w:p w14:paraId="7D926D2C"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103 %</w:t>
            </w:r>
          </w:p>
        </w:tc>
        <w:tc>
          <w:tcPr>
            <w:tcW w:w="1060" w:type="dxa"/>
            <w:tcBorders>
              <w:top w:val="nil"/>
              <w:left w:val="nil"/>
              <w:bottom w:val="single" w:sz="8" w:space="0" w:color="auto"/>
              <w:right w:val="single" w:sz="8" w:space="0" w:color="auto"/>
            </w:tcBorders>
            <w:shd w:val="clear" w:color="auto" w:fill="auto"/>
            <w:noWrap/>
            <w:vAlign w:val="center"/>
            <w:hideMark/>
          </w:tcPr>
          <w:p w14:paraId="75731E27" w14:textId="77777777" w:rsidR="00662495" w:rsidRPr="00662495" w:rsidRDefault="00662495" w:rsidP="00662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662495">
              <w:rPr>
                <w:rFonts w:ascii="Arial" w:hAnsi="Arial" w:cs="Arial"/>
                <w:color w:val="000000"/>
                <w:sz w:val="18"/>
                <w:szCs w:val="18"/>
                <w:lang w:val="fi-FI"/>
              </w:rPr>
              <w:t>99 %</w:t>
            </w:r>
          </w:p>
        </w:tc>
      </w:tr>
    </w:tbl>
    <w:p w14:paraId="3535AA5F" w14:textId="1563057D" w:rsidR="00662495" w:rsidRDefault="00662495" w:rsidP="00441620">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F01B2E" w:rsidRPr="00F01B2E" w14:paraId="142A99CE" w14:textId="77777777" w:rsidTr="00F01B2E">
        <w:trPr>
          <w:trHeight w:val="255"/>
        </w:trPr>
        <w:tc>
          <w:tcPr>
            <w:tcW w:w="1640" w:type="dxa"/>
            <w:tcBorders>
              <w:top w:val="nil"/>
              <w:left w:val="nil"/>
              <w:bottom w:val="nil"/>
              <w:right w:val="nil"/>
            </w:tcBorders>
            <w:shd w:val="clear" w:color="auto" w:fill="auto"/>
            <w:noWrap/>
            <w:vAlign w:val="center"/>
            <w:hideMark/>
          </w:tcPr>
          <w:p w14:paraId="682B1B4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C1948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6C124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F01B2E">
              <w:rPr>
                <w:rFonts w:ascii="Calibri" w:hAnsi="Calibri" w:cs="Calibri"/>
                <w:color w:val="000000"/>
                <w:sz w:val="24"/>
                <w:szCs w:val="24"/>
                <w:lang w:val="fi-FI"/>
              </w:rPr>
              <w:t> </w:t>
            </w:r>
          </w:p>
        </w:tc>
        <w:tc>
          <w:tcPr>
            <w:tcW w:w="1181" w:type="dxa"/>
            <w:tcBorders>
              <w:top w:val="single" w:sz="8" w:space="0" w:color="auto"/>
              <w:left w:val="nil"/>
              <w:bottom w:val="single" w:sz="8" w:space="0" w:color="auto"/>
              <w:right w:val="nil"/>
            </w:tcBorders>
            <w:shd w:val="clear" w:color="auto" w:fill="auto"/>
            <w:noWrap/>
            <w:vAlign w:val="center"/>
            <w:hideMark/>
          </w:tcPr>
          <w:p w14:paraId="6E0604B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F01B2E">
              <w:rPr>
                <w:rFonts w:ascii="Arial" w:hAnsi="Arial" w:cs="Arial"/>
                <w:b/>
                <w:bCs/>
                <w:color w:val="000000"/>
                <w:sz w:val="18"/>
                <w:szCs w:val="18"/>
                <w:lang w:val="fi-FI"/>
              </w:rPr>
              <w:t>Low</w:t>
            </w:r>
            <w:proofErr w:type="spellEnd"/>
            <w:r w:rsidRPr="00F01B2E">
              <w:rPr>
                <w:rFonts w:ascii="Arial" w:hAnsi="Arial" w:cs="Arial"/>
                <w:b/>
                <w:bCs/>
                <w:color w:val="000000"/>
                <w:sz w:val="18"/>
                <w:szCs w:val="18"/>
                <w:lang w:val="fi-FI"/>
              </w:rPr>
              <w:t xml:space="preserve"> </w:t>
            </w:r>
            <w:proofErr w:type="spellStart"/>
            <w:r w:rsidRPr="00F01B2E">
              <w:rPr>
                <w:rFonts w:ascii="Arial" w:hAnsi="Arial" w:cs="Arial"/>
                <w:b/>
                <w:bCs/>
                <w:color w:val="000000"/>
                <w:sz w:val="18"/>
                <w:szCs w:val="18"/>
                <w:lang w:val="fi-FI"/>
              </w:rPr>
              <w:t>delay</w:t>
            </w:r>
            <w:proofErr w:type="spellEnd"/>
            <w:r w:rsidRPr="00F01B2E">
              <w:rPr>
                <w:rFonts w:ascii="Arial" w:hAnsi="Arial" w:cs="Arial"/>
                <w:b/>
                <w:bCs/>
                <w:color w:val="000000"/>
                <w:sz w:val="18"/>
                <w:szCs w:val="18"/>
                <w:lang w:val="fi-FI"/>
              </w:rPr>
              <w:t xml:space="preserve">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7EF889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F01B2E">
              <w:rPr>
                <w:rFonts w:ascii="Calibri" w:hAnsi="Calibri" w:cs="Calibri"/>
                <w:color w:val="000000"/>
                <w:sz w:val="24"/>
                <w:szCs w:val="24"/>
                <w:lang w:val="fi-FI"/>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57036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F01B2E">
              <w:rPr>
                <w:rFonts w:ascii="Calibri" w:hAnsi="Calibri" w:cs="Calibri"/>
                <w:color w:val="000000"/>
                <w:sz w:val="24"/>
                <w:szCs w:val="24"/>
                <w:lang w:val="fi-FI"/>
              </w:rPr>
              <w:t> </w:t>
            </w:r>
          </w:p>
        </w:tc>
      </w:tr>
      <w:tr w:rsidR="00F01B2E" w:rsidRPr="00F01B2E" w14:paraId="772535C3" w14:textId="77777777" w:rsidTr="00F01B2E">
        <w:trPr>
          <w:trHeight w:val="255"/>
        </w:trPr>
        <w:tc>
          <w:tcPr>
            <w:tcW w:w="1640" w:type="dxa"/>
            <w:tcBorders>
              <w:top w:val="nil"/>
              <w:left w:val="nil"/>
              <w:bottom w:val="nil"/>
              <w:right w:val="nil"/>
            </w:tcBorders>
            <w:shd w:val="clear" w:color="auto" w:fill="auto"/>
            <w:noWrap/>
            <w:vAlign w:val="center"/>
            <w:hideMark/>
          </w:tcPr>
          <w:p w14:paraId="415B325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p>
        </w:tc>
        <w:tc>
          <w:tcPr>
            <w:tcW w:w="1060" w:type="dxa"/>
            <w:tcBorders>
              <w:top w:val="nil"/>
              <w:left w:val="single" w:sz="8" w:space="0" w:color="auto"/>
              <w:bottom w:val="nil"/>
              <w:right w:val="nil"/>
            </w:tcBorders>
            <w:shd w:val="clear" w:color="auto" w:fill="auto"/>
            <w:noWrap/>
            <w:vAlign w:val="center"/>
            <w:hideMark/>
          </w:tcPr>
          <w:p w14:paraId="62A686B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298B489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181" w:type="dxa"/>
            <w:tcBorders>
              <w:top w:val="nil"/>
              <w:left w:val="nil"/>
              <w:bottom w:val="nil"/>
              <w:right w:val="nil"/>
            </w:tcBorders>
            <w:shd w:val="clear" w:color="auto" w:fill="auto"/>
            <w:noWrap/>
            <w:vAlign w:val="center"/>
            <w:hideMark/>
          </w:tcPr>
          <w:p w14:paraId="5F6D8DF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F01B2E">
              <w:rPr>
                <w:rFonts w:ascii="Arial" w:hAnsi="Arial" w:cs="Arial"/>
                <w:b/>
                <w:bCs/>
                <w:color w:val="000000"/>
                <w:sz w:val="18"/>
                <w:szCs w:val="18"/>
                <w:lang w:val="fi-FI"/>
              </w:rPr>
              <w:t>Over</w:t>
            </w:r>
            <w:proofErr w:type="spellEnd"/>
            <w:r w:rsidRPr="00F01B2E">
              <w:rPr>
                <w:rFonts w:ascii="Arial" w:hAnsi="Arial" w:cs="Arial"/>
                <w:b/>
                <w:bCs/>
                <w:color w:val="000000"/>
                <w:sz w:val="18"/>
                <w:szCs w:val="18"/>
                <w:lang w:val="fi-FI"/>
              </w:rPr>
              <w:t xml:space="preserve"> VTM-3.0</w:t>
            </w:r>
          </w:p>
        </w:tc>
        <w:tc>
          <w:tcPr>
            <w:tcW w:w="1060" w:type="dxa"/>
            <w:tcBorders>
              <w:top w:val="nil"/>
              <w:left w:val="nil"/>
              <w:bottom w:val="nil"/>
              <w:right w:val="nil"/>
            </w:tcBorders>
            <w:shd w:val="clear" w:color="auto" w:fill="auto"/>
            <w:noWrap/>
            <w:vAlign w:val="center"/>
            <w:hideMark/>
          </w:tcPr>
          <w:p w14:paraId="08EC424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6AB6855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r>
      <w:tr w:rsidR="00F01B2E" w:rsidRPr="00F01B2E" w14:paraId="1086F60A" w14:textId="77777777" w:rsidTr="00F01B2E">
        <w:trPr>
          <w:trHeight w:val="255"/>
        </w:trPr>
        <w:tc>
          <w:tcPr>
            <w:tcW w:w="1640" w:type="dxa"/>
            <w:tcBorders>
              <w:top w:val="nil"/>
              <w:left w:val="nil"/>
              <w:bottom w:val="nil"/>
              <w:right w:val="nil"/>
            </w:tcBorders>
            <w:shd w:val="clear" w:color="auto" w:fill="auto"/>
            <w:noWrap/>
            <w:vAlign w:val="center"/>
            <w:hideMark/>
          </w:tcPr>
          <w:p w14:paraId="698C62A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60" w:type="dxa"/>
            <w:tcBorders>
              <w:top w:val="nil"/>
              <w:left w:val="single" w:sz="8" w:space="0" w:color="auto"/>
              <w:bottom w:val="single" w:sz="8" w:space="0" w:color="auto"/>
              <w:right w:val="nil"/>
            </w:tcBorders>
            <w:shd w:val="clear" w:color="auto" w:fill="auto"/>
            <w:noWrap/>
            <w:vAlign w:val="center"/>
            <w:hideMark/>
          </w:tcPr>
          <w:p w14:paraId="49B1F21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Y</w:t>
            </w:r>
          </w:p>
        </w:tc>
        <w:tc>
          <w:tcPr>
            <w:tcW w:w="1060" w:type="dxa"/>
            <w:tcBorders>
              <w:top w:val="nil"/>
              <w:left w:val="nil"/>
              <w:bottom w:val="single" w:sz="8" w:space="0" w:color="auto"/>
              <w:right w:val="nil"/>
            </w:tcBorders>
            <w:shd w:val="clear" w:color="auto" w:fill="auto"/>
            <w:noWrap/>
            <w:vAlign w:val="center"/>
            <w:hideMark/>
          </w:tcPr>
          <w:p w14:paraId="4AA1507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U</w:t>
            </w:r>
          </w:p>
        </w:tc>
        <w:tc>
          <w:tcPr>
            <w:tcW w:w="1181" w:type="dxa"/>
            <w:tcBorders>
              <w:top w:val="nil"/>
              <w:left w:val="nil"/>
              <w:bottom w:val="single" w:sz="8" w:space="0" w:color="auto"/>
              <w:right w:val="single" w:sz="4" w:space="0" w:color="auto"/>
            </w:tcBorders>
            <w:shd w:val="clear" w:color="auto" w:fill="auto"/>
            <w:noWrap/>
            <w:vAlign w:val="center"/>
            <w:hideMark/>
          </w:tcPr>
          <w:p w14:paraId="2999E07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V</w:t>
            </w:r>
          </w:p>
        </w:tc>
        <w:tc>
          <w:tcPr>
            <w:tcW w:w="1060" w:type="dxa"/>
            <w:tcBorders>
              <w:top w:val="nil"/>
              <w:left w:val="nil"/>
              <w:bottom w:val="single" w:sz="8" w:space="0" w:color="auto"/>
              <w:right w:val="nil"/>
            </w:tcBorders>
            <w:shd w:val="clear" w:color="auto" w:fill="auto"/>
            <w:noWrap/>
            <w:vAlign w:val="center"/>
            <w:hideMark/>
          </w:tcPr>
          <w:p w14:paraId="0F4433C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F01B2E">
              <w:rPr>
                <w:rFonts w:ascii="Arial" w:hAnsi="Arial" w:cs="Arial"/>
                <w:color w:val="000000"/>
                <w:sz w:val="18"/>
                <w:szCs w:val="18"/>
                <w:lang w:val="fi-FI"/>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68251B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F01B2E">
              <w:rPr>
                <w:rFonts w:ascii="Arial" w:hAnsi="Arial" w:cs="Arial"/>
                <w:color w:val="000000"/>
                <w:sz w:val="18"/>
                <w:szCs w:val="18"/>
                <w:lang w:val="fi-FI"/>
              </w:rPr>
              <w:t>DecT</w:t>
            </w:r>
            <w:proofErr w:type="spellEnd"/>
          </w:p>
        </w:tc>
      </w:tr>
      <w:tr w:rsidR="00F01B2E" w:rsidRPr="00F01B2E" w14:paraId="1AF87CF1" w14:textId="77777777" w:rsidTr="00F01B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99957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A1</w:t>
            </w:r>
          </w:p>
        </w:tc>
        <w:tc>
          <w:tcPr>
            <w:tcW w:w="1060" w:type="dxa"/>
            <w:tcBorders>
              <w:top w:val="nil"/>
              <w:left w:val="nil"/>
              <w:bottom w:val="nil"/>
              <w:right w:val="nil"/>
            </w:tcBorders>
            <w:shd w:val="clear" w:color="auto" w:fill="auto"/>
            <w:noWrap/>
            <w:vAlign w:val="center"/>
            <w:hideMark/>
          </w:tcPr>
          <w:p w14:paraId="3307695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3E61258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181" w:type="dxa"/>
            <w:tcBorders>
              <w:top w:val="nil"/>
              <w:left w:val="nil"/>
              <w:bottom w:val="nil"/>
              <w:right w:val="single" w:sz="4" w:space="0" w:color="auto"/>
            </w:tcBorders>
            <w:shd w:val="clear" w:color="auto" w:fill="auto"/>
            <w:noWrap/>
            <w:vAlign w:val="center"/>
            <w:hideMark/>
          </w:tcPr>
          <w:p w14:paraId="2FE91CE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1D06D5F6"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2A4B048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r>
      <w:tr w:rsidR="00F01B2E" w:rsidRPr="00F01B2E" w14:paraId="31AEA0EE"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DDE63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A2</w:t>
            </w:r>
          </w:p>
        </w:tc>
        <w:tc>
          <w:tcPr>
            <w:tcW w:w="1060" w:type="dxa"/>
            <w:tcBorders>
              <w:top w:val="nil"/>
              <w:left w:val="nil"/>
              <w:bottom w:val="nil"/>
              <w:right w:val="nil"/>
            </w:tcBorders>
            <w:shd w:val="clear" w:color="auto" w:fill="auto"/>
            <w:noWrap/>
            <w:vAlign w:val="center"/>
            <w:hideMark/>
          </w:tcPr>
          <w:p w14:paraId="60D6B74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284322E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
        </w:tc>
        <w:tc>
          <w:tcPr>
            <w:tcW w:w="1181" w:type="dxa"/>
            <w:tcBorders>
              <w:top w:val="nil"/>
              <w:left w:val="nil"/>
              <w:bottom w:val="nil"/>
              <w:right w:val="single" w:sz="4" w:space="0" w:color="auto"/>
            </w:tcBorders>
            <w:shd w:val="clear" w:color="auto" w:fill="auto"/>
            <w:noWrap/>
            <w:vAlign w:val="center"/>
            <w:hideMark/>
          </w:tcPr>
          <w:p w14:paraId="329F8DA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2E0B0CCD"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78F6DDF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r>
      <w:tr w:rsidR="00F01B2E" w:rsidRPr="00F01B2E" w14:paraId="286AC504"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608D86"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B</w:t>
            </w:r>
          </w:p>
        </w:tc>
        <w:tc>
          <w:tcPr>
            <w:tcW w:w="1060" w:type="dxa"/>
            <w:tcBorders>
              <w:top w:val="nil"/>
              <w:left w:val="nil"/>
              <w:bottom w:val="nil"/>
              <w:right w:val="nil"/>
            </w:tcBorders>
            <w:shd w:val="clear" w:color="auto" w:fill="auto"/>
            <w:noWrap/>
            <w:vAlign w:val="center"/>
            <w:hideMark/>
          </w:tcPr>
          <w:p w14:paraId="7A2216F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-0.14 %</w:t>
            </w:r>
          </w:p>
        </w:tc>
        <w:tc>
          <w:tcPr>
            <w:tcW w:w="1060" w:type="dxa"/>
            <w:tcBorders>
              <w:top w:val="nil"/>
              <w:left w:val="nil"/>
              <w:bottom w:val="nil"/>
              <w:right w:val="nil"/>
            </w:tcBorders>
            <w:shd w:val="clear" w:color="000000" w:fill="CCFFCC"/>
            <w:noWrap/>
            <w:vAlign w:val="center"/>
            <w:hideMark/>
          </w:tcPr>
          <w:p w14:paraId="08D7A793"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-3.01 %</w:t>
            </w:r>
          </w:p>
        </w:tc>
        <w:tc>
          <w:tcPr>
            <w:tcW w:w="1181" w:type="dxa"/>
            <w:tcBorders>
              <w:top w:val="nil"/>
              <w:left w:val="nil"/>
              <w:bottom w:val="nil"/>
              <w:right w:val="single" w:sz="4" w:space="0" w:color="auto"/>
            </w:tcBorders>
            <w:shd w:val="clear" w:color="000000" w:fill="CCFFCC"/>
            <w:noWrap/>
            <w:vAlign w:val="center"/>
            <w:hideMark/>
          </w:tcPr>
          <w:p w14:paraId="54445B8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-4.12 %</w:t>
            </w:r>
          </w:p>
        </w:tc>
        <w:tc>
          <w:tcPr>
            <w:tcW w:w="1060" w:type="dxa"/>
            <w:tcBorders>
              <w:top w:val="nil"/>
              <w:left w:val="nil"/>
              <w:bottom w:val="nil"/>
              <w:right w:val="nil"/>
            </w:tcBorders>
            <w:shd w:val="clear" w:color="auto" w:fill="auto"/>
            <w:noWrap/>
            <w:vAlign w:val="center"/>
            <w:hideMark/>
          </w:tcPr>
          <w:p w14:paraId="5D788C41"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102 %</w:t>
            </w:r>
          </w:p>
        </w:tc>
        <w:tc>
          <w:tcPr>
            <w:tcW w:w="1060" w:type="dxa"/>
            <w:tcBorders>
              <w:top w:val="nil"/>
              <w:left w:val="nil"/>
              <w:bottom w:val="nil"/>
              <w:right w:val="single" w:sz="8" w:space="0" w:color="auto"/>
            </w:tcBorders>
            <w:shd w:val="clear" w:color="auto" w:fill="auto"/>
            <w:noWrap/>
            <w:vAlign w:val="center"/>
            <w:hideMark/>
          </w:tcPr>
          <w:p w14:paraId="74A9929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94 %</w:t>
            </w:r>
          </w:p>
        </w:tc>
      </w:tr>
      <w:tr w:rsidR="00F01B2E" w:rsidRPr="00F01B2E" w14:paraId="05C57CCA"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14E99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C</w:t>
            </w:r>
          </w:p>
        </w:tc>
        <w:tc>
          <w:tcPr>
            <w:tcW w:w="1060" w:type="dxa"/>
            <w:tcBorders>
              <w:top w:val="nil"/>
              <w:left w:val="nil"/>
              <w:bottom w:val="nil"/>
              <w:right w:val="nil"/>
            </w:tcBorders>
            <w:shd w:val="clear" w:color="auto" w:fill="auto"/>
            <w:noWrap/>
            <w:vAlign w:val="center"/>
            <w:hideMark/>
          </w:tcPr>
          <w:p w14:paraId="745330F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-0.04 %</w:t>
            </w:r>
          </w:p>
        </w:tc>
        <w:tc>
          <w:tcPr>
            <w:tcW w:w="1060" w:type="dxa"/>
            <w:tcBorders>
              <w:top w:val="nil"/>
              <w:left w:val="nil"/>
              <w:bottom w:val="nil"/>
              <w:right w:val="nil"/>
            </w:tcBorders>
            <w:shd w:val="clear" w:color="auto" w:fill="auto"/>
            <w:noWrap/>
            <w:vAlign w:val="center"/>
            <w:hideMark/>
          </w:tcPr>
          <w:p w14:paraId="368A09A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-2.97 %</w:t>
            </w:r>
          </w:p>
        </w:tc>
        <w:tc>
          <w:tcPr>
            <w:tcW w:w="1181" w:type="dxa"/>
            <w:tcBorders>
              <w:top w:val="nil"/>
              <w:left w:val="nil"/>
              <w:bottom w:val="nil"/>
              <w:right w:val="single" w:sz="4" w:space="0" w:color="auto"/>
            </w:tcBorders>
            <w:shd w:val="clear" w:color="000000" w:fill="CCFFCC"/>
            <w:noWrap/>
            <w:vAlign w:val="center"/>
            <w:hideMark/>
          </w:tcPr>
          <w:p w14:paraId="68A260F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-4.85 %</w:t>
            </w:r>
          </w:p>
        </w:tc>
        <w:tc>
          <w:tcPr>
            <w:tcW w:w="1060" w:type="dxa"/>
            <w:tcBorders>
              <w:top w:val="nil"/>
              <w:left w:val="nil"/>
              <w:bottom w:val="nil"/>
              <w:right w:val="nil"/>
            </w:tcBorders>
            <w:shd w:val="clear" w:color="auto" w:fill="auto"/>
            <w:noWrap/>
            <w:vAlign w:val="center"/>
            <w:hideMark/>
          </w:tcPr>
          <w:p w14:paraId="386E5D7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102 %</w:t>
            </w:r>
          </w:p>
        </w:tc>
        <w:tc>
          <w:tcPr>
            <w:tcW w:w="1060" w:type="dxa"/>
            <w:tcBorders>
              <w:top w:val="nil"/>
              <w:left w:val="nil"/>
              <w:bottom w:val="nil"/>
              <w:right w:val="single" w:sz="8" w:space="0" w:color="auto"/>
            </w:tcBorders>
            <w:shd w:val="clear" w:color="auto" w:fill="auto"/>
            <w:noWrap/>
            <w:vAlign w:val="center"/>
            <w:hideMark/>
          </w:tcPr>
          <w:p w14:paraId="7D0361A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94 %</w:t>
            </w:r>
          </w:p>
        </w:tc>
      </w:tr>
      <w:tr w:rsidR="00F01B2E" w:rsidRPr="00F01B2E" w14:paraId="111D4F53"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510B7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E</w:t>
            </w:r>
          </w:p>
        </w:tc>
        <w:tc>
          <w:tcPr>
            <w:tcW w:w="1060" w:type="dxa"/>
            <w:tcBorders>
              <w:top w:val="nil"/>
              <w:left w:val="nil"/>
              <w:bottom w:val="nil"/>
              <w:right w:val="nil"/>
            </w:tcBorders>
            <w:shd w:val="clear" w:color="auto" w:fill="auto"/>
            <w:noWrap/>
            <w:vAlign w:val="center"/>
            <w:hideMark/>
          </w:tcPr>
          <w:p w14:paraId="34313237"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-0.03 %</w:t>
            </w:r>
          </w:p>
        </w:tc>
        <w:tc>
          <w:tcPr>
            <w:tcW w:w="1060" w:type="dxa"/>
            <w:tcBorders>
              <w:top w:val="nil"/>
              <w:left w:val="nil"/>
              <w:bottom w:val="nil"/>
              <w:right w:val="nil"/>
            </w:tcBorders>
            <w:shd w:val="clear" w:color="auto" w:fill="auto"/>
            <w:noWrap/>
            <w:vAlign w:val="center"/>
            <w:hideMark/>
          </w:tcPr>
          <w:p w14:paraId="5E602FF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-0.55 %</w:t>
            </w:r>
          </w:p>
        </w:tc>
        <w:tc>
          <w:tcPr>
            <w:tcW w:w="1181" w:type="dxa"/>
            <w:tcBorders>
              <w:top w:val="nil"/>
              <w:left w:val="nil"/>
              <w:bottom w:val="nil"/>
              <w:right w:val="single" w:sz="4" w:space="0" w:color="auto"/>
            </w:tcBorders>
            <w:shd w:val="clear" w:color="000000" w:fill="CCFFCC"/>
            <w:noWrap/>
            <w:vAlign w:val="center"/>
            <w:hideMark/>
          </w:tcPr>
          <w:p w14:paraId="2B1DC5B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-5.98 %</w:t>
            </w:r>
          </w:p>
        </w:tc>
        <w:tc>
          <w:tcPr>
            <w:tcW w:w="1060" w:type="dxa"/>
            <w:tcBorders>
              <w:top w:val="nil"/>
              <w:left w:val="nil"/>
              <w:bottom w:val="nil"/>
              <w:right w:val="nil"/>
            </w:tcBorders>
            <w:shd w:val="clear" w:color="auto" w:fill="auto"/>
            <w:noWrap/>
            <w:vAlign w:val="center"/>
            <w:hideMark/>
          </w:tcPr>
          <w:p w14:paraId="3037D2C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101 %</w:t>
            </w:r>
          </w:p>
        </w:tc>
        <w:tc>
          <w:tcPr>
            <w:tcW w:w="1060" w:type="dxa"/>
            <w:tcBorders>
              <w:top w:val="nil"/>
              <w:left w:val="nil"/>
              <w:bottom w:val="nil"/>
              <w:right w:val="single" w:sz="8" w:space="0" w:color="auto"/>
            </w:tcBorders>
            <w:shd w:val="clear" w:color="auto" w:fill="auto"/>
            <w:noWrap/>
            <w:vAlign w:val="center"/>
            <w:hideMark/>
          </w:tcPr>
          <w:p w14:paraId="689E0471"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95 %</w:t>
            </w:r>
          </w:p>
        </w:tc>
      </w:tr>
      <w:tr w:rsidR="00F01B2E" w:rsidRPr="00F01B2E" w14:paraId="5E30B331" w14:textId="77777777" w:rsidTr="00F01B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78E8B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F01B2E">
              <w:rPr>
                <w:rFonts w:ascii="Arial" w:hAnsi="Arial" w:cs="Arial"/>
                <w:b/>
                <w:bCs/>
                <w:color w:val="000000"/>
                <w:sz w:val="18"/>
                <w:szCs w:val="18"/>
                <w:lang w:val="fi-FI"/>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358370F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-0.08 %</w:t>
            </w:r>
          </w:p>
        </w:tc>
        <w:tc>
          <w:tcPr>
            <w:tcW w:w="1060" w:type="dxa"/>
            <w:tcBorders>
              <w:top w:val="single" w:sz="8" w:space="0" w:color="auto"/>
              <w:left w:val="nil"/>
              <w:bottom w:val="nil"/>
              <w:right w:val="nil"/>
            </w:tcBorders>
            <w:shd w:val="clear" w:color="auto" w:fill="auto"/>
            <w:noWrap/>
            <w:vAlign w:val="center"/>
            <w:hideMark/>
          </w:tcPr>
          <w:p w14:paraId="0E929DF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-2.38 %</w:t>
            </w:r>
          </w:p>
        </w:tc>
        <w:tc>
          <w:tcPr>
            <w:tcW w:w="1181" w:type="dxa"/>
            <w:tcBorders>
              <w:top w:val="single" w:sz="8" w:space="0" w:color="auto"/>
              <w:left w:val="nil"/>
              <w:bottom w:val="nil"/>
              <w:right w:val="single" w:sz="4" w:space="0" w:color="auto"/>
            </w:tcBorders>
            <w:shd w:val="clear" w:color="000000" w:fill="CCFFCC"/>
            <w:noWrap/>
            <w:vAlign w:val="center"/>
            <w:hideMark/>
          </w:tcPr>
          <w:p w14:paraId="29C1B59D"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-4.83 %</w:t>
            </w:r>
          </w:p>
        </w:tc>
        <w:tc>
          <w:tcPr>
            <w:tcW w:w="1060" w:type="dxa"/>
            <w:tcBorders>
              <w:top w:val="single" w:sz="8" w:space="0" w:color="auto"/>
              <w:left w:val="nil"/>
              <w:bottom w:val="nil"/>
              <w:right w:val="nil"/>
            </w:tcBorders>
            <w:shd w:val="clear" w:color="auto" w:fill="auto"/>
            <w:noWrap/>
            <w:vAlign w:val="center"/>
            <w:hideMark/>
          </w:tcPr>
          <w:p w14:paraId="07610F1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318BE08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94 %</w:t>
            </w:r>
          </w:p>
        </w:tc>
      </w:tr>
      <w:tr w:rsidR="00F01B2E" w:rsidRPr="00F01B2E" w14:paraId="65543781" w14:textId="77777777" w:rsidTr="00F01B2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574216"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8EECF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-0.05 %</w:t>
            </w:r>
          </w:p>
        </w:tc>
        <w:tc>
          <w:tcPr>
            <w:tcW w:w="1060" w:type="dxa"/>
            <w:tcBorders>
              <w:top w:val="single" w:sz="8" w:space="0" w:color="auto"/>
              <w:left w:val="nil"/>
              <w:bottom w:val="nil"/>
              <w:right w:val="nil"/>
            </w:tcBorders>
            <w:shd w:val="clear" w:color="000000" w:fill="CCFFCC"/>
            <w:noWrap/>
            <w:vAlign w:val="center"/>
            <w:hideMark/>
          </w:tcPr>
          <w:p w14:paraId="712537D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-3.73 %</w:t>
            </w:r>
          </w:p>
        </w:tc>
        <w:tc>
          <w:tcPr>
            <w:tcW w:w="1181" w:type="dxa"/>
            <w:tcBorders>
              <w:top w:val="single" w:sz="8" w:space="0" w:color="auto"/>
              <w:left w:val="nil"/>
              <w:bottom w:val="nil"/>
              <w:right w:val="single" w:sz="4" w:space="0" w:color="auto"/>
            </w:tcBorders>
            <w:shd w:val="clear" w:color="000000" w:fill="CCFFCC"/>
            <w:noWrap/>
            <w:vAlign w:val="center"/>
            <w:hideMark/>
          </w:tcPr>
          <w:p w14:paraId="3BDCF05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-4.14 %</w:t>
            </w:r>
          </w:p>
        </w:tc>
        <w:tc>
          <w:tcPr>
            <w:tcW w:w="1060" w:type="dxa"/>
            <w:tcBorders>
              <w:top w:val="single" w:sz="8" w:space="0" w:color="auto"/>
              <w:left w:val="nil"/>
              <w:bottom w:val="nil"/>
              <w:right w:val="nil"/>
            </w:tcBorders>
            <w:shd w:val="clear" w:color="auto" w:fill="auto"/>
            <w:noWrap/>
            <w:vAlign w:val="center"/>
            <w:hideMark/>
          </w:tcPr>
          <w:p w14:paraId="25FD893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0A8682C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96 %</w:t>
            </w:r>
          </w:p>
        </w:tc>
      </w:tr>
      <w:tr w:rsidR="00F01B2E" w:rsidRPr="00F01B2E" w14:paraId="4267F27D" w14:textId="77777777" w:rsidTr="00F01B2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AE22B93"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1AE8CD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-0.26 %</w:t>
            </w:r>
          </w:p>
        </w:tc>
        <w:tc>
          <w:tcPr>
            <w:tcW w:w="1060" w:type="dxa"/>
            <w:tcBorders>
              <w:top w:val="nil"/>
              <w:left w:val="nil"/>
              <w:bottom w:val="single" w:sz="8" w:space="0" w:color="auto"/>
              <w:right w:val="nil"/>
            </w:tcBorders>
            <w:shd w:val="clear" w:color="000000" w:fill="CCFFCC"/>
            <w:noWrap/>
            <w:vAlign w:val="center"/>
            <w:hideMark/>
          </w:tcPr>
          <w:p w14:paraId="205D868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-3.00 %</w:t>
            </w:r>
          </w:p>
        </w:tc>
        <w:tc>
          <w:tcPr>
            <w:tcW w:w="1181" w:type="dxa"/>
            <w:tcBorders>
              <w:top w:val="nil"/>
              <w:left w:val="nil"/>
              <w:bottom w:val="single" w:sz="8" w:space="0" w:color="auto"/>
              <w:right w:val="single" w:sz="4" w:space="0" w:color="auto"/>
            </w:tcBorders>
            <w:shd w:val="clear" w:color="000000" w:fill="CCFFCC"/>
            <w:noWrap/>
            <w:vAlign w:val="center"/>
            <w:hideMark/>
          </w:tcPr>
          <w:p w14:paraId="3EFF610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-4.05 %</w:t>
            </w:r>
          </w:p>
        </w:tc>
        <w:tc>
          <w:tcPr>
            <w:tcW w:w="1060" w:type="dxa"/>
            <w:tcBorders>
              <w:top w:val="nil"/>
              <w:left w:val="nil"/>
              <w:bottom w:val="single" w:sz="8" w:space="0" w:color="auto"/>
              <w:right w:val="nil"/>
            </w:tcBorders>
            <w:shd w:val="clear" w:color="auto" w:fill="auto"/>
            <w:noWrap/>
            <w:vAlign w:val="center"/>
            <w:hideMark/>
          </w:tcPr>
          <w:p w14:paraId="663B4FC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103 %</w:t>
            </w:r>
          </w:p>
        </w:tc>
        <w:tc>
          <w:tcPr>
            <w:tcW w:w="1060" w:type="dxa"/>
            <w:tcBorders>
              <w:top w:val="nil"/>
              <w:left w:val="nil"/>
              <w:bottom w:val="single" w:sz="8" w:space="0" w:color="auto"/>
              <w:right w:val="single" w:sz="8" w:space="0" w:color="auto"/>
            </w:tcBorders>
            <w:shd w:val="clear" w:color="auto" w:fill="auto"/>
            <w:noWrap/>
            <w:vAlign w:val="center"/>
            <w:hideMark/>
          </w:tcPr>
          <w:p w14:paraId="0C7011C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99 %</w:t>
            </w:r>
          </w:p>
        </w:tc>
      </w:tr>
    </w:tbl>
    <w:p w14:paraId="12D655D8" w14:textId="73F74E22" w:rsidR="00F01B2E" w:rsidRDefault="00F01B2E" w:rsidP="00441620">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F01B2E" w:rsidRPr="00F01B2E" w14:paraId="2FFBFD05" w14:textId="77777777" w:rsidTr="00F01B2E">
        <w:trPr>
          <w:trHeight w:val="255"/>
        </w:trPr>
        <w:tc>
          <w:tcPr>
            <w:tcW w:w="1640" w:type="dxa"/>
            <w:tcBorders>
              <w:top w:val="nil"/>
              <w:left w:val="nil"/>
              <w:bottom w:val="nil"/>
              <w:right w:val="nil"/>
            </w:tcBorders>
            <w:shd w:val="clear" w:color="auto" w:fill="auto"/>
            <w:noWrap/>
            <w:vAlign w:val="center"/>
            <w:hideMark/>
          </w:tcPr>
          <w:p w14:paraId="7AEBBE8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FA436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F7820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F01B2E">
              <w:rPr>
                <w:rFonts w:ascii="Calibri" w:hAnsi="Calibri" w:cs="Calibri"/>
                <w:color w:val="000000"/>
                <w:sz w:val="24"/>
                <w:szCs w:val="24"/>
                <w:lang w:val="fi-FI"/>
              </w:rPr>
              <w:t> </w:t>
            </w:r>
          </w:p>
        </w:tc>
        <w:tc>
          <w:tcPr>
            <w:tcW w:w="1181" w:type="dxa"/>
            <w:tcBorders>
              <w:top w:val="single" w:sz="8" w:space="0" w:color="auto"/>
              <w:left w:val="nil"/>
              <w:bottom w:val="single" w:sz="8" w:space="0" w:color="auto"/>
              <w:right w:val="nil"/>
            </w:tcBorders>
            <w:shd w:val="clear" w:color="auto" w:fill="auto"/>
            <w:noWrap/>
            <w:vAlign w:val="center"/>
            <w:hideMark/>
          </w:tcPr>
          <w:p w14:paraId="414443A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F01B2E">
              <w:rPr>
                <w:rFonts w:ascii="Arial" w:hAnsi="Arial" w:cs="Arial"/>
                <w:b/>
                <w:bCs/>
                <w:color w:val="000000"/>
                <w:sz w:val="18"/>
                <w:szCs w:val="18"/>
                <w:lang w:val="fi-FI"/>
              </w:rPr>
              <w:t>Low</w:t>
            </w:r>
            <w:proofErr w:type="spellEnd"/>
            <w:r w:rsidRPr="00F01B2E">
              <w:rPr>
                <w:rFonts w:ascii="Arial" w:hAnsi="Arial" w:cs="Arial"/>
                <w:b/>
                <w:bCs/>
                <w:color w:val="000000"/>
                <w:sz w:val="18"/>
                <w:szCs w:val="18"/>
                <w:lang w:val="fi-FI"/>
              </w:rPr>
              <w:t xml:space="preserve"> </w:t>
            </w:r>
            <w:proofErr w:type="spellStart"/>
            <w:r w:rsidRPr="00F01B2E">
              <w:rPr>
                <w:rFonts w:ascii="Arial" w:hAnsi="Arial" w:cs="Arial"/>
                <w:b/>
                <w:bCs/>
                <w:color w:val="000000"/>
                <w:sz w:val="18"/>
                <w:szCs w:val="18"/>
                <w:lang w:val="fi-FI"/>
              </w:rPr>
              <w:t>delay</w:t>
            </w:r>
            <w:proofErr w:type="spellEnd"/>
            <w:r w:rsidRPr="00F01B2E">
              <w:rPr>
                <w:rFonts w:ascii="Arial" w:hAnsi="Arial" w:cs="Arial"/>
                <w:b/>
                <w:bCs/>
                <w:color w:val="000000"/>
                <w:sz w:val="18"/>
                <w:szCs w:val="18"/>
                <w:lang w:val="fi-FI"/>
              </w:rPr>
              <w:t xml:space="preserve">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2E5045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F01B2E">
              <w:rPr>
                <w:rFonts w:ascii="Calibri" w:hAnsi="Calibri" w:cs="Calibri"/>
                <w:color w:val="000000"/>
                <w:sz w:val="24"/>
                <w:szCs w:val="24"/>
                <w:lang w:val="fi-FI"/>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E5265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r w:rsidRPr="00F01B2E">
              <w:rPr>
                <w:rFonts w:ascii="Calibri" w:hAnsi="Calibri" w:cs="Calibri"/>
                <w:color w:val="000000"/>
                <w:sz w:val="24"/>
                <w:szCs w:val="24"/>
                <w:lang w:val="fi-FI"/>
              </w:rPr>
              <w:t> </w:t>
            </w:r>
          </w:p>
        </w:tc>
      </w:tr>
      <w:tr w:rsidR="00F01B2E" w:rsidRPr="00F01B2E" w14:paraId="3A9B324B" w14:textId="77777777" w:rsidTr="00F01B2E">
        <w:trPr>
          <w:trHeight w:val="255"/>
        </w:trPr>
        <w:tc>
          <w:tcPr>
            <w:tcW w:w="1640" w:type="dxa"/>
            <w:tcBorders>
              <w:top w:val="nil"/>
              <w:left w:val="nil"/>
              <w:bottom w:val="nil"/>
              <w:right w:val="nil"/>
            </w:tcBorders>
            <w:shd w:val="clear" w:color="auto" w:fill="auto"/>
            <w:noWrap/>
            <w:vAlign w:val="center"/>
            <w:hideMark/>
          </w:tcPr>
          <w:p w14:paraId="71266B8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rPr>
            </w:pPr>
          </w:p>
        </w:tc>
        <w:tc>
          <w:tcPr>
            <w:tcW w:w="1060" w:type="dxa"/>
            <w:tcBorders>
              <w:top w:val="nil"/>
              <w:left w:val="single" w:sz="8" w:space="0" w:color="auto"/>
              <w:bottom w:val="nil"/>
              <w:right w:val="nil"/>
            </w:tcBorders>
            <w:shd w:val="clear" w:color="auto" w:fill="auto"/>
            <w:noWrap/>
            <w:vAlign w:val="center"/>
            <w:hideMark/>
          </w:tcPr>
          <w:p w14:paraId="69F700A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43E15AA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181" w:type="dxa"/>
            <w:tcBorders>
              <w:top w:val="nil"/>
              <w:left w:val="nil"/>
              <w:bottom w:val="nil"/>
              <w:right w:val="nil"/>
            </w:tcBorders>
            <w:shd w:val="clear" w:color="auto" w:fill="auto"/>
            <w:noWrap/>
            <w:vAlign w:val="center"/>
            <w:hideMark/>
          </w:tcPr>
          <w:p w14:paraId="375F1A1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F01B2E">
              <w:rPr>
                <w:rFonts w:ascii="Arial" w:hAnsi="Arial" w:cs="Arial"/>
                <w:b/>
                <w:bCs/>
                <w:color w:val="000000"/>
                <w:sz w:val="18"/>
                <w:szCs w:val="18"/>
                <w:lang w:val="fi-FI"/>
              </w:rPr>
              <w:t>Over</w:t>
            </w:r>
            <w:proofErr w:type="spellEnd"/>
            <w:r w:rsidRPr="00F01B2E">
              <w:rPr>
                <w:rFonts w:ascii="Arial" w:hAnsi="Arial" w:cs="Arial"/>
                <w:b/>
                <w:bCs/>
                <w:color w:val="000000"/>
                <w:sz w:val="18"/>
                <w:szCs w:val="18"/>
                <w:lang w:val="fi-FI"/>
              </w:rPr>
              <w:t xml:space="preserve"> VTM-3.0</w:t>
            </w:r>
          </w:p>
        </w:tc>
        <w:tc>
          <w:tcPr>
            <w:tcW w:w="1060" w:type="dxa"/>
            <w:tcBorders>
              <w:top w:val="nil"/>
              <w:left w:val="nil"/>
              <w:bottom w:val="nil"/>
              <w:right w:val="nil"/>
            </w:tcBorders>
            <w:shd w:val="clear" w:color="auto" w:fill="auto"/>
            <w:noWrap/>
            <w:vAlign w:val="center"/>
            <w:hideMark/>
          </w:tcPr>
          <w:p w14:paraId="567906B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7C03D8A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sidRPr="00F01B2E">
              <w:rPr>
                <w:rFonts w:ascii="Arial" w:hAnsi="Arial" w:cs="Arial"/>
                <w:b/>
                <w:bCs/>
                <w:color w:val="000000"/>
                <w:sz w:val="18"/>
                <w:szCs w:val="18"/>
                <w:lang w:val="fi-FI"/>
              </w:rPr>
              <w:t> </w:t>
            </w:r>
          </w:p>
        </w:tc>
      </w:tr>
      <w:tr w:rsidR="00F01B2E" w:rsidRPr="00F01B2E" w14:paraId="21251FA6" w14:textId="77777777" w:rsidTr="00F01B2E">
        <w:trPr>
          <w:trHeight w:val="255"/>
        </w:trPr>
        <w:tc>
          <w:tcPr>
            <w:tcW w:w="1640" w:type="dxa"/>
            <w:tcBorders>
              <w:top w:val="nil"/>
              <w:left w:val="nil"/>
              <w:bottom w:val="nil"/>
              <w:right w:val="nil"/>
            </w:tcBorders>
            <w:shd w:val="clear" w:color="auto" w:fill="auto"/>
            <w:noWrap/>
            <w:vAlign w:val="center"/>
            <w:hideMark/>
          </w:tcPr>
          <w:p w14:paraId="6EE546ED"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60" w:type="dxa"/>
            <w:tcBorders>
              <w:top w:val="nil"/>
              <w:left w:val="single" w:sz="8" w:space="0" w:color="auto"/>
              <w:bottom w:val="single" w:sz="8" w:space="0" w:color="auto"/>
              <w:right w:val="nil"/>
            </w:tcBorders>
            <w:shd w:val="clear" w:color="auto" w:fill="auto"/>
            <w:noWrap/>
            <w:vAlign w:val="center"/>
            <w:hideMark/>
          </w:tcPr>
          <w:p w14:paraId="6CDEF093"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Y</w:t>
            </w:r>
          </w:p>
        </w:tc>
        <w:tc>
          <w:tcPr>
            <w:tcW w:w="1060" w:type="dxa"/>
            <w:tcBorders>
              <w:top w:val="nil"/>
              <w:left w:val="nil"/>
              <w:bottom w:val="single" w:sz="8" w:space="0" w:color="auto"/>
              <w:right w:val="nil"/>
            </w:tcBorders>
            <w:shd w:val="clear" w:color="auto" w:fill="auto"/>
            <w:noWrap/>
            <w:vAlign w:val="center"/>
            <w:hideMark/>
          </w:tcPr>
          <w:p w14:paraId="3FC0289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U</w:t>
            </w:r>
          </w:p>
        </w:tc>
        <w:tc>
          <w:tcPr>
            <w:tcW w:w="1181" w:type="dxa"/>
            <w:tcBorders>
              <w:top w:val="nil"/>
              <w:left w:val="nil"/>
              <w:bottom w:val="single" w:sz="8" w:space="0" w:color="auto"/>
              <w:right w:val="single" w:sz="4" w:space="0" w:color="auto"/>
            </w:tcBorders>
            <w:shd w:val="clear" w:color="auto" w:fill="auto"/>
            <w:noWrap/>
            <w:vAlign w:val="center"/>
            <w:hideMark/>
          </w:tcPr>
          <w:p w14:paraId="49E320E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V</w:t>
            </w:r>
          </w:p>
        </w:tc>
        <w:tc>
          <w:tcPr>
            <w:tcW w:w="1060" w:type="dxa"/>
            <w:tcBorders>
              <w:top w:val="nil"/>
              <w:left w:val="nil"/>
              <w:bottom w:val="single" w:sz="8" w:space="0" w:color="auto"/>
              <w:right w:val="nil"/>
            </w:tcBorders>
            <w:shd w:val="clear" w:color="auto" w:fill="auto"/>
            <w:noWrap/>
            <w:vAlign w:val="center"/>
            <w:hideMark/>
          </w:tcPr>
          <w:p w14:paraId="2972CA5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F01B2E">
              <w:rPr>
                <w:rFonts w:ascii="Arial" w:hAnsi="Arial" w:cs="Arial"/>
                <w:color w:val="000000"/>
                <w:sz w:val="18"/>
                <w:szCs w:val="18"/>
                <w:lang w:val="fi-FI"/>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C82AF7"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sidRPr="00F01B2E">
              <w:rPr>
                <w:rFonts w:ascii="Arial" w:hAnsi="Arial" w:cs="Arial"/>
                <w:color w:val="000000"/>
                <w:sz w:val="18"/>
                <w:szCs w:val="18"/>
                <w:lang w:val="fi-FI"/>
              </w:rPr>
              <w:t>DecT</w:t>
            </w:r>
            <w:proofErr w:type="spellEnd"/>
          </w:p>
        </w:tc>
      </w:tr>
      <w:tr w:rsidR="00F01B2E" w:rsidRPr="00F01B2E" w14:paraId="7CC97F4D" w14:textId="77777777" w:rsidTr="00F01B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3BD59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A1</w:t>
            </w:r>
          </w:p>
        </w:tc>
        <w:tc>
          <w:tcPr>
            <w:tcW w:w="1060" w:type="dxa"/>
            <w:tcBorders>
              <w:top w:val="nil"/>
              <w:left w:val="nil"/>
              <w:bottom w:val="nil"/>
              <w:right w:val="nil"/>
            </w:tcBorders>
            <w:shd w:val="clear" w:color="auto" w:fill="auto"/>
            <w:noWrap/>
            <w:vAlign w:val="center"/>
            <w:hideMark/>
          </w:tcPr>
          <w:p w14:paraId="1A7D8A66"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5D3339A7"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181" w:type="dxa"/>
            <w:tcBorders>
              <w:top w:val="nil"/>
              <w:left w:val="nil"/>
              <w:bottom w:val="nil"/>
              <w:right w:val="single" w:sz="4" w:space="0" w:color="auto"/>
            </w:tcBorders>
            <w:shd w:val="clear" w:color="auto" w:fill="auto"/>
            <w:noWrap/>
            <w:vAlign w:val="center"/>
            <w:hideMark/>
          </w:tcPr>
          <w:p w14:paraId="1137AA4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1F8BAA14"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4C087DA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r>
      <w:tr w:rsidR="00F01B2E" w:rsidRPr="00F01B2E" w14:paraId="3B5FBBC0"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25B50B"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A2</w:t>
            </w:r>
          </w:p>
        </w:tc>
        <w:tc>
          <w:tcPr>
            <w:tcW w:w="1060" w:type="dxa"/>
            <w:tcBorders>
              <w:top w:val="nil"/>
              <w:left w:val="nil"/>
              <w:bottom w:val="nil"/>
              <w:right w:val="nil"/>
            </w:tcBorders>
            <w:shd w:val="clear" w:color="auto" w:fill="auto"/>
            <w:noWrap/>
            <w:vAlign w:val="center"/>
            <w:hideMark/>
          </w:tcPr>
          <w:p w14:paraId="169F3B71"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75B82CB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
        </w:tc>
        <w:tc>
          <w:tcPr>
            <w:tcW w:w="1181" w:type="dxa"/>
            <w:tcBorders>
              <w:top w:val="nil"/>
              <w:left w:val="nil"/>
              <w:bottom w:val="nil"/>
              <w:right w:val="single" w:sz="4" w:space="0" w:color="auto"/>
            </w:tcBorders>
            <w:shd w:val="clear" w:color="auto" w:fill="auto"/>
            <w:noWrap/>
            <w:vAlign w:val="center"/>
            <w:hideMark/>
          </w:tcPr>
          <w:p w14:paraId="3598AAC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nil"/>
            </w:tcBorders>
            <w:shd w:val="clear" w:color="auto" w:fill="auto"/>
            <w:noWrap/>
            <w:vAlign w:val="center"/>
            <w:hideMark/>
          </w:tcPr>
          <w:p w14:paraId="3CDC214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c>
          <w:tcPr>
            <w:tcW w:w="1060" w:type="dxa"/>
            <w:tcBorders>
              <w:top w:val="nil"/>
              <w:left w:val="nil"/>
              <w:bottom w:val="nil"/>
              <w:right w:val="single" w:sz="8" w:space="0" w:color="auto"/>
            </w:tcBorders>
            <w:shd w:val="clear" w:color="auto" w:fill="auto"/>
            <w:noWrap/>
            <w:vAlign w:val="center"/>
            <w:hideMark/>
          </w:tcPr>
          <w:p w14:paraId="63F4A4B6"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 </w:t>
            </w:r>
          </w:p>
        </w:tc>
      </w:tr>
      <w:tr w:rsidR="00F01B2E" w:rsidRPr="00F01B2E" w14:paraId="7730CB81"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B2823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B</w:t>
            </w:r>
          </w:p>
        </w:tc>
        <w:tc>
          <w:tcPr>
            <w:tcW w:w="1060" w:type="dxa"/>
            <w:tcBorders>
              <w:top w:val="nil"/>
              <w:left w:val="nil"/>
              <w:bottom w:val="nil"/>
              <w:right w:val="nil"/>
            </w:tcBorders>
            <w:shd w:val="clear" w:color="auto" w:fill="auto"/>
            <w:noWrap/>
            <w:vAlign w:val="center"/>
            <w:hideMark/>
          </w:tcPr>
          <w:p w14:paraId="753ABDDD"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-0.14 %</w:t>
            </w:r>
          </w:p>
        </w:tc>
        <w:tc>
          <w:tcPr>
            <w:tcW w:w="1060" w:type="dxa"/>
            <w:tcBorders>
              <w:top w:val="nil"/>
              <w:left w:val="nil"/>
              <w:bottom w:val="nil"/>
              <w:right w:val="nil"/>
            </w:tcBorders>
            <w:shd w:val="clear" w:color="auto" w:fill="auto"/>
            <w:noWrap/>
            <w:vAlign w:val="center"/>
            <w:hideMark/>
          </w:tcPr>
          <w:p w14:paraId="6992BC7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-2.79 %</w:t>
            </w:r>
          </w:p>
        </w:tc>
        <w:tc>
          <w:tcPr>
            <w:tcW w:w="1181" w:type="dxa"/>
            <w:tcBorders>
              <w:top w:val="nil"/>
              <w:left w:val="nil"/>
              <w:bottom w:val="nil"/>
              <w:right w:val="single" w:sz="4" w:space="0" w:color="auto"/>
            </w:tcBorders>
            <w:shd w:val="clear" w:color="000000" w:fill="CCFFCC"/>
            <w:noWrap/>
            <w:vAlign w:val="center"/>
            <w:hideMark/>
          </w:tcPr>
          <w:p w14:paraId="3D554B1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-4.24 %</w:t>
            </w:r>
          </w:p>
        </w:tc>
        <w:tc>
          <w:tcPr>
            <w:tcW w:w="1060" w:type="dxa"/>
            <w:tcBorders>
              <w:top w:val="nil"/>
              <w:left w:val="nil"/>
              <w:bottom w:val="nil"/>
              <w:right w:val="nil"/>
            </w:tcBorders>
            <w:shd w:val="clear" w:color="auto" w:fill="auto"/>
            <w:noWrap/>
            <w:vAlign w:val="center"/>
            <w:hideMark/>
          </w:tcPr>
          <w:p w14:paraId="0C2EA91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104 %</w:t>
            </w:r>
          </w:p>
        </w:tc>
        <w:tc>
          <w:tcPr>
            <w:tcW w:w="1060" w:type="dxa"/>
            <w:tcBorders>
              <w:top w:val="nil"/>
              <w:left w:val="nil"/>
              <w:bottom w:val="nil"/>
              <w:right w:val="single" w:sz="8" w:space="0" w:color="auto"/>
            </w:tcBorders>
            <w:shd w:val="clear" w:color="auto" w:fill="auto"/>
            <w:noWrap/>
            <w:vAlign w:val="center"/>
            <w:hideMark/>
          </w:tcPr>
          <w:p w14:paraId="7519BB3B"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95 %</w:t>
            </w:r>
          </w:p>
        </w:tc>
      </w:tr>
      <w:tr w:rsidR="00F01B2E" w:rsidRPr="00F01B2E" w14:paraId="60645A93"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FC047C"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C</w:t>
            </w:r>
          </w:p>
        </w:tc>
        <w:tc>
          <w:tcPr>
            <w:tcW w:w="1060" w:type="dxa"/>
            <w:tcBorders>
              <w:top w:val="nil"/>
              <w:left w:val="nil"/>
              <w:bottom w:val="nil"/>
              <w:right w:val="nil"/>
            </w:tcBorders>
            <w:shd w:val="clear" w:color="auto" w:fill="auto"/>
            <w:noWrap/>
            <w:vAlign w:val="center"/>
            <w:hideMark/>
          </w:tcPr>
          <w:p w14:paraId="5044BCD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-0.07 %</w:t>
            </w:r>
          </w:p>
        </w:tc>
        <w:tc>
          <w:tcPr>
            <w:tcW w:w="1060" w:type="dxa"/>
            <w:tcBorders>
              <w:top w:val="nil"/>
              <w:left w:val="nil"/>
              <w:bottom w:val="nil"/>
              <w:right w:val="nil"/>
            </w:tcBorders>
            <w:shd w:val="clear" w:color="000000" w:fill="CCFFCC"/>
            <w:noWrap/>
            <w:vAlign w:val="center"/>
            <w:hideMark/>
          </w:tcPr>
          <w:p w14:paraId="780CB1D5"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-3.13 %</w:t>
            </w:r>
          </w:p>
        </w:tc>
        <w:tc>
          <w:tcPr>
            <w:tcW w:w="1181" w:type="dxa"/>
            <w:tcBorders>
              <w:top w:val="nil"/>
              <w:left w:val="nil"/>
              <w:bottom w:val="nil"/>
              <w:right w:val="single" w:sz="4" w:space="0" w:color="auto"/>
            </w:tcBorders>
            <w:shd w:val="clear" w:color="000000" w:fill="CCFFCC"/>
            <w:noWrap/>
            <w:vAlign w:val="center"/>
            <w:hideMark/>
          </w:tcPr>
          <w:p w14:paraId="1A0F27A6"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-5.11 %</w:t>
            </w:r>
          </w:p>
        </w:tc>
        <w:tc>
          <w:tcPr>
            <w:tcW w:w="1060" w:type="dxa"/>
            <w:tcBorders>
              <w:top w:val="nil"/>
              <w:left w:val="nil"/>
              <w:bottom w:val="nil"/>
              <w:right w:val="nil"/>
            </w:tcBorders>
            <w:shd w:val="clear" w:color="auto" w:fill="auto"/>
            <w:noWrap/>
            <w:vAlign w:val="center"/>
            <w:hideMark/>
          </w:tcPr>
          <w:p w14:paraId="5270DB1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103 %</w:t>
            </w:r>
          </w:p>
        </w:tc>
        <w:tc>
          <w:tcPr>
            <w:tcW w:w="1060" w:type="dxa"/>
            <w:tcBorders>
              <w:top w:val="nil"/>
              <w:left w:val="nil"/>
              <w:bottom w:val="nil"/>
              <w:right w:val="single" w:sz="8" w:space="0" w:color="auto"/>
            </w:tcBorders>
            <w:shd w:val="clear" w:color="auto" w:fill="auto"/>
            <w:noWrap/>
            <w:vAlign w:val="center"/>
            <w:hideMark/>
          </w:tcPr>
          <w:p w14:paraId="4E925F71"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94 %</w:t>
            </w:r>
          </w:p>
        </w:tc>
      </w:tr>
      <w:tr w:rsidR="00F01B2E" w:rsidRPr="00F01B2E" w14:paraId="2396280A" w14:textId="77777777" w:rsidTr="00F01B2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F3A22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E</w:t>
            </w:r>
          </w:p>
        </w:tc>
        <w:tc>
          <w:tcPr>
            <w:tcW w:w="1060" w:type="dxa"/>
            <w:tcBorders>
              <w:top w:val="nil"/>
              <w:left w:val="nil"/>
              <w:bottom w:val="nil"/>
              <w:right w:val="nil"/>
            </w:tcBorders>
            <w:shd w:val="clear" w:color="auto" w:fill="auto"/>
            <w:noWrap/>
            <w:vAlign w:val="center"/>
            <w:hideMark/>
          </w:tcPr>
          <w:p w14:paraId="11A08976"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-0.11 %</w:t>
            </w:r>
          </w:p>
        </w:tc>
        <w:tc>
          <w:tcPr>
            <w:tcW w:w="1060" w:type="dxa"/>
            <w:tcBorders>
              <w:top w:val="nil"/>
              <w:left w:val="nil"/>
              <w:bottom w:val="nil"/>
              <w:right w:val="nil"/>
            </w:tcBorders>
            <w:shd w:val="clear" w:color="auto" w:fill="auto"/>
            <w:noWrap/>
            <w:vAlign w:val="center"/>
            <w:hideMark/>
          </w:tcPr>
          <w:p w14:paraId="56C63ECB"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-1.01 %</w:t>
            </w:r>
          </w:p>
        </w:tc>
        <w:tc>
          <w:tcPr>
            <w:tcW w:w="1181" w:type="dxa"/>
            <w:tcBorders>
              <w:top w:val="nil"/>
              <w:left w:val="nil"/>
              <w:bottom w:val="nil"/>
              <w:right w:val="single" w:sz="4" w:space="0" w:color="auto"/>
            </w:tcBorders>
            <w:shd w:val="clear" w:color="000000" w:fill="CCFFCC"/>
            <w:noWrap/>
            <w:vAlign w:val="center"/>
            <w:hideMark/>
          </w:tcPr>
          <w:p w14:paraId="0E63E42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-6.43 %</w:t>
            </w:r>
          </w:p>
        </w:tc>
        <w:tc>
          <w:tcPr>
            <w:tcW w:w="1060" w:type="dxa"/>
            <w:tcBorders>
              <w:top w:val="nil"/>
              <w:left w:val="nil"/>
              <w:bottom w:val="nil"/>
              <w:right w:val="nil"/>
            </w:tcBorders>
            <w:shd w:val="clear" w:color="auto" w:fill="auto"/>
            <w:noWrap/>
            <w:vAlign w:val="center"/>
            <w:hideMark/>
          </w:tcPr>
          <w:p w14:paraId="2934E0B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103 %</w:t>
            </w:r>
          </w:p>
        </w:tc>
        <w:tc>
          <w:tcPr>
            <w:tcW w:w="1060" w:type="dxa"/>
            <w:tcBorders>
              <w:top w:val="nil"/>
              <w:left w:val="nil"/>
              <w:bottom w:val="nil"/>
              <w:right w:val="single" w:sz="8" w:space="0" w:color="auto"/>
            </w:tcBorders>
            <w:shd w:val="clear" w:color="auto" w:fill="auto"/>
            <w:noWrap/>
            <w:vAlign w:val="center"/>
            <w:hideMark/>
          </w:tcPr>
          <w:p w14:paraId="6C9ECFC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96 %</w:t>
            </w:r>
          </w:p>
        </w:tc>
      </w:tr>
      <w:tr w:rsidR="00F01B2E" w:rsidRPr="00F01B2E" w14:paraId="52AB3760" w14:textId="77777777" w:rsidTr="00F01B2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ACF3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roofErr w:type="spellStart"/>
            <w:r w:rsidRPr="00F01B2E">
              <w:rPr>
                <w:rFonts w:ascii="Arial" w:hAnsi="Arial" w:cs="Arial"/>
                <w:b/>
                <w:bCs/>
                <w:color w:val="000000"/>
                <w:sz w:val="18"/>
                <w:szCs w:val="18"/>
                <w:lang w:val="fi-FI"/>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323B5030"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-0.11 %</w:t>
            </w:r>
          </w:p>
        </w:tc>
        <w:tc>
          <w:tcPr>
            <w:tcW w:w="1060" w:type="dxa"/>
            <w:tcBorders>
              <w:top w:val="single" w:sz="8" w:space="0" w:color="auto"/>
              <w:left w:val="nil"/>
              <w:bottom w:val="nil"/>
              <w:right w:val="nil"/>
            </w:tcBorders>
            <w:shd w:val="clear" w:color="auto" w:fill="auto"/>
            <w:noWrap/>
            <w:vAlign w:val="center"/>
            <w:hideMark/>
          </w:tcPr>
          <w:p w14:paraId="287FFC8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-2.46 %</w:t>
            </w:r>
          </w:p>
        </w:tc>
        <w:tc>
          <w:tcPr>
            <w:tcW w:w="1181" w:type="dxa"/>
            <w:tcBorders>
              <w:top w:val="single" w:sz="8" w:space="0" w:color="auto"/>
              <w:left w:val="nil"/>
              <w:bottom w:val="nil"/>
              <w:right w:val="single" w:sz="4" w:space="0" w:color="auto"/>
            </w:tcBorders>
            <w:shd w:val="clear" w:color="000000" w:fill="CCFFCC"/>
            <w:noWrap/>
            <w:vAlign w:val="center"/>
            <w:hideMark/>
          </w:tcPr>
          <w:p w14:paraId="5108B97D"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-5.08 %</w:t>
            </w:r>
          </w:p>
        </w:tc>
        <w:tc>
          <w:tcPr>
            <w:tcW w:w="1060" w:type="dxa"/>
            <w:tcBorders>
              <w:top w:val="single" w:sz="8" w:space="0" w:color="auto"/>
              <w:left w:val="nil"/>
              <w:bottom w:val="nil"/>
              <w:right w:val="nil"/>
            </w:tcBorders>
            <w:shd w:val="clear" w:color="auto" w:fill="auto"/>
            <w:noWrap/>
            <w:vAlign w:val="center"/>
            <w:hideMark/>
          </w:tcPr>
          <w:p w14:paraId="56C0CB72"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104 %</w:t>
            </w:r>
          </w:p>
        </w:tc>
        <w:tc>
          <w:tcPr>
            <w:tcW w:w="1060" w:type="dxa"/>
            <w:tcBorders>
              <w:top w:val="single" w:sz="8" w:space="0" w:color="auto"/>
              <w:left w:val="nil"/>
              <w:bottom w:val="nil"/>
              <w:right w:val="single" w:sz="8" w:space="0" w:color="auto"/>
            </w:tcBorders>
            <w:shd w:val="clear" w:color="auto" w:fill="auto"/>
            <w:noWrap/>
            <w:vAlign w:val="center"/>
            <w:hideMark/>
          </w:tcPr>
          <w:p w14:paraId="3D49C8D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95 %</w:t>
            </w:r>
          </w:p>
        </w:tc>
      </w:tr>
      <w:tr w:rsidR="00F01B2E" w:rsidRPr="00F01B2E" w14:paraId="62FB0CBB" w14:textId="77777777" w:rsidTr="00F01B2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783219"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726A2D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-0.06 %</w:t>
            </w:r>
          </w:p>
        </w:tc>
        <w:tc>
          <w:tcPr>
            <w:tcW w:w="1060" w:type="dxa"/>
            <w:tcBorders>
              <w:top w:val="single" w:sz="8" w:space="0" w:color="auto"/>
              <w:left w:val="nil"/>
              <w:bottom w:val="nil"/>
              <w:right w:val="nil"/>
            </w:tcBorders>
            <w:shd w:val="clear" w:color="000000" w:fill="CCFFCC"/>
            <w:noWrap/>
            <w:vAlign w:val="center"/>
            <w:hideMark/>
          </w:tcPr>
          <w:p w14:paraId="004260C3"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-3.86 %</w:t>
            </w:r>
          </w:p>
        </w:tc>
        <w:tc>
          <w:tcPr>
            <w:tcW w:w="1181" w:type="dxa"/>
            <w:tcBorders>
              <w:top w:val="single" w:sz="8" w:space="0" w:color="auto"/>
              <w:left w:val="nil"/>
              <w:bottom w:val="nil"/>
              <w:right w:val="single" w:sz="4" w:space="0" w:color="auto"/>
            </w:tcBorders>
            <w:shd w:val="clear" w:color="000000" w:fill="CCFFCC"/>
            <w:noWrap/>
            <w:vAlign w:val="center"/>
            <w:hideMark/>
          </w:tcPr>
          <w:p w14:paraId="0D86CAF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-4.32 %</w:t>
            </w:r>
          </w:p>
        </w:tc>
        <w:tc>
          <w:tcPr>
            <w:tcW w:w="1060" w:type="dxa"/>
            <w:tcBorders>
              <w:top w:val="single" w:sz="8" w:space="0" w:color="auto"/>
              <w:left w:val="nil"/>
              <w:bottom w:val="nil"/>
              <w:right w:val="nil"/>
            </w:tcBorders>
            <w:shd w:val="clear" w:color="auto" w:fill="auto"/>
            <w:noWrap/>
            <w:vAlign w:val="center"/>
            <w:hideMark/>
          </w:tcPr>
          <w:p w14:paraId="0725536E"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104 %</w:t>
            </w:r>
          </w:p>
        </w:tc>
        <w:tc>
          <w:tcPr>
            <w:tcW w:w="1060" w:type="dxa"/>
            <w:tcBorders>
              <w:top w:val="single" w:sz="8" w:space="0" w:color="auto"/>
              <w:left w:val="nil"/>
              <w:bottom w:val="nil"/>
              <w:right w:val="single" w:sz="8" w:space="0" w:color="auto"/>
            </w:tcBorders>
            <w:shd w:val="clear" w:color="auto" w:fill="auto"/>
            <w:noWrap/>
            <w:vAlign w:val="center"/>
            <w:hideMark/>
          </w:tcPr>
          <w:p w14:paraId="3DFE61CF"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95 %</w:t>
            </w:r>
          </w:p>
        </w:tc>
      </w:tr>
      <w:tr w:rsidR="00F01B2E" w:rsidRPr="00F01B2E" w14:paraId="70B408B8" w14:textId="77777777" w:rsidTr="00F01B2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4245FBD"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279AE87"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-0.17 %</w:t>
            </w:r>
          </w:p>
        </w:tc>
        <w:tc>
          <w:tcPr>
            <w:tcW w:w="1060" w:type="dxa"/>
            <w:tcBorders>
              <w:top w:val="nil"/>
              <w:left w:val="nil"/>
              <w:bottom w:val="single" w:sz="8" w:space="0" w:color="auto"/>
              <w:right w:val="nil"/>
            </w:tcBorders>
            <w:shd w:val="clear" w:color="000000" w:fill="CCFFCC"/>
            <w:noWrap/>
            <w:vAlign w:val="center"/>
            <w:hideMark/>
          </w:tcPr>
          <w:p w14:paraId="612934DA"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-3.85 %</w:t>
            </w:r>
          </w:p>
        </w:tc>
        <w:tc>
          <w:tcPr>
            <w:tcW w:w="1181" w:type="dxa"/>
            <w:tcBorders>
              <w:top w:val="nil"/>
              <w:left w:val="nil"/>
              <w:bottom w:val="single" w:sz="8" w:space="0" w:color="auto"/>
              <w:right w:val="single" w:sz="4" w:space="0" w:color="auto"/>
            </w:tcBorders>
            <w:shd w:val="clear" w:color="000000" w:fill="CCFFCC"/>
            <w:noWrap/>
            <w:vAlign w:val="center"/>
            <w:hideMark/>
          </w:tcPr>
          <w:p w14:paraId="04DD77CD"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F01B2E">
              <w:rPr>
                <w:rFonts w:ascii="Arial" w:hAnsi="Arial" w:cs="Arial"/>
                <w:sz w:val="18"/>
                <w:szCs w:val="18"/>
                <w:lang w:val="fi-FI"/>
              </w:rPr>
              <w:t>-4.70 %</w:t>
            </w:r>
          </w:p>
        </w:tc>
        <w:tc>
          <w:tcPr>
            <w:tcW w:w="1060" w:type="dxa"/>
            <w:tcBorders>
              <w:top w:val="nil"/>
              <w:left w:val="nil"/>
              <w:bottom w:val="single" w:sz="8" w:space="0" w:color="auto"/>
              <w:right w:val="nil"/>
            </w:tcBorders>
            <w:shd w:val="clear" w:color="auto" w:fill="auto"/>
            <w:noWrap/>
            <w:vAlign w:val="center"/>
            <w:hideMark/>
          </w:tcPr>
          <w:p w14:paraId="3F499677"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106 %</w:t>
            </w:r>
          </w:p>
        </w:tc>
        <w:tc>
          <w:tcPr>
            <w:tcW w:w="1060" w:type="dxa"/>
            <w:tcBorders>
              <w:top w:val="nil"/>
              <w:left w:val="nil"/>
              <w:bottom w:val="single" w:sz="8" w:space="0" w:color="auto"/>
              <w:right w:val="single" w:sz="8" w:space="0" w:color="auto"/>
            </w:tcBorders>
            <w:shd w:val="clear" w:color="auto" w:fill="auto"/>
            <w:noWrap/>
            <w:vAlign w:val="center"/>
            <w:hideMark/>
          </w:tcPr>
          <w:p w14:paraId="051E2668" w14:textId="77777777" w:rsidR="00F01B2E" w:rsidRPr="00F01B2E" w:rsidRDefault="00F01B2E" w:rsidP="00F0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F01B2E">
              <w:rPr>
                <w:rFonts w:ascii="Arial" w:hAnsi="Arial" w:cs="Arial"/>
                <w:color w:val="000000"/>
                <w:sz w:val="18"/>
                <w:szCs w:val="18"/>
                <w:lang w:val="fi-FI"/>
              </w:rPr>
              <w:t>93 %</w:t>
            </w:r>
          </w:p>
        </w:tc>
      </w:tr>
    </w:tbl>
    <w:p w14:paraId="717D560D" w14:textId="77777777" w:rsidR="00F01B2E" w:rsidRDefault="00F01B2E" w:rsidP="00441620">
      <w:pPr>
        <w:rPr>
          <w:lang w:val="en-CA"/>
        </w:rPr>
      </w:pPr>
    </w:p>
    <w:p w14:paraId="4AC9C86A" w14:textId="77777777" w:rsidR="004A4812" w:rsidRPr="00441620" w:rsidRDefault="004A4812" w:rsidP="00441620">
      <w:pPr>
        <w:rPr>
          <w:lang w:val="en-CA"/>
        </w:rPr>
      </w:pPr>
    </w:p>
    <w:p w14:paraId="79F7AC18" w14:textId="77777777" w:rsidR="003758B2" w:rsidRPr="00337E2A" w:rsidRDefault="003758B2" w:rsidP="003758B2"/>
    <w:p w14:paraId="2D920902" w14:textId="77777777" w:rsidR="003758B2" w:rsidRPr="00337E2A" w:rsidRDefault="003758B2" w:rsidP="003758B2"/>
    <w:p w14:paraId="321EE07C" w14:textId="646CC131" w:rsidR="00B22D84" w:rsidRDefault="00B22D84" w:rsidP="00B22D84">
      <w:pPr>
        <w:rPr>
          <w:lang w:val="en-CA"/>
        </w:rPr>
      </w:pPr>
    </w:p>
    <w:p w14:paraId="3B3C6891" w14:textId="17844E82" w:rsidR="003364AB" w:rsidRDefault="003364AB" w:rsidP="00B22D84">
      <w:pPr>
        <w:rPr>
          <w:lang w:val="en-CA"/>
        </w:rPr>
      </w:pPr>
    </w:p>
    <w:p w14:paraId="49C47DCF" w14:textId="121B4AF7" w:rsidR="003364AB" w:rsidRDefault="003364AB" w:rsidP="00B22D84">
      <w:pPr>
        <w:rPr>
          <w:lang w:val="en-CA"/>
        </w:rPr>
      </w:pPr>
    </w:p>
    <w:p w14:paraId="3C179443" w14:textId="6F9FA075" w:rsidR="003364AB" w:rsidRDefault="003364AB" w:rsidP="00B22D84">
      <w:pPr>
        <w:rPr>
          <w:lang w:val="en-CA"/>
        </w:rPr>
      </w:pPr>
    </w:p>
    <w:p w14:paraId="59DBABB4" w14:textId="5B56F454" w:rsidR="003364AB" w:rsidRDefault="003364AB" w:rsidP="00B22D84">
      <w:pPr>
        <w:rPr>
          <w:lang w:val="en-CA"/>
        </w:rPr>
      </w:pPr>
    </w:p>
    <w:p w14:paraId="31E80F7C" w14:textId="2EA6E123" w:rsidR="003364AB" w:rsidRDefault="003364AB" w:rsidP="00B22D84">
      <w:pPr>
        <w:rPr>
          <w:lang w:val="en-CA"/>
        </w:rPr>
      </w:pPr>
    </w:p>
    <w:p w14:paraId="5317D46E" w14:textId="543D5C32" w:rsidR="003364AB" w:rsidRDefault="003364AB" w:rsidP="00B22D84">
      <w:pPr>
        <w:rPr>
          <w:lang w:val="en-CA"/>
        </w:rPr>
      </w:pPr>
    </w:p>
    <w:p w14:paraId="5106DB01" w14:textId="0F0CA456" w:rsidR="003364AB" w:rsidRDefault="003364AB" w:rsidP="00B22D84">
      <w:pPr>
        <w:rPr>
          <w:lang w:val="en-CA"/>
        </w:rPr>
      </w:pPr>
    </w:p>
    <w:p w14:paraId="73092B17" w14:textId="41C705DF" w:rsidR="003364AB" w:rsidRDefault="003364AB" w:rsidP="00B22D84">
      <w:pPr>
        <w:rPr>
          <w:lang w:val="en-CA"/>
        </w:rPr>
      </w:pPr>
    </w:p>
    <w:p w14:paraId="0B3900E0" w14:textId="24E34215" w:rsidR="003364AB" w:rsidRDefault="003364AB" w:rsidP="00B22D84">
      <w:pPr>
        <w:rPr>
          <w:lang w:val="en-CA"/>
        </w:rPr>
      </w:pPr>
    </w:p>
    <w:p w14:paraId="3D6AD5A7" w14:textId="46934015" w:rsidR="003364AB" w:rsidRDefault="003364AB" w:rsidP="00B22D84">
      <w:pPr>
        <w:rPr>
          <w:lang w:val="en-CA"/>
        </w:rPr>
      </w:pPr>
    </w:p>
    <w:p w14:paraId="1A0E4C5C" w14:textId="31941A06" w:rsidR="003364AB" w:rsidRDefault="003364AB" w:rsidP="00B22D84">
      <w:pPr>
        <w:rPr>
          <w:lang w:val="en-CA"/>
        </w:rPr>
      </w:pPr>
    </w:p>
    <w:p w14:paraId="19B71F4A" w14:textId="77777777" w:rsidR="003364AB" w:rsidRPr="00B22D84" w:rsidRDefault="003364AB" w:rsidP="00B22D84">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68081D9A" w:rsidR="00342FF4" w:rsidRPr="005B217D" w:rsidRDefault="00B22D84"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E4C91" w14:textId="77777777" w:rsidR="004C67FF" w:rsidRDefault="004C67FF">
      <w:r>
        <w:separator/>
      </w:r>
    </w:p>
  </w:endnote>
  <w:endnote w:type="continuationSeparator" w:id="0">
    <w:p w14:paraId="634D0050" w14:textId="77777777" w:rsidR="004C67FF" w:rsidRDefault="004C6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enlo">
    <w:panose1 w:val="020B0609030804020204"/>
    <w:charset w:val="00"/>
    <w:family w:val="modern"/>
    <w:pitch w:val="fixed"/>
    <w:sig w:usb0="E60022FF" w:usb1="D200F9FB" w:usb2="02000028" w:usb3="00000000" w:csb0="000001D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8ED0D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B5F4D">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6CFBD" w14:textId="77777777" w:rsidR="004C67FF" w:rsidRDefault="004C67FF">
      <w:r>
        <w:separator/>
      </w:r>
    </w:p>
  </w:footnote>
  <w:footnote w:type="continuationSeparator" w:id="0">
    <w:p w14:paraId="7A35B81A" w14:textId="77777777" w:rsidR="004C67FF" w:rsidRDefault="004C67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A126678"/>
    <w:multiLevelType w:val="hybridMultilevel"/>
    <w:tmpl w:val="A1469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D5B6C49"/>
    <w:multiLevelType w:val="hybridMultilevel"/>
    <w:tmpl w:val="E3F4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13"/>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17C3"/>
    <w:rsid w:val="00065039"/>
    <w:rsid w:val="0007614F"/>
    <w:rsid w:val="00081398"/>
    <w:rsid w:val="000929EF"/>
    <w:rsid w:val="00094479"/>
    <w:rsid w:val="000962AC"/>
    <w:rsid w:val="000B0C0F"/>
    <w:rsid w:val="000B1C6B"/>
    <w:rsid w:val="000B4FF9"/>
    <w:rsid w:val="000C09AC"/>
    <w:rsid w:val="000C12AD"/>
    <w:rsid w:val="000E00F3"/>
    <w:rsid w:val="000F158C"/>
    <w:rsid w:val="00102F3D"/>
    <w:rsid w:val="00124E38"/>
    <w:rsid w:val="0012580B"/>
    <w:rsid w:val="00131F90"/>
    <w:rsid w:val="0013458C"/>
    <w:rsid w:val="0013526E"/>
    <w:rsid w:val="00146152"/>
    <w:rsid w:val="00155526"/>
    <w:rsid w:val="00171371"/>
    <w:rsid w:val="00175A24"/>
    <w:rsid w:val="00187E58"/>
    <w:rsid w:val="001913FC"/>
    <w:rsid w:val="001A297E"/>
    <w:rsid w:val="001A368E"/>
    <w:rsid w:val="001A7329"/>
    <w:rsid w:val="001A792F"/>
    <w:rsid w:val="001B4E28"/>
    <w:rsid w:val="001C3525"/>
    <w:rsid w:val="001C3AFB"/>
    <w:rsid w:val="001C6E23"/>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2200"/>
    <w:rsid w:val="00260F5C"/>
    <w:rsid w:val="00263398"/>
    <w:rsid w:val="00263B99"/>
    <w:rsid w:val="00266504"/>
    <w:rsid w:val="00266F06"/>
    <w:rsid w:val="00275BCF"/>
    <w:rsid w:val="0027632C"/>
    <w:rsid w:val="00291E36"/>
    <w:rsid w:val="00292257"/>
    <w:rsid w:val="002A54E0"/>
    <w:rsid w:val="002B1595"/>
    <w:rsid w:val="002B191D"/>
    <w:rsid w:val="002B2E83"/>
    <w:rsid w:val="002B671E"/>
    <w:rsid w:val="002D0AF6"/>
    <w:rsid w:val="002F164D"/>
    <w:rsid w:val="003021BC"/>
    <w:rsid w:val="00306206"/>
    <w:rsid w:val="00317D85"/>
    <w:rsid w:val="00327C56"/>
    <w:rsid w:val="003315A1"/>
    <w:rsid w:val="003325A9"/>
    <w:rsid w:val="003364AB"/>
    <w:rsid w:val="003373EC"/>
    <w:rsid w:val="00342FF4"/>
    <w:rsid w:val="00344E5A"/>
    <w:rsid w:val="00346148"/>
    <w:rsid w:val="00350695"/>
    <w:rsid w:val="00356472"/>
    <w:rsid w:val="003669EA"/>
    <w:rsid w:val="003706CC"/>
    <w:rsid w:val="003758B2"/>
    <w:rsid w:val="00377710"/>
    <w:rsid w:val="00394F68"/>
    <w:rsid w:val="003A2D8E"/>
    <w:rsid w:val="003A7CE6"/>
    <w:rsid w:val="003C20E4"/>
    <w:rsid w:val="003C532F"/>
    <w:rsid w:val="003D6342"/>
    <w:rsid w:val="003E6F90"/>
    <w:rsid w:val="003E73ED"/>
    <w:rsid w:val="003F5D0F"/>
    <w:rsid w:val="00414101"/>
    <w:rsid w:val="004158C7"/>
    <w:rsid w:val="004219CF"/>
    <w:rsid w:val="004234F0"/>
    <w:rsid w:val="00433DDB"/>
    <w:rsid w:val="00435A29"/>
    <w:rsid w:val="00437619"/>
    <w:rsid w:val="00441620"/>
    <w:rsid w:val="00465A1E"/>
    <w:rsid w:val="0049445A"/>
    <w:rsid w:val="004A2A63"/>
    <w:rsid w:val="004A4812"/>
    <w:rsid w:val="004B210C"/>
    <w:rsid w:val="004C67FF"/>
    <w:rsid w:val="004D405F"/>
    <w:rsid w:val="004E4F4F"/>
    <w:rsid w:val="004E6789"/>
    <w:rsid w:val="004F61E3"/>
    <w:rsid w:val="00502E10"/>
    <w:rsid w:val="0051015C"/>
    <w:rsid w:val="00516CF1"/>
    <w:rsid w:val="00531AE9"/>
    <w:rsid w:val="00543A4D"/>
    <w:rsid w:val="00550A66"/>
    <w:rsid w:val="00567EC7"/>
    <w:rsid w:val="00570013"/>
    <w:rsid w:val="005753EC"/>
    <w:rsid w:val="005801A2"/>
    <w:rsid w:val="005952A5"/>
    <w:rsid w:val="005A33A1"/>
    <w:rsid w:val="005B217D"/>
    <w:rsid w:val="005C1F36"/>
    <w:rsid w:val="005C385F"/>
    <w:rsid w:val="005E1AC6"/>
    <w:rsid w:val="005F6F1B"/>
    <w:rsid w:val="005F7EC9"/>
    <w:rsid w:val="00615995"/>
    <w:rsid w:val="00616155"/>
    <w:rsid w:val="00624B33"/>
    <w:rsid w:val="0063041A"/>
    <w:rsid w:val="00630AA2"/>
    <w:rsid w:val="006356FB"/>
    <w:rsid w:val="00646707"/>
    <w:rsid w:val="00657F7E"/>
    <w:rsid w:val="00662495"/>
    <w:rsid w:val="00662B29"/>
    <w:rsid w:val="00662E58"/>
    <w:rsid w:val="006637F2"/>
    <w:rsid w:val="006642A5"/>
    <w:rsid w:val="00664DCF"/>
    <w:rsid w:val="00672B5F"/>
    <w:rsid w:val="006748B2"/>
    <w:rsid w:val="006C5D39"/>
    <w:rsid w:val="006D6D9B"/>
    <w:rsid w:val="006E2810"/>
    <w:rsid w:val="006E5417"/>
    <w:rsid w:val="006F0794"/>
    <w:rsid w:val="006F7528"/>
    <w:rsid w:val="007023DE"/>
    <w:rsid w:val="00712F60"/>
    <w:rsid w:val="00720E3B"/>
    <w:rsid w:val="007331D9"/>
    <w:rsid w:val="0074393F"/>
    <w:rsid w:val="00745F6B"/>
    <w:rsid w:val="0075585E"/>
    <w:rsid w:val="00770571"/>
    <w:rsid w:val="007768FF"/>
    <w:rsid w:val="007824D3"/>
    <w:rsid w:val="00796EE3"/>
    <w:rsid w:val="007A7D29"/>
    <w:rsid w:val="007A7D7A"/>
    <w:rsid w:val="007B4AB8"/>
    <w:rsid w:val="007D1181"/>
    <w:rsid w:val="007E01A3"/>
    <w:rsid w:val="007F1F8B"/>
    <w:rsid w:val="007F67A1"/>
    <w:rsid w:val="00805C64"/>
    <w:rsid w:val="00811C05"/>
    <w:rsid w:val="0081610D"/>
    <w:rsid w:val="008206C8"/>
    <w:rsid w:val="0086387C"/>
    <w:rsid w:val="00874A6C"/>
    <w:rsid w:val="00876C65"/>
    <w:rsid w:val="008A4B4C"/>
    <w:rsid w:val="008A79F1"/>
    <w:rsid w:val="008C239F"/>
    <w:rsid w:val="008E480C"/>
    <w:rsid w:val="00907757"/>
    <w:rsid w:val="009212B0"/>
    <w:rsid w:val="00921FA1"/>
    <w:rsid w:val="009234A5"/>
    <w:rsid w:val="00933453"/>
    <w:rsid w:val="009336F7"/>
    <w:rsid w:val="0093636C"/>
    <w:rsid w:val="009374A7"/>
    <w:rsid w:val="00945CD2"/>
    <w:rsid w:val="00947324"/>
    <w:rsid w:val="00955F6D"/>
    <w:rsid w:val="00977C16"/>
    <w:rsid w:val="0098551D"/>
    <w:rsid w:val="0099518F"/>
    <w:rsid w:val="009A523D"/>
    <w:rsid w:val="009B02A1"/>
    <w:rsid w:val="009B3361"/>
    <w:rsid w:val="009D7CE6"/>
    <w:rsid w:val="009F496B"/>
    <w:rsid w:val="00A01439"/>
    <w:rsid w:val="00A02E61"/>
    <w:rsid w:val="00A05CFF"/>
    <w:rsid w:val="00A117CB"/>
    <w:rsid w:val="00A13048"/>
    <w:rsid w:val="00A46843"/>
    <w:rsid w:val="00A56B97"/>
    <w:rsid w:val="00A6093D"/>
    <w:rsid w:val="00A767DC"/>
    <w:rsid w:val="00A76A6D"/>
    <w:rsid w:val="00A83253"/>
    <w:rsid w:val="00AA6E84"/>
    <w:rsid w:val="00AB1A1C"/>
    <w:rsid w:val="00AB5F4D"/>
    <w:rsid w:val="00AD05A8"/>
    <w:rsid w:val="00AD7D07"/>
    <w:rsid w:val="00AE341B"/>
    <w:rsid w:val="00B01905"/>
    <w:rsid w:val="00B07CA7"/>
    <w:rsid w:val="00B1279A"/>
    <w:rsid w:val="00B22D84"/>
    <w:rsid w:val="00B26DF6"/>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2B76"/>
    <w:rsid w:val="00C84003"/>
    <w:rsid w:val="00C90650"/>
    <w:rsid w:val="00C97D78"/>
    <w:rsid w:val="00CA0004"/>
    <w:rsid w:val="00CB4AB9"/>
    <w:rsid w:val="00CC2AAE"/>
    <w:rsid w:val="00CC5A42"/>
    <w:rsid w:val="00CD0EAB"/>
    <w:rsid w:val="00CE5E02"/>
    <w:rsid w:val="00CF34DB"/>
    <w:rsid w:val="00CF3917"/>
    <w:rsid w:val="00CF558F"/>
    <w:rsid w:val="00D010C0"/>
    <w:rsid w:val="00D073E2"/>
    <w:rsid w:val="00D446EC"/>
    <w:rsid w:val="00D45823"/>
    <w:rsid w:val="00D51BF0"/>
    <w:rsid w:val="00D531DB"/>
    <w:rsid w:val="00D55942"/>
    <w:rsid w:val="00D807BF"/>
    <w:rsid w:val="00D8203C"/>
    <w:rsid w:val="00D82FCC"/>
    <w:rsid w:val="00DA17FC"/>
    <w:rsid w:val="00DA7887"/>
    <w:rsid w:val="00DB2C26"/>
    <w:rsid w:val="00DD02F4"/>
    <w:rsid w:val="00DD4AC4"/>
    <w:rsid w:val="00DD6622"/>
    <w:rsid w:val="00DE1C7C"/>
    <w:rsid w:val="00DE6B43"/>
    <w:rsid w:val="00E11923"/>
    <w:rsid w:val="00E262D4"/>
    <w:rsid w:val="00E36250"/>
    <w:rsid w:val="00E47F2D"/>
    <w:rsid w:val="00E54511"/>
    <w:rsid w:val="00E558AE"/>
    <w:rsid w:val="00E61DAC"/>
    <w:rsid w:val="00E72B80"/>
    <w:rsid w:val="00E75FE3"/>
    <w:rsid w:val="00E86C4C"/>
    <w:rsid w:val="00E907A3"/>
    <w:rsid w:val="00EA5AE0"/>
    <w:rsid w:val="00EB56E1"/>
    <w:rsid w:val="00EB7AB1"/>
    <w:rsid w:val="00EE6A30"/>
    <w:rsid w:val="00EE7CD8"/>
    <w:rsid w:val="00EF37F6"/>
    <w:rsid w:val="00EF48CC"/>
    <w:rsid w:val="00F00801"/>
    <w:rsid w:val="00F01B2E"/>
    <w:rsid w:val="00F04A65"/>
    <w:rsid w:val="00F2488D"/>
    <w:rsid w:val="00F541BD"/>
    <w:rsid w:val="00F601A0"/>
    <w:rsid w:val="00F712E9"/>
    <w:rsid w:val="00F73032"/>
    <w:rsid w:val="00F82854"/>
    <w:rsid w:val="00F848FC"/>
    <w:rsid w:val="00F906F6"/>
    <w:rsid w:val="00F9282A"/>
    <w:rsid w:val="00F96BAD"/>
    <w:rsid w:val="00FA139D"/>
    <w:rsid w:val="00FA60F5"/>
    <w:rsid w:val="00FB0E84"/>
    <w:rsid w:val="00FC2405"/>
    <w:rsid w:val="00FC7293"/>
    <w:rsid w:val="00FD01C2"/>
    <w:rsid w:val="00FE595C"/>
    <w:rsid w:val="00FE7BAA"/>
    <w:rsid w:val="00FF0CE3"/>
    <w:rsid w:val="00FF3F6D"/>
    <w:rsid w:val="00FF4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3F6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22D84"/>
    <w:rPr>
      <w:color w:val="605E5C"/>
      <w:shd w:val="clear" w:color="auto" w:fill="E1DFDD"/>
    </w:rPr>
  </w:style>
  <w:style w:type="table" w:styleId="TableGrid">
    <w:name w:val="Table Grid"/>
    <w:basedOn w:val="TableNormal"/>
    <w:uiPriority w:val="59"/>
    <w:rsid w:val="000929E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929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929EF"/>
    <w:rPr>
      <w:rFonts w:eastAsia="Malgun Gothic"/>
      <w:b/>
      <w:bCs/>
    </w:rPr>
  </w:style>
  <w:style w:type="paragraph" w:styleId="ListParagraph">
    <w:name w:val="List Paragraph"/>
    <w:basedOn w:val="Normal"/>
    <w:uiPriority w:val="34"/>
    <w:qFormat/>
    <w:rsid w:val="00B26DF6"/>
    <w:pPr>
      <w:ind w:left="720"/>
      <w:contextualSpacing/>
    </w:pPr>
  </w:style>
  <w:style w:type="paragraph" w:customStyle="1" w:styleId="tableheading">
    <w:name w:val="table heading"/>
    <w:basedOn w:val="Normal"/>
    <w:rsid w:val="004416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4416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41620"/>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494615">
      <w:bodyDiv w:val="1"/>
      <w:marLeft w:val="0"/>
      <w:marRight w:val="0"/>
      <w:marTop w:val="0"/>
      <w:marBottom w:val="0"/>
      <w:divBdr>
        <w:top w:val="none" w:sz="0" w:space="0" w:color="auto"/>
        <w:left w:val="none" w:sz="0" w:space="0" w:color="auto"/>
        <w:bottom w:val="none" w:sz="0" w:space="0" w:color="auto"/>
        <w:right w:val="none" w:sz="0" w:space="0" w:color="auto"/>
      </w:divBdr>
    </w:div>
    <w:div w:id="536353243">
      <w:bodyDiv w:val="1"/>
      <w:marLeft w:val="0"/>
      <w:marRight w:val="0"/>
      <w:marTop w:val="0"/>
      <w:marBottom w:val="0"/>
      <w:divBdr>
        <w:top w:val="none" w:sz="0" w:space="0" w:color="auto"/>
        <w:left w:val="none" w:sz="0" w:space="0" w:color="auto"/>
        <w:bottom w:val="none" w:sz="0" w:space="0" w:color="auto"/>
        <w:right w:val="none" w:sz="0" w:space="0" w:color="auto"/>
      </w:divBdr>
    </w:div>
    <w:div w:id="1120302680">
      <w:bodyDiv w:val="1"/>
      <w:marLeft w:val="0"/>
      <w:marRight w:val="0"/>
      <w:marTop w:val="0"/>
      <w:marBottom w:val="0"/>
      <w:divBdr>
        <w:top w:val="none" w:sz="0" w:space="0" w:color="auto"/>
        <w:left w:val="none" w:sz="0" w:space="0" w:color="auto"/>
        <w:bottom w:val="none" w:sz="0" w:space="0" w:color="auto"/>
        <w:right w:val="none" w:sz="0" w:space="0" w:color="auto"/>
      </w:divBdr>
    </w:div>
    <w:div w:id="1307541192">
      <w:bodyDiv w:val="1"/>
      <w:marLeft w:val="0"/>
      <w:marRight w:val="0"/>
      <w:marTop w:val="0"/>
      <w:marBottom w:val="0"/>
      <w:divBdr>
        <w:top w:val="none" w:sz="0" w:space="0" w:color="auto"/>
        <w:left w:val="none" w:sz="0" w:space="0" w:color="auto"/>
        <w:bottom w:val="none" w:sz="0" w:space="0" w:color="auto"/>
        <w:right w:val="none" w:sz="0" w:space="0" w:color="auto"/>
      </w:divBdr>
    </w:div>
    <w:div w:id="1406609645">
      <w:bodyDiv w:val="1"/>
      <w:marLeft w:val="0"/>
      <w:marRight w:val="0"/>
      <w:marTop w:val="0"/>
      <w:marBottom w:val="0"/>
      <w:divBdr>
        <w:top w:val="none" w:sz="0" w:space="0" w:color="auto"/>
        <w:left w:val="none" w:sz="0" w:space="0" w:color="auto"/>
        <w:bottom w:val="none" w:sz="0" w:space="0" w:color="auto"/>
        <w:right w:val="none" w:sz="0" w:space="0" w:color="auto"/>
      </w:divBdr>
    </w:div>
    <w:div w:id="14264161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378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D89DD-86C3-B342-A835-9B852665C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5</Pages>
  <Words>1196</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cp:lastModifiedBy>
  <cp:revision>28</cp:revision>
  <cp:lastPrinted>1900-01-01T07:59:11Z</cp:lastPrinted>
  <dcterms:created xsi:type="dcterms:W3CDTF">2018-08-09T13:44:00Z</dcterms:created>
  <dcterms:modified xsi:type="dcterms:W3CDTF">2019-01-02T12:09:00Z</dcterms:modified>
</cp:coreProperties>
</file>