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BCD8638" w:rsidR="008A4B4C" w:rsidRPr="005B217D" w:rsidRDefault="00E61DAC" w:rsidP="00FA60F5">
            <w:pPr>
              <w:tabs>
                <w:tab w:val="left" w:pos="7200"/>
              </w:tabs>
              <w:rPr>
                <w:u w:val="single"/>
                <w:lang w:val="en-CA"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B24F39" w:rsidRPr="00B24F39">
              <w:rPr>
                <w:rFonts w:hint="eastAsia"/>
                <w:lang w:val="en-CA"/>
              </w:rPr>
              <w:t>0047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3D3730" w:rsidR="00E61DAC" w:rsidRPr="005B217D" w:rsidRDefault="00BD1F19" w:rsidP="009D7CE6">
            <w:pPr>
              <w:spacing w:before="60" w:after="60"/>
              <w:rPr>
                <w:b/>
                <w:szCs w:val="22"/>
                <w:lang w:val="en-CA"/>
              </w:rPr>
            </w:pPr>
            <w:r w:rsidRPr="0060643A">
              <w:rPr>
                <w:b/>
                <w:bCs/>
                <w:lang w:val="en-CA"/>
              </w:rPr>
              <w:t>Non-CE</w:t>
            </w:r>
            <w:r>
              <w:rPr>
                <w:rFonts w:hint="eastAsia"/>
                <w:b/>
                <w:bCs/>
                <w:lang w:val="en-CA" w:eastAsia="zh-CN"/>
              </w:rPr>
              <w:t>3</w:t>
            </w:r>
            <w:r>
              <w:rPr>
                <w:rFonts w:hint="eastAsia"/>
                <w:b/>
                <w:lang w:val="en-CA"/>
              </w:rPr>
              <w:t>:</w:t>
            </w:r>
            <w:r>
              <w:rPr>
                <w:rFonts w:hint="eastAsia"/>
                <w:b/>
                <w:lang w:val="en-CA" w:eastAsia="zh-CN"/>
              </w:rPr>
              <w:t xml:space="preserve"> </w:t>
            </w:r>
            <w:r>
              <w:rPr>
                <w:b/>
                <w:lang w:val="en-CA"/>
              </w:rPr>
              <w:t>Intra</w:t>
            </w:r>
            <w:r>
              <w:rPr>
                <w:rFonts w:hint="eastAsia"/>
                <w:b/>
                <w:lang w:val="en-CA" w:eastAsia="zh-CN"/>
              </w:rPr>
              <w:t xml:space="preserve"> </w:t>
            </w:r>
            <w:r w:rsidR="003530CD" w:rsidRPr="003530CD">
              <w:rPr>
                <w:rFonts w:hint="eastAsia"/>
                <w:b/>
                <w:lang w:val="en-CA" w:eastAsia="zh-CN"/>
              </w:rPr>
              <w:t>A</w:t>
            </w:r>
            <w:r w:rsidR="003530CD" w:rsidRPr="003530CD">
              <w:rPr>
                <w:b/>
                <w:lang w:val="en-CA"/>
              </w:rPr>
              <w:t>ngular</w:t>
            </w:r>
            <w:r w:rsidR="003530CD">
              <w:rPr>
                <w:lang w:val="en-CA"/>
              </w:rPr>
              <w:t xml:space="preserve"> </w:t>
            </w:r>
            <w:r w:rsidR="007B78DC">
              <w:rPr>
                <w:b/>
                <w:lang w:val="en-CA"/>
              </w:rPr>
              <w:t xml:space="preserve">Prediction and Modified PDPC Based on </w:t>
            </w:r>
            <w:r w:rsidR="007B78DC">
              <w:rPr>
                <w:rFonts w:hint="eastAsia"/>
                <w:b/>
                <w:lang w:val="en-CA"/>
              </w:rPr>
              <w:t>Two</w:t>
            </w:r>
            <w:r w:rsidR="004A6458">
              <w:rPr>
                <w:rFonts w:hint="eastAsia"/>
                <w:b/>
                <w:lang w:val="en-CA" w:eastAsia="zh-CN"/>
              </w:rPr>
              <w:t xml:space="preserve"> R</w:t>
            </w:r>
            <w:r w:rsidR="007B78DC">
              <w:rPr>
                <w:b/>
                <w:lang w:val="en-CA"/>
              </w:rPr>
              <w:t>eference Lines</w:t>
            </w:r>
            <w:bookmarkStart w:id="0" w:name="_GoBack"/>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8629256" w:rsidR="00E61DAC" w:rsidRPr="005B217D" w:rsidRDefault="0013458C" w:rsidP="007B78DC">
            <w:pPr>
              <w:spacing w:before="60" w:after="60"/>
              <w:rPr>
                <w:szCs w:val="22"/>
                <w:lang w:val="en-CA" w:eastAsia="zh-CN"/>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28A18B" w:rsidR="00E61DAC" w:rsidRPr="005B217D" w:rsidRDefault="00E61DAC" w:rsidP="007B78DC">
            <w:pPr>
              <w:spacing w:before="60" w:after="60"/>
              <w:rPr>
                <w:szCs w:val="22"/>
                <w:lang w:val="en-CA"/>
              </w:rPr>
            </w:pPr>
            <w:r w:rsidRPr="005B217D">
              <w:rPr>
                <w:szCs w:val="22"/>
                <w:lang w:val="en-CA"/>
              </w:rPr>
              <w:t>Proposal</w:t>
            </w:r>
          </w:p>
        </w:tc>
      </w:tr>
      <w:tr w:rsidR="0065363F" w:rsidRPr="007B15C7" w14:paraId="714CD808" w14:textId="77777777" w:rsidTr="000962AC">
        <w:tc>
          <w:tcPr>
            <w:tcW w:w="1458" w:type="dxa"/>
          </w:tcPr>
          <w:p w14:paraId="4DB59313" w14:textId="7D9F4DE3" w:rsidR="0065363F" w:rsidRPr="005B217D" w:rsidRDefault="0065363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5A546F0" w:rsidR="0065363F" w:rsidRPr="005B217D" w:rsidRDefault="0065363F" w:rsidP="0065363F">
            <w:pPr>
              <w:spacing w:before="60" w:after="60"/>
              <w:rPr>
                <w:szCs w:val="22"/>
                <w:lang w:val="en-CA" w:eastAsia="zh-CN"/>
              </w:rPr>
            </w:pPr>
            <w:r>
              <w:rPr>
                <w:rFonts w:hint="eastAsia"/>
                <w:szCs w:val="22"/>
                <w:lang w:val="en-CA" w:eastAsia="zh-CN"/>
              </w:rPr>
              <w:t>Dong</w:t>
            </w:r>
            <w:r>
              <w:rPr>
                <w:szCs w:val="22"/>
                <w:lang w:val="en-CA"/>
              </w:rPr>
              <w:t xml:space="preserve"> </w:t>
            </w:r>
            <w:r>
              <w:rPr>
                <w:rFonts w:hint="eastAsia"/>
                <w:szCs w:val="22"/>
                <w:lang w:val="en-CA" w:eastAsia="zh-CN"/>
              </w:rPr>
              <w:t>Jiang</w:t>
            </w:r>
            <w:r>
              <w:rPr>
                <w:szCs w:val="22"/>
                <w:lang w:val="en-CA"/>
              </w:rPr>
              <w:t>,</w:t>
            </w:r>
            <w:r w:rsidRPr="0097416B">
              <w:rPr>
                <w:szCs w:val="22"/>
                <w:lang w:val="en-CA"/>
              </w:rPr>
              <w:t xml:space="preserve"> </w:t>
            </w:r>
            <w:proofErr w:type="spellStart"/>
            <w:r>
              <w:rPr>
                <w:rFonts w:hint="eastAsia"/>
                <w:szCs w:val="22"/>
                <w:lang w:val="en-CA" w:eastAsia="zh-CN"/>
              </w:rPr>
              <w:t>Jucai</w:t>
            </w:r>
            <w:proofErr w:type="spellEnd"/>
            <w:r>
              <w:rPr>
                <w:szCs w:val="22"/>
                <w:lang w:val="en-CA"/>
              </w:rPr>
              <w:t xml:space="preserve"> </w:t>
            </w:r>
            <w:r>
              <w:rPr>
                <w:rFonts w:hint="eastAsia"/>
                <w:szCs w:val="22"/>
                <w:lang w:val="en-CA" w:eastAsia="zh-CN"/>
              </w:rPr>
              <w:t>Lin</w:t>
            </w:r>
            <w:r>
              <w:rPr>
                <w:szCs w:val="22"/>
                <w:lang w:val="en-CA" w:eastAsia="zh-CN"/>
              </w:rPr>
              <w:t>,</w:t>
            </w:r>
            <w:r>
              <w:rPr>
                <w:szCs w:val="22"/>
                <w:lang w:val="en-CA"/>
              </w:rPr>
              <w:t xml:space="preserve"> </w:t>
            </w:r>
            <w:proofErr w:type="spellStart"/>
            <w:r>
              <w:rPr>
                <w:rFonts w:hint="eastAsia"/>
                <w:szCs w:val="22"/>
                <w:lang w:val="en-CA" w:eastAsia="zh-CN"/>
              </w:rPr>
              <w:t>Fei</w:t>
            </w:r>
            <w:r w:rsidR="00B030AA">
              <w:rPr>
                <w:rFonts w:hint="eastAsia"/>
                <w:szCs w:val="22"/>
                <w:lang w:val="en-CA" w:eastAsia="zh-CN"/>
              </w:rPr>
              <w:t>y</w:t>
            </w:r>
            <w:r>
              <w:rPr>
                <w:rFonts w:hint="eastAsia"/>
                <w:szCs w:val="22"/>
                <w:lang w:val="en-CA" w:eastAsia="zh-CN"/>
              </w:rPr>
              <w:t>ang</w:t>
            </w:r>
            <w:proofErr w:type="spellEnd"/>
            <w:r>
              <w:rPr>
                <w:szCs w:val="22"/>
                <w:lang w:val="en-CA"/>
              </w:rPr>
              <w:t xml:space="preserve"> </w:t>
            </w:r>
            <w:proofErr w:type="spellStart"/>
            <w:r>
              <w:rPr>
                <w:rFonts w:hint="eastAsia"/>
                <w:szCs w:val="22"/>
                <w:lang w:val="en-CA" w:eastAsia="zh-CN"/>
              </w:rPr>
              <w:t>Zeng</w:t>
            </w:r>
            <w:proofErr w:type="spellEnd"/>
            <w:r>
              <w:rPr>
                <w:szCs w:val="22"/>
                <w:lang w:val="en-CA"/>
              </w:rPr>
              <w:t xml:space="preserve"> and </w:t>
            </w:r>
            <w:r>
              <w:rPr>
                <w:rFonts w:hint="eastAsia"/>
                <w:szCs w:val="22"/>
                <w:lang w:val="en-CA" w:eastAsia="zh-CN"/>
              </w:rPr>
              <w:t>Chen</w:t>
            </w:r>
            <w:r w:rsidR="00B030AA">
              <w:rPr>
                <w:rFonts w:hint="eastAsia"/>
                <w:szCs w:val="22"/>
                <w:lang w:val="en-CA" w:eastAsia="zh-CN"/>
              </w:rPr>
              <w:t>g</w:t>
            </w:r>
            <w:r w:rsidRPr="0097416B">
              <w:rPr>
                <w:szCs w:val="22"/>
                <w:lang w:val="en-CA"/>
              </w:rPr>
              <w:t xml:space="preserve"> </w:t>
            </w:r>
            <w:r>
              <w:rPr>
                <w:rFonts w:hint="eastAsia"/>
                <w:szCs w:val="22"/>
                <w:lang w:val="en-CA" w:eastAsia="zh-CN"/>
              </w:rPr>
              <w:t>Fang</w:t>
            </w:r>
          </w:p>
        </w:tc>
        <w:tc>
          <w:tcPr>
            <w:tcW w:w="900" w:type="dxa"/>
          </w:tcPr>
          <w:p w14:paraId="0140ECA2" w14:textId="4C7F6365" w:rsidR="0065363F" w:rsidRPr="005B217D" w:rsidRDefault="00293E3E">
            <w:pPr>
              <w:spacing w:before="60" w:after="60"/>
              <w:rPr>
                <w:szCs w:val="22"/>
                <w:lang w:val="en-CA" w:eastAsia="zh-CN"/>
              </w:rPr>
            </w:pPr>
            <w:r>
              <w:rPr>
                <w:szCs w:val="22"/>
                <w:lang w:val="en-CA"/>
              </w:rPr>
              <w:t>Tel:</w:t>
            </w:r>
            <w:r w:rsidR="007D6BC0">
              <w:rPr>
                <w:szCs w:val="22"/>
                <w:lang w:val="en-CA"/>
              </w:rPr>
              <w:br/>
            </w:r>
            <w:r w:rsidR="007D6BC0" w:rsidRPr="005B217D">
              <w:rPr>
                <w:szCs w:val="22"/>
                <w:lang w:val="en-CA"/>
              </w:rPr>
              <w:t>Email</w:t>
            </w:r>
            <w:r w:rsidR="00165509">
              <w:rPr>
                <w:rFonts w:hint="eastAsia"/>
                <w:szCs w:val="22"/>
                <w:lang w:val="en-CA" w:eastAsia="zh-CN"/>
              </w:rPr>
              <w:t>:</w:t>
            </w:r>
          </w:p>
        </w:tc>
        <w:tc>
          <w:tcPr>
            <w:tcW w:w="3060" w:type="dxa"/>
          </w:tcPr>
          <w:p w14:paraId="552BB41C" w14:textId="658E6D7E" w:rsidR="009F7B06" w:rsidRPr="009F7B06" w:rsidRDefault="0065363F" w:rsidP="00AB1DC4">
            <w:pPr>
              <w:spacing w:before="60" w:after="60"/>
              <w:rPr>
                <w:szCs w:val="22"/>
                <w:lang w:val="en-CA" w:eastAsia="zh-CN"/>
              </w:rPr>
            </w:pPr>
            <w:r w:rsidRPr="005B217D">
              <w:rPr>
                <w:szCs w:val="22"/>
                <w:lang w:val="en-CA"/>
              </w:rPr>
              <w:br/>
            </w:r>
            <w:hyperlink r:id="rId11" w:history="1">
              <w:r w:rsidR="009F7B06" w:rsidRPr="00B934F2">
                <w:rPr>
                  <w:rStyle w:val="a6"/>
                  <w:rFonts w:hint="eastAsia"/>
                  <w:szCs w:val="22"/>
                  <w:lang w:val="en-CA" w:eastAsia="zh-CN"/>
                </w:rPr>
                <w:t>jiang_dong</w:t>
              </w:r>
              <w:r w:rsidR="009F7B06" w:rsidRPr="00B934F2">
                <w:rPr>
                  <w:rStyle w:val="a6"/>
                  <w:szCs w:val="22"/>
                  <w:lang w:val="en-CA"/>
                </w:rPr>
                <w:t>@</w:t>
              </w:r>
              <w:r w:rsidR="009F7B06" w:rsidRPr="00B934F2">
                <w:rPr>
                  <w:rStyle w:val="a6"/>
                  <w:rFonts w:hint="eastAsia"/>
                  <w:szCs w:val="22"/>
                  <w:lang w:val="en-CA" w:eastAsia="zh-CN"/>
                </w:rPr>
                <w:t>dahuatech</w:t>
              </w:r>
              <w:r w:rsidR="009F7B06" w:rsidRPr="00B934F2">
                <w:rPr>
                  <w:rStyle w:val="a6"/>
                  <w:szCs w:val="22"/>
                  <w:lang w:val="en-CA"/>
                </w:rPr>
                <w:t>.com</w:t>
              </w:r>
            </w:hyperlink>
          </w:p>
          <w:p w14:paraId="32C2ABFD" w14:textId="240B7A14" w:rsidR="009F7B06" w:rsidRPr="009F7B06" w:rsidRDefault="00BD1F19" w:rsidP="00AB1DC4">
            <w:pPr>
              <w:spacing w:before="60" w:after="60"/>
              <w:rPr>
                <w:szCs w:val="22"/>
                <w:lang w:val="en-CA" w:eastAsia="zh-CN"/>
              </w:rPr>
            </w:pPr>
            <w:hyperlink r:id="rId12" w:history="1">
              <w:r w:rsidR="009F7B06" w:rsidRPr="00B934F2">
                <w:rPr>
                  <w:rStyle w:val="a6"/>
                  <w:rFonts w:hint="eastAsia"/>
                  <w:szCs w:val="22"/>
                  <w:lang w:val="en-CA" w:eastAsia="zh-CN"/>
                </w:rPr>
                <w:t>lin_jucai</w:t>
              </w:r>
              <w:r w:rsidR="009F7B06" w:rsidRPr="00B934F2">
                <w:rPr>
                  <w:rStyle w:val="a6"/>
                  <w:szCs w:val="22"/>
                  <w:lang w:val="en-CA"/>
                </w:rPr>
                <w:t>@</w:t>
              </w:r>
              <w:r w:rsidR="009F7B06" w:rsidRPr="00B934F2">
                <w:rPr>
                  <w:rStyle w:val="a6"/>
                  <w:rFonts w:hint="eastAsia"/>
                  <w:szCs w:val="22"/>
                  <w:lang w:val="en-CA" w:eastAsia="zh-CN"/>
                </w:rPr>
                <w:t>dahuatech</w:t>
              </w:r>
              <w:r w:rsidR="009F7B06" w:rsidRPr="00B934F2">
                <w:rPr>
                  <w:rStyle w:val="a6"/>
                  <w:szCs w:val="22"/>
                  <w:lang w:val="en-CA"/>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97BD9C9" w:rsidR="00E61DAC" w:rsidRPr="005B217D" w:rsidRDefault="00AA07C6">
            <w:pPr>
              <w:spacing w:before="60" w:after="60"/>
              <w:rPr>
                <w:szCs w:val="22"/>
                <w:lang w:val="en-CA" w:eastAsia="zh-CN"/>
              </w:rPr>
            </w:pPr>
            <w:proofErr w:type="spellStart"/>
            <w:r w:rsidRPr="009277E3">
              <w:rPr>
                <w:rFonts w:eastAsia="宋体" w:hint="eastAsia"/>
                <w:szCs w:val="22"/>
                <w:lang w:val="en-CA"/>
              </w:rPr>
              <w:t>Dahua</w:t>
            </w:r>
            <w:proofErr w:type="spellEnd"/>
            <w:r w:rsidRPr="009277E3">
              <w:rPr>
                <w:rFonts w:eastAsia="宋体" w:hint="eastAsia"/>
                <w:szCs w:val="22"/>
                <w:lang w:val="en-CA"/>
              </w:rPr>
              <w:t xml:space="preserve"> </w:t>
            </w:r>
            <w:r w:rsidR="00177384">
              <w:rPr>
                <w:rFonts w:eastAsia="宋体" w:hint="eastAsia"/>
                <w:szCs w:val="22"/>
                <w:lang w:val="en-CA" w:eastAsia="zh-CN"/>
              </w:rPr>
              <w:t>(</w:t>
            </w:r>
            <w:proofErr w:type="spellStart"/>
            <w:r w:rsidR="00177384">
              <w:rPr>
                <w:rFonts w:eastAsia="宋体" w:hint="eastAsia"/>
                <w:szCs w:val="22"/>
                <w:lang w:val="en-CA" w:eastAsia="zh-CN"/>
              </w:rPr>
              <w:t>ZheJiang</w:t>
            </w:r>
            <w:proofErr w:type="spellEnd"/>
            <w:r w:rsidR="00177384">
              <w:rPr>
                <w:rFonts w:eastAsia="宋体" w:hint="eastAsia"/>
                <w:szCs w:val="22"/>
                <w:lang w:val="en-CA" w:eastAsia="zh-CN"/>
              </w:rPr>
              <w:t xml:space="preserve"> </w:t>
            </w:r>
            <w:proofErr w:type="spellStart"/>
            <w:r w:rsidR="00177384">
              <w:rPr>
                <w:rFonts w:eastAsia="宋体" w:hint="eastAsia"/>
                <w:szCs w:val="22"/>
                <w:lang w:val="en-CA" w:eastAsia="zh-CN"/>
              </w:rPr>
              <w:t>Dahua</w:t>
            </w:r>
            <w:proofErr w:type="spellEnd"/>
            <w:r w:rsidR="00177384">
              <w:rPr>
                <w:rFonts w:eastAsia="宋体" w:hint="eastAsia"/>
                <w:szCs w:val="22"/>
                <w:lang w:val="en-CA" w:eastAsia="zh-CN"/>
              </w:rPr>
              <w:t xml:space="preserve"> </w:t>
            </w:r>
            <w:r w:rsidRPr="009277E3">
              <w:rPr>
                <w:rFonts w:eastAsia="宋体" w:hint="eastAsia"/>
                <w:szCs w:val="22"/>
                <w:lang w:val="en-CA"/>
              </w:rPr>
              <w:t>Technology CO.</w:t>
            </w:r>
            <w:proofErr w:type="gramStart"/>
            <w:r w:rsidRPr="009277E3">
              <w:rPr>
                <w:rFonts w:eastAsia="宋体" w:hint="eastAsia"/>
                <w:szCs w:val="22"/>
                <w:lang w:val="en-CA"/>
              </w:rPr>
              <w:t>,LTD</w:t>
            </w:r>
            <w:proofErr w:type="gramEnd"/>
            <w:r w:rsidRPr="009277E3">
              <w:rPr>
                <w:rFonts w:eastAsia="宋体" w:hint="eastAsia"/>
                <w:szCs w:val="22"/>
                <w:lang w:val="en-CA"/>
              </w:rPr>
              <w:t>.</w:t>
            </w:r>
            <w:r w:rsidR="00177384">
              <w:rPr>
                <w:rFonts w:eastAsia="宋体" w:hint="eastAsia"/>
                <w:szCs w:val="22"/>
                <w:lang w:val="en-CA" w:eastAsia="zh-CN"/>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eastAsia="zh-CN"/>
        </w:rPr>
      </w:pPr>
      <w:r w:rsidRPr="005B217D">
        <w:rPr>
          <w:lang w:val="en-CA"/>
        </w:rPr>
        <w:t>Abstract</w:t>
      </w:r>
    </w:p>
    <w:p w14:paraId="1E1E5AD7" w14:textId="08F86267" w:rsidR="000C185F" w:rsidRPr="000C185F" w:rsidRDefault="000C185F" w:rsidP="000C185F">
      <w:pPr>
        <w:rPr>
          <w:lang w:val="en-CA" w:eastAsia="zh-CN"/>
        </w:rPr>
      </w:pPr>
      <w:r w:rsidRPr="000056B6">
        <w:rPr>
          <w:lang w:val="en-CA"/>
        </w:rPr>
        <w:t>This contribution gives t</w:t>
      </w:r>
      <w:r>
        <w:rPr>
          <w:lang w:val="en-CA"/>
        </w:rPr>
        <w:t>wo modifications to the int</w:t>
      </w:r>
      <w:r>
        <w:rPr>
          <w:rFonts w:hint="eastAsia"/>
          <w:lang w:val="en-CA"/>
        </w:rPr>
        <w:t>ra</w:t>
      </w:r>
      <w:r w:rsidRPr="000056B6">
        <w:rPr>
          <w:lang w:val="en-CA"/>
        </w:rPr>
        <w:t xml:space="preserve"> </w:t>
      </w:r>
      <w:r w:rsidR="003530CD">
        <w:rPr>
          <w:lang w:val="en-CA"/>
        </w:rPr>
        <w:t xml:space="preserve">angular </w:t>
      </w:r>
      <w:r w:rsidR="008935B3">
        <w:rPr>
          <w:lang w:val="en-CA"/>
        </w:rPr>
        <w:t>prediction</w:t>
      </w:r>
      <w:r w:rsidRPr="000056B6">
        <w:rPr>
          <w:lang w:val="en-CA"/>
        </w:rPr>
        <w:t xml:space="preserve">. Firstly, intra </w:t>
      </w:r>
      <w:r w:rsidR="003530CD">
        <w:rPr>
          <w:lang w:val="en-CA"/>
        </w:rPr>
        <w:t xml:space="preserve">angular </w:t>
      </w:r>
      <w:r w:rsidRPr="000056B6">
        <w:rPr>
          <w:lang w:val="en-CA"/>
        </w:rPr>
        <w:t xml:space="preserve">prediction and PDPC based on two reference lines are proposed. The predicted value is the weighted average of two predicted values generated by two reference lines, and the PDPC value is also the weighted average of two compensated values generated by two reference lines. Secondly, the weights of predicted values and PDPC values are modified. Compared with VTM 3.0, under </w:t>
      </w:r>
      <w:r w:rsidR="003530CD">
        <w:rPr>
          <w:rFonts w:hint="eastAsia"/>
          <w:lang w:val="en-CA" w:eastAsia="zh-CN"/>
        </w:rPr>
        <w:t xml:space="preserve">the </w:t>
      </w:r>
      <w:r w:rsidRPr="000056B6">
        <w:rPr>
          <w:lang w:val="en-CA"/>
        </w:rPr>
        <w:t>AI configuration, the average BD</w:t>
      </w:r>
      <w:r w:rsidR="00B77456">
        <w:rPr>
          <w:rFonts w:hint="eastAsia"/>
          <w:lang w:val="en-CA" w:eastAsia="zh-CN"/>
        </w:rPr>
        <w:t>-rate</w:t>
      </w:r>
      <w:r w:rsidRPr="000056B6">
        <w:rPr>
          <w:lang w:val="en-CA"/>
        </w:rPr>
        <w:t xml:space="preserve"> gains of the first modification method are 0.04%, 0.01% and 0.03%</w:t>
      </w:r>
      <w:r w:rsidR="00B77456" w:rsidRPr="00B77456">
        <w:rPr>
          <w:szCs w:val="22"/>
          <w:lang w:val="en-CA" w:eastAsia="zh-CN"/>
        </w:rPr>
        <w:t xml:space="preserve"> </w:t>
      </w:r>
      <w:r w:rsidR="00B77456">
        <w:rPr>
          <w:szCs w:val="22"/>
          <w:lang w:val="en-CA" w:eastAsia="zh-CN"/>
        </w:rPr>
        <w:t xml:space="preserve">for </w:t>
      </w:r>
      <w:r w:rsidR="00B77456" w:rsidRPr="003340B4">
        <w:rPr>
          <w:szCs w:val="22"/>
          <w:lang w:val="en-CA"/>
        </w:rPr>
        <w:t>luminance</w:t>
      </w:r>
      <w:r w:rsidR="00FD1509">
        <w:rPr>
          <w:rFonts w:hint="eastAsia"/>
          <w:szCs w:val="22"/>
          <w:lang w:val="en-CA" w:eastAsia="zh-CN"/>
        </w:rPr>
        <w:t xml:space="preserve"> </w:t>
      </w:r>
      <w:r w:rsidR="00B77456">
        <w:rPr>
          <w:szCs w:val="22"/>
          <w:lang w:val="en-CA" w:eastAsia="zh-CN"/>
        </w:rPr>
        <w:t>and both</w:t>
      </w:r>
      <w:r w:rsidR="00B77456" w:rsidRPr="00B77456">
        <w:rPr>
          <w:lang w:val="en-CA"/>
        </w:rPr>
        <w:t xml:space="preserve"> chrominance com</w:t>
      </w:r>
      <w:r w:rsidR="00B77456">
        <w:rPr>
          <w:szCs w:val="22"/>
          <w:lang w:val="en-CA" w:eastAsia="zh-CN"/>
        </w:rPr>
        <w:t>ponents</w:t>
      </w:r>
      <w:r w:rsidRPr="000056B6">
        <w:rPr>
          <w:lang w:val="en-CA"/>
        </w:rPr>
        <w:t>. The average BD</w:t>
      </w:r>
      <w:r w:rsidR="00B77456">
        <w:rPr>
          <w:rFonts w:hint="eastAsia"/>
          <w:lang w:val="en-CA" w:eastAsia="zh-CN"/>
        </w:rPr>
        <w:t>-rate</w:t>
      </w:r>
      <w:r w:rsidRPr="000056B6">
        <w:rPr>
          <w:lang w:val="en-CA"/>
        </w:rPr>
        <w:t xml:space="preserve"> gains of the second modification method are 0.02%, 0.01% and 0.03%</w:t>
      </w:r>
      <w:r w:rsidR="00B77456" w:rsidRPr="00B77456">
        <w:rPr>
          <w:szCs w:val="22"/>
          <w:lang w:val="en-CA" w:eastAsia="zh-CN"/>
        </w:rPr>
        <w:t xml:space="preserve"> </w:t>
      </w:r>
      <w:r w:rsidR="00B77456">
        <w:rPr>
          <w:szCs w:val="22"/>
          <w:lang w:val="en-CA" w:eastAsia="zh-CN"/>
        </w:rPr>
        <w:t xml:space="preserve">for </w:t>
      </w:r>
      <w:r w:rsidR="00B77456" w:rsidRPr="003340B4">
        <w:rPr>
          <w:szCs w:val="22"/>
          <w:lang w:val="en-CA"/>
        </w:rPr>
        <w:t>luminance</w:t>
      </w:r>
      <w:r w:rsidR="00FD1509">
        <w:rPr>
          <w:rFonts w:hint="eastAsia"/>
          <w:szCs w:val="22"/>
          <w:lang w:val="en-CA" w:eastAsia="zh-CN"/>
        </w:rPr>
        <w:t xml:space="preserve"> </w:t>
      </w:r>
      <w:r w:rsidR="00B77456">
        <w:rPr>
          <w:szCs w:val="22"/>
          <w:lang w:val="en-CA" w:eastAsia="zh-CN"/>
        </w:rPr>
        <w:t>and both</w:t>
      </w:r>
      <w:r w:rsidR="00B77456" w:rsidRPr="00B77456">
        <w:rPr>
          <w:lang w:val="en-CA"/>
        </w:rPr>
        <w:t xml:space="preserve"> chrominance com</w:t>
      </w:r>
      <w:r w:rsidR="00B77456">
        <w:rPr>
          <w:szCs w:val="22"/>
          <w:lang w:val="en-CA" w:eastAsia="zh-CN"/>
        </w:rPr>
        <w:t>ponents</w:t>
      </w:r>
      <w:r w:rsidRPr="000056B6">
        <w:rPr>
          <w:lang w:val="en-CA"/>
        </w:rPr>
        <w:t>. Combining the two modification methods, the average BD</w:t>
      </w:r>
      <w:r w:rsidR="00B77456">
        <w:rPr>
          <w:rFonts w:hint="eastAsia"/>
          <w:lang w:val="en-CA" w:eastAsia="zh-CN"/>
        </w:rPr>
        <w:t>-rate</w:t>
      </w:r>
      <w:r w:rsidRPr="000056B6">
        <w:rPr>
          <w:lang w:val="en-CA"/>
        </w:rPr>
        <w:t xml:space="preserve"> gains are 0.07%, 0.05% and 0.03%</w:t>
      </w:r>
      <w:r w:rsidR="00B77456" w:rsidRPr="00B77456">
        <w:rPr>
          <w:szCs w:val="22"/>
          <w:lang w:val="en-CA" w:eastAsia="zh-CN"/>
        </w:rPr>
        <w:t xml:space="preserve"> </w:t>
      </w:r>
      <w:r w:rsidR="00B77456">
        <w:rPr>
          <w:szCs w:val="22"/>
          <w:lang w:val="en-CA" w:eastAsia="zh-CN"/>
        </w:rPr>
        <w:t xml:space="preserve">for </w:t>
      </w:r>
      <w:r w:rsidR="00B77456" w:rsidRPr="003340B4">
        <w:rPr>
          <w:szCs w:val="22"/>
          <w:lang w:val="en-CA"/>
        </w:rPr>
        <w:t>luminance</w:t>
      </w:r>
      <w:r w:rsidR="00FD1509">
        <w:rPr>
          <w:rFonts w:hint="eastAsia"/>
          <w:szCs w:val="22"/>
          <w:lang w:val="en-CA" w:eastAsia="zh-CN"/>
        </w:rPr>
        <w:t xml:space="preserve"> </w:t>
      </w:r>
      <w:r w:rsidR="00B77456">
        <w:rPr>
          <w:szCs w:val="22"/>
          <w:lang w:val="en-CA" w:eastAsia="zh-CN"/>
        </w:rPr>
        <w:t>and both</w:t>
      </w:r>
      <w:r w:rsidR="00B77456" w:rsidRPr="00B77456">
        <w:rPr>
          <w:lang w:val="en-CA"/>
        </w:rPr>
        <w:t xml:space="preserve"> chrominance com</w:t>
      </w:r>
      <w:r w:rsidR="00B77456">
        <w:rPr>
          <w:szCs w:val="22"/>
          <w:lang w:val="en-CA" w:eastAsia="zh-CN"/>
        </w:rPr>
        <w:t>ponents</w:t>
      </w:r>
      <w:r w:rsidR="0012355B">
        <w:rPr>
          <w:rFonts w:hint="eastAsia"/>
          <w:szCs w:val="22"/>
          <w:lang w:val="en-CA" w:eastAsia="zh-CN"/>
        </w:rPr>
        <w:t xml:space="preserve">, </w:t>
      </w:r>
      <w:r w:rsidR="0012355B">
        <w:rPr>
          <w:lang w:val="en-GB" w:eastAsia="ko-KR"/>
        </w:rPr>
        <w:t xml:space="preserve">while brings </w:t>
      </w:r>
      <w:r w:rsidR="0012355B" w:rsidRPr="00785526">
        <w:rPr>
          <w:lang w:val="en-GB" w:eastAsia="ko-KR"/>
        </w:rPr>
        <w:t xml:space="preserve">negligible </w:t>
      </w:r>
      <w:r w:rsidR="0012355B">
        <w:rPr>
          <w:lang w:val="en-GB" w:eastAsia="ko-KR"/>
        </w:rPr>
        <w:t>increase of encoding and decoding complexity</w:t>
      </w:r>
      <w:r w:rsidRPr="000056B6">
        <w:rPr>
          <w:lang w:val="en-CA"/>
        </w:rPr>
        <w:t>.</w:t>
      </w:r>
    </w:p>
    <w:p w14:paraId="0EB2666C" w14:textId="77777777" w:rsidR="003340B4" w:rsidRDefault="003340B4" w:rsidP="003340B4">
      <w:pPr>
        <w:pStyle w:val="1"/>
        <w:rPr>
          <w:lang w:eastAsia="zh-CN"/>
        </w:rPr>
      </w:pPr>
      <w:bookmarkStart w:id="1" w:name="_Ref282527321"/>
      <w:bookmarkStart w:id="2" w:name="OLE_LINK14"/>
      <w:bookmarkStart w:id="3" w:name="OLE_LINK13"/>
      <w:r>
        <w:rPr>
          <w:lang w:eastAsia="zh-TW"/>
        </w:rPr>
        <w:t>Algorithm description</w:t>
      </w:r>
      <w:bookmarkEnd w:id="1"/>
      <w:bookmarkEnd w:id="2"/>
      <w:bookmarkEnd w:id="3"/>
    </w:p>
    <w:p w14:paraId="050EF4D5" w14:textId="3030D460" w:rsidR="003340B4" w:rsidRDefault="003340B4" w:rsidP="003340B4">
      <w:pPr>
        <w:rPr>
          <w:szCs w:val="22"/>
          <w:lang w:val="en-CA" w:eastAsia="zh-CN"/>
        </w:rPr>
      </w:pPr>
      <w:r w:rsidRPr="003340B4">
        <w:rPr>
          <w:szCs w:val="22"/>
          <w:lang w:val="en-CA"/>
        </w:rPr>
        <w:t xml:space="preserve">In </w:t>
      </w:r>
      <w:r w:rsidR="00987E81" w:rsidRPr="00987E81">
        <w:rPr>
          <w:rFonts w:hint="eastAsia"/>
          <w:szCs w:val="22"/>
          <w:lang w:val="en-CA"/>
        </w:rPr>
        <w:t>VTM</w:t>
      </w:r>
      <w:r w:rsidRPr="003340B4">
        <w:rPr>
          <w:szCs w:val="22"/>
          <w:lang w:val="en-CA"/>
        </w:rPr>
        <w:t>3.0</w:t>
      </w:r>
      <w:r w:rsidR="00B458CB" w:rsidRPr="002E3C5A">
        <w:rPr>
          <w:lang w:val="en-CA"/>
        </w:rPr>
        <w:t>[1]</w:t>
      </w:r>
      <w:r w:rsidRPr="003340B4">
        <w:rPr>
          <w:szCs w:val="22"/>
          <w:lang w:val="en-CA"/>
        </w:rPr>
        <w:t xml:space="preserve">, the luminance component of intra prediction is predicted by multiple reference lines, and the best prediction mode and </w:t>
      </w:r>
      <w:r w:rsidR="001503CB">
        <w:rPr>
          <w:rFonts w:hint="eastAsia"/>
          <w:szCs w:val="22"/>
          <w:lang w:val="en-CA" w:eastAsia="zh-CN"/>
        </w:rPr>
        <w:t xml:space="preserve">the </w:t>
      </w:r>
      <w:r w:rsidRPr="003340B4">
        <w:rPr>
          <w:szCs w:val="22"/>
          <w:lang w:val="en-CA"/>
        </w:rPr>
        <w:t>corresponding r</w:t>
      </w:r>
      <w:r w:rsidR="00932A87">
        <w:rPr>
          <w:szCs w:val="22"/>
          <w:lang w:val="en-CA"/>
        </w:rPr>
        <w:t xml:space="preserve">eference line are selected by </w:t>
      </w:r>
      <w:proofErr w:type="spellStart"/>
      <w:r w:rsidR="00D62E04">
        <w:rPr>
          <w:rFonts w:hint="eastAsia"/>
          <w:szCs w:val="22"/>
          <w:lang w:val="en-CA" w:eastAsia="zh-CN"/>
        </w:rPr>
        <w:t>rd</w:t>
      </w:r>
      <w:r w:rsidRPr="003340B4">
        <w:rPr>
          <w:szCs w:val="22"/>
          <w:lang w:val="en-CA"/>
        </w:rPr>
        <w:t>cost</w:t>
      </w:r>
      <w:proofErr w:type="spellEnd"/>
      <w:r w:rsidRPr="003340B4">
        <w:rPr>
          <w:szCs w:val="22"/>
          <w:lang w:val="en-CA"/>
        </w:rPr>
        <w:t xml:space="preserve"> </w:t>
      </w:r>
      <w:r w:rsidR="00D62E04">
        <w:rPr>
          <w:rFonts w:hint="eastAsia"/>
          <w:szCs w:val="22"/>
          <w:lang w:val="en-CA" w:eastAsia="zh-CN"/>
        </w:rPr>
        <w:t>function</w:t>
      </w:r>
      <w:r w:rsidRPr="003340B4">
        <w:rPr>
          <w:szCs w:val="22"/>
          <w:lang w:val="en-CA"/>
        </w:rPr>
        <w:t>. The best predicted mode is selected from 0 to 66, and the best reference line is selected from Reference Line 0, Reference Line 1 and Reference Line 3</w:t>
      </w:r>
      <w:r w:rsidR="005151CC">
        <w:rPr>
          <w:rFonts w:hint="eastAsia"/>
          <w:szCs w:val="22"/>
          <w:lang w:val="en-CA" w:eastAsia="zh-CN"/>
        </w:rPr>
        <w:t xml:space="preserve">, </w:t>
      </w:r>
      <w:r w:rsidR="005151CC">
        <w:rPr>
          <w:rFonts w:hint="eastAsia"/>
          <w:lang w:val="en-CA" w:eastAsia="zh-CN"/>
        </w:rPr>
        <w:t>a</w:t>
      </w:r>
      <w:r w:rsidR="005151CC" w:rsidRPr="000E3310">
        <w:rPr>
          <w:lang w:val="en-CA"/>
        </w:rPr>
        <w:t>s shown in Figu</w:t>
      </w:r>
      <w:r w:rsidR="005151CC">
        <w:rPr>
          <w:lang w:val="en-CA"/>
        </w:rPr>
        <w:t xml:space="preserve">re </w:t>
      </w:r>
      <w:r w:rsidR="005151CC">
        <w:rPr>
          <w:rFonts w:hint="eastAsia"/>
          <w:lang w:val="en-CA" w:eastAsia="zh-CN"/>
        </w:rPr>
        <w:t>1</w:t>
      </w:r>
      <w:r w:rsidRPr="003340B4">
        <w:rPr>
          <w:szCs w:val="22"/>
          <w:lang w:val="en-CA"/>
        </w:rPr>
        <w:t xml:space="preserve">. Intra </w:t>
      </w:r>
      <w:r w:rsidR="00CB5F5D">
        <w:rPr>
          <w:lang w:val="en-CA"/>
        </w:rPr>
        <w:t>angular</w:t>
      </w:r>
      <w:r w:rsidRPr="003340B4">
        <w:rPr>
          <w:szCs w:val="22"/>
          <w:lang w:val="en-CA"/>
        </w:rPr>
        <w:t xml:space="preserve"> mode PDPC compensation is only used when the p</w:t>
      </w:r>
      <w:r w:rsidR="000820E4">
        <w:rPr>
          <w:szCs w:val="22"/>
          <w:lang w:val="en-CA"/>
        </w:rPr>
        <w:t>redicted mode is greater than 5</w:t>
      </w:r>
      <w:r w:rsidR="000820E4">
        <w:rPr>
          <w:rFonts w:hint="eastAsia"/>
          <w:szCs w:val="22"/>
          <w:lang w:val="en-CA" w:eastAsia="zh-CN"/>
        </w:rPr>
        <w:t>7</w:t>
      </w:r>
      <w:r w:rsidR="000820E4">
        <w:rPr>
          <w:szCs w:val="22"/>
          <w:lang w:val="en-CA"/>
        </w:rPr>
        <w:t xml:space="preserve"> or less than 1</w:t>
      </w:r>
      <w:r w:rsidR="000820E4">
        <w:rPr>
          <w:rFonts w:hint="eastAsia"/>
          <w:szCs w:val="22"/>
          <w:lang w:val="en-CA" w:eastAsia="zh-CN"/>
        </w:rPr>
        <w:t>1</w:t>
      </w:r>
      <w:r w:rsidRPr="003340B4">
        <w:rPr>
          <w:szCs w:val="22"/>
          <w:lang w:val="en-CA"/>
        </w:rPr>
        <w:t>, and only the pixel value of the reference line 0 is used to compensate.</w:t>
      </w:r>
    </w:p>
    <w:p w14:paraId="6165CF7F" w14:textId="19D6131B" w:rsidR="003340B4" w:rsidRDefault="003340B4" w:rsidP="003340B4">
      <w:pPr>
        <w:jc w:val="center"/>
        <w:rPr>
          <w:szCs w:val="22"/>
          <w:lang w:val="en-CA" w:eastAsia="zh-CN"/>
        </w:rPr>
      </w:pPr>
      <w:r>
        <w:rPr>
          <w:rFonts w:hint="eastAsia"/>
          <w:noProof/>
          <w:lang w:eastAsia="zh-CN"/>
        </w:rPr>
        <w:lastRenderedPageBreak/>
        <w:drawing>
          <wp:inline distT="0" distB="0" distL="0" distR="0" wp14:anchorId="6F4C4837" wp14:editId="7CDC4260">
            <wp:extent cx="3316406" cy="2887803"/>
            <wp:effectExtent l="0" t="0" r="0" b="8255"/>
            <wp:docPr id="35" name="图片 35" descr="D:\提案\绘图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提案\绘图0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16406" cy="2887803"/>
                    </a:xfrm>
                    <a:prstGeom prst="rect">
                      <a:avLst/>
                    </a:prstGeom>
                    <a:noFill/>
                    <a:ln>
                      <a:noFill/>
                    </a:ln>
                  </pic:spPr>
                </pic:pic>
              </a:graphicData>
            </a:graphic>
          </wp:inline>
        </w:drawing>
      </w:r>
    </w:p>
    <w:p w14:paraId="3695E147" w14:textId="0F00C758" w:rsidR="003340B4" w:rsidRPr="003340B4" w:rsidRDefault="003340B4" w:rsidP="003340B4">
      <w:pPr>
        <w:pStyle w:val="aa"/>
        <w:jc w:val="center"/>
        <w:rPr>
          <w:b/>
          <w:i w:val="0"/>
          <w:color w:val="auto"/>
          <w:sz w:val="20"/>
          <w:szCs w:val="20"/>
        </w:rPr>
      </w:pPr>
      <w:r w:rsidRPr="003340B4">
        <w:rPr>
          <w:b/>
          <w:i w:val="0"/>
          <w:color w:val="auto"/>
          <w:sz w:val="20"/>
          <w:szCs w:val="20"/>
        </w:rPr>
        <w:t>Figure 1</w:t>
      </w:r>
      <w:r w:rsidRPr="003340B4">
        <w:rPr>
          <w:rFonts w:hint="eastAsia"/>
          <w:b/>
          <w:i w:val="0"/>
          <w:color w:val="auto"/>
          <w:sz w:val="20"/>
          <w:szCs w:val="20"/>
        </w:rPr>
        <w:t>:</w:t>
      </w:r>
      <w:r w:rsidRPr="003340B4">
        <w:rPr>
          <w:b/>
          <w:i w:val="0"/>
          <w:color w:val="auto"/>
          <w:sz w:val="20"/>
          <w:szCs w:val="20"/>
        </w:rPr>
        <w:t xml:space="preserve"> </w:t>
      </w:r>
      <w:r w:rsidRPr="003340B4">
        <w:rPr>
          <w:rFonts w:hint="eastAsia"/>
          <w:b/>
          <w:i w:val="0"/>
          <w:color w:val="auto"/>
          <w:sz w:val="20"/>
          <w:szCs w:val="20"/>
        </w:rPr>
        <w:t>M</w:t>
      </w:r>
      <w:r w:rsidRPr="003340B4">
        <w:rPr>
          <w:b/>
          <w:i w:val="0"/>
          <w:color w:val="auto"/>
          <w:sz w:val="20"/>
          <w:szCs w:val="20"/>
        </w:rPr>
        <w:t xml:space="preserve">ultiple </w:t>
      </w:r>
      <w:r w:rsidRPr="003340B4">
        <w:rPr>
          <w:rFonts w:hint="eastAsia"/>
          <w:b/>
          <w:i w:val="0"/>
          <w:color w:val="auto"/>
          <w:sz w:val="20"/>
          <w:szCs w:val="20"/>
        </w:rPr>
        <w:t>R</w:t>
      </w:r>
      <w:r w:rsidRPr="003340B4">
        <w:rPr>
          <w:b/>
          <w:i w:val="0"/>
          <w:color w:val="auto"/>
          <w:sz w:val="20"/>
          <w:szCs w:val="20"/>
        </w:rPr>
        <w:t xml:space="preserve">eference </w:t>
      </w:r>
      <w:r w:rsidRPr="003340B4">
        <w:rPr>
          <w:rFonts w:hint="eastAsia"/>
          <w:b/>
          <w:i w:val="0"/>
          <w:color w:val="auto"/>
          <w:sz w:val="20"/>
          <w:szCs w:val="20"/>
        </w:rPr>
        <w:t>L</w:t>
      </w:r>
      <w:r w:rsidRPr="003340B4">
        <w:rPr>
          <w:b/>
          <w:i w:val="0"/>
          <w:color w:val="auto"/>
          <w:sz w:val="20"/>
          <w:szCs w:val="20"/>
        </w:rPr>
        <w:t>ines</w:t>
      </w:r>
      <w:r w:rsidRPr="003340B4">
        <w:rPr>
          <w:rFonts w:hint="eastAsia"/>
          <w:b/>
          <w:i w:val="0"/>
          <w:color w:val="auto"/>
          <w:sz w:val="20"/>
          <w:szCs w:val="20"/>
        </w:rPr>
        <w:t xml:space="preserve"> </w:t>
      </w:r>
      <w:r w:rsidRPr="009C3D54">
        <w:rPr>
          <w:b/>
          <w:i w:val="0"/>
          <w:color w:val="auto"/>
          <w:sz w:val="20"/>
          <w:szCs w:val="20"/>
        </w:rPr>
        <w:t>in VTM</w:t>
      </w:r>
      <w:r w:rsidRPr="003340B4">
        <w:rPr>
          <w:rFonts w:hint="eastAsia"/>
          <w:b/>
          <w:i w:val="0"/>
          <w:color w:val="auto"/>
          <w:sz w:val="20"/>
          <w:szCs w:val="20"/>
        </w:rPr>
        <w:t>3.0</w:t>
      </w:r>
    </w:p>
    <w:p w14:paraId="30ED59F3" w14:textId="36571E09" w:rsidR="003340B4" w:rsidRPr="000E3310" w:rsidRDefault="003340B4" w:rsidP="003340B4">
      <w:pPr>
        <w:rPr>
          <w:lang w:val="en-CA"/>
        </w:rPr>
      </w:pPr>
      <w:r w:rsidRPr="000E3310">
        <w:rPr>
          <w:lang w:val="en-CA"/>
        </w:rPr>
        <w:t xml:space="preserve">Based on the existing intra </w:t>
      </w:r>
      <w:r w:rsidR="00431541">
        <w:rPr>
          <w:lang w:val="en-CA"/>
        </w:rPr>
        <w:t>angular</w:t>
      </w:r>
      <w:r w:rsidRPr="000E3310">
        <w:rPr>
          <w:lang w:val="en-CA"/>
        </w:rPr>
        <w:t xml:space="preserve"> </w:t>
      </w:r>
      <w:r w:rsidR="00F03232">
        <w:rPr>
          <w:rFonts w:hint="eastAsia"/>
          <w:lang w:val="en-CA" w:eastAsia="zh-CN"/>
        </w:rPr>
        <w:t xml:space="preserve">mode </w:t>
      </w:r>
      <w:r w:rsidRPr="000E3310">
        <w:rPr>
          <w:lang w:val="en-CA"/>
        </w:rPr>
        <w:t xml:space="preserve">prediction technology, two modification methods are proposed. The first is an </w:t>
      </w:r>
      <w:r w:rsidR="005151CC" w:rsidRPr="003340B4">
        <w:rPr>
          <w:szCs w:val="22"/>
          <w:lang w:val="en-CA"/>
        </w:rPr>
        <w:t xml:space="preserve">intra </w:t>
      </w:r>
      <w:r w:rsidR="00B52312">
        <w:rPr>
          <w:lang w:val="en-CA"/>
        </w:rPr>
        <w:t>angular</w:t>
      </w:r>
      <w:r w:rsidR="00B52312" w:rsidRPr="000E3310">
        <w:rPr>
          <w:lang w:val="en-CA"/>
        </w:rPr>
        <w:t xml:space="preserve"> </w:t>
      </w:r>
      <w:r w:rsidR="005151CC" w:rsidRPr="003340B4">
        <w:rPr>
          <w:szCs w:val="22"/>
          <w:lang w:val="en-CA"/>
        </w:rPr>
        <w:t>mode prediction</w:t>
      </w:r>
      <w:r w:rsidRPr="000E3310">
        <w:rPr>
          <w:lang w:val="en-CA"/>
        </w:rPr>
        <w:t xml:space="preserve"> and PDPC compensation method based on two reference lines. As shown in Figure 2, the method has the following settings:</w:t>
      </w:r>
    </w:p>
    <w:p w14:paraId="1CA09DB1" w14:textId="055E6146" w:rsidR="003340B4" w:rsidRPr="000E3310" w:rsidRDefault="00EB31C8" w:rsidP="003340B4">
      <w:pPr>
        <w:rPr>
          <w:lang w:val="en-CA"/>
        </w:rPr>
      </w:pPr>
      <w:r>
        <w:rPr>
          <w:rFonts w:hint="eastAsia"/>
          <w:lang w:val="en-CA" w:eastAsia="zh-CN"/>
        </w:rPr>
        <w:t xml:space="preserve">(1) </w:t>
      </w:r>
      <w:r w:rsidR="008B5FD1" w:rsidRPr="000E3310">
        <w:rPr>
          <w:lang w:val="en-CA"/>
        </w:rPr>
        <w:t>In</w:t>
      </w:r>
      <w:r w:rsidR="008B5FD1">
        <w:rPr>
          <w:rFonts w:hint="eastAsia"/>
          <w:lang w:val="en-CA"/>
        </w:rPr>
        <w:t xml:space="preserve"> the</w:t>
      </w:r>
      <w:r w:rsidR="008B5FD1">
        <w:rPr>
          <w:lang w:val="en-CA"/>
        </w:rPr>
        <w:t xml:space="preserve"> angular</w:t>
      </w:r>
      <w:r w:rsidR="008B5FD1" w:rsidRPr="000E3310">
        <w:rPr>
          <w:lang w:val="en-CA"/>
        </w:rPr>
        <w:t xml:space="preserve"> </w:t>
      </w:r>
      <w:r w:rsidR="003340B4" w:rsidRPr="000E3310">
        <w:rPr>
          <w:lang w:val="en-CA"/>
        </w:rPr>
        <w:t>prediction</w:t>
      </w:r>
      <w:r w:rsidR="00F61628">
        <w:rPr>
          <w:rFonts w:hint="eastAsia"/>
          <w:lang w:val="en-CA" w:eastAsia="zh-CN"/>
        </w:rPr>
        <w:t>, when the reference samples</w:t>
      </w:r>
      <w:r w:rsidR="00F61628" w:rsidRPr="00F61628">
        <w:rPr>
          <w:rFonts w:hint="eastAsia"/>
          <w:lang w:val="en-CA" w:eastAsia="zh-CN"/>
        </w:rPr>
        <w:t xml:space="preserve"> </w:t>
      </w:r>
      <w:r w:rsidR="00F61628">
        <w:rPr>
          <w:rFonts w:hint="eastAsia"/>
          <w:lang w:val="en-CA" w:eastAsia="zh-CN"/>
        </w:rPr>
        <w:t xml:space="preserve">from </w:t>
      </w:r>
      <w:r w:rsidR="00F61628" w:rsidRPr="000E3310">
        <w:rPr>
          <w:lang w:val="en-CA"/>
        </w:rPr>
        <w:t>Reference Line</w:t>
      </w:r>
      <w:r w:rsidR="00F61628">
        <w:rPr>
          <w:rFonts w:hint="eastAsia"/>
          <w:lang w:val="en-CA" w:eastAsia="zh-CN"/>
        </w:rPr>
        <w:t xml:space="preserve"> 0 are used to </w:t>
      </w:r>
      <w:r w:rsidR="00F61628" w:rsidRPr="000E3310">
        <w:rPr>
          <w:lang w:val="en-CA"/>
        </w:rPr>
        <w:t>predict</w:t>
      </w:r>
      <w:r w:rsidR="00F61628">
        <w:rPr>
          <w:rFonts w:hint="eastAsia"/>
          <w:lang w:val="en-CA" w:eastAsia="zh-CN"/>
        </w:rPr>
        <w:t xml:space="preserve">, the </w:t>
      </w:r>
      <w:r w:rsidR="00F61628" w:rsidRPr="000E3310">
        <w:rPr>
          <w:lang w:val="en-CA"/>
        </w:rPr>
        <w:t xml:space="preserve">predicted values </w:t>
      </w:r>
      <w:r w:rsidR="00F61628">
        <w:rPr>
          <w:rFonts w:hint="eastAsia"/>
          <w:lang w:val="en-CA" w:eastAsia="zh-CN"/>
        </w:rPr>
        <w:t>are w</w:t>
      </w:r>
      <w:r w:rsidR="00F61628" w:rsidRPr="000E3310">
        <w:rPr>
          <w:lang w:val="en-CA"/>
        </w:rPr>
        <w:t xml:space="preserve">eighted </w:t>
      </w:r>
      <w:r w:rsidR="00F61628">
        <w:rPr>
          <w:rFonts w:hint="eastAsia"/>
          <w:lang w:val="en-CA" w:eastAsia="zh-CN"/>
        </w:rPr>
        <w:t xml:space="preserve">by </w:t>
      </w:r>
      <w:r w:rsidR="00D30444">
        <w:rPr>
          <w:rFonts w:hint="eastAsia"/>
          <w:lang w:val="en-CA" w:eastAsia="zh-CN"/>
        </w:rPr>
        <w:t xml:space="preserve">reference samples from </w:t>
      </w:r>
      <w:r w:rsidR="003340B4" w:rsidRPr="000E3310">
        <w:rPr>
          <w:lang w:val="en-CA"/>
        </w:rPr>
        <w:t xml:space="preserve">Reference Line 1 and Reference Line 0, </w:t>
      </w:r>
      <w:r w:rsidR="00F61628">
        <w:rPr>
          <w:rFonts w:hint="eastAsia"/>
          <w:lang w:val="en-CA" w:eastAsia="zh-CN"/>
        </w:rPr>
        <w:t>when the reference samples</w:t>
      </w:r>
      <w:r w:rsidR="00F61628" w:rsidRPr="00F61628">
        <w:rPr>
          <w:rFonts w:hint="eastAsia"/>
          <w:lang w:val="en-CA" w:eastAsia="zh-CN"/>
        </w:rPr>
        <w:t xml:space="preserve"> </w:t>
      </w:r>
      <w:r w:rsidR="00F61628">
        <w:rPr>
          <w:rFonts w:hint="eastAsia"/>
          <w:lang w:val="en-CA" w:eastAsia="zh-CN"/>
        </w:rPr>
        <w:t xml:space="preserve">from </w:t>
      </w:r>
      <w:r w:rsidR="00F61628" w:rsidRPr="000E3310">
        <w:rPr>
          <w:lang w:val="en-CA"/>
        </w:rPr>
        <w:t>Reference Line</w:t>
      </w:r>
      <w:r w:rsidR="00F61628">
        <w:rPr>
          <w:rFonts w:hint="eastAsia"/>
          <w:lang w:val="en-CA" w:eastAsia="zh-CN"/>
        </w:rPr>
        <w:t xml:space="preserve"> 1 and </w:t>
      </w:r>
      <w:r w:rsidR="00F61628" w:rsidRPr="000E3310">
        <w:rPr>
          <w:lang w:val="en-CA"/>
        </w:rPr>
        <w:t>Reference Line</w:t>
      </w:r>
      <w:r w:rsidR="00F61628">
        <w:rPr>
          <w:rFonts w:hint="eastAsia"/>
          <w:lang w:val="en-CA" w:eastAsia="zh-CN"/>
        </w:rPr>
        <w:t xml:space="preserve"> 3 are used to </w:t>
      </w:r>
      <w:r w:rsidR="00F61628" w:rsidRPr="000E3310">
        <w:rPr>
          <w:lang w:val="en-CA"/>
        </w:rPr>
        <w:t>predict</w:t>
      </w:r>
      <w:r w:rsidR="00F61628">
        <w:rPr>
          <w:rFonts w:hint="eastAsia"/>
          <w:lang w:val="en-CA" w:eastAsia="zh-CN"/>
        </w:rPr>
        <w:t xml:space="preserve">, </w:t>
      </w:r>
      <w:r w:rsidR="00D42BBC">
        <w:rPr>
          <w:rFonts w:hint="eastAsia"/>
          <w:lang w:val="en-CA" w:eastAsia="zh-CN"/>
        </w:rPr>
        <w:t xml:space="preserve">the </w:t>
      </w:r>
      <w:r w:rsidR="00D42BBC" w:rsidRPr="000E3310">
        <w:rPr>
          <w:lang w:val="en-CA"/>
        </w:rPr>
        <w:t>predicted values</w:t>
      </w:r>
      <w:r w:rsidR="00D42BBC">
        <w:rPr>
          <w:rFonts w:hint="eastAsia"/>
          <w:lang w:val="en-CA" w:eastAsia="zh-CN"/>
        </w:rPr>
        <w:t xml:space="preserve"> are </w:t>
      </w:r>
      <w:r w:rsidR="00665070">
        <w:rPr>
          <w:rFonts w:hint="eastAsia"/>
          <w:lang w:val="en-CA" w:eastAsia="zh-CN"/>
        </w:rPr>
        <w:t xml:space="preserve">the </w:t>
      </w:r>
      <w:r w:rsidR="00D42BBC">
        <w:rPr>
          <w:rFonts w:hint="eastAsia"/>
          <w:lang w:val="en-CA" w:eastAsia="zh-CN"/>
        </w:rPr>
        <w:t>same as VTM3.0</w:t>
      </w:r>
      <w:r w:rsidR="00F85F28">
        <w:rPr>
          <w:rFonts w:hint="eastAsia"/>
          <w:lang w:val="en-CA" w:eastAsia="zh-CN"/>
        </w:rPr>
        <w:t xml:space="preserve">. </w:t>
      </w:r>
      <w:r w:rsidR="00575C6B">
        <w:rPr>
          <w:rFonts w:hint="eastAsia"/>
          <w:lang w:val="en-CA" w:eastAsia="zh-CN"/>
        </w:rPr>
        <w:t xml:space="preserve">The </w:t>
      </w:r>
      <w:r w:rsidR="003340B4" w:rsidRPr="000E3310">
        <w:rPr>
          <w:lang w:val="en-CA"/>
        </w:rPr>
        <w:t xml:space="preserve">PDPC compensation uses the weights of </w:t>
      </w:r>
      <w:r w:rsidR="00786A4D">
        <w:rPr>
          <w:rFonts w:hint="eastAsia"/>
          <w:lang w:val="en-CA" w:eastAsia="zh-CN"/>
        </w:rPr>
        <w:t>reference samples from</w:t>
      </w:r>
      <w:r w:rsidR="00786A4D" w:rsidRPr="000E3310">
        <w:rPr>
          <w:lang w:val="en-CA"/>
        </w:rPr>
        <w:t xml:space="preserve"> </w:t>
      </w:r>
      <w:r w:rsidR="003340B4" w:rsidRPr="000E3310">
        <w:rPr>
          <w:lang w:val="en-CA"/>
        </w:rPr>
        <w:t xml:space="preserve">Reference Line 1 and Reference Line 0 </w:t>
      </w:r>
      <w:r w:rsidR="00D42BBC">
        <w:rPr>
          <w:rFonts w:hint="eastAsia"/>
          <w:lang w:eastAsia="zh-CN"/>
        </w:rPr>
        <w:t>according to the</w:t>
      </w:r>
      <w:r w:rsidR="00D42BBC" w:rsidRPr="000E3310">
        <w:rPr>
          <w:lang w:val="en-CA"/>
        </w:rPr>
        <w:t xml:space="preserve"> </w:t>
      </w:r>
      <w:r w:rsidR="003340B4" w:rsidRPr="000E3310">
        <w:rPr>
          <w:lang w:val="en-CA"/>
        </w:rPr>
        <w:t>PDPC direction to get the PDPC compensation values.</w:t>
      </w:r>
    </w:p>
    <w:p w14:paraId="58CE3DAE" w14:textId="2FBD0AC7" w:rsidR="003340B4" w:rsidRPr="000E3310" w:rsidRDefault="003340B4" w:rsidP="003340B4">
      <w:pPr>
        <w:rPr>
          <w:lang w:val="en-CA"/>
        </w:rPr>
      </w:pPr>
      <w:r w:rsidRPr="000E3310">
        <w:rPr>
          <w:lang w:val="en-CA" w:eastAsia="zh-CN"/>
        </w:rPr>
        <w:t>(2)</w:t>
      </w:r>
      <w:r w:rsidRPr="000E3310">
        <w:rPr>
          <w:lang w:val="en-CA"/>
        </w:rPr>
        <w:t xml:space="preserve"> When</w:t>
      </w:r>
      <w:r w:rsidR="003862E7">
        <w:rPr>
          <w:rFonts w:hint="eastAsia"/>
          <w:lang w:val="en-CA" w:eastAsia="zh-CN"/>
        </w:rPr>
        <w:t xml:space="preserve"> the</w:t>
      </w:r>
      <w:r w:rsidRPr="000E3310">
        <w:rPr>
          <w:lang w:val="en-CA"/>
        </w:rPr>
        <w:t xml:space="preserve"> </w:t>
      </w:r>
      <w:r w:rsidR="00431541">
        <w:rPr>
          <w:lang w:val="en-CA"/>
        </w:rPr>
        <w:t>angular</w:t>
      </w:r>
      <w:r w:rsidRPr="000E3310">
        <w:rPr>
          <w:lang w:val="en-CA"/>
        </w:rPr>
        <w:t xml:space="preserve"> prediction and </w:t>
      </w:r>
      <w:r w:rsidR="00DC584F">
        <w:rPr>
          <w:rFonts w:hint="eastAsia"/>
          <w:lang w:val="en-CA" w:eastAsia="zh-CN"/>
        </w:rPr>
        <w:t xml:space="preserve">the </w:t>
      </w:r>
      <w:r w:rsidRPr="000E3310">
        <w:rPr>
          <w:lang w:val="en-CA"/>
        </w:rPr>
        <w:t>PDPC compensation are performed, the weights of Reference Line 1 and Reference Line 0 are set to 1:1.</w:t>
      </w:r>
    </w:p>
    <w:p w14:paraId="7B2126C1" w14:textId="4DF6DB16" w:rsidR="003340B4" w:rsidRPr="00DC584F" w:rsidRDefault="003340B4" w:rsidP="00DC584F">
      <w:pPr>
        <w:pStyle w:val="ad"/>
        <w:rPr>
          <w:lang w:eastAsia="zh-CN"/>
        </w:rPr>
      </w:pPr>
      <w:r w:rsidRPr="000E3310">
        <w:rPr>
          <w:lang w:val="en-CA" w:eastAsia="zh-CN"/>
        </w:rPr>
        <w:t xml:space="preserve">(3) </w:t>
      </w:r>
      <w:r w:rsidRPr="000E3310">
        <w:rPr>
          <w:lang w:val="en-CA"/>
        </w:rPr>
        <w:t>In</w:t>
      </w:r>
      <w:r w:rsidR="003862E7">
        <w:rPr>
          <w:rFonts w:hint="eastAsia"/>
          <w:lang w:val="en-CA"/>
        </w:rPr>
        <w:t xml:space="preserve"> the</w:t>
      </w:r>
      <w:r w:rsidRPr="000E3310">
        <w:rPr>
          <w:lang w:val="en-CA"/>
        </w:rPr>
        <w:t xml:space="preserve"> </w:t>
      </w:r>
      <w:r w:rsidR="00431541">
        <w:rPr>
          <w:lang w:val="en-CA"/>
        </w:rPr>
        <w:t>angular</w:t>
      </w:r>
      <w:r w:rsidRPr="000E3310">
        <w:rPr>
          <w:lang w:val="en-CA"/>
        </w:rPr>
        <w:t xml:space="preserve"> prediction, the predicted </w:t>
      </w:r>
      <w:r w:rsidR="00A0776E">
        <w:rPr>
          <w:lang w:val="en-CA"/>
        </w:rPr>
        <w:t xml:space="preserve">position </w:t>
      </w:r>
      <w:r w:rsidR="00EC2876">
        <w:rPr>
          <w:rFonts w:hint="eastAsia"/>
          <w:lang w:val="en-CA"/>
        </w:rPr>
        <w:t xml:space="preserve">of current prediction direction </w:t>
      </w:r>
      <w:r w:rsidRPr="000E3310">
        <w:rPr>
          <w:lang w:val="en-CA"/>
        </w:rPr>
        <w:t xml:space="preserve">on Reference Line 1 is obtained according to the </w:t>
      </w:r>
      <w:r w:rsidR="00E05A53" w:rsidRPr="000E3310">
        <w:rPr>
          <w:lang w:val="en-CA"/>
        </w:rPr>
        <w:t xml:space="preserve">predicted </w:t>
      </w:r>
      <w:r w:rsidR="00E05A53">
        <w:rPr>
          <w:lang w:val="en-CA"/>
        </w:rPr>
        <w:t xml:space="preserve">position </w:t>
      </w:r>
      <w:r w:rsidRPr="000E3310">
        <w:rPr>
          <w:lang w:val="en-CA"/>
        </w:rPr>
        <w:t xml:space="preserve">on Reference Line 0, that is, the </w:t>
      </w:r>
      <w:r w:rsidR="00DC584F" w:rsidRPr="00DC584F">
        <w:rPr>
          <w:rFonts w:hint="eastAsia"/>
          <w:lang w:val="en-CA"/>
        </w:rPr>
        <w:t xml:space="preserve">above (or left) side of the reference sample </w:t>
      </w:r>
      <w:r w:rsidRPr="000E3310">
        <w:rPr>
          <w:lang w:val="en-CA"/>
        </w:rPr>
        <w:t>on Reference Line 0 is selected.</w:t>
      </w:r>
    </w:p>
    <w:p w14:paraId="41D8C58E" w14:textId="1CA63C95" w:rsidR="003340B4" w:rsidRPr="000E3310" w:rsidRDefault="003340B4" w:rsidP="003340B4">
      <w:pPr>
        <w:rPr>
          <w:lang w:val="en-CA"/>
        </w:rPr>
      </w:pPr>
      <w:r w:rsidRPr="000E3310">
        <w:rPr>
          <w:lang w:val="en-CA"/>
        </w:rPr>
        <w:t>(</w:t>
      </w:r>
      <w:r w:rsidR="00EB31C8">
        <w:rPr>
          <w:lang w:val="en-CA" w:eastAsia="zh-CN"/>
        </w:rPr>
        <w:t>4)</w:t>
      </w:r>
      <w:r w:rsidR="00EB31C8">
        <w:rPr>
          <w:rFonts w:hint="eastAsia"/>
          <w:lang w:val="en-CA"/>
        </w:rPr>
        <w:t xml:space="preserve"> </w:t>
      </w:r>
      <w:r w:rsidRPr="000E3310">
        <w:rPr>
          <w:lang w:val="en-CA"/>
        </w:rPr>
        <w:t xml:space="preserve">In </w:t>
      </w:r>
      <w:r w:rsidR="00412575">
        <w:rPr>
          <w:rFonts w:hint="eastAsia"/>
          <w:lang w:val="en-CA"/>
        </w:rPr>
        <w:t xml:space="preserve">the </w:t>
      </w:r>
      <w:r w:rsidRPr="000E3310">
        <w:rPr>
          <w:lang w:val="en-CA"/>
        </w:rPr>
        <w:t xml:space="preserve">PDPC compensation, the </w:t>
      </w:r>
      <w:r w:rsidR="00E05A53" w:rsidRPr="00DC584F">
        <w:rPr>
          <w:lang w:val="en-CA"/>
        </w:rPr>
        <w:t>compensate</w:t>
      </w:r>
      <w:r w:rsidR="00E05A53" w:rsidRPr="00DC584F">
        <w:rPr>
          <w:rFonts w:hint="eastAsia"/>
          <w:lang w:val="en-CA"/>
        </w:rPr>
        <w:t>d</w:t>
      </w:r>
      <w:r w:rsidR="00E05A53" w:rsidRPr="000E3310">
        <w:rPr>
          <w:lang w:val="en-CA"/>
        </w:rPr>
        <w:t xml:space="preserve"> </w:t>
      </w:r>
      <w:r w:rsidRPr="000E3310">
        <w:rPr>
          <w:lang w:val="en-CA"/>
        </w:rPr>
        <w:t xml:space="preserve">position </w:t>
      </w:r>
      <w:r w:rsidR="00E74789">
        <w:rPr>
          <w:rFonts w:hint="eastAsia"/>
          <w:lang w:val="en-CA"/>
        </w:rPr>
        <w:t>of current PDPC direction</w:t>
      </w:r>
      <w:r w:rsidR="00E74789" w:rsidRPr="000E3310">
        <w:rPr>
          <w:lang w:val="en-CA"/>
        </w:rPr>
        <w:t xml:space="preserve"> </w:t>
      </w:r>
      <w:r w:rsidRPr="000E3310">
        <w:rPr>
          <w:lang w:val="en-CA"/>
        </w:rPr>
        <w:t xml:space="preserve">on Reference Line1 is </w:t>
      </w:r>
      <w:r w:rsidR="00E05A53" w:rsidRPr="000E3310">
        <w:rPr>
          <w:lang w:val="en-CA"/>
        </w:rPr>
        <w:t xml:space="preserve">obtained </w:t>
      </w:r>
      <w:r w:rsidRPr="000E3310">
        <w:rPr>
          <w:lang w:val="en-CA"/>
        </w:rPr>
        <w:t>according to the</w:t>
      </w:r>
      <w:r w:rsidR="00412575">
        <w:rPr>
          <w:rFonts w:hint="eastAsia"/>
          <w:lang w:val="en-CA"/>
        </w:rPr>
        <w:t xml:space="preserve"> </w:t>
      </w:r>
      <w:r w:rsidR="00412575">
        <w:rPr>
          <w:lang w:val="en-CA"/>
        </w:rPr>
        <w:t>angular</w:t>
      </w:r>
      <w:r w:rsidR="00412575" w:rsidRPr="000E3310">
        <w:rPr>
          <w:lang w:val="en-CA"/>
        </w:rPr>
        <w:t xml:space="preserve"> </w:t>
      </w:r>
      <w:r w:rsidRPr="000E3310">
        <w:rPr>
          <w:lang w:val="en-CA"/>
        </w:rPr>
        <w:t>prediction mode.</w:t>
      </w:r>
    </w:p>
    <w:p w14:paraId="341FB3C6" w14:textId="77777777" w:rsidR="003340B4" w:rsidRPr="000E3310" w:rsidRDefault="003340B4" w:rsidP="003340B4">
      <w:pPr>
        <w:rPr>
          <w:lang w:val="en-CA"/>
        </w:rPr>
      </w:pPr>
      <w:r w:rsidRPr="000E3310">
        <w:rPr>
          <w:lang w:val="en-CA"/>
        </w:rPr>
        <w:t>(5) This method is only used for blocks larger than or equal to 16*16.</w:t>
      </w:r>
    </w:p>
    <w:p w14:paraId="3F408EF1" w14:textId="24021F67" w:rsidR="003340B4" w:rsidRDefault="003340B4" w:rsidP="003340B4">
      <w:pPr>
        <w:rPr>
          <w:lang w:val="en-CA" w:eastAsia="zh-CN"/>
        </w:rPr>
      </w:pPr>
      <w:r w:rsidRPr="000E3310">
        <w:rPr>
          <w:lang w:val="en-CA"/>
        </w:rPr>
        <w:t xml:space="preserve">(6) This method is only used for </w:t>
      </w:r>
      <w:r w:rsidR="004B5824">
        <w:rPr>
          <w:rFonts w:hint="eastAsia"/>
          <w:lang w:val="en-CA" w:eastAsia="zh-CN"/>
        </w:rPr>
        <w:t xml:space="preserve">the </w:t>
      </w:r>
      <w:r w:rsidRPr="000E3310">
        <w:rPr>
          <w:lang w:val="en-CA"/>
        </w:rPr>
        <w:t>luminance component</w:t>
      </w:r>
      <w:r w:rsidR="00CA1F70">
        <w:rPr>
          <w:rFonts w:hint="eastAsia"/>
          <w:lang w:val="en-CA" w:eastAsia="zh-CN"/>
        </w:rPr>
        <w:t>.</w:t>
      </w:r>
    </w:p>
    <w:p w14:paraId="7002E43A" w14:textId="77377FD8" w:rsidR="003340B4" w:rsidRDefault="00E966BE" w:rsidP="007D5F24">
      <w:pPr>
        <w:jc w:val="center"/>
        <w:rPr>
          <w:lang w:val="en-CA" w:eastAsia="zh-CN"/>
        </w:rPr>
      </w:pPr>
      <w:r>
        <w:rPr>
          <w:noProof/>
          <w:lang w:eastAsia="zh-CN"/>
        </w:rPr>
        <w:drawing>
          <wp:inline distT="0" distB="0" distL="0" distR="0" wp14:anchorId="6D613A2B" wp14:editId="480EAAFA">
            <wp:extent cx="2595600" cy="2613600"/>
            <wp:effectExtent l="0" t="0" r="0" b="0"/>
            <wp:docPr id="31" name="图片 31" descr="D:\提案\JVET-Mxxxx-v1\绘图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提案\JVET-Mxxxx-v1\绘图11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95600" cy="2613600"/>
                    </a:xfrm>
                    <a:prstGeom prst="rect">
                      <a:avLst/>
                    </a:prstGeom>
                    <a:noFill/>
                    <a:ln>
                      <a:noFill/>
                    </a:ln>
                  </pic:spPr>
                </pic:pic>
              </a:graphicData>
            </a:graphic>
          </wp:inline>
        </w:drawing>
      </w:r>
      <w:r>
        <w:rPr>
          <w:noProof/>
          <w:lang w:eastAsia="zh-CN"/>
        </w:rPr>
        <w:drawing>
          <wp:inline distT="0" distB="0" distL="0" distR="0" wp14:anchorId="75D4F7F0" wp14:editId="27307CE1">
            <wp:extent cx="2617200" cy="2595600"/>
            <wp:effectExtent l="0" t="0" r="0" b="0"/>
            <wp:docPr id="33" name="图片 33" descr="D:\提案\JVET-Mxxxx-v1\绘图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提案\JVET-Mxxxx-v1\绘图22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17200" cy="2595600"/>
                    </a:xfrm>
                    <a:prstGeom prst="rect">
                      <a:avLst/>
                    </a:prstGeom>
                    <a:noFill/>
                    <a:ln>
                      <a:noFill/>
                    </a:ln>
                  </pic:spPr>
                </pic:pic>
              </a:graphicData>
            </a:graphic>
          </wp:inline>
        </w:drawing>
      </w:r>
    </w:p>
    <w:p w14:paraId="6D32E8B8" w14:textId="77777777" w:rsidR="003340B4" w:rsidRDefault="003340B4" w:rsidP="003340B4">
      <w:pPr>
        <w:rPr>
          <w:lang w:val="en-CA" w:eastAsia="zh-CN"/>
        </w:rPr>
      </w:pPr>
    </w:p>
    <w:p w14:paraId="7997F4F5" w14:textId="3BF4D772" w:rsidR="003340B4" w:rsidRDefault="003340B4" w:rsidP="003340B4">
      <w:pPr>
        <w:pStyle w:val="aa"/>
        <w:jc w:val="center"/>
        <w:rPr>
          <w:b/>
          <w:i w:val="0"/>
          <w:color w:val="auto"/>
          <w:sz w:val="20"/>
          <w:szCs w:val="20"/>
          <w:lang w:eastAsia="zh-CN"/>
        </w:rPr>
      </w:pPr>
      <w:r>
        <w:rPr>
          <w:b/>
          <w:i w:val="0"/>
          <w:color w:val="auto"/>
          <w:sz w:val="20"/>
          <w:szCs w:val="20"/>
        </w:rPr>
        <w:t xml:space="preserve">Figure </w:t>
      </w:r>
      <w:r>
        <w:rPr>
          <w:rFonts w:hint="eastAsia"/>
          <w:b/>
          <w:i w:val="0"/>
          <w:color w:val="auto"/>
          <w:sz w:val="20"/>
          <w:szCs w:val="20"/>
        </w:rPr>
        <w:t>2</w:t>
      </w:r>
      <w:r w:rsidRPr="003340B4">
        <w:rPr>
          <w:rFonts w:hint="eastAsia"/>
          <w:b/>
          <w:i w:val="0"/>
          <w:color w:val="auto"/>
          <w:sz w:val="20"/>
          <w:szCs w:val="20"/>
        </w:rPr>
        <w:t>:</w:t>
      </w:r>
      <w:r w:rsidRPr="003340B4">
        <w:rPr>
          <w:b/>
          <w:i w:val="0"/>
          <w:color w:val="auto"/>
          <w:sz w:val="20"/>
          <w:szCs w:val="20"/>
        </w:rPr>
        <w:t xml:space="preserve"> </w:t>
      </w:r>
      <w:r w:rsidRPr="003340B4">
        <w:rPr>
          <w:rFonts w:hint="eastAsia"/>
          <w:b/>
          <w:i w:val="0"/>
          <w:color w:val="auto"/>
          <w:sz w:val="20"/>
          <w:szCs w:val="20"/>
        </w:rPr>
        <w:t>I</w:t>
      </w:r>
      <w:r w:rsidRPr="003340B4">
        <w:rPr>
          <w:b/>
          <w:i w:val="0"/>
          <w:color w:val="auto"/>
          <w:sz w:val="20"/>
          <w:szCs w:val="20"/>
        </w:rPr>
        <w:t xml:space="preserve">ntra </w:t>
      </w:r>
      <w:r w:rsidR="00F25492" w:rsidRPr="00F25492">
        <w:rPr>
          <w:rFonts w:hint="eastAsia"/>
          <w:b/>
          <w:i w:val="0"/>
          <w:color w:val="auto"/>
          <w:sz w:val="20"/>
          <w:szCs w:val="20"/>
        </w:rPr>
        <w:t>A</w:t>
      </w:r>
      <w:r w:rsidR="00F25492" w:rsidRPr="00F25492">
        <w:rPr>
          <w:b/>
          <w:i w:val="0"/>
          <w:color w:val="auto"/>
          <w:sz w:val="20"/>
          <w:szCs w:val="20"/>
        </w:rPr>
        <w:t>ngular</w:t>
      </w:r>
      <w:r w:rsidR="00F25492">
        <w:rPr>
          <w:lang w:val="en-CA"/>
        </w:rPr>
        <w:t xml:space="preserve"> </w:t>
      </w:r>
      <w:r w:rsidRPr="003340B4">
        <w:rPr>
          <w:rFonts w:hint="eastAsia"/>
          <w:b/>
          <w:i w:val="0"/>
          <w:color w:val="auto"/>
          <w:sz w:val="20"/>
          <w:szCs w:val="20"/>
        </w:rPr>
        <w:t>P</w:t>
      </w:r>
      <w:r w:rsidRPr="003340B4">
        <w:rPr>
          <w:b/>
          <w:i w:val="0"/>
          <w:color w:val="auto"/>
          <w:sz w:val="20"/>
          <w:szCs w:val="20"/>
        </w:rPr>
        <w:t xml:space="preserve">rediction and PDPC </w:t>
      </w:r>
      <w:r w:rsidRPr="003340B4">
        <w:rPr>
          <w:rFonts w:hint="eastAsia"/>
          <w:b/>
          <w:i w:val="0"/>
          <w:color w:val="auto"/>
          <w:sz w:val="20"/>
          <w:szCs w:val="20"/>
        </w:rPr>
        <w:t>C</w:t>
      </w:r>
      <w:r w:rsidRPr="003340B4">
        <w:rPr>
          <w:b/>
          <w:i w:val="0"/>
          <w:color w:val="auto"/>
          <w:sz w:val="20"/>
          <w:szCs w:val="20"/>
        </w:rPr>
        <w:t xml:space="preserve">ompensation </w:t>
      </w:r>
    </w:p>
    <w:p w14:paraId="44E0C4F4" w14:textId="184AFD3D" w:rsidR="003340B4" w:rsidRDefault="003340B4" w:rsidP="003340B4">
      <w:pPr>
        <w:pStyle w:val="aa"/>
        <w:jc w:val="center"/>
        <w:rPr>
          <w:b/>
          <w:i w:val="0"/>
          <w:color w:val="auto"/>
          <w:sz w:val="20"/>
          <w:szCs w:val="20"/>
          <w:lang w:eastAsia="zh-CN"/>
        </w:rPr>
      </w:pPr>
      <w:r>
        <w:rPr>
          <w:rFonts w:hint="eastAsia"/>
          <w:b/>
          <w:i w:val="0"/>
          <w:color w:val="auto"/>
          <w:sz w:val="20"/>
          <w:szCs w:val="20"/>
          <w:lang w:eastAsia="zh-CN"/>
        </w:rPr>
        <w:t>B</w:t>
      </w:r>
      <w:r w:rsidRPr="003340B4">
        <w:rPr>
          <w:b/>
          <w:i w:val="0"/>
          <w:color w:val="auto"/>
          <w:sz w:val="20"/>
          <w:szCs w:val="20"/>
        </w:rPr>
        <w:t xml:space="preserve">ased on </w:t>
      </w:r>
      <w:r w:rsidRPr="003340B4">
        <w:rPr>
          <w:rFonts w:hint="eastAsia"/>
          <w:b/>
          <w:i w:val="0"/>
          <w:color w:val="auto"/>
          <w:sz w:val="20"/>
          <w:szCs w:val="20"/>
        </w:rPr>
        <w:t>T</w:t>
      </w:r>
      <w:r w:rsidRPr="003340B4">
        <w:rPr>
          <w:b/>
          <w:i w:val="0"/>
          <w:color w:val="auto"/>
          <w:sz w:val="20"/>
          <w:szCs w:val="20"/>
        </w:rPr>
        <w:t>wo</w:t>
      </w:r>
      <w:r w:rsidRPr="003340B4">
        <w:rPr>
          <w:rFonts w:hint="eastAsia"/>
          <w:b/>
          <w:i w:val="0"/>
          <w:color w:val="auto"/>
          <w:sz w:val="20"/>
          <w:szCs w:val="20"/>
        </w:rPr>
        <w:t xml:space="preserve"> R</w:t>
      </w:r>
      <w:r w:rsidRPr="003340B4">
        <w:rPr>
          <w:b/>
          <w:i w:val="0"/>
          <w:color w:val="auto"/>
          <w:sz w:val="20"/>
          <w:szCs w:val="20"/>
        </w:rPr>
        <w:t>eference</w:t>
      </w:r>
      <w:r w:rsidRPr="003340B4">
        <w:rPr>
          <w:rFonts w:hint="eastAsia"/>
          <w:b/>
          <w:i w:val="0"/>
          <w:color w:val="auto"/>
          <w:sz w:val="20"/>
          <w:szCs w:val="20"/>
        </w:rPr>
        <w:t xml:space="preserve"> L</w:t>
      </w:r>
      <w:r w:rsidRPr="003340B4">
        <w:rPr>
          <w:b/>
          <w:i w:val="0"/>
          <w:color w:val="auto"/>
          <w:sz w:val="20"/>
          <w:szCs w:val="20"/>
        </w:rPr>
        <w:t>ines</w:t>
      </w:r>
      <w:r w:rsidR="00802C94">
        <w:rPr>
          <w:rFonts w:hint="eastAsia"/>
          <w:b/>
          <w:i w:val="0"/>
          <w:color w:val="auto"/>
          <w:sz w:val="20"/>
          <w:szCs w:val="20"/>
          <w:lang w:eastAsia="zh-CN"/>
        </w:rPr>
        <w:t xml:space="preserve">, (a) and (b) </w:t>
      </w:r>
      <w:r w:rsidR="00DB20F0">
        <w:rPr>
          <w:rFonts w:hint="eastAsia"/>
          <w:b/>
          <w:i w:val="0"/>
          <w:color w:val="auto"/>
          <w:sz w:val="20"/>
          <w:szCs w:val="20"/>
          <w:lang w:eastAsia="zh-CN"/>
        </w:rPr>
        <w:t>S</w:t>
      </w:r>
      <w:r w:rsidR="00802C94">
        <w:rPr>
          <w:rFonts w:hint="eastAsia"/>
          <w:b/>
          <w:i w:val="0"/>
          <w:color w:val="auto"/>
          <w:sz w:val="20"/>
          <w:szCs w:val="20"/>
          <w:lang w:eastAsia="zh-CN"/>
        </w:rPr>
        <w:t xml:space="preserve">how </w:t>
      </w:r>
      <w:r w:rsidR="00DB20F0">
        <w:rPr>
          <w:rFonts w:hint="eastAsia"/>
          <w:b/>
          <w:i w:val="0"/>
          <w:color w:val="auto"/>
          <w:sz w:val="20"/>
          <w:szCs w:val="20"/>
          <w:lang w:eastAsia="zh-CN"/>
        </w:rPr>
        <w:t>the R</w:t>
      </w:r>
      <w:r w:rsidR="00802C94">
        <w:rPr>
          <w:rFonts w:hint="eastAsia"/>
          <w:b/>
          <w:i w:val="0"/>
          <w:color w:val="auto"/>
          <w:sz w:val="20"/>
          <w:szCs w:val="20"/>
          <w:lang w:eastAsia="zh-CN"/>
        </w:rPr>
        <w:t xml:space="preserve">ange </w:t>
      </w:r>
      <w:r w:rsidR="00DB20F0">
        <w:rPr>
          <w:rFonts w:hint="eastAsia"/>
          <w:b/>
          <w:i w:val="0"/>
          <w:color w:val="auto"/>
          <w:sz w:val="20"/>
          <w:szCs w:val="20"/>
          <w:lang w:eastAsia="zh-CN"/>
        </w:rPr>
        <w:t>and D</w:t>
      </w:r>
      <w:r w:rsidR="00692CD4">
        <w:rPr>
          <w:rFonts w:hint="eastAsia"/>
          <w:b/>
          <w:i w:val="0"/>
          <w:color w:val="auto"/>
          <w:sz w:val="20"/>
          <w:szCs w:val="20"/>
          <w:lang w:eastAsia="zh-CN"/>
        </w:rPr>
        <w:t xml:space="preserve">irection </w:t>
      </w:r>
      <w:r w:rsidR="00802C94">
        <w:rPr>
          <w:rFonts w:hint="eastAsia"/>
          <w:b/>
          <w:i w:val="0"/>
          <w:color w:val="auto"/>
          <w:sz w:val="20"/>
          <w:szCs w:val="20"/>
          <w:lang w:eastAsia="zh-CN"/>
        </w:rPr>
        <w:t xml:space="preserve">of </w:t>
      </w:r>
      <w:r w:rsidR="00DB20F0">
        <w:rPr>
          <w:rFonts w:hint="eastAsia"/>
          <w:b/>
          <w:i w:val="0"/>
          <w:color w:val="auto"/>
          <w:sz w:val="20"/>
          <w:szCs w:val="20"/>
          <w:lang w:eastAsia="zh-CN"/>
        </w:rPr>
        <w:t>P</w:t>
      </w:r>
      <w:r w:rsidR="00802C94">
        <w:rPr>
          <w:rFonts w:hint="eastAsia"/>
          <w:b/>
          <w:i w:val="0"/>
          <w:color w:val="auto"/>
          <w:sz w:val="20"/>
          <w:szCs w:val="20"/>
          <w:lang w:eastAsia="zh-CN"/>
        </w:rPr>
        <w:t>redic</w:t>
      </w:r>
      <w:r w:rsidR="00DB20F0">
        <w:rPr>
          <w:rFonts w:hint="eastAsia"/>
          <w:b/>
          <w:i w:val="0"/>
          <w:color w:val="auto"/>
          <w:sz w:val="20"/>
          <w:szCs w:val="20"/>
          <w:lang w:eastAsia="zh-CN"/>
        </w:rPr>
        <w:t>tion M</w:t>
      </w:r>
      <w:r w:rsidR="00802C94">
        <w:rPr>
          <w:rFonts w:hint="eastAsia"/>
          <w:b/>
          <w:i w:val="0"/>
          <w:color w:val="auto"/>
          <w:sz w:val="20"/>
          <w:szCs w:val="20"/>
          <w:lang w:eastAsia="zh-CN"/>
        </w:rPr>
        <w:t>ode</w:t>
      </w:r>
    </w:p>
    <w:p w14:paraId="3FC1CB2E" w14:textId="69E08142" w:rsidR="00F314D6" w:rsidRDefault="00F314D6" w:rsidP="00F314D6">
      <w:pPr>
        <w:rPr>
          <w:lang w:val="en-CA"/>
        </w:rPr>
      </w:pPr>
      <w:r w:rsidRPr="001F77FB">
        <w:rPr>
          <w:lang w:val="en-CA"/>
        </w:rPr>
        <w:t xml:space="preserve">The second is a modified </w:t>
      </w:r>
      <w:r w:rsidR="00BA1DAE">
        <w:rPr>
          <w:rFonts w:hint="eastAsia"/>
          <w:lang w:val="en-CA" w:eastAsia="zh-CN"/>
        </w:rPr>
        <w:t>P</w:t>
      </w:r>
      <w:r w:rsidRPr="001F77FB">
        <w:rPr>
          <w:lang w:val="en-CA"/>
        </w:rPr>
        <w:t xml:space="preserve">DPC method </w:t>
      </w:r>
      <w:r w:rsidR="00BA1DAE">
        <w:rPr>
          <w:rFonts w:hint="eastAsia"/>
          <w:lang w:val="en-CA" w:eastAsia="zh-CN"/>
        </w:rPr>
        <w:t xml:space="preserve">for the </w:t>
      </w:r>
      <w:r w:rsidR="00BA1DAE">
        <w:rPr>
          <w:lang w:val="en-CA"/>
        </w:rPr>
        <w:t>angular</w:t>
      </w:r>
      <w:r w:rsidR="00BA1DAE">
        <w:rPr>
          <w:rFonts w:hint="eastAsia"/>
          <w:lang w:val="en-CA" w:eastAsia="zh-CN"/>
        </w:rPr>
        <w:t xml:space="preserve"> mode, </w:t>
      </w:r>
      <w:r w:rsidR="00AB75AD">
        <w:rPr>
          <w:rFonts w:hint="eastAsia"/>
          <w:lang w:val="en-CA" w:eastAsia="zh-CN"/>
        </w:rPr>
        <w:t xml:space="preserve">except for </w:t>
      </w:r>
      <w:r w:rsidRPr="001F77FB">
        <w:rPr>
          <w:lang w:val="en-CA"/>
        </w:rPr>
        <w:t xml:space="preserve">diagonal mode (mode 2 and 66).This method mainly modifies the weight of </w:t>
      </w:r>
      <w:r w:rsidR="00AC21E4">
        <w:rPr>
          <w:rFonts w:hint="eastAsia"/>
          <w:lang w:val="en-CA" w:eastAsia="zh-CN"/>
        </w:rPr>
        <w:t xml:space="preserve">the </w:t>
      </w:r>
      <w:r w:rsidRPr="001F77FB">
        <w:rPr>
          <w:lang w:val="en-CA"/>
        </w:rPr>
        <w:t xml:space="preserve">PDPC compensation value. In </w:t>
      </w:r>
      <w:r w:rsidR="00F25492">
        <w:rPr>
          <w:rFonts w:hint="eastAsia"/>
          <w:lang w:val="en-CA" w:eastAsia="zh-CN"/>
        </w:rPr>
        <w:t>VTM</w:t>
      </w:r>
      <w:r w:rsidRPr="001F77FB">
        <w:rPr>
          <w:lang w:val="en-CA"/>
        </w:rPr>
        <w:t xml:space="preserve">3.0, the range of the predicted pixel of PDPC compensation is limited by the width and height </w:t>
      </w:r>
      <w:r w:rsidR="003E6EF2">
        <w:rPr>
          <w:lang w:val="en-CA"/>
        </w:rPr>
        <w:t>of the current prediction block</w:t>
      </w:r>
      <w:r w:rsidR="003E6EF2">
        <w:rPr>
          <w:rFonts w:hint="eastAsia"/>
          <w:lang w:val="en-CA" w:eastAsia="zh-CN"/>
        </w:rPr>
        <w:t>, and</w:t>
      </w:r>
      <w:r w:rsidRPr="001F77FB">
        <w:rPr>
          <w:lang w:val="en-CA"/>
        </w:rPr>
        <w:t xml:space="preserve"> </w:t>
      </w:r>
      <w:r w:rsidR="003E6EF2">
        <w:rPr>
          <w:rFonts w:hint="eastAsia"/>
          <w:lang w:val="en-CA" w:eastAsia="zh-CN"/>
        </w:rPr>
        <w:t xml:space="preserve">the range is very </w:t>
      </w:r>
      <w:r w:rsidRPr="001F77FB">
        <w:rPr>
          <w:lang w:val="en-CA"/>
        </w:rPr>
        <w:t>small</w:t>
      </w:r>
      <w:r w:rsidR="00CB41A7">
        <w:rPr>
          <w:rFonts w:hint="eastAsia"/>
          <w:lang w:val="en-CA" w:eastAsia="zh-CN"/>
        </w:rPr>
        <w:t>.</w:t>
      </w:r>
      <w:r w:rsidRPr="001F77FB">
        <w:rPr>
          <w:lang w:val="en-CA"/>
        </w:rPr>
        <w:t xml:space="preserve"> At the same time, the weight of PDPC compensation </w:t>
      </w:r>
      <w:r w:rsidR="00E05A53" w:rsidRPr="001F77FB">
        <w:rPr>
          <w:lang w:val="en-CA"/>
        </w:rPr>
        <w:t xml:space="preserve">value </w:t>
      </w:r>
      <w:r w:rsidRPr="001F77FB">
        <w:rPr>
          <w:lang w:val="en-CA"/>
        </w:rPr>
        <w:t xml:space="preserve">is reduced </w:t>
      </w:r>
      <w:r>
        <w:rPr>
          <w:lang w:val="en-CA"/>
        </w:rPr>
        <w:t xml:space="preserve">step by step </w:t>
      </w:r>
      <w:r w:rsidR="002F6471">
        <w:rPr>
          <w:rFonts w:hint="eastAsia"/>
          <w:lang w:val="en-CA" w:eastAsia="zh-CN"/>
        </w:rPr>
        <w:t xml:space="preserve">from </w:t>
      </w:r>
      <w:r w:rsidR="002F6471">
        <w:rPr>
          <w:lang w:val="en-CA"/>
        </w:rPr>
        <w:t>0.5</w:t>
      </w:r>
      <w:r w:rsidR="002F6471">
        <w:rPr>
          <w:rFonts w:hint="eastAsia"/>
          <w:lang w:val="en-CA" w:eastAsia="zh-CN"/>
        </w:rPr>
        <w:t xml:space="preserve"> to 0</w:t>
      </w:r>
      <w:r w:rsidRPr="001F77FB">
        <w:rPr>
          <w:lang w:val="en-CA"/>
        </w:rPr>
        <w:t>. The mathematical relationship is as follows:</w:t>
      </w:r>
    </w:p>
    <w:p w14:paraId="089C6CC5" w14:textId="0F6B79E0" w:rsidR="00F314D6" w:rsidRDefault="00F314D6" w:rsidP="00F314D6">
      <w:pPr>
        <w:rPr>
          <w:noProof/>
          <w:lang w:val="en-GB" w:eastAsia="zh-CN"/>
        </w:rPr>
      </w:pPr>
      <w:r>
        <w:rPr>
          <w:rFonts w:hint="eastAsia"/>
          <w:i/>
          <w:noProof/>
          <w:lang w:val="en-GB" w:eastAsia="zh-CN"/>
        </w:rPr>
        <w:tab/>
      </w:r>
      <w:r w:rsidRPr="00A972E7">
        <w:rPr>
          <w:rFonts w:eastAsia="Malgun Gothic"/>
          <w:i/>
          <w:noProof/>
          <w:lang w:val="en-GB" w:eastAsia="ko-KR"/>
        </w:rPr>
        <w:t>shift</w:t>
      </w:r>
      <w:r w:rsidRPr="00A972E7">
        <w:rPr>
          <w:rFonts w:eastAsia="Malgun Gothic"/>
          <w:noProof/>
          <w:lang w:val="en-GB" w:eastAsia="ko-KR"/>
        </w:rPr>
        <w:t xml:space="preserve"> = ( log</w:t>
      </w:r>
      <w:r w:rsidRPr="00A972E7">
        <w:rPr>
          <w:rFonts w:eastAsia="Malgun Gothic"/>
          <w:noProof/>
          <w:vertAlign w:val="subscript"/>
          <w:lang w:val="en-GB" w:eastAsia="ko-KR"/>
        </w:rPr>
        <w:t>2</w:t>
      </w:r>
      <w:r w:rsidRPr="00A972E7">
        <w:rPr>
          <w:rFonts w:eastAsia="Malgun Gothic"/>
          <w:noProof/>
          <w:lang w:val="en-GB" w:eastAsia="ko-KR"/>
        </w:rPr>
        <w:t xml:space="preserve">( </w:t>
      </w:r>
      <w:r w:rsidRPr="00A972E7">
        <w:rPr>
          <w:rFonts w:eastAsia="Malgun Gothic"/>
          <w:i/>
          <w:noProof/>
          <w:lang w:val="en-GB" w:eastAsia="ko-KR"/>
        </w:rPr>
        <w:t>width</w:t>
      </w:r>
      <w:r w:rsidRPr="00A972E7">
        <w:rPr>
          <w:rFonts w:eastAsia="Malgun Gothic"/>
          <w:noProof/>
          <w:lang w:val="en-GB" w:eastAsia="ko-KR"/>
        </w:rPr>
        <w:t xml:space="preserve"> ) </w:t>
      </w:r>
      <w:r>
        <w:rPr>
          <w:rFonts w:eastAsia="Malgun Gothic"/>
          <w:noProof/>
          <w:lang w:val="en-GB" w:eastAsia="ko-KR"/>
        </w:rPr>
        <w:t xml:space="preserve">– 2 </w:t>
      </w:r>
      <w:r w:rsidRPr="00A972E7">
        <w:rPr>
          <w:rFonts w:eastAsia="Malgun Gothic"/>
          <w:noProof/>
          <w:lang w:val="en-GB" w:eastAsia="ko-KR"/>
        </w:rPr>
        <w:t>+ log</w:t>
      </w:r>
      <w:r w:rsidRPr="00A972E7">
        <w:rPr>
          <w:rFonts w:eastAsia="Malgun Gothic"/>
          <w:noProof/>
          <w:vertAlign w:val="subscript"/>
          <w:lang w:val="en-GB" w:eastAsia="ko-KR"/>
        </w:rPr>
        <w:t>2</w:t>
      </w:r>
      <w:r w:rsidRPr="00A972E7">
        <w:rPr>
          <w:rFonts w:eastAsia="Malgun Gothic"/>
          <w:noProof/>
          <w:lang w:val="en-GB" w:eastAsia="ko-KR"/>
        </w:rPr>
        <w:t xml:space="preserve">( </w:t>
      </w:r>
      <w:r w:rsidRPr="00A972E7">
        <w:rPr>
          <w:rFonts w:eastAsia="Malgun Gothic"/>
          <w:i/>
          <w:noProof/>
          <w:lang w:val="en-GB" w:eastAsia="ko-KR"/>
        </w:rPr>
        <w:t>height</w:t>
      </w:r>
      <w:r w:rsidRPr="00A972E7">
        <w:rPr>
          <w:rFonts w:eastAsia="Malgun Gothic"/>
          <w:noProof/>
          <w:lang w:val="en-GB" w:eastAsia="ko-KR"/>
        </w:rPr>
        <w:t xml:space="preserve"> ) </w:t>
      </w:r>
      <w:r>
        <w:rPr>
          <w:rFonts w:eastAsia="Malgun Gothic"/>
          <w:noProof/>
          <w:lang w:val="en-GB" w:eastAsia="ko-KR"/>
        </w:rPr>
        <w:t xml:space="preserve">– 2 </w:t>
      </w:r>
      <w:r w:rsidRPr="00A972E7">
        <w:rPr>
          <w:rFonts w:eastAsia="Malgun Gothic"/>
          <w:noProof/>
          <w:lang w:val="en-GB" w:eastAsia="ko-KR"/>
        </w:rPr>
        <w:t>+ 2 ) &gt;&gt; 2</w:t>
      </w:r>
    </w:p>
    <w:p w14:paraId="740578DC" w14:textId="693D5FAD" w:rsidR="00F314D6" w:rsidRDefault="00F314D6" w:rsidP="00F314D6">
      <w:pPr>
        <w:rPr>
          <w:lang w:val="en-CA" w:eastAsia="zh-CN"/>
        </w:rPr>
      </w:pPr>
      <w:r w:rsidRPr="00F118EE">
        <w:rPr>
          <w:lang w:val="en-CA"/>
        </w:rPr>
        <w:t>If the PDPC compensation pixels are on the left, the PDPC compensation weights are as follows</w:t>
      </w:r>
      <w:r>
        <w:rPr>
          <w:rFonts w:hint="eastAsia"/>
          <w:lang w:val="en-CA" w:eastAsia="zh-CN"/>
        </w:rPr>
        <w:t>:</w:t>
      </w:r>
    </w:p>
    <w:p w14:paraId="10FA9213" w14:textId="292F43D1" w:rsidR="00F314D6" w:rsidRDefault="00F314D6" w:rsidP="00F314D6">
      <w:pPr>
        <w:rPr>
          <w:lang w:val="en-CA" w:eastAsia="zh-CN"/>
        </w:rPr>
      </w:pPr>
      <w:r>
        <w:rPr>
          <w:rFonts w:hint="eastAsia"/>
          <w:i/>
          <w:noProof/>
          <w:sz w:val="20"/>
          <w:szCs w:val="24"/>
          <w:lang w:val="en-GB" w:eastAsia="zh-CN"/>
        </w:rPr>
        <w:tab/>
      </w:r>
      <w:r w:rsidRPr="00BE70C8">
        <w:rPr>
          <w:rFonts w:eastAsia="Malgun Gothic"/>
          <w:i/>
          <w:noProof/>
          <w:sz w:val="20"/>
          <w:szCs w:val="24"/>
          <w:lang w:val="en-GB" w:eastAsia="ko-KR"/>
        </w:rPr>
        <w:t>w</w:t>
      </w:r>
      <w:r w:rsidRPr="00BE70C8">
        <w:rPr>
          <w:rFonts w:hint="eastAsia"/>
          <w:i/>
          <w:noProof/>
          <w:sz w:val="20"/>
          <w:szCs w:val="24"/>
          <w:lang w:val="en-GB" w:eastAsia="zh-CN"/>
        </w:rPr>
        <w:t>L</w:t>
      </w:r>
      <w:r w:rsidRPr="00BE70C8">
        <w:rPr>
          <w:rFonts w:eastAsia="Malgun Gothic"/>
          <w:noProof/>
          <w:sz w:val="20"/>
          <w:szCs w:val="24"/>
          <w:lang w:val="en-GB" w:eastAsia="ko-KR"/>
        </w:rPr>
        <w:t xml:space="preserve">= 32 &gt;&gt; </w:t>
      </w:r>
      <w:proofErr w:type="gramStart"/>
      <w:r w:rsidRPr="00BE70C8">
        <w:rPr>
          <w:i/>
          <w:lang w:val="en-CA" w:eastAsia="zh-CN"/>
        </w:rPr>
        <w:t>min</w:t>
      </w:r>
      <w:r w:rsidRPr="00BE70C8">
        <w:rPr>
          <w:lang w:val="en-CA" w:eastAsia="zh-CN"/>
        </w:rPr>
        <w:t>(</w:t>
      </w:r>
      <w:proofErr w:type="gramEnd"/>
      <w:r w:rsidRPr="00BE70C8">
        <w:rPr>
          <w:lang w:val="en-CA" w:eastAsia="zh-CN"/>
        </w:rPr>
        <w:t>31</w:t>
      </w:r>
      <w:r w:rsidRPr="00BE70C8">
        <w:rPr>
          <w:rFonts w:hint="eastAsia"/>
          <w:noProof/>
          <w:sz w:val="20"/>
          <w:szCs w:val="24"/>
          <w:lang w:val="en-GB" w:eastAsia="zh-CN"/>
        </w:rPr>
        <w:t>,</w:t>
      </w:r>
      <w:r>
        <w:rPr>
          <w:rFonts w:hint="eastAsia"/>
          <w:noProof/>
          <w:sz w:val="20"/>
          <w:szCs w:val="24"/>
          <w:lang w:val="en-GB" w:eastAsia="zh-CN"/>
        </w:rPr>
        <w:t xml:space="preserve"> </w:t>
      </w:r>
      <w:r w:rsidRPr="00BE70C8">
        <w:rPr>
          <w:rFonts w:eastAsia="Malgun Gothic"/>
          <w:noProof/>
          <w:sz w:val="20"/>
          <w:szCs w:val="24"/>
          <w:lang w:val="en-GB" w:eastAsia="ko-KR"/>
        </w:rPr>
        <w:t xml:space="preserve">( ( </w:t>
      </w:r>
      <w:r w:rsidRPr="00BE70C8">
        <w:rPr>
          <w:rFonts w:hint="eastAsia"/>
          <w:i/>
          <w:noProof/>
          <w:sz w:val="20"/>
          <w:szCs w:val="24"/>
          <w:lang w:val="en-GB" w:eastAsia="zh-CN"/>
        </w:rPr>
        <w:t>x</w:t>
      </w:r>
      <w:r w:rsidRPr="00BE70C8">
        <w:rPr>
          <w:rFonts w:eastAsia="Malgun Gothic"/>
          <w:noProof/>
          <w:sz w:val="20"/>
          <w:szCs w:val="24"/>
          <w:lang w:val="en-GB" w:eastAsia="ko-KR"/>
        </w:rPr>
        <w:t xml:space="preserve">&lt;&lt;1 ) &gt;&gt; </w:t>
      </w:r>
      <w:r w:rsidRPr="00BE70C8">
        <w:rPr>
          <w:rFonts w:eastAsia="Malgun Gothic"/>
          <w:i/>
          <w:noProof/>
          <w:sz w:val="20"/>
          <w:szCs w:val="24"/>
          <w:lang w:val="en-GB" w:eastAsia="ko-KR"/>
        </w:rPr>
        <w:t>shift</w:t>
      </w:r>
      <w:r w:rsidRPr="00BE70C8">
        <w:rPr>
          <w:rFonts w:eastAsia="Malgun Gothic"/>
          <w:noProof/>
          <w:sz w:val="20"/>
          <w:szCs w:val="24"/>
          <w:lang w:val="en-GB" w:eastAsia="ko-KR"/>
        </w:rPr>
        <w:t xml:space="preserve"> )</w:t>
      </w:r>
      <w:r w:rsidRPr="00BE70C8">
        <w:rPr>
          <w:rFonts w:hint="eastAsia"/>
          <w:noProof/>
          <w:sz w:val="20"/>
          <w:szCs w:val="24"/>
          <w:lang w:val="en-GB" w:eastAsia="zh-CN"/>
        </w:rPr>
        <w:t>)</w:t>
      </w:r>
    </w:p>
    <w:p w14:paraId="77C2AA02" w14:textId="6F1E07FE" w:rsidR="00F314D6" w:rsidRDefault="00F314D6" w:rsidP="00F314D6">
      <w:pPr>
        <w:rPr>
          <w:lang w:val="en-CA" w:eastAsia="zh-CN"/>
        </w:rPr>
      </w:pPr>
      <w:r w:rsidRPr="00F118EE">
        <w:rPr>
          <w:lang w:val="en-CA"/>
        </w:rPr>
        <w:t>If the PDPC com</w:t>
      </w:r>
      <w:r>
        <w:rPr>
          <w:lang w:val="en-CA"/>
        </w:rPr>
        <w:t xml:space="preserve">pensation pixels are on the </w:t>
      </w:r>
      <w:r w:rsidR="00B9742E">
        <w:rPr>
          <w:rFonts w:hint="eastAsia"/>
          <w:lang w:val="en-CA" w:eastAsia="zh-CN"/>
        </w:rPr>
        <w:t>top</w:t>
      </w:r>
      <w:r w:rsidRPr="00F118EE">
        <w:rPr>
          <w:lang w:val="en-CA"/>
        </w:rPr>
        <w:t>, the PDPC compensation weights are as follows</w:t>
      </w:r>
      <w:r>
        <w:rPr>
          <w:rFonts w:hint="eastAsia"/>
          <w:lang w:val="en-CA" w:eastAsia="zh-CN"/>
        </w:rPr>
        <w:t>:</w:t>
      </w:r>
    </w:p>
    <w:p w14:paraId="0200F708" w14:textId="154980AB" w:rsidR="00F314D6" w:rsidRDefault="00F314D6" w:rsidP="00F314D6">
      <w:pPr>
        <w:rPr>
          <w:lang w:val="en-CA"/>
        </w:rPr>
      </w:pPr>
      <w:r>
        <w:rPr>
          <w:rFonts w:hint="eastAsia"/>
          <w:i/>
          <w:noProof/>
          <w:sz w:val="20"/>
          <w:szCs w:val="24"/>
          <w:lang w:val="en-GB" w:eastAsia="zh-CN"/>
        </w:rPr>
        <w:tab/>
      </w:r>
      <w:r w:rsidRPr="00BE70C8">
        <w:rPr>
          <w:rFonts w:eastAsia="Malgun Gothic"/>
          <w:i/>
          <w:noProof/>
          <w:sz w:val="20"/>
          <w:szCs w:val="24"/>
          <w:lang w:val="en-GB" w:eastAsia="ko-KR"/>
        </w:rPr>
        <w:t>w</w:t>
      </w:r>
      <w:r>
        <w:rPr>
          <w:rFonts w:hint="eastAsia"/>
          <w:i/>
          <w:noProof/>
          <w:sz w:val="20"/>
          <w:szCs w:val="24"/>
          <w:lang w:val="en-GB" w:eastAsia="zh-CN"/>
        </w:rPr>
        <w:t>T</w:t>
      </w:r>
      <w:r w:rsidRPr="00BE70C8">
        <w:rPr>
          <w:rFonts w:eastAsia="Malgun Gothic"/>
          <w:noProof/>
          <w:sz w:val="20"/>
          <w:szCs w:val="24"/>
          <w:lang w:val="en-GB" w:eastAsia="ko-KR"/>
        </w:rPr>
        <w:t xml:space="preserve">= 32 &gt;&gt; </w:t>
      </w:r>
      <w:proofErr w:type="gramStart"/>
      <w:r w:rsidRPr="00BE70C8">
        <w:rPr>
          <w:i/>
          <w:lang w:val="en-CA" w:eastAsia="zh-CN"/>
        </w:rPr>
        <w:t>min</w:t>
      </w:r>
      <w:r w:rsidRPr="00BE70C8">
        <w:rPr>
          <w:lang w:val="en-CA" w:eastAsia="zh-CN"/>
        </w:rPr>
        <w:t>(</w:t>
      </w:r>
      <w:proofErr w:type="gramEnd"/>
      <w:r w:rsidRPr="00BE70C8">
        <w:rPr>
          <w:lang w:val="en-CA" w:eastAsia="zh-CN"/>
        </w:rPr>
        <w:t>31</w:t>
      </w:r>
      <w:r w:rsidRPr="00BE70C8">
        <w:rPr>
          <w:rFonts w:hint="eastAsia"/>
          <w:noProof/>
          <w:sz w:val="20"/>
          <w:szCs w:val="24"/>
          <w:lang w:val="en-GB" w:eastAsia="zh-CN"/>
        </w:rPr>
        <w:t>,</w:t>
      </w:r>
      <w:r>
        <w:rPr>
          <w:rFonts w:hint="eastAsia"/>
          <w:noProof/>
          <w:sz w:val="20"/>
          <w:szCs w:val="24"/>
          <w:lang w:val="en-GB" w:eastAsia="zh-CN"/>
        </w:rPr>
        <w:t xml:space="preserve"> </w:t>
      </w:r>
      <w:r w:rsidRPr="00BE70C8">
        <w:rPr>
          <w:rFonts w:eastAsia="Malgun Gothic"/>
          <w:noProof/>
          <w:sz w:val="20"/>
          <w:szCs w:val="24"/>
          <w:lang w:val="en-GB" w:eastAsia="ko-KR"/>
        </w:rPr>
        <w:t xml:space="preserve">( ( </w:t>
      </w:r>
      <w:r>
        <w:rPr>
          <w:rFonts w:hint="eastAsia"/>
          <w:i/>
          <w:noProof/>
          <w:sz w:val="20"/>
          <w:szCs w:val="24"/>
          <w:lang w:val="en-GB" w:eastAsia="zh-CN"/>
        </w:rPr>
        <w:t>y</w:t>
      </w:r>
      <w:r w:rsidRPr="00BE70C8">
        <w:rPr>
          <w:rFonts w:eastAsia="Malgun Gothic"/>
          <w:noProof/>
          <w:sz w:val="20"/>
          <w:szCs w:val="24"/>
          <w:lang w:val="en-GB" w:eastAsia="ko-KR"/>
        </w:rPr>
        <w:t xml:space="preserve">&lt;&lt;1 ) &gt;&gt; </w:t>
      </w:r>
      <w:r w:rsidRPr="00BE70C8">
        <w:rPr>
          <w:rFonts w:eastAsia="Malgun Gothic"/>
          <w:i/>
          <w:noProof/>
          <w:sz w:val="20"/>
          <w:szCs w:val="24"/>
          <w:lang w:val="en-GB" w:eastAsia="ko-KR"/>
        </w:rPr>
        <w:t>shift</w:t>
      </w:r>
      <w:r w:rsidRPr="00BE70C8">
        <w:rPr>
          <w:rFonts w:eastAsia="Malgun Gothic"/>
          <w:noProof/>
          <w:sz w:val="20"/>
          <w:szCs w:val="24"/>
          <w:lang w:val="en-GB" w:eastAsia="ko-KR"/>
        </w:rPr>
        <w:t xml:space="preserve"> )</w:t>
      </w:r>
      <w:r w:rsidRPr="00BE70C8">
        <w:rPr>
          <w:rFonts w:hint="eastAsia"/>
          <w:noProof/>
          <w:sz w:val="20"/>
          <w:szCs w:val="24"/>
          <w:lang w:val="en-GB" w:eastAsia="zh-CN"/>
        </w:rPr>
        <w:t>)</w:t>
      </w:r>
    </w:p>
    <w:p w14:paraId="7A119B62" w14:textId="45945FE6" w:rsidR="00F314D6" w:rsidRDefault="00F314D6" w:rsidP="00F314D6">
      <w:pPr>
        <w:rPr>
          <w:lang w:val="en-CA" w:eastAsia="zh-CN"/>
        </w:rPr>
      </w:pPr>
      <w:r w:rsidRPr="00F118EE">
        <w:rPr>
          <w:lang w:val="en-CA"/>
        </w:rPr>
        <w:t xml:space="preserve">Where </w:t>
      </w:r>
      <w:r w:rsidRPr="00B06BF4">
        <w:rPr>
          <w:i/>
          <w:lang w:val="en-CA"/>
        </w:rPr>
        <w:t>width</w:t>
      </w:r>
      <w:r w:rsidRPr="00F118EE">
        <w:rPr>
          <w:lang w:val="en-CA"/>
        </w:rPr>
        <w:t xml:space="preserve"> and </w:t>
      </w:r>
      <w:r w:rsidRPr="00B06BF4">
        <w:rPr>
          <w:i/>
          <w:lang w:val="en-CA"/>
        </w:rPr>
        <w:t>height</w:t>
      </w:r>
      <w:r w:rsidRPr="00F118EE">
        <w:rPr>
          <w:lang w:val="en-CA"/>
        </w:rPr>
        <w:t xml:space="preserve"> represent the width and height of the current </w:t>
      </w:r>
      <w:r w:rsidR="0007702E">
        <w:rPr>
          <w:lang w:val="en-CA"/>
        </w:rPr>
        <w:t xml:space="preserve">prediction block, </w:t>
      </w:r>
      <w:r w:rsidR="0007702E" w:rsidRPr="00B06BF4">
        <w:rPr>
          <w:rFonts w:hint="eastAsia"/>
          <w:i/>
          <w:lang w:val="en-CA" w:eastAsia="zh-CN"/>
        </w:rPr>
        <w:t>x</w:t>
      </w:r>
      <w:r w:rsidRPr="00F118EE">
        <w:rPr>
          <w:lang w:val="en-CA"/>
        </w:rPr>
        <w:t xml:space="preserve"> and </w:t>
      </w:r>
      <w:r w:rsidRPr="00B06BF4">
        <w:rPr>
          <w:i/>
          <w:lang w:val="en-CA"/>
        </w:rPr>
        <w:t>y</w:t>
      </w:r>
      <w:r w:rsidRPr="00F118EE">
        <w:rPr>
          <w:lang w:val="en-CA"/>
        </w:rPr>
        <w:t xml:space="preserve"> are the coordinates of the pixels in the prediction block.</w:t>
      </w:r>
    </w:p>
    <w:p w14:paraId="5F963F59" w14:textId="635055D7" w:rsidR="00F314D6" w:rsidRDefault="00F314D6" w:rsidP="00F314D6">
      <w:pPr>
        <w:rPr>
          <w:lang w:val="en-CA"/>
        </w:rPr>
      </w:pPr>
      <w:r w:rsidRPr="001F77FB">
        <w:rPr>
          <w:lang w:val="en-CA"/>
        </w:rPr>
        <w:t xml:space="preserve">The modified method enlarges the </w:t>
      </w:r>
      <w:r w:rsidR="00091EBD">
        <w:rPr>
          <w:rFonts w:hint="eastAsia"/>
          <w:lang w:eastAsia="zh-CN"/>
        </w:rPr>
        <w:t>area which applies the</w:t>
      </w:r>
      <w:r w:rsidR="00091EBD" w:rsidRPr="001F77FB">
        <w:rPr>
          <w:lang w:val="en-CA"/>
        </w:rPr>
        <w:t xml:space="preserve"> </w:t>
      </w:r>
      <w:r w:rsidRPr="001F77FB">
        <w:rPr>
          <w:lang w:val="en-CA"/>
        </w:rPr>
        <w:t xml:space="preserve">PDPC compensation. According to the </w:t>
      </w:r>
      <w:r w:rsidR="00803876">
        <w:rPr>
          <w:lang w:val="en-CA"/>
        </w:rPr>
        <w:t>angular</w:t>
      </w:r>
      <w:r w:rsidR="00803876">
        <w:rPr>
          <w:rFonts w:hint="eastAsia"/>
          <w:lang w:val="en-CA" w:eastAsia="zh-CN"/>
        </w:rPr>
        <w:t xml:space="preserve"> </w:t>
      </w:r>
      <w:r w:rsidRPr="001F77FB">
        <w:rPr>
          <w:lang w:val="en-CA"/>
        </w:rPr>
        <w:t xml:space="preserve">prediction mode, the </w:t>
      </w:r>
      <w:r w:rsidR="00803876">
        <w:rPr>
          <w:rFonts w:hint="eastAsia"/>
          <w:lang w:eastAsia="zh-CN"/>
        </w:rPr>
        <w:t>area of pixels applying the</w:t>
      </w:r>
      <w:r w:rsidR="00803876" w:rsidRPr="001F77FB">
        <w:rPr>
          <w:lang w:val="en-CA"/>
        </w:rPr>
        <w:t xml:space="preserve"> </w:t>
      </w:r>
      <w:r w:rsidRPr="001F77FB">
        <w:rPr>
          <w:lang w:val="en-CA"/>
        </w:rPr>
        <w:t xml:space="preserve">PDPC compensation </w:t>
      </w:r>
      <w:r w:rsidR="00803876">
        <w:rPr>
          <w:rFonts w:hint="eastAsia"/>
          <w:lang w:val="en-CA" w:eastAsia="zh-CN"/>
        </w:rPr>
        <w:t xml:space="preserve">is </w:t>
      </w:r>
      <w:r w:rsidRPr="001F77FB">
        <w:rPr>
          <w:lang w:val="en-CA"/>
        </w:rPr>
        <w:t xml:space="preserve">set to </w:t>
      </w:r>
      <w:r w:rsidR="00803876">
        <w:rPr>
          <w:rFonts w:hint="eastAsia"/>
          <w:lang w:eastAsia="zh-CN"/>
        </w:rPr>
        <w:t>left-half</w:t>
      </w:r>
      <w:r w:rsidR="00803876" w:rsidRPr="001F77FB">
        <w:rPr>
          <w:lang w:val="en-CA"/>
        </w:rPr>
        <w:t xml:space="preserve"> </w:t>
      </w:r>
      <w:r w:rsidRPr="001F77FB">
        <w:rPr>
          <w:lang w:val="en-CA"/>
        </w:rPr>
        <w:t xml:space="preserve">of the </w:t>
      </w:r>
      <w:r w:rsidR="00803876">
        <w:rPr>
          <w:rFonts w:hint="eastAsia"/>
          <w:lang w:eastAsia="zh-CN"/>
        </w:rPr>
        <w:t>block</w:t>
      </w:r>
      <w:r w:rsidR="00803876" w:rsidRPr="001F77FB">
        <w:rPr>
          <w:lang w:val="en-CA"/>
        </w:rPr>
        <w:t xml:space="preserve"> </w:t>
      </w:r>
      <w:r w:rsidRPr="001F77FB">
        <w:rPr>
          <w:lang w:val="en-CA"/>
        </w:rPr>
        <w:t xml:space="preserve">or </w:t>
      </w:r>
      <w:r w:rsidR="00803876">
        <w:rPr>
          <w:rFonts w:hint="eastAsia"/>
          <w:lang w:eastAsia="zh-CN"/>
        </w:rPr>
        <w:t>above-half</w:t>
      </w:r>
      <w:r w:rsidR="00803876" w:rsidRPr="001F77FB">
        <w:rPr>
          <w:lang w:val="en-CA"/>
        </w:rPr>
        <w:t xml:space="preserve"> </w:t>
      </w:r>
      <w:r w:rsidRPr="001F77FB">
        <w:rPr>
          <w:lang w:val="en-CA"/>
        </w:rPr>
        <w:t xml:space="preserve">of the </w:t>
      </w:r>
      <w:r w:rsidR="00803876">
        <w:rPr>
          <w:rFonts w:hint="eastAsia"/>
          <w:lang w:eastAsia="zh-CN"/>
        </w:rPr>
        <w:t>block</w:t>
      </w:r>
      <w:r w:rsidR="00803876">
        <w:rPr>
          <w:rFonts w:hint="eastAsia"/>
          <w:lang w:val="en-CA" w:eastAsia="zh-CN"/>
        </w:rPr>
        <w:t>.</w:t>
      </w:r>
      <w:r w:rsidRPr="001F77FB">
        <w:rPr>
          <w:lang w:val="en-CA"/>
        </w:rPr>
        <w:t xml:space="preserve"> At the same time, the weight of PDPC compensation</w:t>
      </w:r>
      <w:r w:rsidR="0007702E" w:rsidRPr="0007702E">
        <w:rPr>
          <w:lang w:val="en-CA"/>
        </w:rPr>
        <w:t xml:space="preserve"> </w:t>
      </w:r>
      <w:r w:rsidR="0007702E" w:rsidRPr="001F77FB">
        <w:rPr>
          <w:lang w:val="en-CA"/>
        </w:rPr>
        <w:t>value</w:t>
      </w:r>
      <w:r w:rsidRPr="001F77FB">
        <w:rPr>
          <w:lang w:val="en-CA"/>
        </w:rPr>
        <w:t xml:space="preserve"> is changed to nearly linear</w:t>
      </w:r>
      <w:r w:rsidR="0007702E">
        <w:rPr>
          <w:rFonts w:hint="eastAsia"/>
          <w:lang w:val="en-CA" w:eastAsia="zh-CN"/>
        </w:rPr>
        <w:t>ly descending</w:t>
      </w:r>
      <w:r w:rsidR="00D36CC4">
        <w:rPr>
          <w:rFonts w:hint="eastAsia"/>
          <w:lang w:val="en-CA" w:eastAsia="zh-CN"/>
        </w:rPr>
        <w:t xml:space="preserve"> from 0.5 to 0</w:t>
      </w:r>
      <w:r w:rsidRPr="001F77FB">
        <w:rPr>
          <w:lang w:val="en-CA"/>
        </w:rPr>
        <w:t xml:space="preserve">. </w:t>
      </w:r>
    </w:p>
    <w:p w14:paraId="22093112" w14:textId="3150D92D" w:rsidR="00F314D6" w:rsidRDefault="00F314D6" w:rsidP="00F314D6">
      <w:pPr>
        <w:rPr>
          <w:lang w:val="en-CA" w:eastAsia="zh-CN"/>
        </w:rPr>
      </w:pPr>
      <w:r w:rsidRPr="00F118EE">
        <w:rPr>
          <w:lang w:val="en-CA"/>
        </w:rPr>
        <w:t>If the PDPC compensation pixels are on the left, the PDPC compensation weights are as follows</w:t>
      </w:r>
      <w:r>
        <w:rPr>
          <w:rFonts w:hint="eastAsia"/>
          <w:lang w:val="en-CA" w:eastAsia="zh-CN"/>
        </w:rPr>
        <w:t>:</w:t>
      </w:r>
    </w:p>
    <w:p w14:paraId="55AC3D0E" w14:textId="1107E3D7" w:rsidR="00F314D6" w:rsidRDefault="00F314D6" w:rsidP="00F314D6">
      <w:pPr>
        <w:rPr>
          <w:lang w:val="en-CA" w:eastAsia="zh-CN"/>
        </w:rPr>
      </w:pPr>
      <w:r>
        <w:rPr>
          <w:rFonts w:hint="eastAsia"/>
          <w:i/>
          <w:noProof/>
          <w:sz w:val="20"/>
          <w:szCs w:val="24"/>
          <w:lang w:val="en-GB" w:eastAsia="zh-CN"/>
        </w:rPr>
        <w:tab/>
      </w:r>
      <w:r w:rsidRPr="00BE70C8">
        <w:rPr>
          <w:rFonts w:eastAsia="Malgun Gothic"/>
          <w:i/>
          <w:noProof/>
          <w:sz w:val="20"/>
          <w:szCs w:val="24"/>
          <w:lang w:val="en-GB" w:eastAsia="ko-KR"/>
        </w:rPr>
        <w:t>w</w:t>
      </w:r>
      <w:r w:rsidRPr="00BE70C8">
        <w:rPr>
          <w:rFonts w:hint="eastAsia"/>
          <w:i/>
          <w:noProof/>
          <w:sz w:val="20"/>
          <w:szCs w:val="24"/>
          <w:lang w:val="en-GB" w:eastAsia="zh-CN"/>
        </w:rPr>
        <w:t>L</w:t>
      </w:r>
      <w:r w:rsidRPr="00BE70C8">
        <w:rPr>
          <w:rFonts w:eastAsia="Malgun Gothic"/>
          <w:noProof/>
          <w:sz w:val="20"/>
          <w:szCs w:val="24"/>
          <w:lang w:val="en-GB" w:eastAsia="ko-KR"/>
        </w:rPr>
        <w:t xml:space="preserve">= </w:t>
      </w:r>
      <w:proofErr w:type="gramStart"/>
      <w:r w:rsidRPr="00BE70C8">
        <w:rPr>
          <w:i/>
          <w:lang w:val="en-CA" w:eastAsia="zh-CN"/>
        </w:rPr>
        <w:t>m</w:t>
      </w:r>
      <w:r>
        <w:rPr>
          <w:rFonts w:hint="eastAsia"/>
          <w:i/>
          <w:lang w:val="en-CA" w:eastAsia="zh-CN"/>
        </w:rPr>
        <w:t>ax</w:t>
      </w:r>
      <w:r>
        <w:rPr>
          <w:lang w:val="en-CA" w:eastAsia="zh-CN"/>
        </w:rPr>
        <w:t>(</w:t>
      </w:r>
      <w:proofErr w:type="gramEnd"/>
      <w:r>
        <w:rPr>
          <w:rFonts w:hint="eastAsia"/>
          <w:lang w:val="en-CA" w:eastAsia="zh-CN"/>
        </w:rPr>
        <w:t>0</w:t>
      </w:r>
      <w:r w:rsidRPr="00BE70C8">
        <w:rPr>
          <w:rFonts w:hint="eastAsia"/>
          <w:noProof/>
          <w:sz w:val="20"/>
          <w:szCs w:val="24"/>
          <w:lang w:val="en-GB" w:eastAsia="zh-CN"/>
        </w:rPr>
        <w:t>,</w:t>
      </w:r>
      <w:r>
        <w:rPr>
          <w:rFonts w:hint="eastAsia"/>
          <w:noProof/>
          <w:sz w:val="20"/>
          <w:szCs w:val="24"/>
          <w:lang w:val="en-GB" w:eastAsia="zh-CN"/>
        </w:rPr>
        <w:t xml:space="preserve"> 32 </w:t>
      </w:r>
      <w:r>
        <w:rPr>
          <w:rFonts w:eastAsia="Malgun Gothic"/>
          <w:noProof/>
          <w:lang w:val="en-GB" w:eastAsia="ko-KR"/>
        </w:rPr>
        <w:t>–</w:t>
      </w:r>
      <w:r>
        <w:rPr>
          <w:rFonts w:hint="eastAsia"/>
          <w:noProof/>
          <w:lang w:val="en-GB" w:eastAsia="zh-CN"/>
        </w:rPr>
        <w:t xml:space="preserve"> (</w:t>
      </w:r>
      <w:r w:rsidRPr="00BE70C8">
        <w:rPr>
          <w:rFonts w:eastAsia="Malgun Gothic"/>
          <w:noProof/>
          <w:sz w:val="20"/>
          <w:szCs w:val="24"/>
          <w:lang w:val="en-GB" w:eastAsia="ko-KR"/>
        </w:rPr>
        <w:t xml:space="preserve">( </w:t>
      </w:r>
      <w:r w:rsidRPr="00BE70C8">
        <w:rPr>
          <w:rFonts w:hint="eastAsia"/>
          <w:i/>
          <w:noProof/>
          <w:sz w:val="20"/>
          <w:szCs w:val="24"/>
          <w:lang w:val="en-GB" w:eastAsia="zh-CN"/>
        </w:rPr>
        <w:t>x</w:t>
      </w:r>
      <w:r>
        <w:rPr>
          <w:rFonts w:eastAsia="Malgun Gothic"/>
          <w:noProof/>
          <w:sz w:val="20"/>
          <w:szCs w:val="24"/>
          <w:lang w:val="en-GB" w:eastAsia="ko-KR"/>
        </w:rPr>
        <w:t>&lt;&lt;</w:t>
      </w:r>
      <w:r>
        <w:rPr>
          <w:rFonts w:hint="eastAsia"/>
          <w:noProof/>
          <w:sz w:val="20"/>
          <w:szCs w:val="24"/>
          <w:lang w:val="en-GB" w:eastAsia="zh-CN"/>
        </w:rPr>
        <w:t>6</w:t>
      </w:r>
      <w:r w:rsidRPr="00BE70C8">
        <w:rPr>
          <w:rFonts w:eastAsia="Malgun Gothic"/>
          <w:noProof/>
          <w:sz w:val="20"/>
          <w:szCs w:val="24"/>
          <w:lang w:val="en-GB" w:eastAsia="ko-KR"/>
        </w:rPr>
        <w:t xml:space="preserve"> ) &gt;&gt; </w:t>
      </w:r>
      <w:r w:rsidRPr="00A972E7">
        <w:rPr>
          <w:rFonts w:eastAsia="Malgun Gothic"/>
          <w:noProof/>
          <w:lang w:val="en-GB" w:eastAsia="ko-KR"/>
        </w:rPr>
        <w:t>log</w:t>
      </w:r>
      <w:r w:rsidRPr="00A972E7">
        <w:rPr>
          <w:rFonts w:eastAsia="Malgun Gothic"/>
          <w:noProof/>
          <w:vertAlign w:val="subscript"/>
          <w:lang w:val="en-GB" w:eastAsia="ko-KR"/>
        </w:rPr>
        <w:t>2</w:t>
      </w:r>
      <w:r w:rsidRPr="00A972E7">
        <w:rPr>
          <w:rFonts w:eastAsia="Malgun Gothic"/>
          <w:noProof/>
          <w:lang w:val="en-GB" w:eastAsia="ko-KR"/>
        </w:rPr>
        <w:t xml:space="preserve">( </w:t>
      </w:r>
      <w:r w:rsidRPr="00A972E7">
        <w:rPr>
          <w:rFonts w:eastAsia="Malgun Gothic"/>
          <w:i/>
          <w:noProof/>
          <w:lang w:val="en-GB" w:eastAsia="ko-KR"/>
        </w:rPr>
        <w:t>width</w:t>
      </w:r>
      <w:r w:rsidRPr="00A972E7">
        <w:rPr>
          <w:rFonts w:eastAsia="Malgun Gothic"/>
          <w:noProof/>
          <w:lang w:val="en-GB" w:eastAsia="ko-KR"/>
        </w:rPr>
        <w:t xml:space="preserve"> )</w:t>
      </w:r>
      <w:r>
        <w:rPr>
          <w:rFonts w:hint="eastAsia"/>
          <w:noProof/>
          <w:sz w:val="20"/>
          <w:szCs w:val="24"/>
          <w:lang w:val="en-GB" w:eastAsia="zh-CN"/>
        </w:rPr>
        <w:t>)</w:t>
      </w:r>
    </w:p>
    <w:p w14:paraId="4BAF20CB" w14:textId="7D772462" w:rsidR="00F314D6" w:rsidRDefault="00F314D6" w:rsidP="00F314D6">
      <w:pPr>
        <w:rPr>
          <w:lang w:val="en-CA" w:eastAsia="zh-CN"/>
        </w:rPr>
      </w:pPr>
      <w:r w:rsidRPr="00F118EE">
        <w:rPr>
          <w:lang w:val="en-CA"/>
        </w:rPr>
        <w:t>If the PDPC com</w:t>
      </w:r>
      <w:r>
        <w:rPr>
          <w:lang w:val="en-CA"/>
        </w:rPr>
        <w:t xml:space="preserve">pensation pixels are on the </w:t>
      </w:r>
      <w:r w:rsidR="00B9742E">
        <w:rPr>
          <w:rFonts w:hint="eastAsia"/>
          <w:lang w:val="en-CA" w:eastAsia="zh-CN"/>
        </w:rPr>
        <w:t>top</w:t>
      </w:r>
      <w:r w:rsidRPr="00F118EE">
        <w:rPr>
          <w:lang w:val="en-CA"/>
        </w:rPr>
        <w:t>, the PDPC compensation weights are as follows</w:t>
      </w:r>
      <w:r>
        <w:rPr>
          <w:rFonts w:hint="eastAsia"/>
          <w:lang w:val="en-CA" w:eastAsia="zh-CN"/>
        </w:rPr>
        <w:t>:</w:t>
      </w:r>
    </w:p>
    <w:p w14:paraId="1889FC5E" w14:textId="76BC589D" w:rsidR="00F314D6" w:rsidRDefault="00F314D6" w:rsidP="00F314D6">
      <w:pPr>
        <w:rPr>
          <w:lang w:val="en-CA" w:eastAsia="zh-CN"/>
        </w:rPr>
      </w:pPr>
      <w:r>
        <w:rPr>
          <w:rFonts w:hint="eastAsia"/>
          <w:i/>
          <w:noProof/>
          <w:sz w:val="20"/>
          <w:szCs w:val="24"/>
          <w:lang w:val="en-GB" w:eastAsia="zh-CN"/>
        </w:rPr>
        <w:tab/>
      </w:r>
      <w:r w:rsidRPr="00BE70C8">
        <w:rPr>
          <w:rFonts w:eastAsia="Malgun Gothic"/>
          <w:i/>
          <w:noProof/>
          <w:sz w:val="20"/>
          <w:szCs w:val="24"/>
          <w:lang w:val="en-GB" w:eastAsia="ko-KR"/>
        </w:rPr>
        <w:t>w</w:t>
      </w:r>
      <w:r>
        <w:rPr>
          <w:rFonts w:hint="eastAsia"/>
          <w:i/>
          <w:noProof/>
          <w:sz w:val="20"/>
          <w:szCs w:val="24"/>
          <w:lang w:val="en-GB" w:eastAsia="zh-CN"/>
        </w:rPr>
        <w:t>T</w:t>
      </w:r>
      <w:r w:rsidRPr="00BE70C8">
        <w:rPr>
          <w:rFonts w:eastAsia="Malgun Gothic"/>
          <w:noProof/>
          <w:sz w:val="20"/>
          <w:szCs w:val="24"/>
          <w:lang w:val="en-GB" w:eastAsia="ko-KR"/>
        </w:rPr>
        <w:t xml:space="preserve">= </w:t>
      </w:r>
      <w:proofErr w:type="gramStart"/>
      <w:r w:rsidRPr="00BE70C8">
        <w:rPr>
          <w:i/>
          <w:lang w:val="en-CA" w:eastAsia="zh-CN"/>
        </w:rPr>
        <w:t>m</w:t>
      </w:r>
      <w:r>
        <w:rPr>
          <w:rFonts w:hint="eastAsia"/>
          <w:i/>
          <w:lang w:val="en-CA" w:eastAsia="zh-CN"/>
        </w:rPr>
        <w:t>ax</w:t>
      </w:r>
      <w:r>
        <w:rPr>
          <w:lang w:val="en-CA" w:eastAsia="zh-CN"/>
        </w:rPr>
        <w:t>(</w:t>
      </w:r>
      <w:proofErr w:type="gramEnd"/>
      <w:r>
        <w:rPr>
          <w:rFonts w:hint="eastAsia"/>
          <w:lang w:val="en-CA" w:eastAsia="zh-CN"/>
        </w:rPr>
        <w:t>0</w:t>
      </w:r>
      <w:r w:rsidRPr="00BE70C8">
        <w:rPr>
          <w:rFonts w:hint="eastAsia"/>
          <w:noProof/>
          <w:sz w:val="20"/>
          <w:szCs w:val="24"/>
          <w:lang w:val="en-GB" w:eastAsia="zh-CN"/>
        </w:rPr>
        <w:t>,</w:t>
      </w:r>
      <w:r>
        <w:rPr>
          <w:rFonts w:hint="eastAsia"/>
          <w:noProof/>
          <w:sz w:val="20"/>
          <w:szCs w:val="24"/>
          <w:lang w:val="en-GB" w:eastAsia="zh-CN"/>
        </w:rPr>
        <w:t xml:space="preserve"> 32 </w:t>
      </w:r>
      <w:r>
        <w:rPr>
          <w:rFonts w:eastAsia="Malgun Gothic"/>
          <w:noProof/>
          <w:lang w:val="en-GB" w:eastAsia="ko-KR"/>
        </w:rPr>
        <w:t>–</w:t>
      </w:r>
      <w:r>
        <w:rPr>
          <w:rFonts w:hint="eastAsia"/>
          <w:noProof/>
          <w:lang w:val="en-GB" w:eastAsia="zh-CN"/>
        </w:rPr>
        <w:t xml:space="preserve"> (</w:t>
      </w:r>
      <w:r w:rsidRPr="00BE70C8">
        <w:rPr>
          <w:rFonts w:eastAsia="Malgun Gothic"/>
          <w:noProof/>
          <w:sz w:val="20"/>
          <w:szCs w:val="24"/>
          <w:lang w:val="en-GB" w:eastAsia="ko-KR"/>
        </w:rPr>
        <w:t xml:space="preserve">( </w:t>
      </w:r>
      <w:r>
        <w:rPr>
          <w:rFonts w:hint="eastAsia"/>
          <w:i/>
          <w:noProof/>
          <w:sz w:val="20"/>
          <w:szCs w:val="24"/>
          <w:lang w:val="en-GB" w:eastAsia="zh-CN"/>
        </w:rPr>
        <w:t>y</w:t>
      </w:r>
      <w:r>
        <w:rPr>
          <w:rFonts w:eastAsia="Malgun Gothic"/>
          <w:noProof/>
          <w:sz w:val="20"/>
          <w:szCs w:val="24"/>
          <w:lang w:val="en-GB" w:eastAsia="ko-KR"/>
        </w:rPr>
        <w:t>&lt;&lt;</w:t>
      </w:r>
      <w:r>
        <w:rPr>
          <w:rFonts w:hint="eastAsia"/>
          <w:noProof/>
          <w:sz w:val="20"/>
          <w:szCs w:val="24"/>
          <w:lang w:val="en-GB" w:eastAsia="zh-CN"/>
        </w:rPr>
        <w:t>6</w:t>
      </w:r>
      <w:r w:rsidRPr="00BE70C8">
        <w:rPr>
          <w:rFonts w:eastAsia="Malgun Gothic"/>
          <w:noProof/>
          <w:sz w:val="20"/>
          <w:szCs w:val="24"/>
          <w:lang w:val="en-GB" w:eastAsia="ko-KR"/>
        </w:rPr>
        <w:t xml:space="preserve"> ) &gt;&gt; </w:t>
      </w:r>
      <w:r w:rsidRPr="00A972E7">
        <w:rPr>
          <w:rFonts w:eastAsia="Malgun Gothic"/>
          <w:noProof/>
          <w:lang w:val="en-GB" w:eastAsia="ko-KR"/>
        </w:rPr>
        <w:t>log</w:t>
      </w:r>
      <w:r w:rsidRPr="00A972E7">
        <w:rPr>
          <w:rFonts w:eastAsia="Malgun Gothic"/>
          <w:noProof/>
          <w:vertAlign w:val="subscript"/>
          <w:lang w:val="en-GB" w:eastAsia="ko-KR"/>
        </w:rPr>
        <w:t>2</w:t>
      </w:r>
      <w:r w:rsidRPr="00A972E7">
        <w:rPr>
          <w:rFonts w:eastAsia="Malgun Gothic"/>
          <w:noProof/>
          <w:lang w:val="en-GB" w:eastAsia="ko-KR"/>
        </w:rPr>
        <w:t xml:space="preserve">( </w:t>
      </w:r>
      <w:r w:rsidRPr="00FF167F">
        <w:rPr>
          <w:rFonts w:eastAsia="Malgun Gothic" w:hint="eastAsia"/>
          <w:i/>
          <w:noProof/>
          <w:lang w:val="en-GB" w:eastAsia="ko-KR"/>
        </w:rPr>
        <w:t>height</w:t>
      </w:r>
      <w:r w:rsidRPr="00A972E7">
        <w:rPr>
          <w:rFonts w:eastAsia="Malgun Gothic"/>
          <w:noProof/>
          <w:lang w:val="en-GB" w:eastAsia="ko-KR"/>
        </w:rPr>
        <w:t xml:space="preserve"> )</w:t>
      </w:r>
      <w:r>
        <w:rPr>
          <w:rFonts w:hint="eastAsia"/>
          <w:noProof/>
          <w:sz w:val="20"/>
          <w:szCs w:val="24"/>
          <w:lang w:val="en-GB" w:eastAsia="zh-CN"/>
        </w:rPr>
        <w:t>)</w:t>
      </w:r>
    </w:p>
    <w:p w14:paraId="00A355DA" w14:textId="1D3298EA" w:rsidR="00F314D6" w:rsidRDefault="00F314D6" w:rsidP="00F314D6">
      <w:pPr>
        <w:rPr>
          <w:lang w:val="en-CA" w:eastAsia="zh-CN"/>
        </w:rPr>
      </w:pPr>
      <w:r w:rsidRPr="00F118EE">
        <w:rPr>
          <w:lang w:val="en-CA"/>
        </w:rPr>
        <w:t xml:space="preserve">Where </w:t>
      </w:r>
      <w:r w:rsidRPr="00FD7FA8">
        <w:rPr>
          <w:i/>
          <w:lang w:val="en-CA"/>
        </w:rPr>
        <w:t>width</w:t>
      </w:r>
      <w:r w:rsidRPr="00F118EE">
        <w:rPr>
          <w:lang w:val="en-CA"/>
        </w:rPr>
        <w:t xml:space="preserve"> and </w:t>
      </w:r>
      <w:r w:rsidRPr="00FD7FA8">
        <w:rPr>
          <w:i/>
          <w:lang w:val="en-CA"/>
        </w:rPr>
        <w:t>height</w:t>
      </w:r>
      <w:r w:rsidRPr="00F118EE">
        <w:rPr>
          <w:lang w:val="en-CA"/>
        </w:rPr>
        <w:t xml:space="preserve"> represent the width and height of th</w:t>
      </w:r>
      <w:r w:rsidR="0007702E">
        <w:rPr>
          <w:lang w:val="en-CA"/>
        </w:rPr>
        <w:t xml:space="preserve">e current prediction block, </w:t>
      </w:r>
      <w:r w:rsidR="0007702E" w:rsidRPr="00FD7FA8">
        <w:rPr>
          <w:rFonts w:hint="eastAsia"/>
          <w:i/>
          <w:lang w:val="en-CA" w:eastAsia="zh-CN"/>
        </w:rPr>
        <w:t>x</w:t>
      </w:r>
      <w:r w:rsidRPr="00F118EE">
        <w:rPr>
          <w:lang w:val="en-CA"/>
        </w:rPr>
        <w:t xml:space="preserve"> and </w:t>
      </w:r>
      <w:r w:rsidRPr="00FD7FA8">
        <w:rPr>
          <w:i/>
          <w:lang w:val="en-CA"/>
        </w:rPr>
        <w:t>y</w:t>
      </w:r>
      <w:r w:rsidRPr="00F118EE">
        <w:rPr>
          <w:lang w:val="en-CA"/>
        </w:rPr>
        <w:t xml:space="preserve"> are the coordinates of the pixels in the prediction block.</w:t>
      </w:r>
    </w:p>
    <w:p w14:paraId="5C93BB9F" w14:textId="77777777" w:rsidR="00F314D6" w:rsidRDefault="00F314D6" w:rsidP="00F314D6">
      <w:pPr>
        <w:rPr>
          <w:lang w:val="en-CA"/>
        </w:rPr>
      </w:pPr>
      <w:r>
        <w:rPr>
          <w:lang w:val="en-CA"/>
        </w:rPr>
        <w:t>In addition</w:t>
      </w:r>
      <w:r w:rsidRPr="001F77FB">
        <w:rPr>
          <w:lang w:val="en-CA"/>
        </w:rPr>
        <w:t>, the method is also used for bl</w:t>
      </w:r>
      <w:r>
        <w:rPr>
          <w:lang w:val="en-CA"/>
        </w:rPr>
        <w:t>ocks larger than or equal to 16</w:t>
      </w:r>
      <w:r>
        <w:rPr>
          <w:rFonts w:hint="eastAsia"/>
          <w:lang w:val="en-CA"/>
        </w:rPr>
        <w:t>*</w:t>
      </w:r>
      <w:r w:rsidRPr="001F77FB">
        <w:rPr>
          <w:lang w:val="en-CA"/>
        </w:rPr>
        <w:t>16.</w:t>
      </w:r>
    </w:p>
    <w:p w14:paraId="38DD2FBB" w14:textId="77777777" w:rsidR="00FE5065" w:rsidRDefault="00FE5065" w:rsidP="00FE5065">
      <w:pPr>
        <w:pStyle w:val="1"/>
        <w:ind w:left="432" w:hanging="432"/>
        <w:rPr>
          <w:lang w:val="en-CA" w:eastAsia="zh-CN"/>
        </w:rPr>
      </w:pPr>
      <w:r>
        <w:rPr>
          <w:lang w:val="en-CA"/>
        </w:rPr>
        <w:t>Experimental results</w:t>
      </w:r>
    </w:p>
    <w:p w14:paraId="1D854A32" w14:textId="5FA0A041" w:rsidR="00FE5065" w:rsidRDefault="00FE5065" w:rsidP="00FE5065">
      <w:pPr>
        <w:rPr>
          <w:lang w:val="en-CA"/>
        </w:rPr>
      </w:pPr>
      <w:r>
        <w:rPr>
          <w:lang w:val="en-CA"/>
        </w:rPr>
        <w:t xml:space="preserve">The proposed method is implemented on top of </w:t>
      </w:r>
      <w:r>
        <w:rPr>
          <w:rFonts w:hint="eastAsia"/>
          <w:lang w:val="en-CA"/>
        </w:rPr>
        <w:t>VTM3.0</w:t>
      </w:r>
      <w:r>
        <w:rPr>
          <w:lang w:val="en-CA"/>
        </w:rPr>
        <w:t xml:space="preserve"> software. The simulations are performed on Linux cluster using VTM AI configurations under the common test condition described in JVET-</w:t>
      </w:r>
      <w:r>
        <w:rPr>
          <w:rFonts w:hint="eastAsia"/>
          <w:lang w:val="en-CA"/>
        </w:rPr>
        <w:t>L</w:t>
      </w:r>
      <w:r>
        <w:rPr>
          <w:lang w:val="en-CA"/>
        </w:rPr>
        <w:t>1010</w:t>
      </w:r>
      <w:r w:rsidRPr="002E3C5A">
        <w:rPr>
          <w:lang w:val="en-CA"/>
        </w:rPr>
        <w:t xml:space="preserve"> [2]</w:t>
      </w:r>
      <w:r>
        <w:rPr>
          <w:lang w:val="en-CA"/>
        </w:rPr>
        <w:t>.</w:t>
      </w:r>
      <w:r>
        <w:rPr>
          <w:rFonts w:hint="eastAsia"/>
          <w:lang w:val="en-CA"/>
        </w:rPr>
        <w:t xml:space="preserve"> </w:t>
      </w:r>
    </w:p>
    <w:p w14:paraId="1D7C16A4" w14:textId="302A0D8F" w:rsidR="00FE5065" w:rsidRDefault="00FE5065" w:rsidP="00FE5065">
      <w:pPr>
        <w:rPr>
          <w:lang w:val="en-CA" w:eastAsia="zh-CN"/>
        </w:rPr>
      </w:pPr>
      <w:r w:rsidRPr="00FE5065">
        <w:rPr>
          <w:lang w:val="en-CA"/>
        </w:rPr>
        <w:t xml:space="preserve">Table </w:t>
      </w:r>
      <w:r w:rsidRPr="00FE5065">
        <w:rPr>
          <w:rFonts w:hint="eastAsia"/>
          <w:lang w:val="en-CA"/>
        </w:rPr>
        <w:t>1</w:t>
      </w:r>
      <w:r w:rsidRPr="00FE5065">
        <w:rPr>
          <w:lang w:val="en-CA"/>
        </w:rPr>
        <w:t xml:space="preserve">, </w:t>
      </w:r>
      <w:r w:rsidRPr="00FE5065">
        <w:rPr>
          <w:rFonts w:hint="eastAsia"/>
          <w:lang w:val="en-CA"/>
        </w:rPr>
        <w:t>2</w:t>
      </w:r>
      <w:r w:rsidRPr="00FE5065">
        <w:rPr>
          <w:lang w:val="en-CA"/>
        </w:rPr>
        <w:t xml:space="preserve">, and </w:t>
      </w:r>
      <w:r w:rsidRPr="00FE5065">
        <w:rPr>
          <w:rFonts w:hint="eastAsia"/>
          <w:lang w:val="en-CA"/>
        </w:rPr>
        <w:t>3</w:t>
      </w:r>
      <w:r w:rsidRPr="00FE5065">
        <w:rPr>
          <w:lang w:val="en-CA"/>
        </w:rPr>
        <w:t xml:space="preserve"> show experimental results of </w:t>
      </w:r>
      <w:r w:rsidRPr="000056B6">
        <w:rPr>
          <w:lang w:val="en-CA"/>
        </w:rPr>
        <w:t>the first modification method</w:t>
      </w:r>
      <w:r w:rsidRPr="00FE5065">
        <w:rPr>
          <w:lang w:val="en-CA"/>
        </w:rPr>
        <w:t xml:space="preserve">, </w:t>
      </w:r>
      <w:r w:rsidRPr="000056B6">
        <w:rPr>
          <w:lang w:val="en-CA"/>
        </w:rPr>
        <w:t>the second modification method</w:t>
      </w:r>
      <w:r w:rsidRPr="00FE5065">
        <w:rPr>
          <w:lang w:val="en-CA"/>
        </w:rPr>
        <w:t xml:space="preserve">, and </w:t>
      </w:r>
      <w:r>
        <w:rPr>
          <w:rFonts w:hint="eastAsia"/>
          <w:lang w:val="en-CA"/>
        </w:rPr>
        <w:t>c</w:t>
      </w:r>
      <w:r w:rsidRPr="000056B6">
        <w:rPr>
          <w:lang w:val="en-CA"/>
        </w:rPr>
        <w:t>ombining the two modification methods</w:t>
      </w:r>
      <w:r w:rsidRPr="00FE5065">
        <w:rPr>
          <w:lang w:val="en-CA"/>
        </w:rPr>
        <w:t xml:space="preserve"> compared </w:t>
      </w:r>
      <w:r w:rsidR="00670403">
        <w:rPr>
          <w:rFonts w:hint="eastAsia"/>
          <w:lang w:eastAsia="zh-CN"/>
        </w:rPr>
        <w:t>with</w:t>
      </w:r>
      <w:r w:rsidR="00670403" w:rsidRPr="00FE5065">
        <w:rPr>
          <w:lang w:val="en-CA"/>
        </w:rPr>
        <w:t xml:space="preserve"> </w:t>
      </w:r>
      <w:r w:rsidRPr="00FE5065">
        <w:rPr>
          <w:lang w:val="en-CA"/>
        </w:rPr>
        <w:t>VTM</w:t>
      </w:r>
      <w:r w:rsidRPr="00FE5065">
        <w:rPr>
          <w:rFonts w:hint="eastAsia"/>
          <w:lang w:val="en-CA"/>
        </w:rPr>
        <w:t>3</w:t>
      </w:r>
      <w:r w:rsidRPr="00FE5065">
        <w:rPr>
          <w:lang w:val="en-CA"/>
        </w:rPr>
        <w:t>.0</w:t>
      </w:r>
      <w:r w:rsidRPr="00FE5065">
        <w:rPr>
          <w:rFonts w:hint="eastAsia"/>
          <w:lang w:val="en-CA"/>
        </w:rPr>
        <w:t>,</w:t>
      </w:r>
      <w:r w:rsidRPr="00FE5065">
        <w:rPr>
          <w:lang w:val="en-CA"/>
        </w:rPr>
        <w:t xml:space="preserve"> respectively. </w:t>
      </w:r>
      <w:r w:rsidRPr="00FE5065">
        <w:rPr>
          <w:rFonts w:hint="eastAsia"/>
          <w:lang w:val="en-CA"/>
        </w:rPr>
        <w:t xml:space="preserve">The experimental setting of </w:t>
      </w:r>
      <w:r w:rsidR="00CB5A69">
        <w:rPr>
          <w:rFonts w:hint="eastAsia"/>
          <w:lang w:eastAsia="zh-CN"/>
        </w:rPr>
        <w:t>the combined method</w:t>
      </w:r>
      <w:r w:rsidR="00CB5A69">
        <w:rPr>
          <w:rFonts w:hint="eastAsia"/>
          <w:lang w:val="en-CA"/>
        </w:rPr>
        <w:t xml:space="preserve"> </w:t>
      </w:r>
      <w:r>
        <w:rPr>
          <w:rFonts w:hint="eastAsia"/>
          <w:lang w:val="en-CA"/>
        </w:rPr>
        <w:t xml:space="preserve">and </w:t>
      </w:r>
      <w:r w:rsidRPr="000056B6">
        <w:rPr>
          <w:lang w:val="en-CA"/>
        </w:rPr>
        <w:t>first modification method</w:t>
      </w:r>
      <w:r>
        <w:rPr>
          <w:rFonts w:hint="eastAsia"/>
          <w:lang w:val="en-CA"/>
        </w:rPr>
        <w:t xml:space="preserve"> are the same.</w:t>
      </w:r>
    </w:p>
    <w:p w14:paraId="25A79DD6" w14:textId="77777777" w:rsidR="007027F2" w:rsidRDefault="007027F2" w:rsidP="00FE5065">
      <w:pPr>
        <w:rPr>
          <w:lang w:val="en-CA" w:eastAsia="zh-CN"/>
        </w:rPr>
      </w:pPr>
    </w:p>
    <w:p w14:paraId="504C5838" w14:textId="77777777" w:rsidR="00FE5065" w:rsidRPr="00FE5065" w:rsidRDefault="00FE5065" w:rsidP="00FE5065">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jc w:val="center"/>
        <w:textAlignment w:val="auto"/>
        <w:rPr>
          <w:rFonts w:ascii="Calibri" w:eastAsia="Times New Roman" w:hAnsi="Calibri"/>
          <w:b/>
          <w:i w:val="0"/>
          <w:color w:val="auto"/>
          <w:sz w:val="20"/>
          <w:szCs w:val="20"/>
        </w:rPr>
      </w:pPr>
      <w:r w:rsidRPr="00FE5065">
        <w:rPr>
          <w:rFonts w:ascii="Calibri" w:eastAsia="Times New Roman" w:hAnsi="Calibri"/>
          <w:b/>
          <w:i w:val="0"/>
          <w:color w:val="auto"/>
          <w:sz w:val="20"/>
          <w:szCs w:val="20"/>
        </w:rPr>
        <w:t>Table 1 Coding performance of 1st modification over VTM-3.0</w:t>
      </w:r>
    </w:p>
    <w:tbl>
      <w:tblPr>
        <w:tblW w:w="6008" w:type="dxa"/>
        <w:jc w:val="center"/>
        <w:tblCellMar>
          <w:left w:w="0" w:type="dxa"/>
          <w:right w:w="0" w:type="dxa"/>
        </w:tblCellMar>
        <w:tblLook w:val="04A0" w:firstRow="1" w:lastRow="0" w:firstColumn="1" w:lastColumn="0" w:noHBand="0" w:noVBand="1"/>
      </w:tblPr>
      <w:tblGrid>
        <w:gridCol w:w="1058"/>
        <w:gridCol w:w="1053"/>
        <w:gridCol w:w="863"/>
        <w:gridCol w:w="1052"/>
        <w:gridCol w:w="1134"/>
        <w:gridCol w:w="904"/>
      </w:tblGrid>
      <w:tr w:rsidR="00FE5065" w:rsidRPr="00350596" w14:paraId="3CA9F5C5" w14:textId="77777777" w:rsidTr="00B427C9">
        <w:trPr>
          <w:trHeight w:val="296"/>
          <w:jc w:val="center"/>
        </w:trPr>
        <w:tc>
          <w:tcPr>
            <w:tcW w:w="1042" w:type="dxa"/>
            <w:tcBorders>
              <w:top w:val="nil"/>
              <w:left w:val="nil"/>
              <w:bottom w:val="nil"/>
              <w:right w:val="nil"/>
            </w:tcBorders>
            <w:shd w:val="clear" w:color="auto" w:fill="auto"/>
            <w:noWrap/>
            <w:vAlign w:val="center"/>
            <w:hideMark/>
          </w:tcPr>
          <w:p w14:paraId="1BE148B1" w14:textId="77777777" w:rsidR="00FE5065" w:rsidRPr="00350596" w:rsidRDefault="00FE5065" w:rsidP="00C31FCF">
            <w:pPr>
              <w:jc w:val="center"/>
              <w:rPr>
                <w:sz w:val="20"/>
              </w:rPr>
            </w:pPr>
          </w:p>
        </w:tc>
        <w:tc>
          <w:tcPr>
            <w:tcW w:w="496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AE7ACE" w14:textId="77777777" w:rsidR="00FE5065" w:rsidRPr="00350596" w:rsidRDefault="00FE5065" w:rsidP="00C31FCF">
            <w:pPr>
              <w:jc w:val="center"/>
              <w:rPr>
                <w:b/>
                <w:bCs/>
                <w:color w:val="000000"/>
                <w:sz w:val="20"/>
              </w:rPr>
            </w:pPr>
            <w:r w:rsidRPr="00350596">
              <w:rPr>
                <w:b/>
                <w:bCs/>
                <w:color w:val="000000"/>
                <w:sz w:val="20"/>
              </w:rPr>
              <w:t>All Intra Main10</w:t>
            </w:r>
          </w:p>
        </w:tc>
      </w:tr>
      <w:tr w:rsidR="00FE5065" w:rsidRPr="00350596" w14:paraId="0A98FB0E" w14:textId="77777777" w:rsidTr="00B427C9">
        <w:trPr>
          <w:trHeight w:val="296"/>
          <w:jc w:val="center"/>
        </w:trPr>
        <w:tc>
          <w:tcPr>
            <w:tcW w:w="1042" w:type="dxa"/>
            <w:tcBorders>
              <w:top w:val="nil"/>
              <w:left w:val="nil"/>
              <w:bottom w:val="nil"/>
              <w:right w:val="nil"/>
            </w:tcBorders>
            <w:shd w:val="clear" w:color="auto" w:fill="auto"/>
            <w:noWrap/>
            <w:vAlign w:val="center"/>
            <w:hideMark/>
          </w:tcPr>
          <w:p w14:paraId="5F46649A" w14:textId="77777777" w:rsidR="00FE5065" w:rsidRPr="00350596" w:rsidRDefault="00FE5065" w:rsidP="00C31FCF">
            <w:pPr>
              <w:jc w:val="center"/>
              <w:rPr>
                <w:b/>
                <w:bCs/>
                <w:color w:val="000000"/>
                <w:sz w:val="20"/>
              </w:rPr>
            </w:pPr>
          </w:p>
        </w:tc>
        <w:tc>
          <w:tcPr>
            <w:tcW w:w="1045" w:type="dxa"/>
            <w:tcBorders>
              <w:top w:val="nil"/>
              <w:left w:val="single" w:sz="8" w:space="0" w:color="auto"/>
              <w:bottom w:val="single" w:sz="8" w:space="0" w:color="auto"/>
              <w:right w:val="nil"/>
            </w:tcBorders>
            <w:shd w:val="clear" w:color="auto" w:fill="auto"/>
            <w:noWrap/>
            <w:vAlign w:val="center"/>
            <w:hideMark/>
          </w:tcPr>
          <w:p w14:paraId="2A8E4036" w14:textId="77777777" w:rsidR="00FE5065" w:rsidRPr="00350596" w:rsidRDefault="00FE5065" w:rsidP="00C31FCF">
            <w:pPr>
              <w:jc w:val="center"/>
              <w:rPr>
                <w:color w:val="000000"/>
                <w:sz w:val="20"/>
              </w:rPr>
            </w:pPr>
            <w:r w:rsidRPr="00350596">
              <w:rPr>
                <w:color w:val="000000"/>
                <w:sz w:val="20"/>
              </w:rPr>
              <w:t>Y</w:t>
            </w:r>
          </w:p>
        </w:tc>
        <w:tc>
          <w:tcPr>
            <w:tcW w:w="855" w:type="dxa"/>
            <w:tcBorders>
              <w:top w:val="nil"/>
              <w:left w:val="nil"/>
              <w:bottom w:val="single" w:sz="8" w:space="0" w:color="auto"/>
              <w:right w:val="nil"/>
            </w:tcBorders>
            <w:shd w:val="clear" w:color="auto" w:fill="auto"/>
            <w:noWrap/>
            <w:vAlign w:val="center"/>
            <w:hideMark/>
          </w:tcPr>
          <w:p w14:paraId="2E423069" w14:textId="77777777" w:rsidR="00FE5065" w:rsidRPr="00350596" w:rsidRDefault="00FE5065" w:rsidP="00C31FCF">
            <w:pPr>
              <w:jc w:val="center"/>
              <w:rPr>
                <w:color w:val="000000"/>
                <w:sz w:val="20"/>
              </w:rPr>
            </w:pPr>
            <w:r w:rsidRPr="00350596">
              <w:rPr>
                <w:color w:val="000000"/>
                <w:sz w:val="20"/>
              </w:rPr>
              <w:t>U</w:t>
            </w:r>
          </w:p>
        </w:tc>
        <w:tc>
          <w:tcPr>
            <w:tcW w:w="1044" w:type="dxa"/>
            <w:tcBorders>
              <w:top w:val="nil"/>
              <w:left w:val="nil"/>
              <w:bottom w:val="single" w:sz="8" w:space="0" w:color="auto"/>
              <w:right w:val="single" w:sz="8" w:space="0" w:color="auto"/>
            </w:tcBorders>
            <w:shd w:val="clear" w:color="auto" w:fill="auto"/>
            <w:noWrap/>
            <w:vAlign w:val="center"/>
            <w:hideMark/>
          </w:tcPr>
          <w:p w14:paraId="3C47E8FD" w14:textId="77777777" w:rsidR="00FE5065" w:rsidRPr="00350596" w:rsidRDefault="00FE5065" w:rsidP="00C31FCF">
            <w:pPr>
              <w:jc w:val="center"/>
              <w:rPr>
                <w:color w:val="000000"/>
                <w:sz w:val="20"/>
              </w:rPr>
            </w:pPr>
            <w:r w:rsidRPr="00350596">
              <w:rPr>
                <w:color w:val="000000"/>
                <w:sz w:val="20"/>
              </w:rPr>
              <w:t>V</w:t>
            </w:r>
          </w:p>
        </w:tc>
        <w:tc>
          <w:tcPr>
            <w:tcW w:w="1126" w:type="dxa"/>
            <w:tcBorders>
              <w:top w:val="nil"/>
              <w:left w:val="single" w:sz="8" w:space="0" w:color="auto"/>
              <w:bottom w:val="single" w:sz="8" w:space="0" w:color="auto"/>
              <w:right w:val="nil"/>
            </w:tcBorders>
            <w:shd w:val="clear" w:color="auto" w:fill="auto"/>
            <w:noWrap/>
            <w:vAlign w:val="center"/>
            <w:hideMark/>
          </w:tcPr>
          <w:p w14:paraId="2DC1F845" w14:textId="77777777" w:rsidR="00FE5065" w:rsidRPr="00350596" w:rsidRDefault="00FE5065" w:rsidP="00C31FCF">
            <w:pPr>
              <w:jc w:val="center"/>
              <w:rPr>
                <w:color w:val="000000"/>
                <w:sz w:val="20"/>
              </w:rPr>
            </w:pPr>
            <w:proofErr w:type="spellStart"/>
            <w:r w:rsidRPr="00350596">
              <w:rPr>
                <w:color w:val="000000"/>
                <w:sz w:val="20"/>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55E380D" w14:textId="77777777" w:rsidR="00FE5065" w:rsidRPr="00350596" w:rsidRDefault="00FE5065" w:rsidP="00C31FCF">
            <w:pPr>
              <w:jc w:val="center"/>
              <w:rPr>
                <w:color w:val="000000"/>
                <w:sz w:val="20"/>
              </w:rPr>
            </w:pPr>
            <w:proofErr w:type="spellStart"/>
            <w:r w:rsidRPr="00350596">
              <w:rPr>
                <w:color w:val="000000"/>
                <w:sz w:val="20"/>
              </w:rPr>
              <w:t>DecT</w:t>
            </w:r>
            <w:proofErr w:type="spellEnd"/>
          </w:p>
        </w:tc>
      </w:tr>
      <w:tr w:rsidR="00B427C9" w:rsidRPr="00350596" w14:paraId="5122CFB6" w14:textId="77777777" w:rsidTr="00B427C9">
        <w:trPr>
          <w:trHeight w:val="282"/>
          <w:jc w:val="center"/>
        </w:trPr>
        <w:tc>
          <w:tcPr>
            <w:tcW w:w="1042" w:type="dxa"/>
            <w:tcBorders>
              <w:top w:val="single" w:sz="8" w:space="0" w:color="auto"/>
              <w:left w:val="single" w:sz="8" w:space="0" w:color="auto"/>
              <w:bottom w:val="nil"/>
              <w:right w:val="single" w:sz="8" w:space="0" w:color="auto"/>
            </w:tcBorders>
            <w:shd w:val="clear" w:color="auto" w:fill="auto"/>
            <w:noWrap/>
            <w:vAlign w:val="center"/>
            <w:hideMark/>
          </w:tcPr>
          <w:p w14:paraId="29E401A2" w14:textId="77777777" w:rsidR="00B427C9" w:rsidRPr="00350596" w:rsidRDefault="00B427C9" w:rsidP="00C31FCF">
            <w:pPr>
              <w:jc w:val="center"/>
              <w:rPr>
                <w:color w:val="000000"/>
                <w:sz w:val="20"/>
              </w:rPr>
            </w:pPr>
            <w:r w:rsidRPr="00350596">
              <w:rPr>
                <w:color w:val="000000"/>
                <w:sz w:val="20"/>
              </w:rPr>
              <w:t>Class A1</w:t>
            </w:r>
          </w:p>
        </w:tc>
        <w:tc>
          <w:tcPr>
            <w:tcW w:w="1045" w:type="dxa"/>
            <w:tcBorders>
              <w:top w:val="nil"/>
              <w:left w:val="nil"/>
              <w:bottom w:val="nil"/>
              <w:right w:val="nil"/>
            </w:tcBorders>
            <w:shd w:val="clear" w:color="auto" w:fill="auto"/>
            <w:noWrap/>
            <w:vAlign w:val="bottom"/>
          </w:tcPr>
          <w:p w14:paraId="2B1F6A83" w14:textId="77777777" w:rsidR="00B427C9" w:rsidRDefault="00B427C9" w:rsidP="00C31FCF">
            <w:pPr>
              <w:jc w:val="center"/>
              <w:rPr>
                <w:rFonts w:ascii="宋体" w:eastAsia="宋体" w:hAnsi="宋体" w:cs="宋体"/>
                <w:color w:val="000000"/>
              </w:rPr>
            </w:pPr>
            <w:r>
              <w:rPr>
                <w:rFonts w:hint="eastAsia"/>
                <w:color w:val="000000"/>
              </w:rPr>
              <w:t>-0.11%</w:t>
            </w:r>
          </w:p>
        </w:tc>
        <w:tc>
          <w:tcPr>
            <w:tcW w:w="855" w:type="dxa"/>
            <w:tcBorders>
              <w:top w:val="nil"/>
              <w:left w:val="nil"/>
              <w:bottom w:val="nil"/>
              <w:right w:val="nil"/>
            </w:tcBorders>
            <w:shd w:val="clear" w:color="auto" w:fill="auto"/>
            <w:noWrap/>
            <w:vAlign w:val="bottom"/>
          </w:tcPr>
          <w:p w14:paraId="6F45E214" w14:textId="77777777" w:rsidR="00B427C9" w:rsidRDefault="00B427C9" w:rsidP="00C31FCF">
            <w:pPr>
              <w:jc w:val="center"/>
              <w:rPr>
                <w:rFonts w:ascii="宋体" w:eastAsia="宋体" w:hAnsi="宋体" w:cs="宋体"/>
                <w:color w:val="000000"/>
              </w:rPr>
            </w:pPr>
            <w:r>
              <w:rPr>
                <w:rFonts w:hint="eastAsia"/>
                <w:color w:val="000000"/>
              </w:rPr>
              <w:t>-0.05%</w:t>
            </w:r>
          </w:p>
        </w:tc>
        <w:tc>
          <w:tcPr>
            <w:tcW w:w="1044" w:type="dxa"/>
            <w:tcBorders>
              <w:top w:val="nil"/>
              <w:left w:val="nil"/>
              <w:bottom w:val="nil"/>
              <w:right w:val="single" w:sz="8" w:space="0" w:color="auto"/>
            </w:tcBorders>
            <w:shd w:val="clear" w:color="auto" w:fill="auto"/>
            <w:noWrap/>
            <w:vAlign w:val="bottom"/>
          </w:tcPr>
          <w:p w14:paraId="66FF05D6" w14:textId="77777777" w:rsidR="00B427C9" w:rsidRDefault="00B427C9" w:rsidP="00C31FCF">
            <w:pPr>
              <w:jc w:val="center"/>
              <w:rPr>
                <w:rFonts w:ascii="宋体" w:eastAsia="宋体" w:hAnsi="宋体" w:cs="宋体"/>
                <w:color w:val="000000"/>
              </w:rPr>
            </w:pPr>
            <w:r>
              <w:rPr>
                <w:rFonts w:hint="eastAsia"/>
                <w:color w:val="000000"/>
              </w:rPr>
              <w:t>-0.01%</w:t>
            </w:r>
          </w:p>
        </w:tc>
        <w:tc>
          <w:tcPr>
            <w:tcW w:w="1126" w:type="dxa"/>
            <w:tcBorders>
              <w:top w:val="nil"/>
              <w:left w:val="single" w:sz="8" w:space="0" w:color="auto"/>
              <w:bottom w:val="nil"/>
              <w:right w:val="nil"/>
            </w:tcBorders>
            <w:shd w:val="clear" w:color="auto" w:fill="auto"/>
            <w:noWrap/>
            <w:vAlign w:val="center"/>
          </w:tcPr>
          <w:p w14:paraId="608FC439" w14:textId="2F930566" w:rsidR="00B427C9" w:rsidRPr="00B427C9" w:rsidRDefault="00B427C9" w:rsidP="00C31FCF">
            <w:pPr>
              <w:jc w:val="center"/>
              <w:rPr>
                <w:color w:val="000000"/>
              </w:rPr>
            </w:pPr>
            <w:r w:rsidRPr="00B427C9">
              <w:rPr>
                <w:color w:val="000000"/>
              </w:rPr>
              <w:t>104%</w:t>
            </w:r>
          </w:p>
        </w:tc>
        <w:tc>
          <w:tcPr>
            <w:tcW w:w="896" w:type="dxa"/>
            <w:tcBorders>
              <w:top w:val="single" w:sz="8" w:space="0" w:color="auto"/>
              <w:left w:val="nil"/>
              <w:bottom w:val="nil"/>
              <w:right w:val="single" w:sz="8" w:space="0" w:color="auto"/>
            </w:tcBorders>
            <w:shd w:val="clear" w:color="auto" w:fill="auto"/>
            <w:noWrap/>
            <w:vAlign w:val="center"/>
          </w:tcPr>
          <w:p w14:paraId="0667A49D" w14:textId="3642E0F0" w:rsidR="00B427C9" w:rsidRPr="00B427C9" w:rsidRDefault="00B427C9" w:rsidP="00C31FCF">
            <w:pPr>
              <w:jc w:val="center"/>
              <w:rPr>
                <w:color w:val="000000"/>
              </w:rPr>
            </w:pPr>
            <w:r w:rsidRPr="00B427C9">
              <w:rPr>
                <w:color w:val="000000"/>
              </w:rPr>
              <w:t>100%</w:t>
            </w:r>
          </w:p>
        </w:tc>
      </w:tr>
      <w:tr w:rsidR="00B427C9" w:rsidRPr="00350596" w14:paraId="2D0059EC" w14:textId="77777777" w:rsidTr="00B427C9">
        <w:trPr>
          <w:trHeight w:val="282"/>
          <w:jc w:val="center"/>
        </w:trPr>
        <w:tc>
          <w:tcPr>
            <w:tcW w:w="1042" w:type="dxa"/>
            <w:tcBorders>
              <w:top w:val="nil"/>
              <w:left w:val="single" w:sz="8" w:space="0" w:color="auto"/>
              <w:bottom w:val="nil"/>
              <w:right w:val="single" w:sz="8" w:space="0" w:color="auto"/>
            </w:tcBorders>
            <w:shd w:val="clear" w:color="auto" w:fill="auto"/>
            <w:noWrap/>
            <w:vAlign w:val="center"/>
            <w:hideMark/>
          </w:tcPr>
          <w:p w14:paraId="3F874731" w14:textId="77777777" w:rsidR="00B427C9" w:rsidRPr="00350596" w:rsidRDefault="00B427C9" w:rsidP="00C31FCF">
            <w:pPr>
              <w:jc w:val="center"/>
              <w:rPr>
                <w:color w:val="000000"/>
                <w:sz w:val="20"/>
              </w:rPr>
            </w:pPr>
            <w:r w:rsidRPr="00350596">
              <w:rPr>
                <w:color w:val="000000"/>
                <w:sz w:val="20"/>
              </w:rPr>
              <w:t>Class A2</w:t>
            </w:r>
          </w:p>
        </w:tc>
        <w:tc>
          <w:tcPr>
            <w:tcW w:w="1045" w:type="dxa"/>
            <w:tcBorders>
              <w:top w:val="nil"/>
              <w:left w:val="nil"/>
              <w:bottom w:val="nil"/>
              <w:right w:val="nil"/>
            </w:tcBorders>
            <w:shd w:val="clear" w:color="auto" w:fill="auto"/>
            <w:noWrap/>
            <w:vAlign w:val="bottom"/>
          </w:tcPr>
          <w:p w14:paraId="43C306FB" w14:textId="77777777" w:rsidR="00B427C9" w:rsidRDefault="00B427C9" w:rsidP="00C31FCF">
            <w:pPr>
              <w:jc w:val="center"/>
              <w:rPr>
                <w:rFonts w:ascii="宋体" w:eastAsia="宋体" w:hAnsi="宋体" w:cs="宋体"/>
                <w:color w:val="000000"/>
              </w:rPr>
            </w:pPr>
            <w:r>
              <w:rPr>
                <w:rFonts w:hint="eastAsia"/>
                <w:color w:val="000000"/>
              </w:rPr>
              <w:t>-0.05%</w:t>
            </w:r>
          </w:p>
        </w:tc>
        <w:tc>
          <w:tcPr>
            <w:tcW w:w="855" w:type="dxa"/>
            <w:tcBorders>
              <w:top w:val="nil"/>
              <w:left w:val="nil"/>
              <w:bottom w:val="nil"/>
              <w:right w:val="nil"/>
            </w:tcBorders>
            <w:shd w:val="clear" w:color="auto" w:fill="auto"/>
            <w:noWrap/>
            <w:vAlign w:val="bottom"/>
          </w:tcPr>
          <w:p w14:paraId="2BEF9F68" w14:textId="77777777" w:rsidR="00B427C9" w:rsidRDefault="00B427C9" w:rsidP="00C31FCF">
            <w:pPr>
              <w:jc w:val="center"/>
              <w:rPr>
                <w:rFonts w:ascii="宋体" w:eastAsia="宋体" w:hAnsi="宋体" w:cs="宋体"/>
                <w:color w:val="000000"/>
              </w:rPr>
            </w:pPr>
            <w:r>
              <w:rPr>
                <w:rFonts w:hint="eastAsia"/>
                <w:color w:val="000000"/>
              </w:rPr>
              <w:t>0.04%</w:t>
            </w:r>
          </w:p>
        </w:tc>
        <w:tc>
          <w:tcPr>
            <w:tcW w:w="1044" w:type="dxa"/>
            <w:tcBorders>
              <w:top w:val="nil"/>
              <w:left w:val="nil"/>
              <w:bottom w:val="nil"/>
              <w:right w:val="single" w:sz="8" w:space="0" w:color="auto"/>
            </w:tcBorders>
            <w:shd w:val="clear" w:color="auto" w:fill="auto"/>
            <w:noWrap/>
            <w:vAlign w:val="bottom"/>
          </w:tcPr>
          <w:p w14:paraId="22C3128E" w14:textId="77777777" w:rsidR="00B427C9" w:rsidRDefault="00B427C9" w:rsidP="00C31FCF">
            <w:pPr>
              <w:jc w:val="center"/>
              <w:rPr>
                <w:rFonts w:ascii="宋体" w:eastAsia="宋体" w:hAnsi="宋体" w:cs="宋体"/>
                <w:color w:val="000000"/>
              </w:rPr>
            </w:pPr>
            <w:r>
              <w:rPr>
                <w:rFonts w:hint="eastAsia"/>
                <w:color w:val="000000"/>
              </w:rPr>
              <w:t>0.02%</w:t>
            </w:r>
          </w:p>
        </w:tc>
        <w:tc>
          <w:tcPr>
            <w:tcW w:w="1126" w:type="dxa"/>
            <w:tcBorders>
              <w:top w:val="nil"/>
              <w:left w:val="single" w:sz="8" w:space="0" w:color="auto"/>
              <w:bottom w:val="nil"/>
              <w:right w:val="nil"/>
            </w:tcBorders>
            <w:shd w:val="clear" w:color="auto" w:fill="auto"/>
            <w:noWrap/>
            <w:vAlign w:val="center"/>
          </w:tcPr>
          <w:p w14:paraId="30AB86C9" w14:textId="3EBC2A95" w:rsidR="00B427C9" w:rsidRPr="00B427C9" w:rsidRDefault="00B427C9" w:rsidP="00C31FCF">
            <w:pPr>
              <w:jc w:val="center"/>
              <w:rPr>
                <w:color w:val="000000"/>
              </w:rPr>
            </w:pPr>
            <w:r w:rsidRPr="00B427C9">
              <w:rPr>
                <w:color w:val="000000"/>
              </w:rPr>
              <w:t>100%</w:t>
            </w:r>
          </w:p>
        </w:tc>
        <w:tc>
          <w:tcPr>
            <w:tcW w:w="896" w:type="dxa"/>
            <w:tcBorders>
              <w:top w:val="nil"/>
              <w:left w:val="nil"/>
              <w:bottom w:val="nil"/>
              <w:right w:val="single" w:sz="8" w:space="0" w:color="auto"/>
            </w:tcBorders>
            <w:shd w:val="clear" w:color="auto" w:fill="auto"/>
            <w:noWrap/>
            <w:vAlign w:val="center"/>
          </w:tcPr>
          <w:p w14:paraId="3F5EA583" w14:textId="53BA7656" w:rsidR="00B427C9" w:rsidRPr="00B427C9" w:rsidRDefault="00B427C9" w:rsidP="00C31FCF">
            <w:pPr>
              <w:jc w:val="center"/>
              <w:rPr>
                <w:color w:val="000000"/>
              </w:rPr>
            </w:pPr>
            <w:r w:rsidRPr="00B427C9">
              <w:rPr>
                <w:color w:val="000000"/>
              </w:rPr>
              <w:t>101%</w:t>
            </w:r>
          </w:p>
        </w:tc>
      </w:tr>
      <w:tr w:rsidR="00B427C9" w:rsidRPr="00350596" w14:paraId="06B4787F" w14:textId="77777777" w:rsidTr="00B427C9">
        <w:trPr>
          <w:trHeight w:val="282"/>
          <w:jc w:val="center"/>
        </w:trPr>
        <w:tc>
          <w:tcPr>
            <w:tcW w:w="1042" w:type="dxa"/>
            <w:tcBorders>
              <w:top w:val="nil"/>
              <w:left w:val="single" w:sz="8" w:space="0" w:color="auto"/>
              <w:bottom w:val="nil"/>
              <w:right w:val="single" w:sz="8" w:space="0" w:color="auto"/>
            </w:tcBorders>
            <w:shd w:val="clear" w:color="auto" w:fill="auto"/>
            <w:noWrap/>
            <w:vAlign w:val="center"/>
            <w:hideMark/>
          </w:tcPr>
          <w:p w14:paraId="01868995" w14:textId="77777777" w:rsidR="00B427C9" w:rsidRPr="00350596" w:rsidRDefault="00B427C9" w:rsidP="00C31FCF">
            <w:pPr>
              <w:jc w:val="center"/>
              <w:rPr>
                <w:color w:val="000000"/>
                <w:sz w:val="20"/>
              </w:rPr>
            </w:pPr>
            <w:r w:rsidRPr="00350596">
              <w:rPr>
                <w:color w:val="000000"/>
                <w:sz w:val="20"/>
              </w:rPr>
              <w:t>Class B</w:t>
            </w:r>
          </w:p>
        </w:tc>
        <w:tc>
          <w:tcPr>
            <w:tcW w:w="1045" w:type="dxa"/>
            <w:tcBorders>
              <w:top w:val="nil"/>
              <w:left w:val="nil"/>
              <w:bottom w:val="nil"/>
              <w:right w:val="nil"/>
            </w:tcBorders>
            <w:shd w:val="clear" w:color="auto" w:fill="auto"/>
            <w:noWrap/>
            <w:vAlign w:val="bottom"/>
          </w:tcPr>
          <w:p w14:paraId="2158BA40" w14:textId="77777777" w:rsidR="00B427C9" w:rsidRDefault="00B427C9" w:rsidP="00C31FCF">
            <w:pPr>
              <w:jc w:val="center"/>
              <w:rPr>
                <w:rFonts w:ascii="宋体" w:eastAsia="宋体" w:hAnsi="宋体" w:cs="宋体"/>
                <w:color w:val="000000"/>
              </w:rPr>
            </w:pPr>
            <w:r>
              <w:rPr>
                <w:rFonts w:hint="eastAsia"/>
                <w:color w:val="000000"/>
              </w:rPr>
              <w:t>-0.05%</w:t>
            </w:r>
          </w:p>
        </w:tc>
        <w:tc>
          <w:tcPr>
            <w:tcW w:w="855" w:type="dxa"/>
            <w:tcBorders>
              <w:top w:val="nil"/>
              <w:left w:val="nil"/>
              <w:bottom w:val="nil"/>
              <w:right w:val="nil"/>
            </w:tcBorders>
            <w:shd w:val="clear" w:color="auto" w:fill="auto"/>
            <w:noWrap/>
            <w:vAlign w:val="bottom"/>
          </w:tcPr>
          <w:p w14:paraId="63EDE7AA" w14:textId="77777777" w:rsidR="00B427C9" w:rsidRDefault="00B427C9" w:rsidP="00C31FCF">
            <w:pPr>
              <w:jc w:val="center"/>
              <w:rPr>
                <w:rFonts w:ascii="宋体" w:eastAsia="宋体" w:hAnsi="宋体" w:cs="宋体"/>
                <w:color w:val="000000"/>
              </w:rPr>
            </w:pPr>
            <w:r>
              <w:rPr>
                <w:rFonts w:hint="eastAsia"/>
                <w:color w:val="000000"/>
              </w:rPr>
              <w:t>-0.03%</w:t>
            </w:r>
          </w:p>
        </w:tc>
        <w:tc>
          <w:tcPr>
            <w:tcW w:w="1044" w:type="dxa"/>
            <w:tcBorders>
              <w:top w:val="nil"/>
              <w:left w:val="nil"/>
              <w:bottom w:val="nil"/>
              <w:right w:val="single" w:sz="8" w:space="0" w:color="auto"/>
            </w:tcBorders>
            <w:shd w:val="clear" w:color="auto" w:fill="auto"/>
            <w:noWrap/>
            <w:vAlign w:val="bottom"/>
          </w:tcPr>
          <w:p w14:paraId="38DD55DD" w14:textId="77777777" w:rsidR="00B427C9" w:rsidRDefault="00B427C9" w:rsidP="00C31FCF">
            <w:pPr>
              <w:jc w:val="center"/>
              <w:rPr>
                <w:rFonts w:ascii="宋体" w:eastAsia="宋体" w:hAnsi="宋体" w:cs="宋体"/>
                <w:color w:val="000000"/>
              </w:rPr>
            </w:pPr>
            <w:r>
              <w:rPr>
                <w:rFonts w:hint="eastAsia"/>
                <w:color w:val="000000"/>
              </w:rPr>
              <w:t>0.02%</w:t>
            </w:r>
          </w:p>
        </w:tc>
        <w:tc>
          <w:tcPr>
            <w:tcW w:w="1126" w:type="dxa"/>
            <w:tcBorders>
              <w:top w:val="nil"/>
              <w:left w:val="single" w:sz="8" w:space="0" w:color="auto"/>
              <w:bottom w:val="nil"/>
              <w:right w:val="nil"/>
            </w:tcBorders>
            <w:shd w:val="clear" w:color="auto" w:fill="auto"/>
            <w:noWrap/>
            <w:vAlign w:val="center"/>
          </w:tcPr>
          <w:p w14:paraId="1E33CD23" w14:textId="335AA3C6" w:rsidR="00B427C9" w:rsidRPr="00B427C9" w:rsidRDefault="00B427C9" w:rsidP="00C31FCF">
            <w:pPr>
              <w:jc w:val="center"/>
              <w:rPr>
                <w:color w:val="000000"/>
              </w:rPr>
            </w:pPr>
            <w:r w:rsidRPr="00B427C9">
              <w:rPr>
                <w:color w:val="000000"/>
              </w:rPr>
              <w:t>104%</w:t>
            </w:r>
          </w:p>
        </w:tc>
        <w:tc>
          <w:tcPr>
            <w:tcW w:w="896" w:type="dxa"/>
            <w:tcBorders>
              <w:top w:val="nil"/>
              <w:left w:val="nil"/>
              <w:bottom w:val="nil"/>
              <w:right w:val="single" w:sz="8" w:space="0" w:color="auto"/>
            </w:tcBorders>
            <w:shd w:val="clear" w:color="auto" w:fill="auto"/>
            <w:noWrap/>
            <w:vAlign w:val="center"/>
          </w:tcPr>
          <w:p w14:paraId="445186FD" w14:textId="3749B74D" w:rsidR="00B427C9" w:rsidRPr="00B427C9" w:rsidRDefault="00B427C9" w:rsidP="00C31FCF">
            <w:pPr>
              <w:jc w:val="center"/>
              <w:rPr>
                <w:color w:val="000000"/>
              </w:rPr>
            </w:pPr>
            <w:r w:rsidRPr="00B427C9">
              <w:rPr>
                <w:color w:val="000000"/>
              </w:rPr>
              <w:t>102%</w:t>
            </w:r>
          </w:p>
        </w:tc>
      </w:tr>
      <w:tr w:rsidR="00B427C9" w:rsidRPr="00350596" w14:paraId="195A8D3D" w14:textId="77777777" w:rsidTr="00B427C9">
        <w:trPr>
          <w:trHeight w:val="282"/>
          <w:jc w:val="center"/>
        </w:trPr>
        <w:tc>
          <w:tcPr>
            <w:tcW w:w="1042" w:type="dxa"/>
            <w:tcBorders>
              <w:top w:val="nil"/>
              <w:left w:val="single" w:sz="8" w:space="0" w:color="auto"/>
              <w:bottom w:val="nil"/>
              <w:right w:val="single" w:sz="8" w:space="0" w:color="auto"/>
            </w:tcBorders>
            <w:shd w:val="clear" w:color="auto" w:fill="auto"/>
            <w:noWrap/>
            <w:vAlign w:val="center"/>
            <w:hideMark/>
          </w:tcPr>
          <w:p w14:paraId="547F58C8" w14:textId="77777777" w:rsidR="00B427C9" w:rsidRPr="00350596" w:rsidRDefault="00B427C9" w:rsidP="00C31FCF">
            <w:pPr>
              <w:jc w:val="center"/>
              <w:rPr>
                <w:color w:val="000000"/>
                <w:sz w:val="20"/>
              </w:rPr>
            </w:pPr>
            <w:r w:rsidRPr="00350596">
              <w:rPr>
                <w:color w:val="000000"/>
                <w:sz w:val="20"/>
              </w:rPr>
              <w:t>Class C</w:t>
            </w:r>
          </w:p>
        </w:tc>
        <w:tc>
          <w:tcPr>
            <w:tcW w:w="1045" w:type="dxa"/>
            <w:tcBorders>
              <w:top w:val="nil"/>
              <w:left w:val="nil"/>
              <w:bottom w:val="nil"/>
              <w:right w:val="nil"/>
            </w:tcBorders>
            <w:shd w:val="clear" w:color="auto" w:fill="auto"/>
            <w:noWrap/>
            <w:vAlign w:val="bottom"/>
          </w:tcPr>
          <w:p w14:paraId="347DD6C9" w14:textId="77777777" w:rsidR="00B427C9" w:rsidRDefault="00B427C9" w:rsidP="00C31FCF">
            <w:pPr>
              <w:jc w:val="center"/>
              <w:rPr>
                <w:rFonts w:ascii="宋体" w:eastAsia="宋体" w:hAnsi="宋体" w:cs="宋体"/>
                <w:color w:val="000000"/>
              </w:rPr>
            </w:pPr>
            <w:r>
              <w:rPr>
                <w:rFonts w:hint="eastAsia"/>
                <w:color w:val="000000"/>
              </w:rPr>
              <w:t>-0.02%</w:t>
            </w:r>
          </w:p>
        </w:tc>
        <w:tc>
          <w:tcPr>
            <w:tcW w:w="855" w:type="dxa"/>
            <w:tcBorders>
              <w:top w:val="nil"/>
              <w:left w:val="nil"/>
              <w:bottom w:val="nil"/>
              <w:right w:val="nil"/>
            </w:tcBorders>
            <w:shd w:val="clear" w:color="auto" w:fill="auto"/>
            <w:noWrap/>
            <w:vAlign w:val="bottom"/>
          </w:tcPr>
          <w:p w14:paraId="5AA5A699" w14:textId="77777777" w:rsidR="00B427C9" w:rsidRDefault="00B427C9" w:rsidP="00C31FCF">
            <w:pPr>
              <w:jc w:val="center"/>
              <w:rPr>
                <w:rFonts w:ascii="宋体" w:eastAsia="宋体" w:hAnsi="宋体" w:cs="宋体"/>
                <w:color w:val="000000"/>
              </w:rPr>
            </w:pPr>
            <w:r>
              <w:rPr>
                <w:rFonts w:hint="eastAsia"/>
                <w:color w:val="000000"/>
              </w:rPr>
              <w:t>0.04%</w:t>
            </w:r>
          </w:p>
        </w:tc>
        <w:tc>
          <w:tcPr>
            <w:tcW w:w="1044" w:type="dxa"/>
            <w:tcBorders>
              <w:top w:val="nil"/>
              <w:left w:val="nil"/>
              <w:bottom w:val="nil"/>
              <w:right w:val="single" w:sz="8" w:space="0" w:color="auto"/>
            </w:tcBorders>
            <w:shd w:val="clear" w:color="auto" w:fill="auto"/>
            <w:noWrap/>
            <w:vAlign w:val="bottom"/>
          </w:tcPr>
          <w:p w14:paraId="1FF523A9" w14:textId="77777777" w:rsidR="00B427C9" w:rsidRDefault="00B427C9" w:rsidP="00C31FCF">
            <w:pPr>
              <w:jc w:val="center"/>
              <w:rPr>
                <w:rFonts w:ascii="宋体" w:eastAsia="宋体" w:hAnsi="宋体" w:cs="宋体"/>
                <w:color w:val="000000"/>
              </w:rPr>
            </w:pPr>
            <w:r>
              <w:rPr>
                <w:rFonts w:hint="eastAsia"/>
                <w:color w:val="000000"/>
              </w:rPr>
              <w:t>-0.22%</w:t>
            </w:r>
          </w:p>
        </w:tc>
        <w:tc>
          <w:tcPr>
            <w:tcW w:w="1126" w:type="dxa"/>
            <w:tcBorders>
              <w:top w:val="nil"/>
              <w:left w:val="single" w:sz="8" w:space="0" w:color="auto"/>
              <w:bottom w:val="nil"/>
              <w:right w:val="nil"/>
            </w:tcBorders>
            <w:shd w:val="clear" w:color="auto" w:fill="auto"/>
            <w:noWrap/>
            <w:vAlign w:val="center"/>
          </w:tcPr>
          <w:p w14:paraId="1A65C956" w14:textId="2209CCAE" w:rsidR="00B427C9" w:rsidRPr="00B427C9" w:rsidRDefault="00B427C9" w:rsidP="00C31FCF">
            <w:pPr>
              <w:jc w:val="center"/>
              <w:rPr>
                <w:color w:val="000000"/>
              </w:rPr>
            </w:pPr>
            <w:r w:rsidRPr="00B427C9">
              <w:rPr>
                <w:color w:val="000000"/>
              </w:rPr>
              <w:t>104%</w:t>
            </w:r>
          </w:p>
        </w:tc>
        <w:tc>
          <w:tcPr>
            <w:tcW w:w="896" w:type="dxa"/>
            <w:tcBorders>
              <w:top w:val="nil"/>
              <w:left w:val="nil"/>
              <w:bottom w:val="nil"/>
              <w:right w:val="single" w:sz="8" w:space="0" w:color="auto"/>
            </w:tcBorders>
            <w:shd w:val="clear" w:color="auto" w:fill="auto"/>
            <w:noWrap/>
            <w:vAlign w:val="center"/>
          </w:tcPr>
          <w:p w14:paraId="4DE9B1E5" w14:textId="6CFE0287" w:rsidR="00B427C9" w:rsidRPr="00B427C9" w:rsidRDefault="00B427C9" w:rsidP="00C31FCF">
            <w:pPr>
              <w:jc w:val="center"/>
              <w:rPr>
                <w:color w:val="000000"/>
              </w:rPr>
            </w:pPr>
            <w:r w:rsidRPr="00B427C9">
              <w:rPr>
                <w:color w:val="000000"/>
              </w:rPr>
              <w:t>104%</w:t>
            </w:r>
          </w:p>
        </w:tc>
      </w:tr>
      <w:tr w:rsidR="00B427C9" w:rsidRPr="00350596" w14:paraId="1FBAA74D" w14:textId="77777777" w:rsidTr="00B427C9">
        <w:trPr>
          <w:trHeight w:val="282"/>
          <w:jc w:val="center"/>
        </w:trPr>
        <w:tc>
          <w:tcPr>
            <w:tcW w:w="1042" w:type="dxa"/>
            <w:tcBorders>
              <w:top w:val="nil"/>
              <w:left w:val="single" w:sz="8" w:space="0" w:color="auto"/>
              <w:bottom w:val="nil"/>
              <w:right w:val="single" w:sz="8" w:space="0" w:color="auto"/>
            </w:tcBorders>
            <w:shd w:val="clear" w:color="auto" w:fill="auto"/>
            <w:noWrap/>
            <w:vAlign w:val="center"/>
            <w:hideMark/>
          </w:tcPr>
          <w:p w14:paraId="41E917FB" w14:textId="77777777" w:rsidR="00B427C9" w:rsidRPr="00350596" w:rsidRDefault="00B427C9" w:rsidP="00C31FCF">
            <w:pPr>
              <w:jc w:val="center"/>
              <w:rPr>
                <w:color w:val="000000"/>
                <w:sz w:val="20"/>
              </w:rPr>
            </w:pPr>
            <w:r w:rsidRPr="00350596">
              <w:rPr>
                <w:color w:val="000000"/>
                <w:sz w:val="20"/>
              </w:rPr>
              <w:t>Class E</w:t>
            </w:r>
          </w:p>
        </w:tc>
        <w:tc>
          <w:tcPr>
            <w:tcW w:w="1045" w:type="dxa"/>
            <w:tcBorders>
              <w:top w:val="nil"/>
              <w:left w:val="nil"/>
              <w:bottom w:val="nil"/>
              <w:right w:val="nil"/>
            </w:tcBorders>
            <w:shd w:val="clear" w:color="auto" w:fill="auto"/>
            <w:noWrap/>
            <w:vAlign w:val="bottom"/>
          </w:tcPr>
          <w:p w14:paraId="2649C237" w14:textId="77777777" w:rsidR="00B427C9" w:rsidRDefault="00B427C9" w:rsidP="00C31FCF">
            <w:pPr>
              <w:jc w:val="center"/>
              <w:rPr>
                <w:rFonts w:ascii="宋体" w:eastAsia="宋体" w:hAnsi="宋体" w:cs="宋体"/>
              </w:rPr>
            </w:pPr>
            <w:r>
              <w:rPr>
                <w:rFonts w:hint="eastAsia"/>
              </w:rPr>
              <w:t>-0.01%</w:t>
            </w:r>
          </w:p>
        </w:tc>
        <w:tc>
          <w:tcPr>
            <w:tcW w:w="855" w:type="dxa"/>
            <w:tcBorders>
              <w:top w:val="nil"/>
              <w:left w:val="nil"/>
              <w:bottom w:val="nil"/>
              <w:right w:val="nil"/>
            </w:tcBorders>
            <w:shd w:val="clear" w:color="auto" w:fill="auto"/>
            <w:noWrap/>
            <w:vAlign w:val="bottom"/>
          </w:tcPr>
          <w:p w14:paraId="76AC7D23" w14:textId="77777777" w:rsidR="00B427C9" w:rsidRDefault="00B427C9" w:rsidP="00C31FCF">
            <w:pPr>
              <w:jc w:val="center"/>
              <w:rPr>
                <w:rFonts w:ascii="宋体" w:eastAsia="宋体" w:hAnsi="宋体" w:cs="宋体"/>
              </w:rPr>
            </w:pPr>
            <w:r>
              <w:rPr>
                <w:rFonts w:hint="eastAsia"/>
              </w:rPr>
              <w:t>-0.02%</w:t>
            </w:r>
          </w:p>
        </w:tc>
        <w:tc>
          <w:tcPr>
            <w:tcW w:w="1044" w:type="dxa"/>
            <w:tcBorders>
              <w:top w:val="nil"/>
              <w:left w:val="nil"/>
              <w:bottom w:val="nil"/>
              <w:right w:val="single" w:sz="8" w:space="0" w:color="auto"/>
            </w:tcBorders>
            <w:shd w:val="clear" w:color="auto" w:fill="auto"/>
            <w:noWrap/>
            <w:vAlign w:val="bottom"/>
          </w:tcPr>
          <w:p w14:paraId="52499AA7" w14:textId="77777777" w:rsidR="00B427C9" w:rsidRDefault="00B427C9" w:rsidP="00C31FCF">
            <w:pPr>
              <w:jc w:val="center"/>
              <w:rPr>
                <w:rFonts w:ascii="宋体" w:eastAsia="宋体" w:hAnsi="宋体" w:cs="宋体"/>
              </w:rPr>
            </w:pPr>
            <w:r>
              <w:rPr>
                <w:rFonts w:hint="eastAsia"/>
              </w:rPr>
              <w:t>0.08%</w:t>
            </w:r>
          </w:p>
        </w:tc>
        <w:tc>
          <w:tcPr>
            <w:tcW w:w="1126" w:type="dxa"/>
            <w:tcBorders>
              <w:top w:val="nil"/>
              <w:left w:val="single" w:sz="8" w:space="0" w:color="auto"/>
              <w:bottom w:val="nil"/>
              <w:right w:val="nil"/>
            </w:tcBorders>
            <w:shd w:val="clear" w:color="auto" w:fill="auto"/>
            <w:noWrap/>
            <w:vAlign w:val="center"/>
          </w:tcPr>
          <w:p w14:paraId="6CBEEAEE" w14:textId="67B3F4A5" w:rsidR="00B427C9" w:rsidRPr="00B427C9" w:rsidRDefault="00B427C9" w:rsidP="00C31FCF">
            <w:pPr>
              <w:jc w:val="center"/>
              <w:rPr>
                <w:color w:val="000000"/>
              </w:rPr>
            </w:pPr>
            <w:r w:rsidRPr="00B427C9">
              <w:rPr>
                <w:color w:val="000000"/>
              </w:rPr>
              <w:t>105%</w:t>
            </w:r>
          </w:p>
        </w:tc>
        <w:tc>
          <w:tcPr>
            <w:tcW w:w="896" w:type="dxa"/>
            <w:tcBorders>
              <w:top w:val="nil"/>
              <w:left w:val="nil"/>
              <w:bottom w:val="single" w:sz="8" w:space="0" w:color="auto"/>
              <w:right w:val="single" w:sz="8" w:space="0" w:color="auto"/>
            </w:tcBorders>
            <w:shd w:val="clear" w:color="auto" w:fill="auto"/>
            <w:noWrap/>
            <w:vAlign w:val="center"/>
          </w:tcPr>
          <w:p w14:paraId="7347ACBC" w14:textId="7DBD44AA" w:rsidR="00B427C9" w:rsidRPr="00B427C9" w:rsidRDefault="00B427C9" w:rsidP="00C31FCF">
            <w:pPr>
              <w:jc w:val="center"/>
              <w:rPr>
                <w:color w:val="000000"/>
              </w:rPr>
            </w:pPr>
            <w:r w:rsidRPr="00B427C9">
              <w:rPr>
                <w:color w:val="000000"/>
              </w:rPr>
              <w:t>107%</w:t>
            </w:r>
          </w:p>
        </w:tc>
      </w:tr>
      <w:tr w:rsidR="00B427C9" w:rsidRPr="00350596" w14:paraId="1859714B" w14:textId="77777777" w:rsidTr="00B427C9">
        <w:trPr>
          <w:trHeight w:val="296"/>
          <w:jc w:val="center"/>
        </w:trPr>
        <w:tc>
          <w:tcPr>
            <w:tcW w:w="104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B10A51" w14:textId="77777777" w:rsidR="00B427C9" w:rsidRPr="00350596" w:rsidRDefault="00B427C9" w:rsidP="00C31FCF">
            <w:pPr>
              <w:jc w:val="center"/>
              <w:rPr>
                <w:color w:val="000000"/>
                <w:sz w:val="20"/>
              </w:rPr>
            </w:pPr>
            <w:r w:rsidRPr="00350596">
              <w:rPr>
                <w:b/>
                <w:bCs/>
                <w:color w:val="000000"/>
                <w:sz w:val="20"/>
              </w:rPr>
              <w:t>Overall</w:t>
            </w:r>
          </w:p>
        </w:tc>
        <w:tc>
          <w:tcPr>
            <w:tcW w:w="1045" w:type="dxa"/>
            <w:tcBorders>
              <w:top w:val="single" w:sz="8" w:space="0" w:color="auto"/>
              <w:left w:val="nil"/>
              <w:bottom w:val="single" w:sz="8" w:space="0" w:color="auto"/>
              <w:right w:val="nil"/>
            </w:tcBorders>
            <w:shd w:val="clear" w:color="auto" w:fill="auto"/>
            <w:noWrap/>
            <w:vAlign w:val="bottom"/>
          </w:tcPr>
          <w:p w14:paraId="60E59AFE" w14:textId="77777777" w:rsidR="00B427C9" w:rsidRPr="00F26B00" w:rsidRDefault="00B427C9" w:rsidP="00C31FCF">
            <w:pPr>
              <w:jc w:val="center"/>
              <w:rPr>
                <w:rFonts w:ascii="宋体" w:eastAsia="宋体" w:hAnsi="宋体" w:cs="宋体"/>
              </w:rPr>
            </w:pPr>
            <w:r w:rsidRPr="00F26B00">
              <w:rPr>
                <w:rFonts w:hint="eastAsia"/>
              </w:rPr>
              <w:t>-0.04%</w:t>
            </w:r>
          </w:p>
        </w:tc>
        <w:tc>
          <w:tcPr>
            <w:tcW w:w="855" w:type="dxa"/>
            <w:tcBorders>
              <w:top w:val="single" w:sz="8" w:space="0" w:color="auto"/>
              <w:left w:val="nil"/>
              <w:bottom w:val="single" w:sz="8" w:space="0" w:color="auto"/>
              <w:right w:val="nil"/>
            </w:tcBorders>
            <w:shd w:val="clear" w:color="auto" w:fill="auto"/>
            <w:noWrap/>
            <w:vAlign w:val="bottom"/>
          </w:tcPr>
          <w:p w14:paraId="6377ECBF" w14:textId="77777777" w:rsidR="00B427C9" w:rsidRPr="00F26B00" w:rsidRDefault="00B427C9" w:rsidP="00C31FCF">
            <w:pPr>
              <w:jc w:val="center"/>
              <w:rPr>
                <w:rFonts w:ascii="宋体" w:eastAsia="宋体" w:hAnsi="宋体" w:cs="宋体"/>
              </w:rPr>
            </w:pPr>
            <w:r w:rsidRPr="00F26B00">
              <w:rPr>
                <w:rFonts w:hint="eastAsia"/>
              </w:rPr>
              <w:t>-0.01%</w:t>
            </w:r>
          </w:p>
        </w:tc>
        <w:tc>
          <w:tcPr>
            <w:tcW w:w="1044" w:type="dxa"/>
            <w:tcBorders>
              <w:top w:val="single" w:sz="8" w:space="0" w:color="auto"/>
              <w:left w:val="nil"/>
              <w:bottom w:val="single" w:sz="8" w:space="0" w:color="auto"/>
              <w:right w:val="single" w:sz="8" w:space="0" w:color="auto"/>
            </w:tcBorders>
            <w:shd w:val="clear" w:color="auto" w:fill="auto"/>
            <w:noWrap/>
            <w:vAlign w:val="bottom"/>
          </w:tcPr>
          <w:p w14:paraId="0AC23980" w14:textId="77777777" w:rsidR="00B427C9" w:rsidRPr="00F26B00" w:rsidRDefault="00B427C9" w:rsidP="00C31FCF">
            <w:pPr>
              <w:jc w:val="center"/>
              <w:rPr>
                <w:rFonts w:ascii="宋体" w:eastAsia="宋体" w:hAnsi="宋体" w:cs="宋体"/>
              </w:rPr>
            </w:pPr>
            <w:r w:rsidRPr="00F26B00">
              <w:rPr>
                <w:rFonts w:hint="eastAsia"/>
              </w:rPr>
              <w:t>-0.03%</w:t>
            </w:r>
          </w:p>
        </w:tc>
        <w:tc>
          <w:tcPr>
            <w:tcW w:w="1126" w:type="dxa"/>
            <w:tcBorders>
              <w:top w:val="single" w:sz="8" w:space="0" w:color="auto"/>
              <w:left w:val="single" w:sz="8" w:space="0" w:color="auto"/>
              <w:bottom w:val="single" w:sz="8" w:space="0" w:color="auto"/>
              <w:right w:val="nil"/>
            </w:tcBorders>
            <w:shd w:val="clear" w:color="auto" w:fill="auto"/>
            <w:noWrap/>
            <w:vAlign w:val="center"/>
          </w:tcPr>
          <w:p w14:paraId="58249C5F" w14:textId="61002F15" w:rsidR="00B427C9" w:rsidRPr="00B427C9" w:rsidRDefault="00B427C9" w:rsidP="00C31FCF">
            <w:pPr>
              <w:jc w:val="center"/>
              <w:rPr>
                <w:color w:val="000000"/>
              </w:rPr>
            </w:pPr>
            <w:r w:rsidRPr="00B427C9">
              <w:rPr>
                <w:color w:val="000000"/>
              </w:rPr>
              <w:t>104%</w:t>
            </w:r>
          </w:p>
        </w:tc>
        <w:tc>
          <w:tcPr>
            <w:tcW w:w="896" w:type="dxa"/>
            <w:tcBorders>
              <w:top w:val="single" w:sz="8" w:space="0" w:color="auto"/>
              <w:left w:val="nil"/>
              <w:bottom w:val="single" w:sz="8" w:space="0" w:color="auto"/>
              <w:right w:val="single" w:sz="8" w:space="0" w:color="auto"/>
            </w:tcBorders>
            <w:shd w:val="clear" w:color="auto" w:fill="auto"/>
            <w:noWrap/>
            <w:vAlign w:val="center"/>
          </w:tcPr>
          <w:p w14:paraId="0F8FBD2F" w14:textId="5F1B2619" w:rsidR="00B427C9" w:rsidRPr="00B427C9" w:rsidRDefault="00B427C9" w:rsidP="00C31FCF">
            <w:pPr>
              <w:jc w:val="center"/>
              <w:rPr>
                <w:color w:val="000000"/>
              </w:rPr>
            </w:pPr>
            <w:r w:rsidRPr="00B427C9">
              <w:rPr>
                <w:color w:val="000000"/>
              </w:rPr>
              <w:t>103%</w:t>
            </w:r>
          </w:p>
        </w:tc>
      </w:tr>
      <w:tr w:rsidR="00B427C9" w:rsidRPr="00350596" w14:paraId="69AFFEFA" w14:textId="77777777" w:rsidTr="00B427C9">
        <w:trPr>
          <w:trHeight w:val="296"/>
          <w:jc w:val="center"/>
        </w:trPr>
        <w:tc>
          <w:tcPr>
            <w:tcW w:w="104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A5C0D15" w14:textId="77777777" w:rsidR="00B427C9" w:rsidRPr="00350596" w:rsidRDefault="00B427C9" w:rsidP="00C31FCF">
            <w:pPr>
              <w:jc w:val="center"/>
              <w:rPr>
                <w:bCs/>
                <w:color w:val="000000"/>
                <w:sz w:val="20"/>
              </w:rPr>
            </w:pPr>
            <w:r w:rsidRPr="00350596">
              <w:rPr>
                <w:bCs/>
                <w:color w:val="000000"/>
                <w:sz w:val="20"/>
              </w:rPr>
              <w:t>Class D</w:t>
            </w:r>
          </w:p>
        </w:tc>
        <w:tc>
          <w:tcPr>
            <w:tcW w:w="1045" w:type="dxa"/>
            <w:tcBorders>
              <w:top w:val="single" w:sz="8" w:space="0" w:color="auto"/>
              <w:left w:val="nil"/>
              <w:bottom w:val="single" w:sz="8" w:space="0" w:color="auto"/>
              <w:right w:val="nil"/>
            </w:tcBorders>
            <w:shd w:val="clear" w:color="auto" w:fill="auto"/>
            <w:noWrap/>
            <w:vAlign w:val="bottom"/>
          </w:tcPr>
          <w:p w14:paraId="786EB95D" w14:textId="77777777" w:rsidR="00B427C9" w:rsidRDefault="00B427C9" w:rsidP="00C31FCF">
            <w:pPr>
              <w:jc w:val="center"/>
              <w:rPr>
                <w:rFonts w:ascii="宋体" w:eastAsia="宋体" w:hAnsi="宋体" w:cs="宋体"/>
                <w:color w:val="000000"/>
              </w:rPr>
            </w:pPr>
            <w:r>
              <w:rPr>
                <w:rFonts w:hint="eastAsia"/>
                <w:color w:val="000000"/>
              </w:rPr>
              <w:t>0.00%</w:t>
            </w:r>
          </w:p>
        </w:tc>
        <w:tc>
          <w:tcPr>
            <w:tcW w:w="855" w:type="dxa"/>
            <w:tcBorders>
              <w:top w:val="single" w:sz="8" w:space="0" w:color="auto"/>
              <w:left w:val="nil"/>
              <w:bottom w:val="single" w:sz="8" w:space="0" w:color="auto"/>
              <w:right w:val="nil"/>
            </w:tcBorders>
            <w:shd w:val="clear" w:color="auto" w:fill="auto"/>
            <w:noWrap/>
            <w:vAlign w:val="bottom"/>
          </w:tcPr>
          <w:p w14:paraId="4ACA23B7" w14:textId="77777777" w:rsidR="00B427C9" w:rsidRDefault="00B427C9" w:rsidP="00C31FCF">
            <w:pPr>
              <w:jc w:val="center"/>
              <w:rPr>
                <w:rFonts w:ascii="宋体" w:eastAsia="宋体" w:hAnsi="宋体" w:cs="宋体"/>
                <w:color w:val="000000"/>
              </w:rPr>
            </w:pPr>
            <w:r>
              <w:rPr>
                <w:rFonts w:hint="eastAsia"/>
                <w:color w:val="000000"/>
              </w:rPr>
              <w:t>-0.04%</w:t>
            </w:r>
          </w:p>
        </w:tc>
        <w:tc>
          <w:tcPr>
            <w:tcW w:w="1044" w:type="dxa"/>
            <w:tcBorders>
              <w:top w:val="single" w:sz="8" w:space="0" w:color="auto"/>
              <w:left w:val="nil"/>
              <w:bottom w:val="single" w:sz="8" w:space="0" w:color="auto"/>
              <w:right w:val="single" w:sz="8" w:space="0" w:color="auto"/>
            </w:tcBorders>
            <w:shd w:val="clear" w:color="auto" w:fill="auto"/>
            <w:noWrap/>
            <w:vAlign w:val="bottom"/>
          </w:tcPr>
          <w:p w14:paraId="47C8F1C8" w14:textId="77777777" w:rsidR="00B427C9" w:rsidRDefault="00B427C9" w:rsidP="00C31FCF">
            <w:pPr>
              <w:jc w:val="center"/>
              <w:rPr>
                <w:rFonts w:ascii="宋体" w:eastAsia="宋体" w:hAnsi="宋体" w:cs="宋体"/>
                <w:color w:val="000000"/>
              </w:rPr>
            </w:pPr>
            <w:r>
              <w:rPr>
                <w:rFonts w:hint="eastAsia"/>
                <w:color w:val="000000"/>
              </w:rPr>
              <w:t>0.07%</w:t>
            </w:r>
          </w:p>
        </w:tc>
        <w:tc>
          <w:tcPr>
            <w:tcW w:w="1126" w:type="dxa"/>
            <w:tcBorders>
              <w:top w:val="single" w:sz="8" w:space="0" w:color="auto"/>
              <w:left w:val="single" w:sz="8" w:space="0" w:color="auto"/>
              <w:bottom w:val="single" w:sz="8" w:space="0" w:color="auto"/>
              <w:right w:val="nil"/>
            </w:tcBorders>
            <w:shd w:val="clear" w:color="auto" w:fill="auto"/>
            <w:noWrap/>
            <w:vAlign w:val="center"/>
          </w:tcPr>
          <w:p w14:paraId="02F05862" w14:textId="2F917562" w:rsidR="00B427C9" w:rsidRPr="00B427C9" w:rsidRDefault="00B427C9" w:rsidP="00C31FCF">
            <w:pPr>
              <w:jc w:val="center"/>
              <w:rPr>
                <w:color w:val="000000"/>
              </w:rPr>
            </w:pPr>
            <w:r w:rsidRPr="00B427C9">
              <w:rPr>
                <w:color w:val="000000"/>
              </w:rPr>
              <w:t>104%</w:t>
            </w:r>
          </w:p>
        </w:tc>
        <w:tc>
          <w:tcPr>
            <w:tcW w:w="896" w:type="dxa"/>
            <w:tcBorders>
              <w:top w:val="single" w:sz="8" w:space="0" w:color="auto"/>
              <w:left w:val="nil"/>
              <w:bottom w:val="single" w:sz="8" w:space="0" w:color="auto"/>
              <w:right w:val="single" w:sz="8" w:space="0" w:color="auto"/>
            </w:tcBorders>
            <w:shd w:val="clear" w:color="auto" w:fill="auto"/>
            <w:noWrap/>
            <w:vAlign w:val="center"/>
          </w:tcPr>
          <w:p w14:paraId="597B4918" w14:textId="7A510471" w:rsidR="00B427C9" w:rsidRPr="00B427C9" w:rsidRDefault="00B427C9" w:rsidP="00C31FCF">
            <w:pPr>
              <w:jc w:val="center"/>
              <w:rPr>
                <w:color w:val="000000"/>
              </w:rPr>
            </w:pPr>
            <w:r w:rsidRPr="00B427C9">
              <w:rPr>
                <w:color w:val="000000"/>
              </w:rPr>
              <w:t>101%</w:t>
            </w:r>
          </w:p>
        </w:tc>
      </w:tr>
      <w:tr w:rsidR="00B427C9" w:rsidRPr="00350596" w14:paraId="2236EC05" w14:textId="77777777" w:rsidTr="00B427C9">
        <w:trPr>
          <w:trHeight w:val="296"/>
          <w:jc w:val="center"/>
        </w:trPr>
        <w:tc>
          <w:tcPr>
            <w:tcW w:w="104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FD5A4D3" w14:textId="77777777" w:rsidR="00B427C9" w:rsidRPr="00350596" w:rsidRDefault="00B427C9" w:rsidP="00C31FCF">
            <w:pPr>
              <w:jc w:val="center"/>
              <w:rPr>
                <w:bCs/>
                <w:color w:val="000000"/>
                <w:sz w:val="20"/>
              </w:rPr>
            </w:pPr>
            <w:r w:rsidRPr="00350596">
              <w:rPr>
                <w:bCs/>
                <w:color w:val="000000"/>
                <w:sz w:val="20"/>
              </w:rPr>
              <w:t>Class F</w:t>
            </w:r>
          </w:p>
        </w:tc>
        <w:tc>
          <w:tcPr>
            <w:tcW w:w="1045" w:type="dxa"/>
            <w:tcBorders>
              <w:top w:val="single" w:sz="8" w:space="0" w:color="auto"/>
              <w:left w:val="nil"/>
              <w:bottom w:val="single" w:sz="8" w:space="0" w:color="auto"/>
              <w:right w:val="nil"/>
            </w:tcBorders>
            <w:shd w:val="clear" w:color="auto" w:fill="auto"/>
            <w:noWrap/>
            <w:vAlign w:val="bottom"/>
          </w:tcPr>
          <w:p w14:paraId="6220EA9F" w14:textId="77777777" w:rsidR="00B427C9" w:rsidRDefault="00B427C9" w:rsidP="00C31FCF">
            <w:pPr>
              <w:jc w:val="center"/>
              <w:rPr>
                <w:rFonts w:ascii="宋体" w:eastAsia="宋体" w:hAnsi="宋体" w:cs="宋体"/>
                <w:color w:val="000000"/>
              </w:rPr>
            </w:pPr>
            <w:r>
              <w:rPr>
                <w:rFonts w:hint="eastAsia"/>
                <w:color w:val="000000"/>
              </w:rPr>
              <w:t>0.01%</w:t>
            </w:r>
          </w:p>
        </w:tc>
        <w:tc>
          <w:tcPr>
            <w:tcW w:w="855" w:type="dxa"/>
            <w:tcBorders>
              <w:top w:val="single" w:sz="8" w:space="0" w:color="auto"/>
              <w:left w:val="nil"/>
              <w:bottom w:val="single" w:sz="8" w:space="0" w:color="auto"/>
              <w:right w:val="nil"/>
            </w:tcBorders>
            <w:shd w:val="clear" w:color="auto" w:fill="auto"/>
            <w:noWrap/>
            <w:vAlign w:val="bottom"/>
          </w:tcPr>
          <w:p w14:paraId="23D5C9E7" w14:textId="77777777" w:rsidR="00B427C9" w:rsidRDefault="00B427C9" w:rsidP="00C31FCF">
            <w:pPr>
              <w:jc w:val="center"/>
              <w:rPr>
                <w:rFonts w:ascii="宋体" w:eastAsia="宋体" w:hAnsi="宋体" w:cs="宋体"/>
                <w:color w:val="000000"/>
              </w:rPr>
            </w:pPr>
            <w:r>
              <w:rPr>
                <w:rFonts w:hint="eastAsia"/>
                <w:color w:val="000000"/>
              </w:rPr>
              <w:t>0.07%</w:t>
            </w:r>
          </w:p>
        </w:tc>
        <w:tc>
          <w:tcPr>
            <w:tcW w:w="1044" w:type="dxa"/>
            <w:tcBorders>
              <w:top w:val="single" w:sz="8" w:space="0" w:color="auto"/>
              <w:left w:val="nil"/>
              <w:bottom w:val="single" w:sz="8" w:space="0" w:color="auto"/>
              <w:right w:val="single" w:sz="8" w:space="0" w:color="auto"/>
            </w:tcBorders>
            <w:shd w:val="clear" w:color="auto" w:fill="auto"/>
            <w:noWrap/>
            <w:vAlign w:val="bottom"/>
          </w:tcPr>
          <w:p w14:paraId="5BAF6B39" w14:textId="77777777" w:rsidR="00B427C9" w:rsidRDefault="00B427C9" w:rsidP="00C31FCF">
            <w:pPr>
              <w:jc w:val="center"/>
              <w:rPr>
                <w:rFonts w:ascii="宋体" w:eastAsia="宋体" w:hAnsi="宋体" w:cs="宋体"/>
                <w:color w:val="000000"/>
              </w:rPr>
            </w:pPr>
            <w:r>
              <w:rPr>
                <w:rFonts w:hint="eastAsia"/>
                <w:color w:val="000000"/>
              </w:rPr>
              <w:t>0.07%</w:t>
            </w:r>
          </w:p>
        </w:tc>
        <w:tc>
          <w:tcPr>
            <w:tcW w:w="1126" w:type="dxa"/>
            <w:tcBorders>
              <w:top w:val="single" w:sz="8" w:space="0" w:color="auto"/>
              <w:left w:val="single" w:sz="8" w:space="0" w:color="auto"/>
              <w:bottom w:val="single" w:sz="8" w:space="0" w:color="auto"/>
              <w:right w:val="nil"/>
            </w:tcBorders>
            <w:shd w:val="clear" w:color="auto" w:fill="auto"/>
            <w:noWrap/>
            <w:vAlign w:val="center"/>
          </w:tcPr>
          <w:p w14:paraId="73B14E68" w14:textId="11246D12" w:rsidR="00B427C9" w:rsidRPr="00B427C9" w:rsidRDefault="00B427C9" w:rsidP="00C31FCF">
            <w:pPr>
              <w:jc w:val="center"/>
              <w:rPr>
                <w:color w:val="000000"/>
              </w:rPr>
            </w:pPr>
            <w:r w:rsidRPr="00B427C9">
              <w:rPr>
                <w:color w:val="000000"/>
              </w:rPr>
              <w:t>102%</w:t>
            </w:r>
          </w:p>
        </w:tc>
        <w:tc>
          <w:tcPr>
            <w:tcW w:w="896" w:type="dxa"/>
            <w:tcBorders>
              <w:top w:val="single" w:sz="8" w:space="0" w:color="auto"/>
              <w:left w:val="nil"/>
              <w:bottom w:val="single" w:sz="8" w:space="0" w:color="auto"/>
              <w:right w:val="single" w:sz="8" w:space="0" w:color="auto"/>
            </w:tcBorders>
            <w:shd w:val="clear" w:color="auto" w:fill="auto"/>
            <w:noWrap/>
            <w:vAlign w:val="center"/>
          </w:tcPr>
          <w:p w14:paraId="7419F0C7" w14:textId="3D791558" w:rsidR="00B427C9" w:rsidRPr="00B427C9" w:rsidRDefault="00B427C9" w:rsidP="00C31FCF">
            <w:pPr>
              <w:jc w:val="center"/>
              <w:rPr>
                <w:color w:val="000000"/>
              </w:rPr>
            </w:pPr>
            <w:r w:rsidRPr="00B427C9">
              <w:rPr>
                <w:color w:val="000000"/>
              </w:rPr>
              <w:t>104%</w:t>
            </w:r>
          </w:p>
        </w:tc>
      </w:tr>
    </w:tbl>
    <w:p w14:paraId="30093AAF" w14:textId="77777777" w:rsidR="00FE5065" w:rsidRDefault="00FE5065" w:rsidP="00FE5065">
      <w:pPr>
        <w:rPr>
          <w:lang w:val="en-CA"/>
        </w:rPr>
      </w:pPr>
    </w:p>
    <w:p w14:paraId="6D1D0E42" w14:textId="77777777" w:rsidR="00FE5065" w:rsidRPr="00FE5065" w:rsidRDefault="00FE5065" w:rsidP="00FE5065">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jc w:val="center"/>
        <w:textAlignment w:val="auto"/>
        <w:rPr>
          <w:rFonts w:ascii="Calibri" w:eastAsia="Times New Roman" w:hAnsi="Calibri"/>
          <w:b/>
          <w:i w:val="0"/>
          <w:color w:val="auto"/>
          <w:sz w:val="20"/>
          <w:szCs w:val="20"/>
        </w:rPr>
      </w:pPr>
      <w:r w:rsidRPr="00FE5065">
        <w:rPr>
          <w:rFonts w:ascii="Calibri" w:eastAsia="Times New Roman" w:hAnsi="Calibri"/>
          <w:b/>
          <w:i w:val="0"/>
          <w:color w:val="auto"/>
          <w:sz w:val="20"/>
          <w:szCs w:val="20"/>
        </w:rPr>
        <w:t xml:space="preserve">Table </w:t>
      </w:r>
      <w:r w:rsidRPr="00FE5065">
        <w:rPr>
          <w:rFonts w:ascii="Calibri" w:eastAsia="Times New Roman" w:hAnsi="Calibri" w:hint="eastAsia"/>
          <w:b/>
          <w:i w:val="0"/>
          <w:color w:val="auto"/>
          <w:sz w:val="20"/>
          <w:szCs w:val="20"/>
        </w:rPr>
        <w:t>2</w:t>
      </w:r>
      <w:r w:rsidRPr="00FE5065">
        <w:rPr>
          <w:rFonts w:ascii="Calibri" w:eastAsia="Times New Roman" w:hAnsi="Calibri"/>
          <w:b/>
          <w:i w:val="0"/>
          <w:color w:val="auto"/>
          <w:sz w:val="20"/>
          <w:szCs w:val="20"/>
        </w:rPr>
        <w:t xml:space="preserve"> Coding performance of 2t modification over VTM-3.0</w:t>
      </w:r>
    </w:p>
    <w:tbl>
      <w:tblPr>
        <w:tblW w:w="5985" w:type="dxa"/>
        <w:jc w:val="center"/>
        <w:tblCellMar>
          <w:left w:w="0" w:type="dxa"/>
          <w:right w:w="0" w:type="dxa"/>
        </w:tblCellMar>
        <w:tblLook w:val="04A0" w:firstRow="1" w:lastRow="0" w:firstColumn="1" w:lastColumn="0" w:noHBand="0" w:noVBand="1"/>
      </w:tblPr>
      <w:tblGrid>
        <w:gridCol w:w="1027"/>
        <w:gridCol w:w="1053"/>
        <w:gridCol w:w="863"/>
        <w:gridCol w:w="1052"/>
        <w:gridCol w:w="1134"/>
        <w:gridCol w:w="904"/>
      </w:tblGrid>
      <w:tr w:rsidR="00FE5065" w:rsidRPr="00350596" w14:paraId="103DD7E4" w14:textId="77777777" w:rsidTr="006A1DA1">
        <w:trPr>
          <w:trHeight w:val="296"/>
          <w:jc w:val="center"/>
        </w:trPr>
        <w:tc>
          <w:tcPr>
            <w:tcW w:w="1019" w:type="dxa"/>
            <w:tcBorders>
              <w:top w:val="nil"/>
              <w:left w:val="nil"/>
              <w:bottom w:val="nil"/>
              <w:right w:val="nil"/>
            </w:tcBorders>
            <w:shd w:val="clear" w:color="auto" w:fill="auto"/>
            <w:noWrap/>
            <w:vAlign w:val="center"/>
            <w:hideMark/>
          </w:tcPr>
          <w:p w14:paraId="0EB8ED25" w14:textId="77777777" w:rsidR="00FE5065" w:rsidRPr="00350596" w:rsidRDefault="00FE5065" w:rsidP="00C31FCF">
            <w:pPr>
              <w:jc w:val="center"/>
              <w:rPr>
                <w:sz w:val="20"/>
              </w:rPr>
            </w:pPr>
          </w:p>
        </w:tc>
        <w:tc>
          <w:tcPr>
            <w:tcW w:w="496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6E5EF5" w14:textId="77777777" w:rsidR="00FE5065" w:rsidRPr="00350596" w:rsidRDefault="00FE5065" w:rsidP="00C31FCF">
            <w:pPr>
              <w:jc w:val="center"/>
              <w:rPr>
                <w:b/>
                <w:bCs/>
                <w:color w:val="000000"/>
                <w:sz w:val="20"/>
              </w:rPr>
            </w:pPr>
            <w:r w:rsidRPr="00350596">
              <w:rPr>
                <w:b/>
                <w:bCs/>
                <w:color w:val="000000"/>
                <w:sz w:val="20"/>
              </w:rPr>
              <w:t>All Intra Main10</w:t>
            </w:r>
          </w:p>
        </w:tc>
      </w:tr>
      <w:tr w:rsidR="00FE5065" w:rsidRPr="00350596" w14:paraId="0C6DB837" w14:textId="77777777" w:rsidTr="006A1DA1">
        <w:trPr>
          <w:trHeight w:val="296"/>
          <w:jc w:val="center"/>
        </w:trPr>
        <w:tc>
          <w:tcPr>
            <w:tcW w:w="1019" w:type="dxa"/>
            <w:tcBorders>
              <w:top w:val="nil"/>
              <w:left w:val="nil"/>
              <w:bottom w:val="nil"/>
              <w:right w:val="nil"/>
            </w:tcBorders>
            <w:shd w:val="clear" w:color="auto" w:fill="auto"/>
            <w:noWrap/>
            <w:vAlign w:val="center"/>
            <w:hideMark/>
          </w:tcPr>
          <w:p w14:paraId="2F8FF51C" w14:textId="77777777" w:rsidR="00FE5065" w:rsidRPr="00350596" w:rsidRDefault="00FE5065" w:rsidP="00C31FCF">
            <w:pPr>
              <w:jc w:val="center"/>
              <w:rPr>
                <w:b/>
                <w:bCs/>
                <w:color w:val="000000"/>
                <w:sz w:val="20"/>
              </w:rPr>
            </w:pPr>
          </w:p>
        </w:tc>
        <w:tc>
          <w:tcPr>
            <w:tcW w:w="1045" w:type="dxa"/>
            <w:tcBorders>
              <w:top w:val="nil"/>
              <w:left w:val="single" w:sz="8" w:space="0" w:color="auto"/>
              <w:bottom w:val="single" w:sz="8" w:space="0" w:color="auto"/>
              <w:right w:val="nil"/>
            </w:tcBorders>
            <w:shd w:val="clear" w:color="auto" w:fill="auto"/>
            <w:noWrap/>
            <w:vAlign w:val="center"/>
            <w:hideMark/>
          </w:tcPr>
          <w:p w14:paraId="40BAFE40" w14:textId="77777777" w:rsidR="00FE5065" w:rsidRPr="00350596" w:rsidRDefault="00FE5065" w:rsidP="00C31FCF">
            <w:pPr>
              <w:jc w:val="center"/>
              <w:rPr>
                <w:color w:val="000000"/>
                <w:sz w:val="20"/>
              </w:rPr>
            </w:pPr>
            <w:r w:rsidRPr="00350596">
              <w:rPr>
                <w:color w:val="000000"/>
                <w:sz w:val="20"/>
              </w:rPr>
              <w:t>Y</w:t>
            </w:r>
          </w:p>
        </w:tc>
        <w:tc>
          <w:tcPr>
            <w:tcW w:w="855" w:type="dxa"/>
            <w:tcBorders>
              <w:top w:val="nil"/>
              <w:left w:val="nil"/>
              <w:bottom w:val="single" w:sz="8" w:space="0" w:color="auto"/>
              <w:right w:val="nil"/>
            </w:tcBorders>
            <w:shd w:val="clear" w:color="auto" w:fill="auto"/>
            <w:noWrap/>
            <w:vAlign w:val="center"/>
            <w:hideMark/>
          </w:tcPr>
          <w:p w14:paraId="60B8B73D" w14:textId="77777777" w:rsidR="00FE5065" w:rsidRPr="00350596" w:rsidRDefault="00FE5065" w:rsidP="00C31FCF">
            <w:pPr>
              <w:jc w:val="center"/>
              <w:rPr>
                <w:color w:val="000000"/>
                <w:sz w:val="20"/>
              </w:rPr>
            </w:pPr>
            <w:r w:rsidRPr="00350596">
              <w:rPr>
                <w:color w:val="000000"/>
                <w:sz w:val="20"/>
              </w:rPr>
              <w:t>U</w:t>
            </w:r>
          </w:p>
        </w:tc>
        <w:tc>
          <w:tcPr>
            <w:tcW w:w="1044" w:type="dxa"/>
            <w:tcBorders>
              <w:top w:val="nil"/>
              <w:left w:val="nil"/>
              <w:bottom w:val="single" w:sz="8" w:space="0" w:color="auto"/>
              <w:right w:val="single" w:sz="8" w:space="0" w:color="auto"/>
            </w:tcBorders>
            <w:shd w:val="clear" w:color="auto" w:fill="auto"/>
            <w:noWrap/>
            <w:vAlign w:val="center"/>
            <w:hideMark/>
          </w:tcPr>
          <w:p w14:paraId="295A7EC5" w14:textId="77777777" w:rsidR="00FE5065" w:rsidRPr="00350596" w:rsidRDefault="00FE5065" w:rsidP="00C31FCF">
            <w:pPr>
              <w:jc w:val="center"/>
              <w:rPr>
                <w:color w:val="000000"/>
                <w:sz w:val="20"/>
              </w:rPr>
            </w:pPr>
            <w:r w:rsidRPr="00350596">
              <w:rPr>
                <w:color w:val="000000"/>
                <w:sz w:val="20"/>
              </w:rPr>
              <w:t>V</w:t>
            </w:r>
          </w:p>
        </w:tc>
        <w:tc>
          <w:tcPr>
            <w:tcW w:w="1126" w:type="dxa"/>
            <w:tcBorders>
              <w:top w:val="nil"/>
              <w:left w:val="single" w:sz="8" w:space="0" w:color="auto"/>
              <w:bottom w:val="single" w:sz="8" w:space="0" w:color="auto"/>
              <w:right w:val="nil"/>
            </w:tcBorders>
            <w:shd w:val="clear" w:color="auto" w:fill="auto"/>
            <w:noWrap/>
            <w:vAlign w:val="center"/>
            <w:hideMark/>
          </w:tcPr>
          <w:p w14:paraId="0FBE1CB8" w14:textId="77777777" w:rsidR="00FE5065" w:rsidRPr="00350596" w:rsidRDefault="00FE5065" w:rsidP="00C31FCF">
            <w:pPr>
              <w:jc w:val="center"/>
              <w:rPr>
                <w:color w:val="000000"/>
                <w:sz w:val="20"/>
              </w:rPr>
            </w:pPr>
            <w:proofErr w:type="spellStart"/>
            <w:r w:rsidRPr="00350596">
              <w:rPr>
                <w:color w:val="000000"/>
                <w:sz w:val="20"/>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B606775" w14:textId="77777777" w:rsidR="00FE5065" w:rsidRPr="00350596" w:rsidRDefault="00FE5065" w:rsidP="00C31FCF">
            <w:pPr>
              <w:jc w:val="center"/>
              <w:rPr>
                <w:color w:val="000000"/>
                <w:sz w:val="20"/>
              </w:rPr>
            </w:pPr>
            <w:proofErr w:type="spellStart"/>
            <w:r w:rsidRPr="00350596">
              <w:rPr>
                <w:color w:val="000000"/>
                <w:sz w:val="20"/>
              </w:rPr>
              <w:t>DecT</w:t>
            </w:r>
            <w:proofErr w:type="spellEnd"/>
          </w:p>
        </w:tc>
      </w:tr>
      <w:tr w:rsidR="006A1DA1" w:rsidRPr="00350596" w14:paraId="560BB14F" w14:textId="77777777" w:rsidTr="006A1DA1">
        <w:trPr>
          <w:trHeight w:val="282"/>
          <w:jc w:val="center"/>
        </w:trPr>
        <w:tc>
          <w:tcPr>
            <w:tcW w:w="1019" w:type="dxa"/>
            <w:tcBorders>
              <w:top w:val="single" w:sz="8" w:space="0" w:color="auto"/>
              <w:left w:val="single" w:sz="8" w:space="0" w:color="auto"/>
              <w:bottom w:val="nil"/>
              <w:right w:val="single" w:sz="8" w:space="0" w:color="auto"/>
            </w:tcBorders>
            <w:shd w:val="clear" w:color="auto" w:fill="auto"/>
            <w:noWrap/>
            <w:vAlign w:val="center"/>
            <w:hideMark/>
          </w:tcPr>
          <w:p w14:paraId="6840DF1C" w14:textId="77777777" w:rsidR="006A1DA1" w:rsidRPr="00350596" w:rsidRDefault="006A1DA1" w:rsidP="00C31FCF">
            <w:pPr>
              <w:jc w:val="center"/>
              <w:rPr>
                <w:color w:val="000000"/>
                <w:sz w:val="20"/>
              </w:rPr>
            </w:pPr>
            <w:r w:rsidRPr="00350596">
              <w:rPr>
                <w:color w:val="000000"/>
                <w:sz w:val="20"/>
              </w:rPr>
              <w:t>Class A1</w:t>
            </w:r>
          </w:p>
        </w:tc>
        <w:tc>
          <w:tcPr>
            <w:tcW w:w="1045" w:type="dxa"/>
            <w:tcBorders>
              <w:top w:val="nil"/>
              <w:left w:val="nil"/>
              <w:bottom w:val="nil"/>
              <w:right w:val="nil"/>
            </w:tcBorders>
            <w:shd w:val="clear" w:color="auto" w:fill="auto"/>
            <w:noWrap/>
            <w:vAlign w:val="bottom"/>
          </w:tcPr>
          <w:p w14:paraId="1BBC19CE" w14:textId="77777777" w:rsidR="006A1DA1" w:rsidRDefault="006A1DA1" w:rsidP="00C31FCF">
            <w:pPr>
              <w:jc w:val="center"/>
              <w:rPr>
                <w:rFonts w:ascii="宋体" w:eastAsia="宋体" w:hAnsi="宋体" w:cs="宋体"/>
                <w:color w:val="000000"/>
              </w:rPr>
            </w:pPr>
            <w:r>
              <w:rPr>
                <w:rFonts w:hint="eastAsia"/>
                <w:color w:val="000000"/>
              </w:rPr>
              <w:t>-0.08%</w:t>
            </w:r>
          </w:p>
        </w:tc>
        <w:tc>
          <w:tcPr>
            <w:tcW w:w="855" w:type="dxa"/>
            <w:tcBorders>
              <w:top w:val="nil"/>
              <w:left w:val="nil"/>
              <w:bottom w:val="nil"/>
              <w:right w:val="nil"/>
            </w:tcBorders>
            <w:shd w:val="clear" w:color="auto" w:fill="auto"/>
            <w:noWrap/>
            <w:vAlign w:val="bottom"/>
          </w:tcPr>
          <w:p w14:paraId="1A36A524" w14:textId="77777777" w:rsidR="006A1DA1" w:rsidRDefault="006A1DA1" w:rsidP="00C31FCF">
            <w:pPr>
              <w:jc w:val="center"/>
              <w:rPr>
                <w:rFonts w:ascii="宋体" w:eastAsia="宋体" w:hAnsi="宋体" w:cs="宋体"/>
                <w:color w:val="000000"/>
              </w:rPr>
            </w:pPr>
            <w:r>
              <w:rPr>
                <w:rFonts w:hint="eastAsia"/>
                <w:color w:val="000000"/>
              </w:rPr>
              <w:t>-0.09%</w:t>
            </w:r>
          </w:p>
        </w:tc>
        <w:tc>
          <w:tcPr>
            <w:tcW w:w="1044" w:type="dxa"/>
            <w:tcBorders>
              <w:top w:val="nil"/>
              <w:left w:val="nil"/>
              <w:bottom w:val="nil"/>
              <w:right w:val="single" w:sz="8" w:space="0" w:color="auto"/>
            </w:tcBorders>
            <w:shd w:val="clear" w:color="auto" w:fill="auto"/>
            <w:noWrap/>
            <w:vAlign w:val="bottom"/>
          </w:tcPr>
          <w:p w14:paraId="3D6A1D7C" w14:textId="77777777" w:rsidR="006A1DA1" w:rsidRDefault="006A1DA1" w:rsidP="00C31FCF">
            <w:pPr>
              <w:jc w:val="center"/>
              <w:rPr>
                <w:rFonts w:ascii="宋体" w:eastAsia="宋体" w:hAnsi="宋体" w:cs="宋体"/>
                <w:color w:val="000000"/>
              </w:rPr>
            </w:pPr>
            <w:r>
              <w:rPr>
                <w:rFonts w:hint="eastAsia"/>
                <w:color w:val="000000"/>
              </w:rPr>
              <w:t>-0.04%</w:t>
            </w:r>
          </w:p>
        </w:tc>
        <w:tc>
          <w:tcPr>
            <w:tcW w:w="1126" w:type="dxa"/>
            <w:tcBorders>
              <w:top w:val="nil"/>
              <w:left w:val="single" w:sz="8" w:space="0" w:color="auto"/>
              <w:bottom w:val="nil"/>
              <w:right w:val="nil"/>
            </w:tcBorders>
            <w:shd w:val="clear" w:color="auto" w:fill="auto"/>
            <w:noWrap/>
            <w:vAlign w:val="center"/>
          </w:tcPr>
          <w:p w14:paraId="2AF9FBDC" w14:textId="3EC483D7" w:rsidR="006A1DA1" w:rsidRPr="006A1DA1" w:rsidRDefault="006A1DA1" w:rsidP="00C31FCF">
            <w:pPr>
              <w:jc w:val="center"/>
              <w:rPr>
                <w:color w:val="000000"/>
              </w:rPr>
            </w:pPr>
            <w:r w:rsidRPr="006A1DA1">
              <w:rPr>
                <w:color w:val="000000"/>
              </w:rPr>
              <w:t>98%</w:t>
            </w:r>
          </w:p>
        </w:tc>
        <w:tc>
          <w:tcPr>
            <w:tcW w:w="896" w:type="dxa"/>
            <w:tcBorders>
              <w:top w:val="single" w:sz="8" w:space="0" w:color="auto"/>
              <w:left w:val="nil"/>
              <w:bottom w:val="nil"/>
              <w:right w:val="single" w:sz="8" w:space="0" w:color="auto"/>
            </w:tcBorders>
            <w:shd w:val="clear" w:color="auto" w:fill="auto"/>
            <w:noWrap/>
            <w:vAlign w:val="center"/>
          </w:tcPr>
          <w:p w14:paraId="533FEA48" w14:textId="140293E5" w:rsidR="006A1DA1" w:rsidRPr="006A1DA1" w:rsidRDefault="006A1DA1" w:rsidP="00C31FCF">
            <w:pPr>
              <w:jc w:val="center"/>
              <w:rPr>
                <w:color w:val="000000"/>
              </w:rPr>
            </w:pPr>
            <w:r w:rsidRPr="006A1DA1">
              <w:rPr>
                <w:color w:val="000000"/>
              </w:rPr>
              <w:t>96%</w:t>
            </w:r>
          </w:p>
        </w:tc>
      </w:tr>
      <w:tr w:rsidR="006A1DA1" w:rsidRPr="00350596" w14:paraId="1DDD7BB7" w14:textId="77777777" w:rsidTr="006A1DA1">
        <w:trPr>
          <w:trHeight w:val="282"/>
          <w:jc w:val="center"/>
        </w:trPr>
        <w:tc>
          <w:tcPr>
            <w:tcW w:w="1019" w:type="dxa"/>
            <w:tcBorders>
              <w:top w:val="nil"/>
              <w:left w:val="single" w:sz="8" w:space="0" w:color="auto"/>
              <w:bottom w:val="nil"/>
              <w:right w:val="single" w:sz="8" w:space="0" w:color="auto"/>
            </w:tcBorders>
            <w:shd w:val="clear" w:color="auto" w:fill="auto"/>
            <w:noWrap/>
            <w:vAlign w:val="center"/>
            <w:hideMark/>
          </w:tcPr>
          <w:p w14:paraId="199E05C8" w14:textId="77777777" w:rsidR="006A1DA1" w:rsidRPr="00350596" w:rsidRDefault="006A1DA1" w:rsidP="00C31FCF">
            <w:pPr>
              <w:jc w:val="center"/>
              <w:rPr>
                <w:color w:val="000000"/>
                <w:sz w:val="20"/>
              </w:rPr>
            </w:pPr>
            <w:r w:rsidRPr="00350596">
              <w:rPr>
                <w:color w:val="000000"/>
                <w:sz w:val="20"/>
              </w:rPr>
              <w:t>Class A2</w:t>
            </w:r>
          </w:p>
        </w:tc>
        <w:tc>
          <w:tcPr>
            <w:tcW w:w="1045" w:type="dxa"/>
            <w:tcBorders>
              <w:top w:val="nil"/>
              <w:left w:val="nil"/>
              <w:bottom w:val="nil"/>
              <w:right w:val="nil"/>
            </w:tcBorders>
            <w:shd w:val="clear" w:color="auto" w:fill="auto"/>
            <w:noWrap/>
            <w:vAlign w:val="bottom"/>
          </w:tcPr>
          <w:p w14:paraId="5E509A94" w14:textId="77777777" w:rsidR="006A1DA1" w:rsidRDefault="006A1DA1" w:rsidP="00C31FCF">
            <w:pPr>
              <w:jc w:val="center"/>
              <w:rPr>
                <w:rFonts w:ascii="宋体" w:eastAsia="宋体" w:hAnsi="宋体" w:cs="宋体"/>
                <w:color w:val="000000"/>
              </w:rPr>
            </w:pPr>
            <w:r>
              <w:rPr>
                <w:rFonts w:hint="eastAsia"/>
                <w:color w:val="000000"/>
              </w:rPr>
              <w:t>-0.01%</w:t>
            </w:r>
          </w:p>
        </w:tc>
        <w:tc>
          <w:tcPr>
            <w:tcW w:w="855" w:type="dxa"/>
            <w:tcBorders>
              <w:top w:val="nil"/>
              <w:left w:val="nil"/>
              <w:bottom w:val="nil"/>
              <w:right w:val="nil"/>
            </w:tcBorders>
            <w:shd w:val="clear" w:color="auto" w:fill="auto"/>
            <w:noWrap/>
            <w:vAlign w:val="bottom"/>
          </w:tcPr>
          <w:p w14:paraId="55470033" w14:textId="77777777" w:rsidR="006A1DA1" w:rsidRDefault="006A1DA1" w:rsidP="00C31FCF">
            <w:pPr>
              <w:jc w:val="center"/>
              <w:rPr>
                <w:rFonts w:ascii="宋体" w:eastAsia="宋体" w:hAnsi="宋体" w:cs="宋体"/>
                <w:color w:val="000000"/>
              </w:rPr>
            </w:pPr>
            <w:r>
              <w:rPr>
                <w:rFonts w:hint="eastAsia"/>
                <w:color w:val="000000"/>
              </w:rPr>
              <w:t>-0.03%</w:t>
            </w:r>
          </w:p>
        </w:tc>
        <w:tc>
          <w:tcPr>
            <w:tcW w:w="1044" w:type="dxa"/>
            <w:tcBorders>
              <w:top w:val="nil"/>
              <w:left w:val="nil"/>
              <w:bottom w:val="nil"/>
              <w:right w:val="single" w:sz="8" w:space="0" w:color="auto"/>
            </w:tcBorders>
            <w:shd w:val="clear" w:color="auto" w:fill="auto"/>
            <w:noWrap/>
            <w:vAlign w:val="bottom"/>
          </w:tcPr>
          <w:p w14:paraId="1FDF759A" w14:textId="77777777" w:rsidR="006A1DA1" w:rsidRDefault="006A1DA1" w:rsidP="00C31FCF">
            <w:pPr>
              <w:jc w:val="center"/>
              <w:rPr>
                <w:rFonts w:ascii="宋体" w:eastAsia="宋体" w:hAnsi="宋体" w:cs="宋体"/>
                <w:color w:val="000000"/>
              </w:rPr>
            </w:pPr>
            <w:r>
              <w:rPr>
                <w:rFonts w:hint="eastAsia"/>
                <w:color w:val="000000"/>
              </w:rPr>
              <w:t>-0.01%</w:t>
            </w:r>
          </w:p>
        </w:tc>
        <w:tc>
          <w:tcPr>
            <w:tcW w:w="1126" w:type="dxa"/>
            <w:tcBorders>
              <w:top w:val="nil"/>
              <w:left w:val="single" w:sz="8" w:space="0" w:color="auto"/>
              <w:bottom w:val="nil"/>
              <w:right w:val="nil"/>
            </w:tcBorders>
            <w:shd w:val="clear" w:color="auto" w:fill="auto"/>
            <w:noWrap/>
            <w:vAlign w:val="center"/>
          </w:tcPr>
          <w:p w14:paraId="5AAF5CF3" w14:textId="41F061ED" w:rsidR="006A1DA1" w:rsidRPr="006A1DA1" w:rsidRDefault="006A1DA1" w:rsidP="00C31FCF">
            <w:pPr>
              <w:jc w:val="center"/>
              <w:rPr>
                <w:color w:val="000000"/>
              </w:rPr>
            </w:pPr>
            <w:r w:rsidRPr="006A1DA1">
              <w:rPr>
                <w:color w:val="000000"/>
              </w:rPr>
              <w:t>95%</w:t>
            </w:r>
          </w:p>
        </w:tc>
        <w:tc>
          <w:tcPr>
            <w:tcW w:w="896" w:type="dxa"/>
            <w:tcBorders>
              <w:top w:val="nil"/>
              <w:left w:val="nil"/>
              <w:bottom w:val="nil"/>
              <w:right w:val="single" w:sz="8" w:space="0" w:color="auto"/>
            </w:tcBorders>
            <w:shd w:val="clear" w:color="auto" w:fill="auto"/>
            <w:noWrap/>
            <w:vAlign w:val="center"/>
          </w:tcPr>
          <w:p w14:paraId="148DC579" w14:textId="3DE9A19B" w:rsidR="006A1DA1" w:rsidRPr="006A1DA1" w:rsidRDefault="006A1DA1" w:rsidP="00C31FCF">
            <w:pPr>
              <w:jc w:val="center"/>
              <w:rPr>
                <w:color w:val="000000"/>
              </w:rPr>
            </w:pPr>
            <w:r w:rsidRPr="006A1DA1">
              <w:rPr>
                <w:color w:val="000000"/>
              </w:rPr>
              <w:t>97%</w:t>
            </w:r>
          </w:p>
        </w:tc>
      </w:tr>
      <w:tr w:rsidR="006A1DA1" w:rsidRPr="00350596" w14:paraId="6399ABAC" w14:textId="77777777" w:rsidTr="006A1DA1">
        <w:trPr>
          <w:trHeight w:val="282"/>
          <w:jc w:val="center"/>
        </w:trPr>
        <w:tc>
          <w:tcPr>
            <w:tcW w:w="1019" w:type="dxa"/>
            <w:tcBorders>
              <w:top w:val="nil"/>
              <w:left w:val="single" w:sz="8" w:space="0" w:color="auto"/>
              <w:bottom w:val="nil"/>
              <w:right w:val="single" w:sz="8" w:space="0" w:color="auto"/>
            </w:tcBorders>
            <w:shd w:val="clear" w:color="auto" w:fill="auto"/>
            <w:noWrap/>
            <w:vAlign w:val="center"/>
            <w:hideMark/>
          </w:tcPr>
          <w:p w14:paraId="54DFDD44" w14:textId="77777777" w:rsidR="006A1DA1" w:rsidRPr="00350596" w:rsidRDefault="006A1DA1" w:rsidP="00C31FCF">
            <w:pPr>
              <w:jc w:val="center"/>
              <w:rPr>
                <w:color w:val="000000"/>
                <w:sz w:val="20"/>
              </w:rPr>
            </w:pPr>
            <w:r w:rsidRPr="00350596">
              <w:rPr>
                <w:color w:val="000000"/>
                <w:sz w:val="20"/>
              </w:rPr>
              <w:t>Class B</w:t>
            </w:r>
          </w:p>
        </w:tc>
        <w:tc>
          <w:tcPr>
            <w:tcW w:w="1045" w:type="dxa"/>
            <w:tcBorders>
              <w:top w:val="nil"/>
              <w:left w:val="nil"/>
              <w:bottom w:val="nil"/>
              <w:right w:val="nil"/>
            </w:tcBorders>
            <w:shd w:val="clear" w:color="auto" w:fill="auto"/>
            <w:noWrap/>
            <w:vAlign w:val="bottom"/>
          </w:tcPr>
          <w:p w14:paraId="2B3865FA" w14:textId="77777777" w:rsidR="006A1DA1" w:rsidRDefault="006A1DA1" w:rsidP="00C31FCF">
            <w:pPr>
              <w:jc w:val="center"/>
              <w:rPr>
                <w:rFonts w:ascii="宋体" w:eastAsia="宋体" w:hAnsi="宋体" w:cs="宋体"/>
                <w:color w:val="000000"/>
              </w:rPr>
            </w:pPr>
            <w:r>
              <w:rPr>
                <w:rFonts w:hint="eastAsia"/>
                <w:color w:val="000000"/>
              </w:rPr>
              <w:t>-0.01%</w:t>
            </w:r>
          </w:p>
        </w:tc>
        <w:tc>
          <w:tcPr>
            <w:tcW w:w="855" w:type="dxa"/>
            <w:tcBorders>
              <w:top w:val="nil"/>
              <w:left w:val="nil"/>
              <w:bottom w:val="nil"/>
              <w:right w:val="nil"/>
            </w:tcBorders>
            <w:shd w:val="clear" w:color="auto" w:fill="auto"/>
            <w:noWrap/>
            <w:vAlign w:val="bottom"/>
          </w:tcPr>
          <w:p w14:paraId="2DACED5B" w14:textId="77777777" w:rsidR="006A1DA1" w:rsidRDefault="006A1DA1" w:rsidP="00C31FCF">
            <w:pPr>
              <w:jc w:val="center"/>
              <w:rPr>
                <w:rFonts w:ascii="宋体" w:eastAsia="宋体" w:hAnsi="宋体" w:cs="宋体"/>
                <w:color w:val="000000"/>
              </w:rPr>
            </w:pPr>
            <w:r>
              <w:rPr>
                <w:rFonts w:hint="eastAsia"/>
                <w:color w:val="000000"/>
              </w:rPr>
              <w:t>0.02%</w:t>
            </w:r>
          </w:p>
        </w:tc>
        <w:tc>
          <w:tcPr>
            <w:tcW w:w="1044" w:type="dxa"/>
            <w:tcBorders>
              <w:top w:val="nil"/>
              <w:left w:val="nil"/>
              <w:bottom w:val="nil"/>
              <w:right w:val="single" w:sz="8" w:space="0" w:color="auto"/>
            </w:tcBorders>
            <w:shd w:val="clear" w:color="auto" w:fill="auto"/>
            <w:noWrap/>
            <w:vAlign w:val="bottom"/>
          </w:tcPr>
          <w:p w14:paraId="5E1A851D" w14:textId="77777777" w:rsidR="006A1DA1" w:rsidRDefault="006A1DA1" w:rsidP="00C31FCF">
            <w:pPr>
              <w:jc w:val="center"/>
              <w:rPr>
                <w:rFonts w:ascii="宋体" w:eastAsia="宋体" w:hAnsi="宋体" w:cs="宋体"/>
                <w:color w:val="000000"/>
              </w:rPr>
            </w:pPr>
            <w:r>
              <w:rPr>
                <w:rFonts w:hint="eastAsia"/>
                <w:color w:val="000000"/>
              </w:rPr>
              <w:t>-0.01%</w:t>
            </w:r>
          </w:p>
        </w:tc>
        <w:tc>
          <w:tcPr>
            <w:tcW w:w="1126" w:type="dxa"/>
            <w:tcBorders>
              <w:top w:val="nil"/>
              <w:left w:val="single" w:sz="8" w:space="0" w:color="auto"/>
              <w:bottom w:val="nil"/>
              <w:right w:val="nil"/>
            </w:tcBorders>
            <w:shd w:val="clear" w:color="auto" w:fill="auto"/>
            <w:noWrap/>
            <w:vAlign w:val="center"/>
          </w:tcPr>
          <w:p w14:paraId="3A718732" w14:textId="46E98F59" w:rsidR="006A1DA1" w:rsidRPr="006A1DA1" w:rsidRDefault="006A1DA1" w:rsidP="00C31FCF">
            <w:pPr>
              <w:jc w:val="center"/>
              <w:rPr>
                <w:color w:val="000000"/>
              </w:rPr>
            </w:pPr>
            <w:r w:rsidRPr="006A1DA1">
              <w:rPr>
                <w:color w:val="000000"/>
              </w:rPr>
              <w:t>99%</w:t>
            </w:r>
          </w:p>
        </w:tc>
        <w:tc>
          <w:tcPr>
            <w:tcW w:w="896" w:type="dxa"/>
            <w:tcBorders>
              <w:top w:val="nil"/>
              <w:left w:val="nil"/>
              <w:bottom w:val="nil"/>
              <w:right w:val="single" w:sz="8" w:space="0" w:color="auto"/>
            </w:tcBorders>
            <w:shd w:val="clear" w:color="auto" w:fill="auto"/>
            <w:noWrap/>
            <w:vAlign w:val="center"/>
          </w:tcPr>
          <w:p w14:paraId="305C64F4" w14:textId="092D3396" w:rsidR="006A1DA1" w:rsidRPr="006A1DA1" w:rsidRDefault="006A1DA1" w:rsidP="00C31FCF">
            <w:pPr>
              <w:jc w:val="center"/>
              <w:rPr>
                <w:color w:val="000000"/>
              </w:rPr>
            </w:pPr>
            <w:r w:rsidRPr="006A1DA1">
              <w:rPr>
                <w:color w:val="000000"/>
              </w:rPr>
              <w:t>98%</w:t>
            </w:r>
          </w:p>
        </w:tc>
      </w:tr>
      <w:tr w:rsidR="006A1DA1" w:rsidRPr="00350596" w14:paraId="4108F0E4" w14:textId="77777777" w:rsidTr="006A1DA1">
        <w:trPr>
          <w:trHeight w:val="282"/>
          <w:jc w:val="center"/>
        </w:trPr>
        <w:tc>
          <w:tcPr>
            <w:tcW w:w="1019" w:type="dxa"/>
            <w:tcBorders>
              <w:top w:val="nil"/>
              <w:left w:val="single" w:sz="8" w:space="0" w:color="auto"/>
              <w:bottom w:val="nil"/>
              <w:right w:val="single" w:sz="8" w:space="0" w:color="auto"/>
            </w:tcBorders>
            <w:shd w:val="clear" w:color="auto" w:fill="auto"/>
            <w:noWrap/>
            <w:vAlign w:val="center"/>
            <w:hideMark/>
          </w:tcPr>
          <w:p w14:paraId="195BC6D2" w14:textId="77777777" w:rsidR="006A1DA1" w:rsidRPr="00350596" w:rsidRDefault="006A1DA1" w:rsidP="00C31FCF">
            <w:pPr>
              <w:jc w:val="center"/>
              <w:rPr>
                <w:color w:val="000000"/>
                <w:sz w:val="20"/>
              </w:rPr>
            </w:pPr>
            <w:r w:rsidRPr="00350596">
              <w:rPr>
                <w:color w:val="000000"/>
                <w:sz w:val="20"/>
              </w:rPr>
              <w:t>Class C</w:t>
            </w:r>
          </w:p>
        </w:tc>
        <w:tc>
          <w:tcPr>
            <w:tcW w:w="1045" w:type="dxa"/>
            <w:tcBorders>
              <w:top w:val="nil"/>
              <w:left w:val="nil"/>
              <w:bottom w:val="nil"/>
              <w:right w:val="nil"/>
            </w:tcBorders>
            <w:shd w:val="clear" w:color="auto" w:fill="auto"/>
            <w:noWrap/>
            <w:vAlign w:val="bottom"/>
          </w:tcPr>
          <w:p w14:paraId="70E717E4" w14:textId="77777777" w:rsidR="006A1DA1" w:rsidRDefault="006A1DA1" w:rsidP="00C31FCF">
            <w:pPr>
              <w:jc w:val="center"/>
              <w:rPr>
                <w:rFonts w:ascii="宋体" w:eastAsia="宋体" w:hAnsi="宋体" w:cs="宋体"/>
                <w:color w:val="000000"/>
              </w:rPr>
            </w:pPr>
            <w:r>
              <w:rPr>
                <w:rFonts w:hint="eastAsia"/>
                <w:color w:val="000000"/>
              </w:rPr>
              <w:t>0.00%</w:t>
            </w:r>
          </w:p>
        </w:tc>
        <w:tc>
          <w:tcPr>
            <w:tcW w:w="855" w:type="dxa"/>
            <w:tcBorders>
              <w:top w:val="nil"/>
              <w:left w:val="nil"/>
              <w:bottom w:val="nil"/>
              <w:right w:val="nil"/>
            </w:tcBorders>
            <w:shd w:val="clear" w:color="auto" w:fill="auto"/>
            <w:noWrap/>
            <w:vAlign w:val="bottom"/>
          </w:tcPr>
          <w:p w14:paraId="6C8C691B" w14:textId="77777777" w:rsidR="006A1DA1" w:rsidRDefault="006A1DA1" w:rsidP="00C31FCF">
            <w:pPr>
              <w:jc w:val="center"/>
              <w:rPr>
                <w:rFonts w:ascii="宋体" w:eastAsia="宋体" w:hAnsi="宋体" w:cs="宋体"/>
                <w:color w:val="000000"/>
              </w:rPr>
            </w:pPr>
            <w:r>
              <w:rPr>
                <w:rFonts w:hint="eastAsia"/>
                <w:color w:val="000000"/>
              </w:rPr>
              <w:t>-0.05%</w:t>
            </w:r>
          </w:p>
        </w:tc>
        <w:tc>
          <w:tcPr>
            <w:tcW w:w="1044" w:type="dxa"/>
            <w:tcBorders>
              <w:top w:val="nil"/>
              <w:left w:val="nil"/>
              <w:bottom w:val="nil"/>
              <w:right w:val="single" w:sz="8" w:space="0" w:color="auto"/>
            </w:tcBorders>
            <w:shd w:val="clear" w:color="auto" w:fill="auto"/>
            <w:noWrap/>
            <w:vAlign w:val="bottom"/>
          </w:tcPr>
          <w:p w14:paraId="61A92492" w14:textId="77777777" w:rsidR="006A1DA1" w:rsidRDefault="006A1DA1" w:rsidP="00C31FCF">
            <w:pPr>
              <w:jc w:val="center"/>
              <w:rPr>
                <w:rFonts w:ascii="宋体" w:eastAsia="宋体" w:hAnsi="宋体" w:cs="宋体"/>
                <w:color w:val="000000"/>
              </w:rPr>
            </w:pPr>
            <w:r>
              <w:rPr>
                <w:rFonts w:hint="eastAsia"/>
                <w:color w:val="000000"/>
              </w:rPr>
              <w:t>-0.14%</w:t>
            </w:r>
          </w:p>
        </w:tc>
        <w:tc>
          <w:tcPr>
            <w:tcW w:w="1126" w:type="dxa"/>
            <w:tcBorders>
              <w:top w:val="nil"/>
              <w:left w:val="single" w:sz="8" w:space="0" w:color="auto"/>
              <w:bottom w:val="nil"/>
              <w:right w:val="nil"/>
            </w:tcBorders>
            <w:shd w:val="clear" w:color="auto" w:fill="auto"/>
            <w:noWrap/>
            <w:vAlign w:val="center"/>
          </w:tcPr>
          <w:p w14:paraId="30ECE74E" w14:textId="2620A456" w:rsidR="006A1DA1" w:rsidRPr="006A1DA1" w:rsidRDefault="006A1DA1" w:rsidP="00C31FCF">
            <w:pPr>
              <w:jc w:val="center"/>
              <w:rPr>
                <w:color w:val="000000"/>
              </w:rPr>
            </w:pPr>
            <w:r w:rsidRPr="006A1DA1">
              <w:rPr>
                <w:color w:val="000000"/>
              </w:rPr>
              <w:t>100%</w:t>
            </w:r>
          </w:p>
        </w:tc>
        <w:tc>
          <w:tcPr>
            <w:tcW w:w="896" w:type="dxa"/>
            <w:tcBorders>
              <w:top w:val="nil"/>
              <w:left w:val="nil"/>
              <w:bottom w:val="nil"/>
              <w:right w:val="single" w:sz="8" w:space="0" w:color="auto"/>
            </w:tcBorders>
            <w:shd w:val="clear" w:color="auto" w:fill="auto"/>
            <w:noWrap/>
            <w:vAlign w:val="center"/>
          </w:tcPr>
          <w:p w14:paraId="0B727541" w14:textId="4D4D3C7A" w:rsidR="006A1DA1" w:rsidRPr="006A1DA1" w:rsidRDefault="006A1DA1" w:rsidP="00C31FCF">
            <w:pPr>
              <w:jc w:val="center"/>
              <w:rPr>
                <w:color w:val="000000"/>
              </w:rPr>
            </w:pPr>
            <w:r w:rsidRPr="006A1DA1">
              <w:rPr>
                <w:color w:val="000000"/>
              </w:rPr>
              <w:t>99%</w:t>
            </w:r>
          </w:p>
        </w:tc>
      </w:tr>
      <w:tr w:rsidR="006A1DA1" w:rsidRPr="00350596" w14:paraId="7D9E1FBC" w14:textId="77777777" w:rsidTr="006A1DA1">
        <w:trPr>
          <w:trHeight w:val="282"/>
          <w:jc w:val="center"/>
        </w:trPr>
        <w:tc>
          <w:tcPr>
            <w:tcW w:w="1019" w:type="dxa"/>
            <w:tcBorders>
              <w:top w:val="nil"/>
              <w:left w:val="single" w:sz="8" w:space="0" w:color="auto"/>
              <w:bottom w:val="nil"/>
              <w:right w:val="single" w:sz="8" w:space="0" w:color="auto"/>
            </w:tcBorders>
            <w:shd w:val="clear" w:color="auto" w:fill="auto"/>
            <w:noWrap/>
            <w:vAlign w:val="center"/>
            <w:hideMark/>
          </w:tcPr>
          <w:p w14:paraId="0F0E301A" w14:textId="77777777" w:rsidR="006A1DA1" w:rsidRPr="00350596" w:rsidRDefault="006A1DA1" w:rsidP="00C31FCF">
            <w:pPr>
              <w:jc w:val="center"/>
              <w:rPr>
                <w:color w:val="000000"/>
                <w:sz w:val="20"/>
              </w:rPr>
            </w:pPr>
            <w:r w:rsidRPr="00350596">
              <w:rPr>
                <w:color w:val="000000"/>
                <w:sz w:val="20"/>
              </w:rPr>
              <w:t>Class E</w:t>
            </w:r>
          </w:p>
        </w:tc>
        <w:tc>
          <w:tcPr>
            <w:tcW w:w="1045" w:type="dxa"/>
            <w:tcBorders>
              <w:top w:val="nil"/>
              <w:left w:val="nil"/>
              <w:bottom w:val="nil"/>
              <w:right w:val="nil"/>
            </w:tcBorders>
            <w:shd w:val="clear" w:color="auto" w:fill="auto"/>
            <w:noWrap/>
            <w:vAlign w:val="bottom"/>
          </w:tcPr>
          <w:p w14:paraId="2E57FDAF" w14:textId="77777777" w:rsidR="006A1DA1" w:rsidRDefault="006A1DA1" w:rsidP="00C31FCF">
            <w:pPr>
              <w:jc w:val="center"/>
              <w:rPr>
                <w:rFonts w:ascii="宋体" w:eastAsia="宋体" w:hAnsi="宋体" w:cs="宋体"/>
              </w:rPr>
            </w:pPr>
            <w:r>
              <w:rPr>
                <w:rFonts w:hint="eastAsia"/>
              </w:rPr>
              <w:t>0.00%</w:t>
            </w:r>
          </w:p>
        </w:tc>
        <w:tc>
          <w:tcPr>
            <w:tcW w:w="855" w:type="dxa"/>
            <w:tcBorders>
              <w:top w:val="nil"/>
              <w:left w:val="nil"/>
              <w:bottom w:val="nil"/>
              <w:right w:val="nil"/>
            </w:tcBorders>
            <w:shd w:val="clear" w:color="auto" w:fill="auto"/>
            <w:noWrap/>
            <w:vAlign w:val="bottom"/>
          </w:tcPr>
          <w:p w14:paraId="00ABEACF" w14:textId="77777777" w:rsidR="006A1DA1" w:rsidRDefault="006A1DA1" w:rsidP="00C31FCF">
            <w:pPr>
              <w:jc w:val="center"/>
              <w:rPr>
                <w:rFonts w:ascii="宋体" w:eastAsia="宋体" w:hAnsi="宋体" w:cs="宋体"/>
              </w:rPr>
            </w:pPr>
            <w:r>
              <w:rPr>
                <w:rFonts w:hint="eastAsia"/>
              </w:rPr>
              <w:t>0.09%</w:t>
            </w:r>
          </w:p>
        </w:tc>
        <w:tc>
          <w:tcPr>
            <w:tcW w:w="1044" w:type="dxa"/>
            <w:tcBorders>
              <w:top w:val="nil"/>
              <w:left w:val="nil"/>
              <w:bottom w:val="nil"/>
              <w:right w:val="single" w:sz="8" w:space="0" w:color="auto"/>
            </w:tcBorders>
            <w:shd w:val="clear" w:color="auto" w:fill="auto"/>
            <w:noWrap/>
            <w:vAlign w:val="bottom"/>
          </w:tcPr>
          <w:p w14:paraId="5E5BBE92" w14:textId="77777777" w:rsidR="006A1DA1" w:rsidRDefault="006A1DA1" w:rsidP="00C31FCF">
            <w:pPr>
              <w:jc w:val="center"/>
              <w:rPr>
                <w:rFonts w:ascii="宋体" w:eastAsia="宋体" w:hAnsi="宋体" w:cs="宋体"/>
              </w:rPr>
            </w:pPr>
            <w:r>
              <w:rPr>
                <w:rFonts w:hint="eastAsia"/>
              </w:rPr>
              <w:t>0.09%</w:t>
            </w:r>
          </w:p>
        </w:tc>
        <w:tc>
          <w:tcPr>
            <w:tcW w:w="1126" w:type="dxa"/>
            <w:tcBorders>
              <w:top w:val="nil"/>
              <w:left w:val="single" w:sz="8" w:space="0" w:color="auto"/>
              <w:bottom w:val="nil"/>
              <w:right w:val="nil"/>
            </w:tcBorders>
            <w:shd w:val="clear" w:color="auto" w:fill="auto"/>
            <w:noWrap/>
            <w:vAlign w:val="center"/>
          </w:tcPr>
          <w:p w14:paraId="00AAC9CD" w14:textId="2715E7DE" w:rsidR="006A1DA1" w:rsidRPr="006A1DA1" w:rsidRDefault="006A1DA1" w:rsidP="00C31FCF">
            <w:pPr>
              <w:jc w:val="center"/>
              <w:rPr>
                <w:color w:val="000000"/>
              </w:rPr>
            </w:pPr>
            <w:r w:rsidRPr="006A1DA1">
              <w:rPr>
                <w:color w:val="000000"/>
              </w:rPr>
              <w:t>100%</w:t>
            </w:r>
          </w:p>
        </w:tc>
        <w:tc>
          <w:tcPr>
            <w:tcW w:w="896" w:type="dxa"/>
            <w:tcBorders>
              <w:top w:val="nil"/>
              <w:left w:val="nil"/>
              <w:bottom w:val="single" w:sz="8" w:space="0" w:color="auto"/>
              <w:right w:val="single" w:sz="8" w:space="0" w:color="auto"/>
            </w:tcBorders>
            <w:shd w:val="clear" w:color="auto" w:fill="auto"/>
            <w:noWrap/>
            <w:vAlign w:val="center"/>
          </w:tcPr>
          <w:p w14:paraId="330C657C" w14:textId="0E6CF76F" w:rsidR="006A1DA1" w:rsidRPr="006A1DA1" w:rsidRDefault="006A1DA1" w:rsidP="00C31FCF">
            <w:pPr>
              <w:jc w:val="center"/>
              <w:rPr>
                <w:color w:val="000000"/>
              </w:rPr>
            </w:pPr>
            <w:r w:rsidRPr="006A1DA1">
              <w:rPr>
                <w:color w:val="000000"/>
              </w:rPr>
              <w:t>100%</w:t>
            </w:r>
          </w:p>
        </w:tc>
      </w:tr>
      <w:tr w:rsidR="006A1DA1" w:rsidRPr="00350596" w14:paraId="1B44D758" w14:textId="77777777" w:rsidTr="006A1DA1">
        <w:trPr>
          <w:trHeight w:val="296"/>
          <w:jc w:val="center"/>
        </w:trPr>
        <w:tc>
          <w:tcPr>
            <w:tcW w:w="101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3464E6" w14:textId="77777777" w:rsidR="006A1DA1" w:rsidRPr="00350596" w:rsidRDefault="006A1DA1" w:rsidP="00C31FCF">
            <w:pPr>
              <w:jc w:val="center"/>
              <w:rPr>
                <w:color w:val="000000"/>
                <w:sz w:val="20"/>
              </w:rPr>
            </w:pPr>
            <w:r w:rsidRPr="00350596">
              <w:rPr>
                <w:b/>
                <w:bCs/>
                <w:color w:val="000000"/>
                <w:sz w:val="20"/>
              </w:rPr>
              <w:t>Overall</w:t>
            </w:r>
          </w:p>
        </w:tc>
        <w:tc>
          <w:tcPr>
            <w:tcW w:w="1045" w:type="dxa"/>
            <w:tcBorders>
              <w:top w:val="single" w:sz="8" w:space="0" w:color="auto"/>
              <w:left w:val="nil"/>
              <w:bottom w:val="single" w:sz="8" w:space="0" w:color="auto"/>
              <w:right w:val="nil"/>
            </w:tcBorders>
            <w:shd w:val="clear" w:color="auto" w:fill="auto"/>
            <w:noWrap/>
            <w:vAlign w:val="bottom"/>
          </w:tcPr>
          <w:p w14:paraId="130F9583" w14:textId="77777777" w:rsidR="006A1DA1" w:rsidRPr="00F26B00" w:rsidRDefault="006A1DA1" w:rsidP="00C31FCF">
            <w:pPr>
              <w:jc w:val="center"/>
              <w:rPr>
                <w:rFonts w:ascii="宋体" w:eastAsia="宋体" w:hAnsi="宋体" w:cs="宋体"/>
              </w:rPr>
            </w:pPr>
            <w:r w:rsidRPr="00F26B00">
              <w:rPr>
                <w:rFonts w:hint="eastAsia"/>
              </w:rPr>
              <w:t>-0.02%</w:t>
            </w:r>
          </w:p>
        </w:tc>
        <w:tc>
          <w:tcPr>
            <w:tcW w:w="855" w:type="dxa"/>
            <w:tcBorders>
              <w:top w:val="single" w:sz="8" w:space="0" w:color="auto"/>
              <w:left w:val="nil"/>
              <w:bottom w:val="single" w:sz="8" w:space="0" w:color="auto"/>
              <w:right w:val="nil"/>
            </w:tcBorders>
            <w:shd w:val="clear" w:color="auto" w:fill="auto"/>
            <w:noWrap/>
            <w:vAlign w:val="bottom"/>
          </w:tcPr>
          <w:p w14:paraId="57E780C7" w14:textId="77777777" w:rsidR="006A1DA1" w:rsidRPr="00F26B00" w:rsidRDefault="006A1DA1" w:rsidP="00C31FCF">
            <w:pPr>
              <w:jc w:val="center"/>
              <w:rPr>
                <w:rFonts w:ascii="宋体" w:eastAsia="宋体" w:hAnsi="宋体" w:cs="宋体"/>
              </w:rPr>
            </w:pPr>
            <w:r w:rsidRPr="00F26B00">
              <w:rPr>
                <w:rFonts w:hint="eastAsia"/>
              </w:rPr>
              <w:t>-0.01%</w:t>
            </w:r>
          </w:p>
        </w:tc>
        <w:tc>
          <w:tcPr>
            <w:tcW w:w="1044" w:type="dxa"/>
            <w:tcBorders>
              <w:top w:val="single" w:sz="8" w:space="0" w:color="auto"/>
              <w:left w:val="nil"/>
              <w:bottom w:val="single" w:sz="8" w:space="0" w:color="auto"/>
              <w:right w:val="single" w:sz="8" w:space="0" w:color="auto"/>
            </w:tcBorders>
            <w:shd w:val="clear" w:color="auto" w:fill="auto"/>
            <w:noWrap/>
            <w:vAlign w:val="bottom"/>
          </w:tcPr>
          <w:p w14:paraId="6744495A" w14:textId="77777777" w:rsidR="006A1DA1" w:rsidRPr="00F26B00" w:rsidRDefault="006A1DA1" w:rsidP="00C31FCF">
            <w:pPr>
              <w:jc w:val="center"/>
              <w:rPr>
                <w:rFonts w:ascii="宋体" w:eastAsia="宋体" w:hAnsi="宋体" w:cs="宋体"/>
              </w:rPr>
            </w:pPr>
            <w:r w:rsidRPr="00F26B00">
              <w:rPr>
                <w:rFonts w:hint="eastAsia"/>
              </w:rPr>
              <w:t>-0.03%</w:t>
            </w:r>
          </w:p>
        </w:tc>
        <w:tc>
          <w:tcPr>
            <w:tcW w:w="1126" w:type="dxa"/>
            <w:tcBorders>
              <w:top w:val="single" w:sz="8" w:space="0" w:color="auto"/>
              <w:left w:val="single" w:sz="8" w:space="0" w:color="auto"/>
              <w:bottom w:val="single" w:sz="8" w:space="0" w:color="auto"/>
              <w:right w:val="nil"/>
            </w:tcBorders>
            <w:shd w:val="clear" w:color="auto" w:fill="auto"/>
            <w:noWrap/>
            <w:vAlign w:val="center"/>
          </w:tcPr>
          <w:p w14:paraId="41BEF396" w14:textId="055D1141" w:rsidR="006A1DA1" w:rsidRPr="006A1DA1" w:rsidRDefault="006A1DA1" w:rsidP="00C31FCF">
            <w:pPr>
              <w:jc w:val="center"/>
              <w:rPr>
                <w:color w:val="000000"/>
              </w:rPr>
            </w:pPr>
            <w:r w:rsidRPr="006A1DA1">
              <w:rPr>
                <w:color w:val="000000"/>
              </w:rPr>
              <w:t>99%</w:t>
            </w:r>
          </w:p>
        </w:tc>
        <w:tc>
          <w:tcPr>
            <w:tcW w:w="896" w:type="dxa"/>
            <w:tcBorders>
              <w:top w:val="single" w:sz="8" w:space="0" w:color="auto"/>
              <w:left w:val="nil"/>
              <w:bottom w:val="single" w:sz="8" w:space="0" w:color="auto"/>
              <w:right w:val="single" w:sz="8" w:space="0" w:color="auto"/>
            </w:tcBorders>
            <w:shd w:val="clear" w:color="auto" w:fill="auto"/>
            <w:noWrap/>
            <w:vAlign w:val="center"/>
          </w:tcPr>
          <w:p w14:paraId="55939EED" w14:textId="5E6B995E" w:rsidR="006A1DA1" w:rsidRPr="006A1DA1" w:rsidRDefault="006A1DA1" w:rsidP="00C31FCF">
            <w:pPr>
              <w:jc w:val="center"/>
              <w:rPr>
                <w:color w:val="000000"/>
              </w:rPr>
            </w:pPr>
            <w:r w:rsidRPr="006A1DA1">
              <w:rPr>
                <w:color w:val="000000"/>
              </w:rPr>
              <w:t>98%</w:t>
            </w:r>
          </w:p>
        </w:tc>
      </w:tr>
      <w:tr w:rsidR="006A1DA1" w:rsidRPr="00350596" w14:paraId="2B339375" w14:textId="77777777" w:rsidTr="006A1DA1">
        <w:trPr>
          <w:trHeight w:val="296"/>
          <w:jc w:val="center"/>
        </w:trPr>
        <w:tc>
          <w:tcPr>
            <w:tcW w:w="10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B061E5D" w14:textId="77777777" w:rsidR="006A1DA1" w:rsidRPr="00350596" w:rsidRDefault="006A1DA1" w:rsidP="00C31FCF">
            <w:pPr>
              <w:jc w:val="center"/>
              <w:rPr>
                <w:bCs/>
                <w:color w:val="000000"/>
                <w:sz w:val="20"/>
              </w:rPr>
            </w:pPr>
            <w:r w:rsidRPr="00350596">
              <w:rPr>
                <w:bCs/>
                <w:color w:val="000000"/>
                <w:sz w:val="20"/>
              </w:rPr>
              <w:t>Class D</w:t>
            </w:r>
          </w:p>
        </w:tc>
        <w:tc>
          <w:tcPr>
            <w:tcW w:w="1045" w:type="dxa"/>
            <w:tcBorders>
              <w:top w:val="single" w:sz="8" w:space="0" w:color="auto"/>
              <w:left w:val="nil"/>
              <w:bottom w:val="single" w:sz="8" w:space="0" w:color="auto"/>
              <w:right w:val="nil"/>
            </w:tcBorders>
            <w:shd w:val="clear" w:color="auto" w:fill="auto"/>
            <w:noWrap/>
            <w:vAlign w:val="bottom"/>
          </w:tcPr>
          <w:p w14:paraId="74C7B5FD" w14:textId="77777777" w:rsidR="006A1DA1" w:rsidRDefault="006A1DA1" w:rsidP="00C31FCF">
            <w:pPr>
              <w:jc w:val="center"/>
              <w:rPr>
                <w:rFonts w:ascii="宋体" w:eastAsia="宋体" w:hAnsi="宋体" w:cs="宋体"/>
                <w:color w:val="000000"/>
              </w:rPr>
            </w:pPr>
            <w:r>
              <w:rPr>
                <w:rFonts w:hint="eastAsia"/>
                <w:color w:val="000000"/>
              </w:rPr>
              <w:t>-0.01%</w:t>
            </w:r>
          </w:p>
        </w:tc>
        <w:tc>
          <w:tcPr>
            <w:tcW w:w="855" w:type="dxa"/>
            <w:tcBorders>
              <w:top w:val="single" w:sz="8" w:space="0" w:color="auto"/>
              <w:left w:val="nil"/>
              <w:bottom w:val="single" w:sz="8" w:space="0" w:color="auto"/>
              <w:right w:val="nil"/>
            </w:tcBorders>
            <w:shd w:val="clear" w:color="auto" w:fill="auto"/>
            <w:noWrap/>
            <w:vAlign w:val="bottom"/>
          </w:tcPr>
          <w:p w14:paraId="2C9DB3CE" w14:textId="77777777" w:rsidR="006A1DA1" w:rsidRDefault="006A1DA1" w:rsidP="00C31FCF">
            <w:pPr>
              <w:jc w:val="center"/>
              <w:rPr>
                <w:rFonts w:ascii="宋体" w:eastAsia="宋体" w:hAnsi="宋体" w:cs="宋体"/>
                <w:color w:val="000000"/>
              </w:rPr>
            </w:pPr>
            <w:r>
              <w:rPr>
                <w:rFonts w:hint="eastAsia"/>
                <w:color w:val="000000"/>
              </w:rPr>
              <w:t>-0.02%</w:t>
            </w:r>
          </w:p>
        </w:tc>
        <w:tc>
          <w:tcPr>
            <w:tcW w:w="1044" w:type="dxa"/>
            <w:tcBorders>
              <w:top w:val="single" w:sz="8" w:space="0" w:color="auto"/>
              <w:left w:val="nil"/>
              <w:bottom w:val="single" w:sz="8" w:space="0" w:color="auto"/>
              <w:right w:val="single" w:sz="8" w:space="0" w:color="auto"/>
            </w:tcBorders>
            <w:shd w:val="clear" w:color="auto" w:fill="auto"/>
            <w:noWrap/>
            <w:vAlign w:val="bottom"/>
          </w:tcPr>
          <w:p w14:paraId="3907BA48" w14:textId="77777777" w:rsidR="006A1DA1" w:rsidRDefault="006A1DA1" w:rsidP="00C31FCF">
            <w:pPr>
              <w:jc w:val="center"/>
              <w:rPr>
                <w:rFonts w:ascii="宋体" w:eastAsia="宋体" w:hAnsi="宋体" w:cs="宋体"/>
                <w:color w:val="000000"/>
              </w:rPr>
            </w:pPr>
            <w:r>
              <w:rPr>
                <w:rFonts w:hint="eastAsia"/>
                <w:color w:val="000000"/>
              </w:rPr>
              <w:t>-0.06%</w:t>
            </w:r>
          </w:p>
        </w:tc>
        <w:tc>
          <w:tcPr>
            <w:tcW w:w="1126" w:type="dxa"/>
            <w:tcBorders>
              <w:top w:val="single" w:sz="8" w:space="0" w:color="auto"/>
              <w:left w:val="single" w:sz="8" w:space="0" w:color="auto"/>
              <w:bottom w:val="single" w:sz="8" w:space="0" w:color="auto"/>
              <w:right w:val="nil"/>
            </w:tcBorders>
            <w:shd w:val="clear" w:color="auto" w:fill="auto"/>
            <w:noWrap/>
            <w:vAlign w:val="center"/>
          </w:tcPr>
          <w:p w14:paraId="78822AD4" w14:textId="60E7922C" w:rsidR="006A1DA1" w:rsidRPr="006A1DA1" w:rsidRDefault="006A1DA1" w:rsidP="00C31FCF">
            <w:pPr>
              <w:jc w:val="center"/>
              <w:rPr>
                <w:color w:val="000000"/>
              </w:rPr>
            </w:pPr>
            <w:r w:rsidRPr="006A1DA1">
              <w:rPr>
                <w:color w:val="000000"/>
              </w:rPr>
              <w:t>100%</w:t>
            </w:r>
          </w:p>
        </w:tc>
        <w:tc>
          <w:tcPr>
            <w:tcW w:w="896" w:type="dxa"/>
            <w:tcBorders>
              <w:top w:val="single" w:sz="8" w:space="0" w:color="auto"/>
              <w:left w:val="nil"/>
              <w:bottom w:val="single" w:sz="8" w:space="0" w:color="auto"/>
              <w:right w:val="single" w:sz="8" w:space="0" w:color="auto"/>
            </w:tcBorders>
            <w:shd w:val="clear" w:color="auto" w:fill="auto"/>
            <w:noWrap/>
            <w:vAlign w:val="center"/>
          </w:tcPr>
          <w:p w14:paraId="34B1FC94" w14:textId="2EDF98D2" w:rsidR="006A1DA1" w:rsidRPr="006A1DA1" w:rsidRDefault="006A1DA1" w:rsidP="00C31FCF">
            <w:pPr>
              <w:jc w:val="center"/>
              <w:rPr>
                <w:color w:val="000000"/>
              </w:rPr>
            </w:pPr>
            <w:r w:rsidRPr="006A1DA1">
              <w:rPr>
                <w:color w:val="000000"/>
              </w:rPr>
              <w:t>97%</w:t>
            </w:r>
          </w:p>
        </w:tc>
      </w:tr>
      <w:tr w:rsidR="006A1DA1" w:rsidRPr="00350596" w14:paraId="60B99BA4" w14:textId="77777777" w:rsidTr="006A1DA1">
        <w:trPr>
          <w:trHeight w:val="296"/>
          <w:jc w:val="center"/>
        </w:trPr>
        <w:tc>
          <w:tcPr>
            <w:tcW w:w="10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4ACB33C" w14:textId="77777777" w:rsidR="006A1DA1" w:rsidRPr="00350596" w:rsidRDefault="006A1DA1" w:rsidP="00C31FCF">
            <w:pPr>
              <w:jc w:val="center"/>
              <w:rPr>
                <w:bCs/>
                <w:color w:val="000000"/>
                <w:sz w:val="20"/>
              </w:rPr>
            </w:pPr>
            <w:r w:rsidRPr="00350596">
              <w:rPr>
                <w:bCs/>
                <w:color w:val="000000"/>
                <w:sz w:val="20"/>
              </w:rPr>
              <w:t>Class F</w:t>
            </w:r>
          </w:p>
        </w:tc>
        <w:tc>
          <w:tcPr>
            <w:tcW w:w="1045" w:type="dxa"/>
            <w:tcBorders>
              <w:top w:val="single" w:sz="8" w:space="0" w:color="auto"/>
              <w:left w:val="nil"/>
              <w:bottom w:val="single" w:sz="8" w:space="0" w:color="auto"/>
              <w:right w:val="nil"/>
            </w:tcBorders>
            <w:shd w:val="clear" w:color="auto" w:fill="auto"/>
            <w:noWrap/>
            <w:vAlign w:val="bottom"/>
          </w:tcPr>
          <w:p w14:paraId="20650CCB" w14:textId="77777777" w:rsidR="006A1DA1" w:rsidRDefault="006A1DA1" w:rsidP="00C31FCF">
            <w:pPr>
              <w:jc w:val="center"/>
              <w:rPr>
                <w:rFonts w:ascii="宋体" w:eastAsia="宋体" w:hAnsi="宋体" w:cs="宋体"/>
                <w:color w:val="000000"/>
              </w:rPr>
            </w:pPr>
            <w:r>
              <w:rPr>
                <w:rFonts w:hint="eastAsia"/>
                <w:color w:val="000000"/>
              </w:rPr>
              <w:t>0.00%</w:t>
            </w:r>
          </w:p>
        </w:tc>
        <w:tc>
          <w:tcPr>
            <w:tcW w:w="855" w:type="dxa"/>
            <w:tcBorders>
              <w:top w:val="single" w:sz="8" w:space="0" w:color="auto"/>
              <w:left w:val="nil"/>
              <w:bottom w:val="single" w:sz="8" w:space="0" w:color="auto"/>
              <w:right w:val="nil"/>
            </w:tcBorders>
            <w:shd w:val="clear" w:color="auto" w:fill="auto"/>
            <w:noWrap/>
            <w:vAlign w:val="bottom"/>
          </w:tcPr>
          <w:p w14:paraId="5FA8954C" w14:textId="77777777" w:rsidR="006A1DA1" w:rsidRDefault="006A1DA1" w:rsidP="00C31FCF">
            <w:pPr>
              <w:jc w:val="center"/>
              <w:rPr>
                <w:rFonts w:ascii="宋体" w:eastAsia="宋体" w:hAnsi="宋体" w:cs="宋体"/>
                <w:color w:val="000000"/>
              </w:rPr>
            </w:pPr>
            <w:r>
              <w:rPr>
                <w:rFonts w:hint="eastAsia"/>
                <w:color w:val="000000"/>
              </w:rPr>
              <w:t>-0.01%</w:t>
            </w:r>
          </w:p>
        </w:tc>
        <w:tc>
          <w:tcPr>
            <w:tcW w:w="1044" w:type="dxa"/>
            <w:tcBorders>
              <w:top w:val="single" w:sz="8" w:space="0" w:color="auto"/>
              <w:left w:val="nil"/>
              <w:bottom w:val="single" w:sz="8" w:space="0" w:color="auto"/>
              <w:right w:val="single" w:sz="8" w:space="0" w:color="auto"/>
            </w:tcBorders>
            <w:shd w:val="clear" w:color="auto" w:fill="auto"/>
            <w:noWrap/>
            <w:vAlign w:val="bottom"/>
          </w:tcPr>
          <w:p w14:paraId="61745E5F" w14:textId="77777777" w:rsidR="006A1DA1" w:rsidRDefault="006A1DA1" w:rsidP="00C31FCF">
            <w:pPr>
              <w:jc w:val="center"/>
              <w:rPr>
                <w:rFonts w:ascii="宋体" w:eastAsia="宋体" w:hAnsi="宋体" w:cs="宋体"/>
                <w:color w:val="000000"/>
              </w:rPr>
            </w:pPr>
            <w:r>
              <w:rPr>
                <w:rFonts w:hint="eastAsia"/>
                <w:color w:val="000000"/>
              </w:rPr>
              <w:t>0.16%</w:t>
            </w:r>
          </w:p>
        </w:tc>
        <w:tc>
          <w:tcPr>
            <w:tcW w:w="1126" w:type="dxa"/>
            <w:tcBorders>
              <w:top w:val="single" w:sz="8" w:space="0" w:color="auto"/>
              <w:left w:val="single" w:sz="8" w:space="0" w:color="auto"/>
              <w:bottom w:val="single" w:sz="8" w:space="0" w:color="auto"/>
              <w:right w:val="nil"/>
            </w:tcBorders>
            <w:shd w:val="clear" w:color="auto" w:fill="auto"/>
            <w:noWrap/>
            <w:vAlign w:val="center"/>
          </w:tcPr>
          <w:p w14:paraId="48555394" w14:textId="52F68D46" w:rsidR="006A1DA1" w:rsidRPr="006A1DA1" w:rsidRDefault="006A1DA1" w:rsidP="00C31FCF">
            <w:pPr>
              <w:jc w:val="center"/>
              <w:rPr>
                <w:color w:val="000000"/>
              </w:rPr>
            </w:pPr>
            <w:r w:rsidRPr="006A1DA1">
              <w:rPr>
                <w:color w:val="000000"/>
              </w:rPr>
              <w:t>99%</w:t>
            </w:r>
          </w:p>
        </w:tc>
        <w:tc>
          <w:tcPr>
            <w:tcW w:w="896" w:type="dxa"/>
            <w:tcBorders>
              <w:top w:val="single" w:sz="8" w:space="0" w:color="auto"/>
              <w:left w:val="nil"/>
              <w:bottom w:val="single" w:sz="8" w:space="0" w:color="auto"/>
              <w:right w:val="single" w:sz="8" w:space="0" w:color="auto"/>
            </w:tcBorders>
            <w:shd w:val="clear" w:color="auto" w:fill="auto"/>
            <w:noWrap/>
            <w:vAlign w:val="center"/>
          </w:tcPr>
          <w:p w14:paraId="0C743248" w14:textId="5796A03A" w:rsidR="006A1DA1" w:rsidRPr="006A1DA1" w:rsidRDefault="006A1DA1" w:rsidP="00C31FCF">
            <w:pPr>
              <w:jc w:val="center"/>
              <w:rPr>
                <w:color w:val="000000"/>
              </w:rPr>
            </w:pPr>
            <w:r w:rsidRPr="006A1DA1">
              <w:rPr>
                <w:color w:val="000000"/>
              </w:rPr>
              <w:t>99%</w:t>
            </w:r>
          </w:p>
        </w:tc>
      </w:tr>
    </w:tbl>
    <w:p w14:paraId="4B94D837" w14:textId="77777777" w:rsidR="00FE5065" w:rsidRPr="00485F79" w:rsidRDefault="00FE5065" w:rsidP="00FE5065">
      <w:pPr>
        <w:pStyle w:val="aa"/>
        <w:spacing w:after="120"/>
        <w:rPr>
          <w:rFonts w:eastAsiaTheme="minorEastAsia"/>
          <w:b/>
          <w:i w:val="0"/>
          <w:sz w:val="20"/>
          <w:szCs w:val="20"/>
          <w:lang w:eastAsia="zh-CN"/>
        </w:rPr>
      </w:pPr>
    </w:p>
    <w:p w14:paraId="28379691" w14:textId="77777777" w:rsidR="00FE5065" w:rsidRPr="00FE5065" w:rsidRDefault="00FE5065" w:rsidP="00FE5065">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jc w:val="center"/>
        <w:textAlignment w:val="auto"/>
        <w:rPr>
          <w:rFonts w:ascii="Calibri" w:eastAsia="Times New Roman" w:hAnsi="Calibri"/>
          <w:b/>
          <w:i w:val="0"/>
          <w:color w:val="auto"/>
          <w:sz w:val="20"/>
          <w:szCs w:val="20"/>
        </w:rPr>
      </w:pPr>
      <w:r w:rsidRPr="00FE5065">
        <w:rPr>
          <w:rFonts w:ascii="Calibri" w:eastAsia="Times New Roman" w:hAnsi="Calibri"/>
          <w:b/>
          <w:i w:val="0"/>
          <w:color w:val="auto"/>
          <w:sz w:val="20"/>
          <w:szCs w:val="20"/>
        </w:rPr>
        <w:t xml:space="preserve">Table </w:t>
      </w:r>
      <w:r w:rsidRPr="00FE5065">
        <w:rPr>
          <w:rFonts w:ascii="Calibri" w:eastAsia="Times New Roman" w:hAnsi="Calibri" w:hint="eastAsia"/>
          <w:b/>
          <w:i w:val="0"/>
          <w:color w:val="auto"/>
          <w:sz w:val="20"/>
          <w:szCs w:val="20"/>
        </w:rPr>
        <w:t>3</w:t>
      </w:r>
      <w:r w:rsidRPr="00FE5065">
        <w:rPr>
          <w:rFonts w:ascii="Calibri" w:eastAsia="Times New Roman" w:hAnsi="Calibri"/>
          <w:b/>
          <w:i w:val="0"/>
          <w:color w:val="auto"/>
          <w:sz w:val="20"/>
          <w:szCs w:val="20"/>
        </w:rPr>
        <w:t>: Coding performance of 1st + 2nd modifications over VTM-3.0</w:t>
      </w:r>
    </w:p>
    <w:tbl>
      <w:tblPr>
        <w:tblW w:w="5985" w:type="dxa"/>
        <w:jc w:val="center"/>
        <w:tblCellMar>
          <w:left w:w="0" w:type="dxa"/>
          <w:right w:w="0" w:type="dxa"/>
        </w:tblCellMar>
        <w:tblLook w:val="04A0" w:firstRow="1" w:lastRow="0" w:firstColumn="1" w:lastColumn="0" w:noHBand="0" w:noVBand="1"/>
      </w:tblPr>
      <w:tblGrid>
        <w:gridCol w:w="1027"/>
        <w:gridCol w:w="1053"/>
        <w:gridCol w:w="863"/>
        <w:gridCol w:w="1052"/>
        <w:gridCol w:w="1134"/>
        <w:gridCol w:w="904"/>
      </w:tblGrid>
      <w:tr w:rsidR="00FE5065" w:rsidRPr="00350596" w14:paraId="12894D07" w14:textId="77777777" w:rsidTr="00B427C9">
        <w:trPr>
          <w:trHeight w:val="296"/>
          <w:jc w:val="center"/>
        </w:trPr>
        <w:tc>
          <w:tcPr>
            <w:tcW w:w="1019" w:type="dxa"/>
            <w:tcBorders>
              <w:top w:val="nil"/>
              <w:left w:val="nil"/>
              <w:bottom w:val="nil"/>
              <w:right w:val="nil"/>
            </w:tcBorders>
            <w:shd w:val="clear" w:color="auto" w:fill="auto"/>
            <w:noWrap/>
            <w:vAlign w:val="center"/>
            <w:hideMark/>
          </w:tcPr>
          <w:p w14:paraId="7797F152" w14:textId="77777777" w:rsidR="00FE5065" w:rsidRPr="00350596" w:rsidRDefault="00FE5065" w:rsidP="00C31FCF">
            <w:pPr>
              <w:jc w:val="center"/>
              <w:rPr>
                <w:sz w:val="20"/>
              </w:rPr>
            </w:pPr>
          </w:p>
        </w:tc>
        <w:tc>
          <w:tcPr>
            <w:tcW w:w="496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11BCEB" w14:textId="77777777" w:rsidR="00FE5065" w:rsidRPr="00350596" w:rsidRDefault="00FE5065" w:rsidP="00C31FCF">
            <w:pPr>
              <w:jc w:val="center"/>
              <w:rPr>
                <w:b/>
                <w:bCs/>
                <w:color w:val="000000"/>
                <w:sz w:val="20"/>
              </w:rPr>
            </w:pPr>
            <w:r w:rsidRPr="00350596">
              <w:rPr>
                <w:b/>
                <w:bCs/>
                <w:color w:val="000000"/>
                <w:sz w:val="20"/>
              </w:rPr>
              <w:t>All Intra Main10</w:t>
            </w:r>
          </w:p>
        </w:tc>
      </w:tr>
      <w:tr w:rsidR="00FE5065" w:rsidRPr="00350596" w14:paraId="2EBE9572" w14:textId="77777777" w:rsidTr="00B427C9">
        <w:trPr>
          <w:trHeight w:val="296"/>
          <w:jc w:val="center"/>
        </w:trPr>
        <w:tc>
          <w:tcPr>
            <w:tcW w:w="1019" w:type="dxa"/>
            <w:tcBorders>
              <w:top w:val="nil"/>
              <w:left w:val="nil"/>
              <w:bottom w:val="nil"/>
              <w:right w:val="nil"/>
            </w:tcBorders>
            <w:shd w:val="clear" w:color="auto" w:fill="auto"/>
            <w:noWrap/>
            <w:vAlign w:val="center"/>
            <w:hideMark/>
          </w:tcPr>
          <w:p w14:paraId="385CCE39" w14:textId="77777777" w:rsidR="00FE5065" w:rsidRPr="00350596" w:rsidRDefault="00FE5065" w:rsidP="00C31FCF">
            <w:pPr>
              <w:jc w:val="center"/>
              <w:rPr>
                <w:b/>
                <w:bCs/>
                <w:color w:val="000000"/>
                <w:sz w:val="20"/>
              </w:rPr>
            </w:pPr>
          </w:p>
        </w:tc>
        <w:tc>
          <w:tcPr>
            <w:tcW w:w="1045" w:type="dxa"/>
            <w:tcBorders>
              <w:top w:val="nil"/>
              <w:left w:val="single" w:sz="8" w:space="0" w:color="auto"/>
              <w:bottom w:val="single" w:sz="8" w:space="0" w:color="auto"/>
              <w:right w:val="nil"/>
            </w:tcBorders>
            <w:shd w:val="clear" w:color="auto" w:fill="auto"/>
            <w:noWrap/>
            <w:vAlign w:val="center"/>
            <w:hideMark/>
          </w:tcPr>
          <w:p w14:paraId="5B6041E3" w14:textId="77777777" w:rsidR="00FE5065" w:rsidRPr="00350596" w:rsidRDefault="00FE5065" w:rsidP="00C31FCF">
            <w:pPr>
              <w:jc w:val="center"/>
              <w:rPr>
                <w:color w:val="000000"/>
                <w:sz w:val="20"/>
              </w:rPr>
            </w:pPr>
            <w:r w:rsidRPr="00350596">
              <w:rPr>
                <w:color w:val="000000"/>
                <w:sz w:val="20"/>
              </w:rPr>
              <w:t>Y</w:t>
            </w:r>
          </w:p>
        </w:tc>
        <w:tc>
          <w:tcPr>
            <w:tcW w:w="855" w:type="dxa"/>
            <w:tcBorders>
              <w:top w:val="nil"/>
              <w:left w:val="nil"/>
              <w:bottom w:val="single" w:sz="8" w:space="0" w:color="auto"/>
              <w:right w:val="nil"/>
            </w:tcBorders>
            <w:shd w:val="clear" w:color="auto" w:fill="auto"/>
            <w:noWrap/>
            <w:vAlign w:val="center"/>
            <w:hideMark/>
          </w:tcPr>
          <w:p w14:paraId="16CC91DC" w14:textId="77777777" w:rsidR="00FE5065" w:rsidRPr="00350596" w:rsidRDefault="00FE5065" w:rsidP="00C31FCF">
            <w:pPr>
              <w:jc w:val="center"/>
              <w:rPr>
                <w:color w:val="000000"/>
                <w:sz w:val="20"/>
              </w:rPr>
            </w:pPr>
            <w:r w:rsidRPr="00350596">
              <w:rPr>
                <w:color w:val="000000"/>
                <w:sz w:val="20"/>
              </w:rPr>
              <w:t>U</w:t>
            </w:r>
          </w:p>
        </w:tc>
        <w:tc>
          <w:tcPr>
            <w:tcW w:w="1044" w:type="dxa"/>
            <w:tcBorders>
              <w:top w:val="nil"/>
              <w:left w:val="nil"/>
              <w:bottom w:val="single" w:sz="8" w:space="0" w:color="auto"/>
              <w:right w:val="single" w:sz="8" w:space="0" w:color="auto"/>
            </w:tcBorders>
            <w:shd w:val="clear" w:color="auto" w:fill="auto"/>
            <w:noWrap/>
            <w:vAlign w:val="center"/>
            <w:hideMark/>
          </w:tcPr>
          <w:p w14:paraId="41046A15" w14:textId="77777777" w:rsidR="00FE5065" w:rsidRPr="00350596" w:rsidRDefault="00FE5065" w:rsidP="00C31FCF">
            <w:pPr>
              <w:jc w:val="center"/>
              <w:rPr>
                <w:color w:val="000000"/>
                <w:sz w:val="20"/>
              </w:rPr>
            </w:pPr>
            <w:r w:rsidRPr="00350596">
              <w:rPr>
                <w:color w:val="000000"/>
                <w:sz w:val="20"/>
              </w:rPr>
              <w:t>V</w:t>
            </w:r>
          </w:p>
        </w:tc>
        <w:tc>
          <w:tcPr>
            <w:tcW w:w="1126" w:type="dxa"/>
            <w:tcBorders>
              <w:top w:val="nil"/>
              <w:left w:val="single" w:sz="8" w:space="0" w:color="auto"/>
              <w:bottom w:val="single" w:sz="8" w:space="0" w:color="auto"/>
              <w:right w:val="nil"/>
            </w:tcBorders>
            <w:shd w:val="clear" w:color="auto" w:fill="auto"/>
            <w:noWrap/>
            <w:vAlign w:val="center"/>
            <w:hideMark/>
          </w:tcPr>
          <w:p w14:paraId="61667434" w14:textId="77777777" w:rsidR="00FE5065" w:rsidRPr="00350596" w:rsidRDefault="00FE5065" w:rsidP="00C31FCF">
            <w:pPr>
              <w:jc w:val="center"/>
              <w:rPr>
                <w:color w:val="000000"/>
                <w:sz w:val="20"/>
              </w:rPr>
            </w:pPr>
            <w:proofErr w:type="spellStart"/>
            <w:r w:rsidRPr="00350596">
              <w:rPr>
                <w:color w:val="000000"/>
                <w:sz w:val="20"/>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284E128" w14:textId="77777777" w:rsidR="00FE5065" w:rsidRPr="00350596" w:rsidRDefault="00FE5065" w:rsidP="00C31FCF">
            <w:pPr>
              <w:jc w:val="center"/>
              <w:rPr>
                <w:color w:val="000000"/>
                <w:sz w:val="20"/>
              </w:rPr>
            </w:pPr>
            <w:proofErr w:type="spellStart"/>
            <w:r w:rsidRPr="00350596">
              <w:rPr>
                <w:color w:val="000000"/>
                <w:sz w:val="20"/>
              </w:rPr>
              <w:t>DecT</w:t>
            </w:r>
            <w:proofErr w:type="spellEnd"/>
          </w:p>
        </w:tc>
      </w:tr>
      <w:tr w:rsidR="00B427C9" w:rsidRPr="00350596" w14:paraId="3486BC53" w14:textId="77777777" w:rsidTr="00B427C9">
        <w:trPr>
          <w:trHeight w:val="282"/>
          <w:jc w:val="center"/>
        </w:trPr>
        <w:tc>
          <w:tcPr>
            <w:tcW w:w="1019" w:type="dxa"/>
            <w:tcBorders>
              <w:top w:val="single" w:sz="8" w:space="0" w:color="auto"/>
              <w:left w:val="single" w:sz="8" w:space="0" w:color="auto"/>
              <w:bottom w:val="nil"/>
              <w:right w:val="single" w:sz="8" w:space="0" w:color="auto"/>
            </w:tcBorders>
            <w:shd w:val="clear" w:color="auto" w:fill="auto"/>
            <w:noWrap/>
            <w:vAlign w:val="center"/>
            <w:hideMark/>
          </w:tcPr>
          <w:p w14:paraId="60780F0D" w14:textId="77777777" w:rsidR="00B427C9" w:rsidRPr="00350596" w:rsidRDefault="00B427C9" w:rsidP="00C31FCF">
            <w:pPr>
              <w:jc w:val="center"/>
              <w:rPr>
                <w:color w:val="000000"/>
                <w:sz w:val="20"/>
              </w:rPr>
            </w:pPr>
            <w:r w:rsidRPr="00350596">
              <w:rPr>
                <w:color w:val="000000"/>
                <w:sz w:val="20"/>
              </w:rPr>
              <w:t>Class A1</w:t>
            </w:r>
          </w:p>
        </w:tc>
        <w:tc>
          <w:tcPr>
            <w:tcW w:w="1045" w:type="dxa"/>
            <w:tcBorders>
              <w:top w:val="nil"/>
              <w:left w:val="nil"/>
              <w:bottom w:val="nil"/>
              <w:right w:val="nil"/>
            </w:tcBorders>
            <w:shd w:val="clear" w:color="auto" w:fill="auto"/>
            <w:noWrap/>
            <w:vAlign w:val="bottom"/>
          </w:tcPr>
          <w:p w14:paraId="78E6615A" w14:textId="77777777" w:rsidR="00B427C9" w:rsidRDefault="00B427C9" w:rsidP="00C31FCF">
            <w:pPr>
              <w:jc w:val="center"/>
              <w:rPr>
                <w:rFonts w:ascii="宋体" w:eastAsia="宋体" w:hAnsi="宋体" w:cs="宋体"/>
                <w:color w:val="000000"/>
              </w:rPr>
            </w:pPr>
            <w:r>
              <w:rPr>
                <w:rFonts w:hint="eastAsia"/>
                <w:color w:val="000000"/>
              </w:rPr>
              <w:t>-0.20%</w:t>
            </w:r>
          </w:p>
        </w:tc>
        <w:tc>
          <w:tcPr>
            <w:tcW w:w="855" w:type="dxa"/>
            <w:tcBorders>
              <w:top w:val="nil"/>
              <w:left w:val="nil"/>
              <w:bottom w:val="nil"/>
              <w:right w:val="nil"/>
            </w:tcBorders>
            <w:shd w:val="clear" w:color="auto" w:fill="auto"/>
            <w:noWrap/>
            <w:vAlign w:val="bottom"/>
          </w:tcPr>
          <w:p w14:paraId="3931AEA9" w14:textId="77777777" w:rsidR="00B427C9" w:rsidRDefault="00B427C9" w:rsidP="00C31FCF">
            <w:pPr>
              <w:jc w:val="center"/>
              <w:rPr>
                <w:rFonts w:ascii="宋体" w:eastAsia="宋体" w:hAnsi="宋体" w:cs="宋体"/>
                <w:color w:val="000000"/>
              </w:rPr>
            </w:pPr>
            <w:r>
              <w:rPr>
                <w:rFonts w:hint="eastAsia"/>
                <w:color w:val="000000"/>
              </w:rPr>
              <w:t>-0.14%</w:t>
            </w:r>
          </w:p>
        </w:tc>
        <w:tc>
          <w:tcPr>
            <w:tcW w:w="1044" w:type="dxa"/>
            <w:tcBorders>
              <w:top w:val="nil"/>
              <w:left w:val="nil"/>
              <w:bottom w:val="nil"/>
              <w:right w:val="single" w:sz="8" w:space="0" w:color="auto"/>
            </w:tcBorders>
            <w:shd w:val="clear" w:color="auto" w:fill="auto"/>
            <w:noWrap/>
            <w:vAlign w:val="bottom"/>
          </w:tcPr>
          <w:p w14:paraId="420651B3" w14:textId="77777777" w:rsidR="00B427C9" w:rsidRDefault="00B427C9" w:rsidP="00C31FCF">
            <w:pPr>
              <w:jc w:val="center"/>
              <w:rPr>
                <w:rFonts w:ascii="宋体" w:eastAsia="宋体" w:hAnsi="宋体" w:cs="宋体"/>
                <w:color w:val="000000"/>
              </w:rPr>
            </w:pPr>
            <w:r>
              <w:rPr>
                <w:rFonts w:hint="eastAsia"/>
                <w:color w:val="000000"/>
              </w:rPr>
              <w:t>-0.07%</w:t>
            </w:r>
          </w:p>
        </w:tc>
        <w:tc>
          <w:tcPr>
            <w:tcW w:w="1126" w:type="dxa"/>
            <w:tcBorders>
              <w:top w:val="nil"/>
              <w:left w:val="single" w:sz="8" w:space="0" w:color="auto"/>
              <w:bottom w:val="nil"/>
              <w:right w:val="nil"/>
            </w:tcBorders>
            <w:shd w:val="clear" w:color="auto" w:fill="auto"/>
            <w:noWrap/>
            <w:vAlign w:val="center"/>
          </w:tcPr>
          <w:p w14:paraId="077924BC" w14:textId="53AC2EC8" w:rsidR="00B427C9" w:rsidRPr="00B427C9" w:rsidRDefault="00B427C9" w:rsidP="00C31FCF">
            <w:pPr>
              <w:jc w:val="center"/>
              <w:rPr>
                <w:color w:val="000000"/>
              </w:rPr>
            </w:pPr>
            <w:r w:rsidRPr="00B427C9">
              <w:rPr>
                <w:color w:val="000000"/>
              </w:rPr>
              <w:t>104%</w:t>
            </w:r>
          </w:p>
        </w:tc>
        <w:tc>
          <w:tcPr>
            <w:tcW w:w="896" w:type="dxa"/>
            <w:tcBorders>
              <w:top w:val="single" w:sz="8" w:space="0" w:color="auto"/>
              <w:left w:val="nil"/>
              <w:bottom w:val="nil"/>
              <w:right w:val="single" w:sz="8" w:space="0" w:color="auto"/>
            </w:tcBorders>
            <w:shd w:val="clear" w:color="auto" w:fill="auto"/>
            <w:noWrap/>
            <w:vAlign w:val="center"/>
          </w:tcPr>
          <w:p w14:paraId="4D82F891" w14:textId="0F8B880D" w:rsidR="00B427C9" w:rsidRPr="00B427C9" w:rsidRDefault="00B427C9" w:rsidP="00C31FCF">
            <w:pPr>
              <w:jc w:val="center"/>
              <w:rPr>
                <w:color w:val="000000"/>
              </w:rPr>
            </w:pPr>
            <w:r w:rsidRPr="00B427C9">
              <w:rPr>
                <w:color w:val="000000"/>
              </w:rPr>
              <w:t>101%</w:t>
            </w:r>
          </w:p>
        </w:tc>
      </w:tr>
      <w:tr w:rsidR="00B427C9" w:rsidRPr="00350596" w14:paraId="7C249701" w14:textId="77777777" w:rsidTr="00B427C9">
        <w:trPr>
          <w:trHeight w:val="282"/>
          <w:jc w:val="center"/>
        </w:trPr>
        <w:tc>
          <w:tcPr>
            <w:tcW w:w="1019" w:type="dxa"/>
            <w:tcBorders>
              <w:top w:val="nil"/>
              <w:left w:val="single" w:sz="8" w:space="0" w:color="auto"/>
              <w:bottom w:val="nil"/>
              <w:right w:val="single" w:sz="8" w:space="0" w:color="auto"/>
            </w:tcBorders>
            <w:shd w:val="clear" w:color="auto" w:fill="auto"/>
            <w:noWrap/>
            <w:vAlign w:val="center"/>
            <w:hideMark/>
          </w:tcPr>
          <w:p w14:paraId="2FF39A57" w14:textId="77777777" w:rsidR="00B427C9" w:rsidRPr="00350596" w:rsidRDefault="00B427C9" w:rsidP="00C31FCF">
            <w:pPr>
              <w:jc w:val="center"/>
              <w:rPr>
                <w:color w:val="000000"/>
                <w:sz w:val="20"/>
              </w:rPr>
            </w:pPr>
            <w:r w:rsidRPr="00350596">
              <w:rPr>
                <w:color w:val="000000"/>
                <w:sz w:val="20"/>
              </w:rPr>
              <w:t>Class A2</w:t>
            </w:r>
          </w:p>
        </w:tc>
        <w:tc>
          <w:tcPr>
            <w:tcW w:w="1045" w:type="dxa"/>
            <w:tcBorders>
              <w:top w:val="nil"/>
              <w:left w:val="nil"/>
              <w:bottom w:val="nil"/>
              <w:right w:val="nil"/>
            </w:tcBorders>
            <w:shd w:val="clear" w:color="auto" w:fill="auto"/>
            <w:noWrap/>
            <w:vAlign w:val="bottom"/>
          </w:tcPr>
          <w:p w14:paraId="2F74BB72" w14:textId="77777777" w:rsidR="00B427C9" w:rsidRDefault="00B427C9" w:rsidP="00C31FCF">
            <w:pPr>
              <w:jc w:val="center"/>
              <w:rPr>
                <w:rFonts w:ascii="宋体" w:eastAsia="宋体" w:hAnsi="宋体" w:cs="宋体"/>
                <w:color w:val="000000"/>
              </w:rPr>
            </w:pPr>
            <w:r>
              <w:rPr>
                <w:rFonts w:hint="eastAsia"/>
                <w:color w:val="000000"/>
              </w:rPr>
              <w:t>-0.07%</w:t>
            </w:r>
          </w:p>
        </w:tc>
        <w:tc>
          <w:tcPr>
            <w:tcW w:w="855" w:type="dxa"/>
            <w:tcBorders>
              <w:top w:val="nil"/>
              <w:left w:val="nil"/>
              <w:bottom w:val="nil"/>
              <w:right w:val="nil"/>
            </w:tcBorders>
            <w:shd w:val="clear" w:color="auto" w:fill="auto"/>
            <w:noWrap/>
            <w:vAlign w:val="bottom"/>
          </w:tcPr>
          <w:p w14:paraId="2C47D4F7" w14:textId="77777777" w:rsidR="00B427C9" w:rsidRDefault="00B427C9" w:rsidP="00C31FCF">
            <w:pPr>
              <w:jc w:val="center"/>
              <w:rPr>
                <w:rFonts w:ascii="宋体" w:eastAsia="宋体" w:hAnsi="宋体" w:cs="宋体"/>
                <w:color w:val="000000"/>
              </w:rPr>
            </w:pPr>
            <w:r>
              <w:rPr>
                <w:rFonts w:hint="eastAsia"/>
                <w:color w:val="000000"/>
              </w:rPr>
              <w:t>0.02%</w:t>
            </w:r>
          </w:p>
        </w:tc>
        <w:tc>
          <w:tcPr>
            <w:tcW w:w="1044" w:type="dxa"/>
            <w:tcBorders>
              <w:top w:val="nil"/>
              <w:left w:val="nil"/>
              <w:bottom w:val="nil"/>
              <w:right w:val="single" w:sz="8" w:space="0" w:color="auto"/>
            </w:tcBorders>
            <w:shd w:val="clear" w:color="auto" w:fill="auto"/>
            <w:noWrap/>
            <w:vAlign w:val="bottom"/>
          </w:tcPr>
          <w:p w14:paraId="5AC1C552" w14:textId="77777777" w:rsidR="00B427C9" w:rsidRDefault="00B427C9" w:rsidP="00C31FCF">
            <w:pPr>
              <w:jc w:val="center"/>
              <w:rPr>
                <w:rFonts w:ascii="宋体" w:eastAsia="宋体" w:hAnsi="宋体" w:cs="宋体"/>
                <w:color w:val="000000"/>
              </w:rPr>
            </w:pPr>
            <w:r>
              <w:rPr>
                <w:rFonts w:hint="eastAsia"/>
                <w:color w:val="000000"/>
              </w:rPr>
              <w:t>0.02%</w:t>
            </w:r>
          </w:p>
        </w:tc>
        <w:tc>
          <w:tcPr>
            <w:tcW w:w="1126" w:type="dxa"/>
            <w:tcBorders>
              <w:top w:val="nil"/>
              <w:left w:val="single" w:sz="8" w:space="0" w:color="auto"/>
              <w:bottom w:val="nil"/>
              <w:right w:val="nil"/>
            </w:tcBorders>
            <w:shd w:val="clear" w:color="auto" w:fill="auto"/>
            <w:noWrap/>
            <w:vAlign w:val="center"/>
          </w:tcPr>
          <w:p w14:paraId="56BBC077" w14:textId="76EF0295" w:rsidR="00B427C9" w:rsidRPr="00B427C9" w:rsidRDefault="00B427C9" w:rsidP="00C31FCF">
            <w:pPr>
              <w:jc w:val="center"/>
              <w:rPr>
                <w:color w:val="000000"/>
              </w:rPr>
            </w:pPr>
            <w:r w:rsidRPr="00B427C9">
              <w:rPr>
                <w:color w:val="000000"/>
              </w:rPr>
              <w:t>100%</w:t>
            </w:r>
          </w:p>
        </w:tc>
        <w:tc>
          <w:tcPr>
            <w:tcW w:w="896" w:type="dxa"/>
            <w:tcBorders>
              <w:top w:val="nil"/>
              <w:left w:val="nil"/>
              <w:bottom w:val="nil"/>
              <w:right w:val="single" w:sz="8" w:space="0" w:color="auto"/>
            </w:tcBorders>
            <w:shd w:val="clear" w:color="auto" w:fill="auto"/>
            <w:noWrap/>
            <w:vAlign w:val="center"/>
          </w:tcPr>
          <w:p w14:paraId="7BD381B9" w14:textId="4A43003F" w:rsidR="00B427C9" w:rsidRPr="00B427C9" w:rsidRDefault="00B427C9" w:rsidP="00C31FCF">
            <w:pPr>
              <w:jc w:val="center"/>
              <w:rPr>
                <w:color w:val="000000"/>
              </w:rPr>
            </w:pPr>
            <w:r w:rsidRPr="00B427C9">
              <w:rPr>
                <w:color w:val="000000"/>
              </w:rPr>
              <w:t>101%</w:t>
            </w:r>
          </w:p>
        </w:tc>
      </w:tr>
      <w:tr w:rsidR="00B427C9" w:rsidRPr="00350596" w14:paraId="74D35576" w14:textId="77777777" w:rsidTr="00B427C9">
        <w:trPr>
          <w:trHeight w:val="282"/>
          <w:jc w:val="center"/>
        </w:trPr>
        <w:tc>
          <w:tcPr>
            <w:tcW w:w="1019" w:type="dxa"/>
            <w:tcBorders>
              <w:top w:val="nil"/>
              <w:left w:val="single" w:sz="8" w:space="0" w:color="auto"/>
              <w:bottom w:val="nil"/>
              <w:right w:val="single" w:sz="8" w:space="0" w:color="auto"/>
            </w:tcBorders>
            <w:shd w:val="clear" w:color="auto" w:fill="auto"/>
            <w:noWrap/>
            <w:vAlign w:val="center"/>
            <w:hideMark/>
          </w:tcPr>
          <w:p w14:paraId="22C20ADC" w14:textId="77777777" w:rsidR="00B427C9" w:rsidRPr="00350596" w:rsidRDefault="00B427C9" w:rsidP="00C31FCF">
            <w:pPr>
              <w:jc w:val="center"/>
              <w:rPr>
                <w:color w:val="000000"/>
                <w:sz w:val="20"/>
              </w:rPr>
            </w:pPr>
            <w:r w:rsidRPr="00350596">
              <w:rPr>
                <w:color w:val="000000"/>
                <w:sz w:val="20"/>
              </w:rPr>
              <w:t>Class B</w:t>
            </w:r>
          </w:p>
        </w:tc>
        <w:tc>
          <w:tcPr>
            <w:tcW w:w="1045" w:type="dxa"/>
            <w:tcBorders>
              <w:top w:val="nil"/>
              <w:left w:val="nil"/>
              <w:bottom w:val="nil"/>
              <w:right w:val="nil"/>
            </w:tcBorders>
            <w:shd w:val="clear" w:color="auto" w:fill="auto"/>
            <w:noWrap/>
            <w:vAlign w:val="bottom"/>
          </w:tcPr>
          <w:p w14:paraId="09275964" w14:textId="77777777" w:rsidR="00B427C9" w:rsidRDefault="00B427C9" w:rsidP="00C31FCF">
            <w:pPr>
              <w:jc w:val="center"/>
              <w:rPr>
                <w:rFonts w:ascii="宋体" w:eastAsia="宋体" w:hAnsi="宋体" w:cs="宋体"/>
                <w:color w:val="000000"/>
              </w:rPr>
            </w:pPr>
            <w:r>
              <w:rPr>
                <w:rFonts w:hint="eastAsia"/>
                <w:color w:val="000000"/>
              </w:rPr>
              <w:t>-0.06%</w:t>
            </w:r>
          </w:p>
        </w:tc>
        <w:tc>
          <w:tcPr>
            <w:tcW w:w="855" w:type="dxa"/>
            <w:tcBorders>
              <w:top w:val="nil"/>
              <w:left w:val="nil"/>
              <w:bottom w:val="nil"/>
              <w:right w:val="nil"/>
            </w:tcBorders>
            <w:shd w:val="clear" w:color="auto" w:fill="auto"/>
            <w:noWrap/>
            <w:vAlign w:val="bottom"/>
          </w:tcPr>
          <w:p w14:paraId="459CFF09" w14:textId="77777777" w:rsidR="00B427C9" w:rsidRDefault="00B427C9" w:rsidP="00C31FCF">
            <w:pPr>
              <w:jc w:val="center"/>
              <w:rPr>
                <w:rFonts w:ascii="宋体" w:eastAsia="宋体" w:hAnsi="宋体" w:cs="宋体"/>
                <w:color w:val="000000"/>
              </w:rPr>
            </w:pPr>
            <w:r>
              <w:rPr>
                <w:rFonts w:hint="eastAsia"/>
                <w:color w:val="000000"/>
              </w:rPr>
              <w:t>-0.02%</w:t>
            </w:r>
          </w:p>
        </w:tc>
        <w:tc>
          <w:tcPr>
            <w:tcW w:w="1044" w:type="dxa"/>
            <w:tcBorders>
              <w:top w:val="nil"/>
              <w:left w:val="nil"/>
              <w:bottom w:val="nil"/>
              <w:right w:val="single" w:sz="8" w:space="0" w:color="auto"/>
            </w:tcBorders>
            <w:shd w:val="clear" w:color="auto" w:fill="auto"/>
            <w:noWrap/>
            <w:vAlign w:val="bottom"/>
          </w:tcPr>
          <w:p w14:paraId="32F0CE78" w14:textId="77777777" w:rsidR="00B427C9" w:rsidRDefault="00B427C9" w:rsidP="00C31FCF">
            <w:pPr>
              <w:jc w:val="center"/>
              <w:rPr>
                <w:rFonts w:ascii="宋体" w:eastAsia="宋体" w:hAnsi="宋体" w:cs="宋体"/>
                <w:color w:val="000000"/>
              </w:rPr>
            </w:pPr>
            <w:r>
              <w:rPr>
                <w:rFonts w:hint="eastAsia"/>
                <w:color w:val="000000"/>
              </w:rPr>
              <w:t>-0.03%</w:t>
            </w:r>
          </w:p>
        </w:tc>
        <w:tc>
          <w:tcPr>
            <w:tcW w:w="1126" w:type="dxa"/>
            <w:tcBorders>
              <w:top w:val="nil"/>
              <w:left w:val="single" w:sz="8" w:space="0" w:color="auto"/>
              <w:bottom w:val="nil"/>
              <w:right w:val="nil"/>
            </w:tcBorders>
            <w:shd w:val="clear" w:color="auto" w:fill="auto"/>
            <w:noWrap/>
            <w:vAlign w:val="center"/>
          </w:tcPr>
          <w:p w14:paraId="5B2D8F09" w14:textId="076D3CF1" w:rsidR="00B427C9" w:rsidRPr="00B427C9" w:rsidRDefault="00B427C9" w:rsidP="00C31FCF">
            <w:pPr>
              <w:jc w:val="center"/>
              <w:rPr>
                <w:color w:val="000000"/>
              </w:rPr>
            </w:pPr>
            <w:r w:rsidRPr="00B427C9">
              <w:rPr>
                <w:color w:val="000000"/>
              </w:rPr>
              <w:t>104%</w:t>
            </w:r>
          </w:p>
        </w:tc>
        <w:tc>
          <w:tcPr>
            <w:tcW w:w="896" w:type="dxa"/>
            <w:tcBorders>
              <w:top w:val="nil"/>
              <w:left w:val="nil"/>
              <w:bottom w:val="nil"/>
              <w:right w:val="single" w:sz="8" w:space="0" w:color="auto"/>
            </w:tcBorders>
            <w:shd w:val="clear" w:color="auto" w:fill="auto"/>
            <w:noWrap/>
            <w:vAlign w:val="center"/>
          </w:tcPr>
          <w:p w14:paraId="7DD52402" w14:textId="04C7AB0B" w:rsidR="00B427C9" w:rsidRPr="00B427C9" w:rsidRDefault="00B427C9" w:rsidP="00C31FCF">
            <w:pPr>
              <w:jc w:val="center"/>
              <w:rPr>
                <w:color w:val="000000"/>
              </w:rPr>
            </w:pPr>
            <w:r w:rsidRPr="00B427C9">
              <w:rPr>
                <w:color w:val="000000"/>
              </w:rPr>
              <w:t>103%</w:t>
            </w:r>
          </w:p>
        </w:tc>
      </w:tr>
      <w:tr w:rsidR="00B427C9" w:rsidRPr="00350596" w14:paraId="2B387C9A" w14:textId="77777777" w:rsidTr="00B427C9">
        <w:trPr>
          <w:trHeight w:val="282"/>
          <w:jc w:val="center"/>
        </w:trPr>
        <w:tc>
          <w:tcPr>
            <w:tcW w:w="1019" w:type="dxa"/>
            <w:tcBorders>
              <w:top w:val="nil"/>
              <w:left w:val="single" w:sz="8" w:space="0" w:color="auto"/>
              <w:bottom w:val="nil"/>
              <w:right w:val="single" w:sz="8" w:space="0" w:color="auto"/>
            </w:tcBorders>
            <w:shd w:val="clear" w:color="auto" w:fill="auto"/>
            <w:noWrap/>
            <w:vAlign w:val="center"/>
            <w:hideMark/>
          </w:tcPr>
          <w:p w14:paraId="6A828FEB" w14:textId="77777777" w:rsidR="00B427C9" w:rsidRPr="00350596" w:rsidRDefault="00B427C9" w:rsidP="00C31FCF">
            <w:pPr>
              <w:jc w:val="center"/>
              <w:rPr>
                <w:color w:val="000000"/>
                <w:sz w:val="20"/>
              </w:rPr>
            </w:pPr>
            <w:r w:rsidRPr="00350596">
              <w:rPr>
                <w:color w:val="000000"/>
                <w:sz w:val="20"/>
              </w:rPr>
              <w:t>Class C</w:t>
            </w:r>
          </w:p>
        </w:tc>
        <w:tc>
          <w:tcPr>
            <w:tcW w:w="1045" w:type="dxa"/>
            <w:tcBorders>
              <w:top w:val="nil"/>
              <w:left w:val="nil"/>
              <w:bottom w:val="nil"/>
              <w:right w:val="nil"/>
            </w:tcBorders>
            <w:shd w:val="clear" w:color="auto" w:fill="auto"/>
            <w:noWrap/>
            <w:vAlign w:val="bottom"/>
          </w:tcPr>
          <w:p w14:paraId="2DD8148C" w14:textId="77777777" w:rsidR="00B427C9" w:rsidRDefault="00B427C9" w:rsidP="00C31FCF">
            <w:pPr>
              <w:jc w:val="center"/>
              <w:rPr>
                <w:rFonts w:ascii="宋体" w:eastAsia="宋体" w:hAnsi="宋体" w:cs="宋体"/>
                <w:color w:val="000000"/>
              </w:rPr>
            </w:pPr>
            <w:r>
              <w:rPr>
                <w:rFonts w:hint="eastAsia"/>
                <w:color w:val="000000"/>
              </w:rPr>
              <w:t>-0.01%</w:t>
            </w:r>
          </w:p>
        </w:tc>
        <w:tc>
          <w:tcPr>
            <w:tcW w:w="855" w:type="dxa"/>
            <w:tcBorders>
              <w:top w:val="nil"/>
              <w:left w:val="nil"/>
              <w:bottom w:val="nil"/>
              <w:right w:val="nil"/>
            </w:tcBorders>
            <w:shd w:val="clear" w:color="auto" w:fill="auto"/>
            <w:noWrap/>
            <w:vAlign w:val="bottom"/>
          </w:tcPr>
          <w:p w14:paraId="55990118" w14:textId="77777777" w:rsidR="00B427C9" w:rsidRDefault="00B427C9" w:rsidP="00C31FCF">
            <w:pPr>
              <w:jc w:val="center"/>
              <w:rPr>
                <w:rFonts w:ascii="宋体" w:eastAsia="宋体" w:hAnsi="宋体" w:cs="宋体"/>
                <w:color w:val="000000"/>
              </w:rPr>
            </w:pPr>
            <w:r>
              <w:rPr>
                <w:rFonts w:hint="eastAsia"/>
                <w:color w:val="000000"/>
              </w:rPr>
              <w:t>-0.05%</w:t>
            </w:r>
          </w:p>
        </w:tc>
        <w:tc>
          <w:tcPr>
            <w:tcW w:w="1044" w:type="dxa"/>
            <w:tcBorders>
              <w:top w:val="nil"/>
              <w:left w:val="nil"/>
              <w:bottom w:val="nil"/>
              <w:right w:val="single" w:sz="8" w:space="0" w:color="auto"/>
            </w:tcBorders>
            <w:shd w:val="clear" w:color="auto" w:fill="auto"/>
            <w:noWrap/>
            <w:vAlign w:val="bottom"/>
          </w:tcPr>
          <w:p w14:paraId="69CBE56F" w14:textId="77777777" w:rsidR="00B427C9" w:rsidRDefault="00B427C9" w:rsidP="00C31FCF">
            <w:pPr>
              <w:jc w:val="center"/>
              <w:rPr>
                <w:rFonts w:ascii="宋体" w:eastAsia="宋体" w:hAnsi="宋体" w:cs="宋体"/>
                <w:color w:val="000000"/>
              </w:rPr>
            </w:pPr>
            <w:r>
              <w:rPr>
                <w:rFonts w:hint="eastAsia"/>
                <w:color w:val="000000"/>
              </w:rPr>
              <w:t>-0.09%</w:t>
            </w:r>
          </w:p>
        </w:tc>
        <w:tc>
          <w:tcPr>
            <w:tcW w:w="1126" w:type="dxa"/>
            <w:tcBorders>
              <w:top w:val="nil"/>
              <w:left w:val="single" w:sz="8" w:space="0" w:color="auto"/>
              <w:bottom w:val="nil"/>
              <w:right w:val="nil"/>
            </w:tcBorders>
            <w:shd w:val="clear" w:color="auto" w:fill="auto"/>
            <w:noWrap/>
            <w:vAlign w:val="center"/>
          </w:tcPr>
          <w:p w14:paraId="4E2DCCDB" w14:textId="7AF96F07" w:rsidR="00B427C9" w:rsidRPr="00B427C9" w:rsidRDefault="00B427C9" w:rsidP="00C31FCF">
            <w:pPr>
              <w:jc w:val="center"/>
              <w:rPr>
                <w:color w:val="000000"/>
              </w:rPr>
            </w:pPr>
            <w:r w:rsidRPr="00B427C9">
              <w:rPr>
                <w:color w:val="000000"/>
              </w:rPr>
              <w:t>104%</w:t>
            </w:r>
          </w:p>
        </w:tc>
        <w:tc>
          <w:tcPr>
            <w:tcW w:w="896" w:type="dxa"/>
            <w:tcBorders>
              <w:top w:val="nil"/>
              <w:left w:val="nil"/>
              <w:bottom w:val="nil"/>
              <w:right w:val="single" w:sz="8" w:space="0" w:color="auto"/>
            </w:tcBorders>
            <w:shd w:val="clear" w:color="auto" w:fill="auto"/>
            <w:noWrap/>
            <w:vAlign w:val="center"/>
          </w:tcPr>
          <w:p w14:paraId="4E18DF39" w14:textId="4E255BEC" w:rsidR="00B427C9" w:rsidRPr="00B427C9" w:rsidRDefault="00B427C9" w:rsidP="00C31FCF">
            <w:pPr>
              <w:jc w:val="center"/>
              <w:rPr>
                <w:color w:val="000000"/>
              </w:rPr>
            </w:pPr>
            <w:r w:rsidRPr="00B427C9">
              <w:rPr>
                <w:color w:val="000000"/>
              </w:rPr>
              <w:t>105%</w:t>
            </w:r>
          </w:p>
        </w:tc>
      </w:tr>
      <w:tr w:rsidR="00B427C9" w:rsidRPr="00350596" w14:paraId="6705FF7C" w14:textId="77777777" w:rsidTr="00B427C9">
        <w:trPr>
          <w:trHeight w:val="282"/>
          <w:jc w:val="center"/>
        </w:trPr>
        <w:tc>
          <w:tcPr>
            <w:tcW w:w="1019" w:type="dxa"/>
            <w:tcBorders>
              <w:top w:val="nil"/>
              <w:left w:val="single" w:sz="8" w:space="0" w:color="auto"/>
              <w:bottom w:val="nil"/>
              <w:right w:val="single" w:sz="8" w:space="0" w:color="auto"/>
            </w:tcBorders>
            <w:shd w:val="clear" w:color="auto" w:fill="auto"/>
            <w:noWrap/>
            <w:vAlign w:val="center"/>
            <w:hideMark/>
          </w:tcPr>
          <w:p w14:paraId="3110F331" w14:textId="77777777" w:rsidR="00B427C9" w:rsidRPr="00350596" w:rsidRDefault="00B427C9" w:rsidP="00C31FCF">
            <w:pPr>
              <w:jc w:val="center"/>
              <w:rPr>
                <w:color w:val="000000"/>
                <w:sz w:val="20"/>
              </w:rPr>
            </w:pPr>
            <w:r w:rsidRPr="00350596">
              <w:rPr>
                <w:color w:val="000000"/>
                <w:sz w:val="20"/>
              </w:rPr>
              <w:t>Class E</w:t>
            </w:r>
          </w:p>
        </w:tc>
        <w:tc>
          <w:tcPr>
            <w:tcW w:w="1045" w:type="dxa"/>
            <w:tcBorders>
              <w:top w:val="nil"/>
              <w:left w:val="nil"/>
              <w:bottom w:val="nil"/>
              <w:right w:val="nil"/>
            </w:tcBorders>
            <w:shd w:val="clear" w:color="auto" w:fill="auto"/>
            <w:noWrap/>
            <w:vAlign w:val="bottom"/>
          </w:tcPr>
          <w:p w14:paraId="724E7112" w14:textId="77777777" w:rsidR="00B427C9" w:rsidRDefault="00B427C9" w:rsidP="00C31FCF">
            <w:pPr>
              <w:jc w:val="center"/>
              <w:rPr>
                <w:rFonts w:ascii="宋体" w:eastAsia="宋体" w:hAnsi="宋体" w:cs="宋体"/>
              </w:rPr>
            </w:pPr>
            <w:r>
              <w:rPr>
                <w:rFonts w:hint="eastAsia"/>
              </w:rPr>
              <w:t>-0.02%</w:t>
            </w:r>
          </w:p>
        </w:tc>
        <w:tc>
          <w:tcPr>
            <w:tcW w:w="855" w:type="dxa"/>
            <w:tcBorders>
              <w:top w:val="nil"/>
              <w:left w:val="nil"/>
              <w:bottom w:val="nil"/>
              <w:right w:val="nil"/>
            </w:tcBorders>
            <w:shd w:val="clear" w:color="auto" w:fill="auto"/>
            <w:noWrap/>
            <w:vAlign w:val="bottom"/>
          </w:tcPr>
          <w:p w14:paraId="4654AA50" w14:textId="77777777" w:rsidR="00B427C9" w:rsidRDefault="00B427C9" w:rsidP="00C31FCF">
            <w:pPr>
              <w:jc w:val="center"/>
              <w:rPr>
                <w:rFonts w:ascii="宋体" w:eastAsia="宋体" w:hAnsi="宋体" w:cs="宋体"/>
              </w:rPr>
            </w:pPr>
            <w:r>
              <w:rPr>
                <w:rFonts w:hint="eastAsia"/>
              </w:rPr>
              <w:t>-0.04%</w:t>
            </w:r>
          </w:p>
        </w:tc>
        <w:tc>
          <w:tcPr>
            <w:tcW w:w="1044" w:type="dxa"/>
            <w:tcBorders>
              <w:top w:val="nil"/>
              <w:left w:val="nil"/>
              <w:bottom w:val="nil"/>
              <w:right w:val="single" w:sz="8" w:space="0" w:color="auto"/>
            </w:tcBorders>
            <w:shd w:val="clear" w:color="auto" w:fill="auto"/>
            <w:noWrap/>
            <w:vAlign w:val="bottom"/>
          </w:tcPr>
          <w:p w14:paraId="391692C2" w14:textId="77777777" w:rsidR="00B427C9" w:rsidRDefault="00B427C9" w:rsidP="00C31FCF">
            <w:pPr>
              <w:jc w:val="center"/>
              <w:rPr>
                <w:rFonts w:ascii="宋体" w:eastAsia="宋体" w:hAnsi="宋体" w:cs="宋体"/>
              </w:rPr>
            </w:pPr>
            <w:r>
              <w:rPr>
                <w:rFonts w:hint="eastAsia"/>
              </w:rPr>
              <w:t>0.02%</w:t>
            </w:r>
          </w:p>
        </w:tc>
        <w:tc>
          <w:tcPr>
            <w:tcW w:w="1126" w:type="dxa"/>
            <w:tcBorders>
              <w:top w:val="nil"/>
              <w:left w:val="single" w:sz="8" w:space="0" w:color="auto"/>
              <w:bottom w:val="nil"/>
              <w:right w:val="nil"/>
            </w:tcBorders>
            <w:shd w:val="clear" w:color="auto" w:fill="auto"/>
            <w:noWrap/>
            <w:vAlign w:val="center"/>
          </w:tcPr>
          <w:p w14:paraId="3208F232" w14:textId="0A445AA8" w:rsidR="00B427C9" w:rsidRPr="00B427C9" w:rsidRDefault="00B427C9" w:rsidP="00C31FCF">
            <w:pPr>
              <w:jc w:val="center"/>
              <w:rPr>
                <w:color w:val="000000"/>
              </w:rPr>
            </w:pPr>
            <w:r w:rsidRPr="00B427C9">
              <w:rPr>
                <w:color w:val="000000"/>
              </w:rPr>
              <w:t>105%</w:t>
            </w:r>
          </w:p>
        </w:tc>
        <w:tc>
          <w:tcPr>
            <w:tcW w:w="896" w:type="dxa"/>
            <w:tcBorders>
              <w:top w:val="nil"/>
              <w:left w:val="nil"/>
              <w:bottom w:val="single" w:sz="8" w:space="0" w:color="auto"/>
              <w:right w:val="single" w:sz="8" w:space="0" w:color="auto"/>
            </w:tcBorders>
            <w:shd w:val="clear" w:color="auto" w:fill="auto"/>
            <w:noWrap/>
            <w:vAlign w:val="center"/>
          </w:tcPr>
          <w:p w14:paraId="1C403A37" w14:textId="7B56A469" w:rsidR="00B427C9" w:rsidRPr="00B427C9" w:rsidRDefault="00B427C9" w:rsidP="00C31FCF">
            <w:pPr>
              <w:jc w:val="center"/>
              <w:rPr>
                <w:color w:val="000000"/>
              </w:rPr>
            </w:pPr>
            <w:r w:rsidRPr="00B427C9">
              <w:rPr>
                <w:color w:val="000000"/>
              </w:rPr>
              <w:t>106%</w:t>
            </w:r>
          </w:p>
        </w:tc>
      </w:tr>
      <w:tr w:rsidR="00B427C9" w:rsidRPr="00350596" w14:paraId="15C0C415" w14:textId="77777777" w:rsidTr="00B427C9">
        <w:trPr>
          <w:trHeight w:val="296"/>
          <w:jc w:val="center"/>
        </w:trPr>
        <w:tc>
          <w:tcPr>
            <w:tcW w:w="101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271807" w14:textId="77777777" w:rsidR="00B427C9" w:rsidRPr="00350596" w:rsidRDefault="00B427C9" w:rsidP="00C31FCF">
            <w:pPr>
              <w:jc w:val="center"/>
              <w:rPr>
                <w:color w:val="000000"/>
                <w:sz w:val="20"/>
              </w:rPr>
            </w:pPr>
            <w:r w:rsidRPr="00350596">
              <w:rPr>
                <w:b/>
                <w:bCs/>
                <w:color w:val="000000"/>
                <w:sz w:val="20"/>
              </w:rPr>
              <w:t>Overall</w:t>
            </w:r>
          </w:p>
        </w:tc>
        <w:tc>
          <w:tcPr>
            <w:tcW w:w="1045" w:type="dxa"/>
            <w:tcBorders>
              <w:top w:val="single" w:sz="8" w:space="0" w:color="auto"/>
              <w:left w:val="nil"/>
              <w:bottom w:val="single" w:sz="8" w:space="0" w:color="auto"/>
              <w:right w:val="nil"/>
            </w:tcBorders>
            <w:shd w:val="clear" w:color="auto" w:fill="auto"/>
            <w:noWrap/>
            <w:vAlign w:val="bottom"/>
          </w:tcPr>
          <w:p w14:paraId="32D1B888" w14:textId="77777777" w:rsidR="00B427C9" w:rsidRPr="00F26B00" w:rsidRDefault="00B427C9" w:rsidP="00C31FCF">
            <w:pPr>
              <w:jc w:val="center"/>
              <w:rPr>
                <w:rFonts w:ascii="宋体" w:eastAsia="宋体" w:hAnsi="宋体" w:cs="宋体"/>
              </w:rPr>
            </w:pPr>
            <w:r w:rsidRPr="00F26B00">
              <w:rPr>
                <w:rFonts w:hint="eastAsia"/>
              </w:rPr>
              <w:t>-0.07%</w:t>
            </w:r>
          </w:p>
        </w:tc>
        <w:tc>
          <w:tcPr>
            <w:tcW w:w="855" w:type="dxa"/>
            <w:tcBorders>
              <w:top w:val="single" w:sz="8" w:space="0" w:color="auto"/>
              <w:left w:val="nil"/>
              <w:bottom w:val="single" w:sz="8" w:space="0" w:color="auto"/>
              <w:right w:val="nil"/>
            </w:tcBorders>
            <w:shd w:val="clear" w:color="auto" w:fill="auto"/>
            <w:noWrap/>
            <w:vAlign w:val="bottom"/>
          </w:tcPr>
          <w:p w14:paraId="32A11A24" w14:textId="77777777" w:rsidR="00B427C9" w:rsidRPr="00F26B00" w:rsidRDefault="00B427C9" w:rsidP="00C31FCF">
            <w:pPr>
              <w:jc w:val="center"/>
              <w:rPr>
                <w:rFonts w:ascii="宋体" w:eastAsia="宋体" w:hAnsi="宋体" w:cs="宋体"/>
              </w:rPr>
            </w:pPr>
            <w:r w:rsidRPr="00F26B00">
              <w:rPr>
                <w:rFonts w:hint="eastAsia"/>
              </w:rPr>
              <w:t>-0.05%</w:t>
            </w:r>
          </w:p>
        </w:tc>
        <w:tc>
          <w:tcPr>
            <w:tcW w:w="1044" w:type="dxa"/>
            <w:tcBorders>
              <w:top w:val="single" w:sz="8" w:space="0" w:color="auto"/>
              <w:left w:val="nil"/>
              <w:bottom w:val="single" w:sz="8" w:space="0" w:color="auto"/>
              <w:right w:val="single" w:sz="8" w:space="0" w:color="auto"/>
            </w:tcBorders>
            <w:shd w:val="clear" w:color="auto" w:fill="auto"/>
            <w:noWrap/>
            <w:vAlign w:val="bottom"/>
          </w:tcPr>
          <w:p w14:paraId="69749DA9" w14:textId="77777777" w:rsidR="00B427C9" w:rsidRPr="00F26B00" w:rsidRDefault="00B427C9" w:rsidP="00C31FCF">
            <w:pPr>
              <w:jc w:val="center"/>
              <w:rPr>
                <w:rFonts w:ascii="宋体" w:eastAsia="宋体" w:hAnsi="宋体" w:cs="宋体"/>
              </w:rPr>
            </w:pPr>
            <w:r w:rsidRPr="00F26B00">
              <w:rPr>
                <w:rFonts w:hint="eastAsia"/>
              </w:rPr>
              <w:t>-0.03%</w:t>
            </w:r>
          </w:p>
        </w:tc>
        <w:tc>
          <w:tcPr>
            <w:tcW w:w="1126" w:type="dxa"/>
            <w:tcBorders>
              <w:top w:val="single" w:sz="8" w:space="0" w:color="auto"/>
              <w:left w:val="single" w:sz="8" w:space="0" w:color="auto"/>
              <w:bottom w:val="single" w:sz="8" w:space="0" w:color="auto"/>
              <w:right w:val="nil"/>
            </w:tcBorders>
            <w:shd w:val="clear" w:color="auto" w:fill="auto"/>
            <w:noWrap/>
            <w:vAlign w:val="center"/>
          </w:tcPr>
          <w:p w14:paraId="39D13A48" w14:textId="45EE57FD" w:rsidR="00B427C9" w:rsidRPr="00B427C9" w:rsidRDefault="00B427C9" w:rsidP="00C31FCF">
            <w:pPr>
              <w:jc w:val="center"/>
              <w:rPr>
                <w:color w:val="000000"/>
              </w:rPr>
            </w:pPr>
            <w:r w:rsidRPr="00B427C9">
              <w:rPr>
                <w:color w:val="000000"/>
              </w:rPr>
              <w:t>104%</w:t>
            </w:r>
          </w:p>
        </w:tc>
        <w:tc>
          <w:tcPr>
            <w:tcW w:w="896" w:type="dxa"/>
            <w:tcBorders>
              <w:top w:val="single" w:sz="8" w:space="0" w:color="auto"/>
              <w:left w:val="nil"/>
              <w:bottom w:val="single" w:sz="8" w:space="0" w:color="auto"/>
              <w:right w:val="single" w:sz="8" w:space="0" w:color="auto"/>
            </w:tcBorders>
            <w:shd w:val="clear" w:color="auto" w:fill="auto"/>
            <w:noWrap/>
            <w:vAlign w:val="center"/>
          </w:tcPr>
          <w:p w14:paraId="2AB5A67D" w14:textId="63B26AE3" w:rsidR="00B427C9" w:rsidRPr="00B427C9" w:rsidRDefault="00B427C9" w:rsidP="00C31FCF">
            <w:pPr>
              <w:jc w:val="center"/>
              <w:rPr>
                <w:color w:val="000000"/>
              </w:rPr>
            </w:pPr>
            <w:r w:rsidRPr="00B427C9">
              <w:rPr>
                <w:color w:val="000000"/>
              </w:rPr>
              <w:t>103%</w:t>
            </w:r>
          </w:p>
        </w:tc>
      </w:tr>
      <w:tr w:rsidR="00B427C9" w:rsidRPr="00350596" w14:paraId="0F6A91A6" w14:textId="77777777" w:rsidTr="00B427C9">
        <w:trPr>
          <w:trHeight w:val="296"/>
          <w:jc w:val="center"/>
        </w:trPr>
        <w:tc>
          <w:tcPr>
            <w:tcW w:w="10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F2F15B9" w14:textId="77777777" w:rsidR="00B427C9" w:rsidRPr="00350596" w:rsidRDefault="00B427C9" w:rsidP="00C31FCF">
            <w:pPr>
              <w:jc w:val="center"/>
              <w:rPr>
                <w:bCs/>
                <w:color w:val="000000"/>
                <w:sz w:val="20"/>
              </w:rPr>
            </w:pPr>
            <w:r w:rsidRPr="00350596">
              <w:rPr>
                <w:bCs/>
                <w:color w:val="000000"/>
                <w:sz w:val="20"/>
              </w:rPr>
              <w:t>Class D</w:t>
            </w:r>
          </w:p>
        </w:tc>
        <w:tc>
          <w:tcPr>
            <w:tcW w:w="1045" w:type="dxa"/>
            <w:tcBorders>
              <w:top w:val="single" w:sz="8" w:space="0" w:color="auto"/>
              <w:left w:val="nil"/>
              <w:bottom w:val="single" w:sz="8" w:space="0" w:color="auto"/>
              <w:right w:val="nil"/>
            </w:tcBorders>
            <w:shd w:val="clear" w:color="auto" w:fill="auto"/>
            <w:noWrap/>
            <w:vAlign w:val="bottom"/>
          </w:tcPr>
          <w:p w14:paraId="6C61279B" w14:textId="77777777" w:rsidR="00B427C9" w:rsidRDefault="00B427C9" w:rsidP="00C31FCF">
            <w:pPr>
              <w:jc w:val="center"/>
              <w:rPr>
                <w:rFonts w:ascii="宋体" w:eastAsia="宋体" w:hAnsi="宋体" w:cs="宋体"/>
                <w:color w:val="000000"/>
              </w:rPr>
            </w:pPr>
            <w:r>
              <w:rPr>
                <w:rFonts w:hint="eastAsia"/>
                <w:color w:val="000000"/>
              </w:rPr>
              <w:t>-0.01%</w:t>
            </w:r>
          </w:p>
        </w:tc>
        <w:tc>
          <w:tcPr>
            <w:tcW w:w="855" w:type="dxa"/>
            <w:tcBorders>
              <w:top w:val="single" w:sz="8" w:space="0" w:color="auto"/>
              <w:left w:val="nil"/>
              <w:bottom w:val="single" w:sz="8" w:space="0" w:color="auto"/>
              <w:right w:val="nil"/>
            </w:tcBorders>
            <w:shd w:val="clear" w:color="auto" w:fill="auto"/>
            <w:noWrap/>
            <w:vAlign w:val="bottom"/>
          </w:tcPr>
          <w:p w14:paraId="6639577F" w14:textId="77777777" w:rsidR="00B427C9" w:rsidRDefault="00B427C9" w:rsidP="00C31FCF">
            <w:pPr>
              <w:jc w:val="center"/>
              <w:rPr>
                <w:rFonts w:ascii="宋体" w:eastAsia="宋体" w:hAnsi="宋体" w:cs="宋体"/>
                <w:color w:val="000000"/>
              </w:rPr>
            </w:pPr>
            <w:r>
              <w:rPr>
                <w:rFonts w:hint="eastAsia"/>
                <w:color w:val="000000"/>
              </w:rPr>
              <w:t>-0.06%</w:t>
            </w:r>
          </w:p>
        </w:tc>
        <w:tc>
          <w:tcPr>
            <w:tcW w:w="1044" w:type="dxa"/>
            <w:tcBorders>
              <w:top w:val="single" w:sz="8" w:space="0" w:color="auto"/>
              <w:left w:val="nil"/>
              <w:bottom w:val="single" w:sz="8" w:space="0" w:color="auto"/>
              <w:right w:val="single" w:sz="8" w:space="0" w:color="auto"/>
            </w:tcBorders>
            <w:shd w:val="clear" w:color="auto" w:fill="auto"/>
            <w:noWrap/>
            <w:vAlign w:val="bottom"/>
          </w:tcPr>
          <w:p w14:paraId="40DE9C72" w14:textId="77777777" w:rsidR="00B427C9" w:rsidRDefault="00B427C9" w:rsidP="00C31FCF">
            <w:pPr>
              <w:jc w:val="center"/>
              <w:rPr>
                <w:rFonts w:ascii="宋体" w:eastAsia="宋体" w:hAnsi="宋体" w:cs="宋体"/>
                <w:color w:val="000000"/>
              </w:rPr>
            </w:pPr>
            <w:r>
              <w:rPr>
                <w:rFonts w:hint="eastAsia"/>
                <w:color w:val="000000"/>
              </w:rPr>
              <w:t>-0.06%</w:t>
            </w:r>
          </w:p>
        </w:tc>
        <w:tc>
          <w:tcPr>
            <w:tcW w:w="1126" w:type="dxa"/>
            <w:tcBorders>
              <w:top w:val="single" w:sz="8" w:space="0" w:color="auto"/>
              <w:left w:val="single" w:sz="8" w:space="0" w:color="auto"/>
              <w:bottom w:val="single" w:sz="8" w:space="0" w:color="auto"/>
              <w:right w:val="nil"/>
            </w:tcBorders>
            <w:shd w:val="clear" w:color="auto" w:fill="auto"/>
            <w:noWrap/>
            <w:vAlign w:val="center"/>
          </w:tcPr>
          <w:p w14:paraId="37249E2D" w14:textId="4EBB6878" w:rsidR="00B427C9" w:rsidRPr="00B427C9" w:rsidRDefault="00B427C9" w:rsidP="00C31FCF">
            <w:pPr>
              <w:jc w:val="center"/>
              <w:rPr>
                <w:color w:val="000000"/>
              </w:rPr>
            </w:pPr>
            <w:r w:rsidRPr="00B427C9">
              <w:rPr>
                <w:color w:val="000000"/>
              </w:rPr>
              <w:t>104%</w:t>
            </w:r>
          </w:p>
        </w:tc>
        <w:tc>
          <w:tcPr>
            <w:tcW w:w="896" w:type="dxa"/>
            <w:tcBorders>
              <w:top w:val="single" w:sz="8" w:space="0" w:color="auto"/>
              <w:left w:val="nil"/>
              <w:bottom w:val="single" w:sz="8" w:space="0" w:color="auto"/>
              <w:right w:val="single" w:sz="8" w:space="0" w:color="auto"/>
            </w:tcBorders>
            <w:shd w:val="clear" w:color="auto" w:fill="auto"/>
            <w:noWrap/>
            <w:vAlign w:val="center"/>
          </w:tcPr>
          <w:p w14:paraId="12D4F93F" w14:textId="06A3B3EA" w:rsidR="00B427C9" w:rsidRPr="00B427C9" w:rsidRDefault="00B427C9" w:rsidP="00C31FCF">
            <w:pPr>
              <w:jc w:val="center"/>
              <w:rPr>
                <w:color w:val="000000"/>
              </w:rPr>
            </w:pPr>
            <w:r w:rsidRPr="00B427C9">
              <w:rPr>
                <w:color w:val="000000"/>
              </w:rPr>
              <w:t>102%</w:t>
            </w:r>
          </w:p>
        </w:tc>
      </w:tr>
      <w:tr w:rsidR="00B427C9" w:rsidRPr="00350596" w14:paraId="21A4E9E4" w14:textId="77777777" w:rsidTr="00B427C9">
        <w:trPr>
          <w:trHeight w:val="296"/>
          <w:jc w:val="center"/>
        </w:trPr>
        <w:tc>
          <w:tcPr>
            <w:tcW w:w="10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66243C8" w14:textId="77777777" w:rsidR="00B427C9" w:rsidRPr="00350596" w:rsidRDefault="00B427C9" w:rsidP="00C31FCF">
            <w:pPr>
              <w:jc w:val="center"/>
              <w:rPr>
                <w:bCs/>
                <w:color w:val="000000"/>
                <w:sz w:val="20"/>
              </w:rPr>
            </w:pPr>
            <w:r w:rsidRPr="00350596">
              <w:rPr>
                <w:bCs/>
                <w:color w:val="000000"/>
                <w:sz w:val="20"/>
              </w:rPr>
              <w:t>Class F</w:t>
            </w:r>
          </w:p>
        </w:tc>
        <w:tc>
          <w:tcPr>
            <w:tcW w:w="1045" w:type="dxa"/>
            <w:tcBorders>
              <w:top w:val="single" w:sz="8" w:space="0" w:color="auto"/>
              <w:left w:val="nil"/>
              <w:bottom w:val="single" w:sz="8" w:space="0" w:color="auto"/>
              <w:right w:val="nil"/>
            </w:tcBorders>
            <w:shd w:val="clear" w:color="auto" w:fill="auto"/>
            <w:noWrap/>
            <w:vAlign w:val="bottom"/>
          </w:tcPr>
          <w:p w14:paraId="02CF0529" w14:textId="77777777" w:rsidR="00B427C9" w:rsidRDefault="00B427C9" w:rsidP="00C31FCF">
            <w:pPr>
              <w:jc w:val="center"/>
              <w:rPr>
                <w:rFonts w:ascii="宋体" w:eastAsia="宋体" w:hAnsi="宋体" w:cs="宋体"/>
                <w:color w:val="000000"/>
              </w:rPr>
            </w:pPr>
            <w:r>
              <w:rPr>
                <w:rFonts w:hint="eastAsia"/>
                <w:color w:val="000000"/>
              </w:rPr>
              <w:t>0.00%</w:t>
            </w:r>
          </w:p>
        </w:tc>
        <w:tc>
          <w:tcPr>
            <w:tcW w:w="855" w:type="dxa"/>
            <w:tcBorders>
              <w:top w:val="single" w:sz="8" w:space="0" w:color="auto"/>
              <w:left w:val="nil"/>
              <w:bottom w:val="single" w:sz="8" w:space="0" w:color="auto"/>
              <w:right w:val="nil"/>
            </w:tcBorders>
            <w:shd w:val="clear" w:color="auto" w:fill="auto"/>
            <w:noWrap/>
            <w:vAlign w:val="bottom"/>
          </w:tcPr>
          <w:p w14:paraId="5B059D88" w14:textId="77777777" w:rsidR="00B427C9" w:rsidRDefault="00B427C9" w:rsidP="00C31FCF">
            <w:pPr>
              <w:jc w:val="center"/>
              <w:rPr>
                <w:rFonts w:ascii="宋体" w:eastAsia="宋体" w:hAnsi="宋体" w:cs="宋体"/>
                <w:color w:val="000000"/>
              </w:rPr>
            </w:pPr>
            <w:r>
              <w:rPr>
                <w:rFonts w:hint="eastAsia"/>
                <w:color w:val="000000"/>
              </w:rPr>
              <w:t>0.01%</w:t>
            </w:r>
          </w:p>
        </w:tc>
        <w:tc>
          <w:tcPr>
            <w:tcW w:w="1044" w:type="dxa"/>
            <w:tcBorders>
              <w:top w:val="single" w:sz="8" w:space="0" w:color="auto"/>
              <w:left w:val="nil"/>
              <w:bottom w:val="single" w:sz="8" w:space="0" w:color="auto"/>
              <w:right w:val="single" w:sz="8" w:space="0" w:color="auto"/>
            </w:tcBorders>
            <w:shd w:val="clear" w:color="auto" w:fill="auto"/>
            <w:noWrap/>
            <w:vAlign w:val="bottom"/>
          </w:tcPr>
          <w:p w14:paraId="017947A0" w14:textId="77777777" w:rsidR="00B427C9" w:rsidRDefault="00B427C9" w:rsidP="00C31FCF">
            <w:pPr>
              <w:jc w:val="center"/>
              <w:rPr>
                <w:rFonts w:ascii="宋体" w:eastAsia="宋体" w:hAnsi="宋体" w:cs="宋体"/>
                <w:color w:val="000000"/>
              </w:rPr>
            </w:pPr>
            <w:r>
              <w:rPr>
                <w:rFonts w:hint="eastAsia"/>
                <w:color w:val="000000"/>
              </w:rPr>
              <w:t>-0.08%</w:t>
            </w:r>
          </w:p>
        </w:tc>
        <w:tc>
          <w:tcPr>
            <w:tcW w:w="1126" w:type="dxa"/>
            <w:tcBorders>
              <w:top w:val="single" w:sz="8" w:space="0" w:color="auto"/>
              <w:left w:val="single" w:sz="8" w:space="0" w:color="auto"/>
              <w:bottom w:val="single" w:sz="8" w:space="0" w:color="auto"/>
              <w:right w:val="nil"/>
            </w:tcBorders>
            <w:shd w:val="clear" w:color="auto" w:fill="auto"/>
            <w:noWrap/>
            <w:vAlign w:val="center"/>
          </w:tcPr>
          <w:p w14:paraId="24BD67BE" w14:textId="5139D633" w:rsidR="00B427C9" w:rsidRPr="00B427C9" w:rsidRDefault="00B427C9" w:rsidP="00C31FCF">
            <w:pPr>
              <w:jc w:val="center"/>
              <w:rPr>
                <w:color w:val="000000"/>
              </w:rPr>
            </w:pPr>
            <w:r w:rsidRPr="00B427C9">
              <w:rPr>
                <w:color w:val="000000"/>
              </w:rPr>
              <w:t>103%</w:t>
            </w:r>
          </w:p>
        </w:tc>
        <w:tc>
          <w:tcPr>
            <w:tcW w:w="896" w:type="dxa"/>
            <w:tcBorders>
              <w:top w:val="single" w:sz="8" w:space="0" w:color="auto"/>
              <w:left w:val="nil"/>
              <w:bottom w:val="single" w:sz="8" w:space="0" w:color="auto"/>
              <w:right w:val="single" w:sz="8" w:space="0" w:color="auto"/>
            </w:tcBorders>
            <w:shd w:val="clear" w:color="auto" w:fill="auto"/>
            <w:noWrap/>
            <w:vAlign w:val="center"/>
          </w:tcPr>
          <w:p w14:paraId="1141BAB8" w14:textId="32DB333A" w:rsidR="00B427C9" w:rsidRPr="00B427C9" w:rsidRDefault="00B427C9" w:rsidP="00C31FCF">
            <w:pPr>
              <w:jc w:val="center"/>
              <w:rPr>
                <w:color w:val="000000"/>
              </w:rPr>
            </w:pPr>
            <w:r w:rsidRPr="00B427C9">
              <w:rPr>
                <w:color w:val="000000"/>
              </w:rPr>
              <w:t>103%</w:t>
            </w:r>
          </w:p>
        </w:tc>
      </w:tr>
    </w:tbl>
    <w:p w14:paraId="1539A21D" w14:textId="6E6C3785" w:rsidR="001F2594" w:rsidRDefault="001F2594" w:rsidP="009234A5">
      <w:pPr>
        <w:rPr>
          <w:szCs w:val="22"/>
          <w:lang w:val="en-CA" w:eastAsia="zh-CN"/>
        </w:rPr>
      </w:pPr>
    </w:p>
    <w:p w14:paraId="003D61E5" w14:textId="77777777" w:rsidR="00FE5065" w:rsidRDefault="00FE5065" w:rsidP="00FE5065">
      <w:pPr>
        <w:pStyle w:val="1"/>
        <w:rPr>
          <w:lang w:val="en-CA" w:eastAsia="zh-CN"/>
        </w:rPr>
      </w:pPr>
      <w:r w:rsidRPr="009360A6">
        <w:rPr>
          <w:lang w:val="en-CA"/>
        </w:rPr>
        <w:t>Conclusion</w:t>
      </w:r>
    </w:p>
    <w:p w14:paraId="4DE14197" w14:textId="6BB14D0B" w:rsidR="00FE5065" w:rsidRPr="00904583" w:rsidRDefault="00FE5065" w:rsidP="00FE5065">
      <w:pPr>
        <w:rPr>
          <w:lang w:val="en-CA" w:eastAsia="zh-CN"/>
        </w:rPr>
      </w:pPr>
      <w:r>
        <w:rPr>
          <w:lang w:val="en-CA"/>
        </w:rPr>
        <w:t xml:space="preserve">In this contribution, two modifications are proposed in intra </w:t>
      </w:r>
      <w:r w:rsidR="003530CD">
        <w:rPr>
          <w:lang w:val="en-CA"/>
        </w:rPr>
        <w:t xml:space="preserve">angular </w:t>
      </w:r>
      <w:r>
        <w:rPr>
          <w:lang w:val="en-CA"/>
        </w:rPr>
        <w:t xml:space="preserve">prediction part. </w:t>
      </w:r>
      <w:r w:rsidR="00F116E7">
        <w:rPr>
          <w:rFonts w:hint="eastAsia"/>
          <w:lang w:eastAsia="zh-CN"/>
        </w:rPr>
        <w:t xml:space="preserve">Combining the two methods can achieve </w:t>
      </w:r>
      <w:r w:rsidR="00F116E7">
        <w:rPr>
          <w:lang w:val="en-CA"/>
        </w:rPr>
        <w:t>0.07%, 0.05% and 0.03%</w:t>
      </w:r>
      <w:r w:rsidR="00F116E7">
        <w:rPr>
          <w:rFonts w:hint="eastAsia"/>
          <w:lang w:val="en-CA" w:eastAsia="zh-CN"/>
        </w:rPr>
        <w:t xml:space="preserve"> average BD-rate gains</w:t>
      </w:r>
      <w:r w:rsidR="00FD1509">
        <w:rPr>
          <w:rFonts w:hint="eastAsia"/>
          <w:lang w:val="en-CA" w:eastAsia="zh-CN"/>
        </w:rPr>
        <w:t xml:space="preserve"> </w:t>
      </w:r>
      <w:r w:rsidR="00FD1509">
        <w:rPr>
          <w:szCs w:val="22"/>
          <w:lang w:val="en-CA" w:eastAsia="zh-CN"/>
        </w:rPr>
        <w:t xml:space="preserve">for </w:t>
      </w:r>
      <w:r w:rsidR="00FD1509" w:rsidRPr="003340B4">
        <w:rPr>
          <w:szCs w:val="22"/>
          <w:lang w:val="en-CA"/>
        </w:rPr>
        <w:t>luminance</w:t>
      </w:r>
      <w:r w:rsidR="00FD1509">
        <w:rPr>
          <w:rFonts w:hint="eastAsia"/>
          <w:szCs w:val="22"/>
          <w:lang w:val="en-CA" w:eastAsia="zh-CN"/>
        </w:rPr>
        <w:t xml:space="preserve"> </w:t>
      </w:r>
      <w:r w:rsidR="00FD1509">
        <w:rPr>
          <w:szCs w:val="22"/>
          <w:lang w:val="en-CA" w:eastAsia="zh-CN"/>
        </w:rPr>
        <w:t>and both</w:t>
      </w:r>
      <w:r w:rsidR="00FD1509" w:rsidRPr="00B77456">
        <w:rPr>
          <w:lang w:val="en-CA"/>
        </w:rPr>
        <w:t xml:space="preserve"> chrominance com</w:t>
      </w:r>
      <w:r w:rsidR="00FD1509">
        <w:rPr>
          <w:szCs w:val="22"/>
          <w:lang w:val="en-CA" w:eastAsia="zh-CN"/>
        </w:rPr>
        <w:t>ponents</w:t>
      </w:r>
      <w:r>
        <w:rPr>
          <w:lang w:val="en-CA"/>
        </w:rPr>
        <w:t xml:space="preserve"> </w:t>
      </w:r>
      <w:r w:rsidR="00EF0D69">
        <w:rPr>
          <w:rFonts w:hint="eastAsia"/>
          <w:lang w:val="en-CA" w:eastAsia="zh-CN"/>
        </w:rPr>
        <w:t>with</w:t>
      </w:r>
      <w:r w:rsidR="00EF0D69" w:rsidRPr="00B63ECA">
        <w:rPr>
          <w:lang w:val="en-GB" w:eastAsia="ko-KR"/>
        </w:rPr>
        <w:t xml:space="preserve"> </w:t>
      </w:r>
      <w:r w:rsidR="00EF0D69" w:rsidRPr="00785526">
        <w:rPr>
          <w:lang w:val="en-GB" w:eastAsia="ko-KR"/>
        </w:rPr>
        <w:t xml:space="preserve">negligible </w:t>
      </w:r>
      <w:r w:rsidR="00EF0D69">
        <w:rPr>
          <w:lang w:val="en-GB" w:eastAsia="ko-KR"/>
        </w:rPr>
        <w:t>increas</w:t>
      </w:r>
      <w:r w:rsidR="00EF0D69">
        <w:rPr>
          <w:rFonts w:hint="eastAsia"/>
          <w:lang w:val="en-GB" w:eastAsia="zh-CN"/>
        </w:rPr>
        <w:t>ing</w:t>
      </w:r>
      <w:r w:rsidR="00EF0D69">
        <w:rPr>
          <w:lang w:val="en-GB" w:eastAsia="ko-KR"/>
        </w:rPr>
        <w:t xml:space="preserve"> of encoding and decoding complexity</w:t>
      </w:r>
      <w:r w:rsidR="00EF0D69">
        <w:rPr>
          <w:rFonts w:hint="eastAsia"/>
          <w:lang w:val="en-CA" w:eastAsia="zh-CN"/>
        </w:rPr>
        <w:t xml:space="preserve"> </w:t>
      </w:r>
      <w:r>
        <w:rPr>
          <w:lang w:val="en-CA"/>
        </w:rPr>
        <w:t>on top of VTM3.0</w:t>
      </w:r>
      <w:r w:rsidRPr="00350596">
        <w:rPr>
          <w:lang w:val="en-CA"/>
        </w:rPr>
        <w:t xml:space="preserve"> under </w:t>
      </w:r>
      <w:r w:rsidR="002D3C4F">
        <w:rPr>
          <w:rFonts w:hint="eastAsia"/>
          <w:lang w:val="en-CA" w:eastAsia="zh-CN"/>
        </w:rPr>
        <w:t xml:space="preserve">the </w:t>
      </w:r>
      <w:r>
        <w:rPr>
          <w:lang w:val="en-CA"/>
        </w:rPr>
        <w:t xml:space="preserve">AI </w:t>
      </w:r>
      <w:r w:rsidRPr="00350596">
        <w:rPr>
          <w:lang w:val="en-CA"/>
        </w:rPr>
        <w:t>configuration</w:t>
      </w:r>
      <w:r w:rsidR="002F1427">
        <w:rPr>
          <w:rFonts w:hint="eastAsia"/>
          <w:lang w:val="en-CA" w:eastAsia="zh-CN"/>
        </w:rPr>
        <w:t>.</w:t>
      </w:r>
      <w:r>
        <w:rPr>
          <w:lang w:val="en-CA"/>
        </w:rPr>
        <w:t xml:space="preserve"> It is proposed to adopt this proposal into VTM.</w:t>
      </w:r>
    </w:p>
    <w:p w14:paraId="559E2EEC" w14:textId="77777777" w:rsidR="00FE5065" w:rsidRDefault="00FE5065" w:rsidP="00FE5065">
      <w:pPr>
        <w:pStyle w:val="1"/>
        <w:ind w:left="432" w:hanging="432"/>
        <w:rPr>
          <w:lang w:val="en-CA" w:eastAsia="zh-CN"/>
        </w:rPr>
      </w:pPr>
      <w:r>
        <w:rPr>
          <w:lang w:val="en-CA"/>
        </w:rPr>
        <w:t>References</w:t>
      </w:r>
    </w:p>
    <w:p w14:paraId="307AFFA2" w14:textId="77777777" w:rsidR="00FE5065" w:rsidRPr="00F26B00" w:rsidRDefault="00BD1F19" w:rsidP="00FE5065">
      <w:pPr>
        <w:pStyle w:val="ab"/>
        <w:widowControl/>
        <w:numPr>
          <w:ilvl w:val="0"/>
          <w:numId w:val="12"/>
        </w:numPr>
        <w:tabs>
          <w:tab w:val="left" w:pos="360"/>
          <w:tab w:val="left" w:pos="720"/>
          <w:tab w:val="left" w:pos="1080"/>
          <w:tab w:val="left" w:pos="1440"/>
        </w:tabs>
        <w:overflowPunct w:val="0"/>
        <w:autoSpaceDE w:val="0"/>
        <w:autoSpaceDN w:val="0"/>
        <w:adjustRightInd w:val="0"/>
        <w:spacing w:before="136"/>
        <w:ind w:firstLineChars="0"/>
        <w:textAlignment w:val="baseline"/>
        <w:rPr>
          <w:rFonts w:ascii="Times New Roman" w:hAnsi="Times New Roman" w:cs="Times New Roman"/>
          <w:sz w:val="22"/>
          <w:lang w:eastAsia="zh-TW"/>
        </w:rPr>
      </w:pPr>
      <w:hyperlink r:id="rId16" w:history="1">
        <w:r w:rsidR="00FE5065" w:rsidRPr="00F26B00">
          <w:rPr>
            <w:rStyle w:val="a6"/>
            <w:rFonts w:ascii="Times New Roman" w:hAnsi="Times New Roman" w:cs="Times New Roman"/>
            <w:sz w:val="22"/>
            <w:lang w:val="en-CA"/>
          </w:rPr>
          <w:t>https://vcgit.hhi.fraunhofer.de/jvet/VVCSoftware_VTM</w:t>
        </w:r>
      </w:hyperlink>
      <w:r w:rsidR="00FE5065" w:rsidRPr="00F26B00">
        <w:rPr>
          <w:rFonts w:ascii="Times New Roman" w:hAnsi="Times New Roman" w:cs="Times New Roman"/>
          <w:sz w:val="22"/>
          <w:lang w:val="en-CA"/>
        </w:rPr>
        <w:t xml:space="preserve"> </w:t>
      </w:r>
    </w:p>
    <w:p w14:paraId="54207F12" w14:textId="0C9B1E85" w:rsidR="00FE5065" w:rsidRPr="00F26B00" w:rsidRDefault="00FE5065" w:rsidP="009234A5">
      <w:pPr>
        <w:pStyle w:val="ab"/>
        <w:widowControl/>
        <w:numPr>
          <w:ilvl w:val="0"/>
          <w:numId w:val="12"/>
        </w:numPr>
        <w:tabs>
          <w:tab w:val="left" w:pos="360"/>
          <w:tab w:val="left" w:pos="720"/>
          <w:tab w:val="left" w:pos="1080"/>
          <w:tab w:val="left" w:pos="1440"/>
        </w:tabs>
        <w:overflowPunct w:val="0"/>
        <w:autoSpaceDE w:val="0"/>
        <w:autoSpaceDN w:val="0"/>
        <w:adjustRightInd w:val="0"/>
        <w:spacing w:before="136"/>
        <w:ind w:firstLineChars="0"/>
        <w:textAlignment w:val="baseline"/>
        <w:rPr>
          <w:rFonts w:ascii="Times New Roman" w:hAnsi="Times New Roman" w:cs="Times New Roman"/>
          <w:kern w:val="0"/>
          <w:sz w:val="22"/>
          <w:szCs w:val="20"/>
          <w:lang w:val="en-CA" w:eastAsia="en-US"/>
        </w:rPr>
      </w:pPr>
      <w:r w:rsidRPr="00F26B00">
        <w:rPr>
          <w:rFonts w:ascii="Times New Roman" w:hAnsi="Times New Roman" w:cs="Times New Roman"/>
          <w:kern w:val="0"/>
          <w:sz w:val="22"/>
          <w:szCs w:val="20"/>
          <w:lang w:val="en-CA" w:eastAsia="en-US"/>
        </w:rPr>
        <w:t xml:space="preserve">F. </w:t>
      </w:r>
      <w:proofErr w:type="spellStart"/>
      <w:r w:rsidRPr="00F26B00">
        <w:rPr>
          <w:rFonts w:ascii="Times New Roman" w:hAnsi="Times New Roman" w:cs="Times New Roman"/>
          <w:kern w:val="0"/>
          <w:sz w:val="22"/>
          <w:szCs w:val="20"/>
          <w:lang w:val="en-CA" w:eastAsia="en-US"/>
        </w:rPr>
        <w:t>Bossen</w:t>
      </w:r>
      <w:proofErr w:type="spellEnd"/>
      <w:r w:rsidRPr="00F26B00">
        <w:rPr>
          <w:rFonts w:ascii="Times New Roman" w:hAnsi="Times New Roman" w:cs="Times New Roman"/>
          <w:kern w:val="0"/>
          <w:sz w:val="22"/>
          <w:szCs w:val="20"/>
          <w:lang w:val="en-CA" w:eastAsia="en-US"/>
        </w:rPr>
        <w:t xml:space="preserve">, J. Boyce, X. Li, </w:t>
      </w:r>
      <w:hyperlink r:id="rId17" w:history="1">
        <w:r w:rsidRPr="00F26B00">
          <w:rPr>
            <w:rFonts w:ascii="Times New Roman" w:hAnsi="Times New Roman" w:cs="Times New Roman"/>
            <w:kern w:val="0"/>
            <w:sz w:val="22"/>
            <w:szCs w:val="20"/>
            <w:lang w:val="en-CA" w:eastAsia="en-US"/>
          </w:rPr>
          <w:t>V. Seregin</w:t>
        </w:r>
      </w:hyperlink>
      <w:r w:rsidRPr="00F26B00">
        <w:rPr>
          <w:rFonts w:ascii="Times New Roman" w:hAnsi="Times New Roman" w:cs="Times New Roman"/>
          <w:kern w:val="0"/>
          <w:sz w:val="22"/>
          <w:szCs w:val="20"/>
          <w:lang w:val="en-CA" w:eastAsia="en-US"/>
        </w:rPr>
        <w:t xml:space="preserve">, K. </w:t>
      </w:r>
      <w:proofErr w:type="spellStart"/>
      <w:r w:rsidRPr="00F26B00">
        <w:rPr>
          <w:rFonts w:ascii="Times New Roman" w:hAnsi="Times New Roman" w:cs="Times New Roman"/>
          <w:kern w:val="0"/>
          <w:sz w:val="22"/>
          <w:szCs w:val="20"/>
          <w:lang w:val="en-CA" w:eastAsia="en-US"/>
        </w:rPr>
        <w:t>Suehring</w:t>
      </w:r>
      <w:proofErr w:type="spellEnd"/>
      <w:r w:rsidRPr="00F26B00">
        <w:rPr>
          <w:rFonts w:ascii="Times New Roman" w:hAnsi="Times New Roman" w:cs="Times New Roman"/>
          <w:kern w:val="0"/>
          <w:sz w:val="22"/>
          <w:szCs w:val="20"/>
          <w:lang w:val="en-CA" w:eastAsia="en-US"/>
        </w:rPr>
        <w:t xml:space="preserve"> “JVET common test conditions and software reference configurations for SDR video,” Joint Video Exploration Team (JVET) of ITU-T SG 16 WP 3 and ISO/IEC JTC 1/SC 29/WG 11, JVET-L1010, Macao, </w:t>
      </w:r>
      <w:r w:rsidRPr="00F26B00">
        <w:rPr>
          <w:rFonts w:ascii="Times New Roman" w:hAnsi="Times New Roman" w:cs="Times New Roman" w:hint="eastAsia"/>
          <w:kern w:val="0"/>
          <w:sz w:val="22"/>
          <w:szCs w:val="20"/>
          <w:lang w:val="en-CA" w:eastAsia="en-US"/>
        </w:rPr>
        <w:t>CN,</w:t>
      </w:r>
      <w:r w:rsidRPr="00F26B00">
        <w:rPr>
          <w:rFonts w:ascii="Times New Roman" w:hAnsi="Times New Roman" w:cs="Times New Roman"/>
          <w:kern w:val="0"/>
          <w:sz w:val="22"/>
          <w:szCs w:val="20"/>
          <w:lang w:val="en-CA" w:eastAsia="en-US"/>
        </w:rPr>
        <w:t xml:space="preserve"> 3–12 Oct. 2018.</w:t>
      </w:r>
    </w:p>
    <w:p w14:paraId="700215BE" w14:textId="77777777" w:rsidR="00FE5065" w:rsidRPr="00FE5065" w:rsidRDefault="00FE5065" w:rsidP="00FE5065">
      <w:pPr>
        <w:rPr>
          <w:lang w:eastAsia="zh-CN"/>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2F0F5DD" w:rsidR="007F1F8B" w:rsidRPr="00FE5065" w:rsidRDefault="00FE5065" w:rsidP="009234A5">
      <w:pPr>
        <w:rPr>
          <w:szCs w:val="22"/>
          <w:lang w:val="en-CA" w:eastAsia="zh-CN"/>
        </w:rPr>
      </w:pPr>
      <w:proofErr w:type="spellStart"/>
      <w:r>
        <w:rPr>
          <w:rFonts w:hint="eastAsia"/>
          <w:b/>
          <w:szCs w:val="22"/>
          <w:lang w:val="en-CA" w:eastAsia="zh-CN"/>
        </w:rPr>
        <w:t>Dahua</w:t>
      </w:r>
      <w:proofErr w:type="spellEnd"/>
      <w:r w:rsidRPr="00FE5065">
        <w:rPr>
          <w:rFonts w:hint="eastAsia"/>
          <w:b/>
          <w:szCs w:val="22"/>
          <w:lang w:val="en-CA" w:eastAsia="zh-CN"/>
        </w:rPr>
        <w:t xml:space="preserve"> </w:t>
      </w:r>
      <w:r w:rsidRPr="005B217D">
        <w:rPr>
          <w:b/>
          <w:szCs w:val="22"/>
          <w:lang w:val="en-CA" w:eastAsia="zh-CN"/>
        </w:rPr>
        <w:t>may h</w:t>
      </w:r>
      <w:r w:rsidRPr="005B217D">
        <w:rPr>
          <w:b/>
          <w:szCs w:val="22"/>
          <w:lang w:val="en-CA"/>
        </w:rPr>
        <w:t>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E5065"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FD8970" w14:textId="77777777" w:rsidR="001776AF" w:rsidRDefault="001776AF">
      <w:r>
        <w:separator/>
      </w:r>
    </w:p>
  </w:endnote>
  <w:endnote w:type="continuationSeparator" w:id="0">
    <w:p w14:paraId="57C56A27" w14:textId="77777777" w:rsidR="001776AF" w:rsidRDefault="00177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0FD02F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D1F19">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D1F19">
      <w:rPr>
        <w:rStyle w:val="a5"/>
        <w:noProof/>
      </w:rPr>
      <w:t>2018-12-24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BBB8C5" w14:textId="77777777" w:rsidR="001776AF" w:rsidRDefault="001776AF">
      <w:r>
        <w:separator/>
      </w:r>
    </w:p>
  </w:footnote>
  <w:footnote w:type="continuationSeparator" w:id="0">
    <w:p w14:paraId="27714487" w14:textId="77777777" w:rsidR="001776AF" w:rsidRDefault="001776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369F6"/>
    <w:rsid w:val="000458BC"/>
    <w:rsid w:val="00045C41"/>
    <w:rsid w:val="00046C03"/>
    <w:rsid w:val="00065039"/>
    <w:rsid w:val="00070684"/>
    <w:rsid w:val="000706CE"/>
    <w:rsid w:val="0007614F"/>
    <w:rsid w:val="0007702E"/>
    <w:rsid w:val="00081398"/>
    <w:rsid w:val="000820E4"/>
    <w:rsid w:val="00091EBD"/>
    <w:rsid w:val="00094479"/>
    <w:rsid w:val="0009492B"/>
    <w:rsid w:val="000962AC"/>
    <w:rsid w:val="000B07B3"/>
    <w:rsid w:val="000B0C0F"/>
    <w:rsid w:val="000B1C6B"/>
    <w:rsid w:val="000B4FF9"/>
    <w:rsid w:val="000C09AC"/>
    <w:rsid w:val="000C185F"/>
    <w:rsid w:val="000E00F3"/>
    <w:rsid w:val="000E32F9"/>
    <w:rsid w:val="000F0482"/>
    <w:rsid w:val="000F158C"/>
    <w:rsid w:val="00100A04"/>
    <w:rsid w:val="00102F3D"/>
    <w:rsid w:val="0012355B"/>
    <w:rsid w:val="00124E38"/>
    <w:rsid w:val="0012580B"/>
    <w:rsid w:val="00131F90"/>
    <w:rsid w:val="00134108"/>
    <w:rsid w:val="0013458C"/>
    <w:rsid w:val="0013526E"/>
    <w:rsid w:val="00135D5E"/>
    <w:rsid w:val="00142743"/>
    <w:rsid w:val="00146152"/>
    <w:rsid w:val="001468BF"/>
    <w:rsid w:val="001503CB"/>
    <w:rsid w:val="00155526"/>
    <w:rsid w:val="001608D8"/>
    <w:rsid w:val="00165509"/>
    <w:rsid w:val="00171371"/>
    <w:rsid w:val="00175A24"/>
    <w:rsid w:val="0017605A"/>
    <w:rsid w:val="00177384"/>
    <w:rsid w:val="001776AF"/>
    <w:rsid w:val="00184EA0"/>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1AEB"/>
    <w:rsid w:val="0026284F"/>
    <w:rsid w:val="00263398"/>
    <w:rsid w:val="00263B99"/>
    <w:rsid w:val="00266F06"/>
    <w:rsid w:val="00275BCF"/>
    <w:rsid w:val="00290C9E"/>
    <w:rsid w:val="00291E36"/>
    <w:rsid w:val="00292257"/>
    <w:rsid w:val="00293E3E"/>
    <w:rsid w:val="002A1714"/>
    <w:rsid w:val="002A54E0"/>
    <w:rsid w:val="002A7178"/>
    <w:rsid w:val="002B1595"/>
    <w:rsid w:val="002B191D"/>
    <w:rsid w:val="002B2E83"/>
    <w:rsid w:val="002C7E05"/>
    <w:rsid w:val="002D0AF6"/>
    <w:rsid w:val="002D1D2A"/>
    <w:rsid w:val="002D3C4F"/>
    <w:rsid w:val="002D7BFA"/>
    <w:rsid w:val="002F1427"/>
    <w:rsid w:val="002F164D"/>
    <w:rsid w:val="002F6471"/>
    <w:rsid w:val="002F7B62"/>
    <w:rsid w:val="003021BC"/>
    <w:rsid w:val="00306206"/>
    <w:rsid w:val="003126B5"/>
    <w:rsid w:val="00317D85"/>
    <w:rsid w:val="00326890"/>
    <w:rsid w:val="00327C56"/>
    <w:rsid w:val="003315A1"/>
    <w:rsid w:val="003340B4"/>
    <w:rsid w:val="003373EC"/>
    <w:rsid w:val="00342FF4"/>
    <w:rsid w:val="00344E5A"/>
    <w:rsid w:val="00346148"/>
    <w:rsid w:val="003530CD"/>
    <w:rsid w:val="0035653D"/>
    <w:rsid w:val="00360929"/>
    <w:rsid w:val="003669EA"/>
    <w:rsid w:val="003706CC"/>
    <w:rsid w:val="003719EE"/>
    <w:rsid w:val="00377710"/>
    <w:rsid w:val="003862E7"/>
    <w:rsid w:val="003A2D8E"/>
    <w:rsid w:val="003A7CE6"/>
    <w:rsid w:val="003B5D9F"/>
    <w:rsid w:val="003B7ED4"/>
    <w:rsid w:val="003C20E4"/>
    <w:rsid w:val="003D38E5"/>
    <w:rsid w:val="003D6342"/>
    <w:rsid w:val="003E39A9"/>
    <w:rsid w:val="003E6EF2"/>
    <w:rsid w:val="003E6F90"/>
    <w:rsid w:val="003E73ED"/>
    <w:rsid w:val="003F5D0F"/>
    <w:rsid w:val="00412575"/>
    <w:rsid w:val="00414101"/>
    <w:rsid w:val="004219CF"/>
    <w:rsid w:val="004234F0"/>
    <w:rsid w:val="00431541"/>
    <w:rsid w:val="00433DDB"/>
    <w:rsid w:val="00435A29"/>
    <w:rsid w:val="00437619"/>
    <w:rsid w:val="00465A1E"/>
    <w:rsid w:val="0047066C"/>
    <w:rsid w:val="0049445A"/>
    <w:rsid w:val="00497D95"/>
    <w:rsid w:val="004A2A63"/>
    <w:rsid w:val="004A451B"/>
    <w:rsid w:val="004A50F7"/>
    <w:rsid w:val="004A6458"/>
    <w:rsid w:val="004B210C"/>
    <w:rsid w:val="004B2E85"/>
    <w:rsid w:val="004B5824"/>
    <w:rsid w:val="004B60C6"/>
    <w:rsid w:val="004B69EC"/>
    <w:rsid w:val="004C640F"/>
    <w:rsid w:val="004D405F"/>
    <w:rsid w:val="004E4F4F"/>
    <w:rsid w:val="004E6789"/>
    <w:rsid w:val="004F61E3"/>
    <w:rsid w:val="00502E10"/>
    <w:rsid w:val="0051015C"/>
    <w:rsid w:val="005151CC"/>
    <w:rsid w:val="00516CF1"/>
    <w:rsid w:val="005229A5"/>
    <w:rsid w:val="005268E1"/>
    <w:rsid w:val="00531AE9"/>
    <w:rsid w:val="0054074F"/>
    <w:rsid w:val="00550A66"/>
    <w:rsid w:val="00564049"/>
    <w:rsid w:val="00564B67"/>
    <w:rsid w:val="00567EC7"/>
    <w:rsid w:val="00570013"/>
    <w:rsid w:val="005753EC"/>
    <w:rsid w:val="00575C6B"/>
    <w:rsid w:val="005801A2"/>
    <w:rsid w:val="00584317"/>
    <w:rsid w:val="005952A5"/>
    <w:rsid w:val="005A12E7"/>
    <w:rsid w:val="005A1E8F"/>
    <w:rsid w:val="005A33A1"/>
    <w:rsid w:val="005B217D"/>
    <w:rsid w:val="005C385F"/>
    <w:rsid w:val="005E1AC6"/>
    <w:rsid w:val="005F3DD5"/>
    <w:rsid w:val="005F6F1B"/>
    <w:rsid w:val="006029F4"/>
    <w:rsid w:val="00605BBC"/>
    <w:rsid w:val="00615995"/>
    <w:rsid w:val="00616155"/>
    <w:rsid w:val="00624B33"/>
    <w:rsid w:val="0063041A"/>
    <w:rsid w:val="00630AA2"/>
    <w:rsid w:val="00631B05"/>
    <w:rsid w:val="00642438"/>
    <w:rsid w:val="00646707"/>
    <w:rsid w:val="00651646"/>
    <w:rsid w:val="0065363F"/>
    <w:rsid w:val="00656A5E"/>
    <w:rsid w:val="00657F7E"/>
    <w:rsid w:val="00662E58"/>
    <w:rsid w:val="006637F2"/>
    <w:rsid w:val="006642A5"/>
    <w:rsid w:val="00664DCF"/>
    <w:rsid w:val="00665070"/>
    <w:rsid w:val="00670403"/>
    <w:rsid w:val="00684023"/>
    <w:rsid w:val="00692CD4"/>
    <w:rsid w:val="006A1DA1"/>
    <w:rsid w:val="006C5D39"/>
    <w:rsid w:val="006D4067"/>
    <w:rsid w:val="006D6D9B"/>
    <w:rsid w:val="006E2810"/>
    <w:rsid w:val="006E5417"/>
    <w:rsid w:val="006F0794"/>
    <w:rsid w:val="006F7528"/>
    <w:rsid w:val="00701F97"/>
    <w:rsid w:val="007023DE"/>
    <w:rsid w:val="007027F2"/>
    <w:rsid w:val="007059F5"/>
    <w:rsid w:val="00712F60"/>
    <w:rsid w:val="00720E3B"/>
    <w:rsid w:val="0074393F"/>
    <w:rsid w:val="00745F6B"/>
    <w:rsid w:val="0075585E"/>
    <w:rsid w:val="00770571"/>
    <w:rsid w:val="007768FF"/>
    <w:rsid w:val="007824D3"/>
    <w:rsid w:val="00786A4D"/>
    <w:rsid w:val="00796EE3"/>
    <w:rsid w:val="007A7D29"/>
    <w:rsid w:val="007B15C7"/>
    <w:rsid w:val="007B4AB8"/>
    <w:rsid w:val="007B78DC"/>
    <w:rsid w:val="007D1181"/>
    <w:rsid w:val="007D5F24"/>
    <w:rsid w:val="007D6BC0"/>
    <w:rsid w:val="007E01A3"/>
    <w:rsid w:val="007F1F8B"/>
    <w:rsid w:val="007F67A1"/>
    <w:rsid w:val="00802C94"/>
    <w:rsid w:val="00803876"/>
    <w:rsid w:val="008069F1"/>
    <w:rsid w:val="00811C05"/>
    <w:rsid w:val="00815A1B"/>
    <w:rsid w:val="008206C8"/>
    <w:rsid w:val="00823015"/>
    <w:rsid w:val="00862FC9"/>
    <w:rsid w:val="0086387C"/>
    <w:rsid w:val="00866F30"/>
    <w:rsid w:val="00874A6C"/>
    <w:rsid w:val="00876C65"/>
    <w:rsid w:val="00884329"/>
    <w:rsid w:val="00890FAA"/>
    <w:rsid w:val="008935B3"/>
    <w:rsid w:val="00896101"/>
    <w:rsid w:val="008A4B4C"/>
    <w:rsid w:val="008B5FD1"/>
    <w:rsid w:val="008C239F"/>
    <w:rsid w:val="008C5346"/>
    <w:rsid w:val="008D1A45"/>
    <w:rsid w:val="008D52D1"/>
    <w:rsid w:val="008E480C"/>
    <w:rsid w:val="00907757"/>
    <w:rsid w:val="009212B0"/>
    <w:rsid w:val="00921FA1"/>
    <w:rsid w:val="009234A5"/>
    <w:rsid w:val="00924B59"/>
    <w:rsid w:val="00932A87"/>
    <w:rsid w:val="00933453"/>
    <w:rsid w:val="009336F7"/>
    <w:rsid w:val="0093636C"/>
    <w:rsid w:val="009374A7"/>
    <w:rsid w:val="00955F6D"/>
    <w:rsid w:val="00961885"/>
    <w:rsid w:val="00961BB3"/>
    <w:rsid w:val="0096560B"/>
    <w:rsid w:val="009657AD"/>
    <w:rsid w:val="00977C16"/>
    <w:rsid w:val="0098551D"/>
    <w:rsid w:val="00987E81"/>
    <w:rsid w:val="0099518F"/>
    <w:rsid w:val="00997945"/>
    <w:rsid w:val="009A1BD5"/>
    <w:rsid w:val="009A523D"/>
    <w:rsid w:val="009B02A1"/>
    <w:rsid w:val="009B3361"/>
    <w:rsid w:val="009D7CE6"/>
    <w:rsid w:val="009E6D9A"/>
    <w:rsid w:val="009F496B"/>
    <w:rsid w:val="009F7B06"/>
    <w:rsid w:val="00A01439"/>
    <w:rsid w:val="00A02E61"/>
    <w:rsid w:val="00A05CFF"/>
    <w:rsid w:val="00A0776E"/>
    <w:rsid w:val="00A13048"/>
    <w:rsid w:val="00A34191"/>
    <w:rsid w:val="00A46843"/>
    <w:rsid w:val="00A56B97"/>
    <w:rsid w:val="00A6093D"/>
    <w:rsid w:val="00A767DC"/>
    <w:rsid w:val="00A76A6D"/>
    <w:rsid w:val="00A83253"/>
    <w:rsid w:val="00A86701"/>
    <w:rsid w:val="00A96A8D"/>
    <w:rsid w:val="00AA07C6"/>
    <w:rsid w:val="00AA6E84"/>
    <w:rsid w:val="00AB1A1C"/>
    <w:rsid w:val="00AB1DC4"/>
    <w:rsid w:val="00AB75AD"/>
    <w:rsid w:val="00AC21E4"/>
    <w:rsid w:val="00AD05A8"/>
    <w:rsid w:val="00AD3D51"/>
    <w:rsid w:val="00AE13A2"/>
    <w:rsid w:val="00AE341B"/>
    <w:rsid w:val="00AE432F"/>
    <w:rsid w:val="00AF6161"/>
    <w:rsid w:val="00B01905"/>
    <w:rsid w:val="00B030AA"/>
    <w:rsid w:val="00B06BF4"/>
    <w:rsid w:val="00B07CA7"/>
    <w:rsid w:val="00B11EAC"/>
    <w:rsid w:val="00B1279A"/>
    <w:rsid w:val="00B161F0"/>
    <w:rsid w:val="00B24F39"/>
    <w:rsid w:val="00B37AEC"/>
    <w:rsid w:val="00B4194A"/>
    <w:rsid w:val="00B427C9"/>
    <w:rsid w:val="00B437E8"/>
    <w:rsid w:val="00B458CB"/>
    <w:rsid w:val="00B5222E"/>
    <w:rsid w:val="00B52312"/>
    <w:rsid w:val="00B53179"/>
    <w:rsid w:val="00B57A23"/>
    <w:rsid w:val="00B600CD"/>
    <w:rsid w:val="00B61C96"/>
    <w:rsid w:val="00B63F23"/>
    <w:rsid w:val="00B726EE"/>
    <w:rsid w:val="00B73A2A"/>
    <w:rsid w:val="00B75A51"/>
    <w:rsid w:val="00B77456"/>
    <w:rsid w:val="00B827C6"/>
    <w:rsid w:val="00B94B06"/>
    <w:rsid w:val="00B94C28"/>
    <w:rsid w:val="00B9742E"/>
    <w:rsid w:val="00BA1DAE"/>
    <w:rsid w:val="00BC10BA"/>
    <w:rsid w:val="00BC5AFD"/>
    <w:rsid w:val="00BD1F19"/>
    <w:rsid w:val="00BF2169"/>
    <w:rsid w:val="00C00DDE"/>
    <w:rsid w:val="00C04F43"/>
    <w:rsid w:val="00C0609D"/>
    <w:rsid w:val="00C115AB"/>
    <w:rsid w:val="00C14BF7"/>
    <w:rsid w:val="00C23A4D"/>
    <w:rsid w:val="00C26CCB"/>
    <w:rsid w:val="00C30249"/>
    <w:rsid w:val="00C3723B"/>
    <w:rsid w:val="00C40A2E"/>
    <w:rsid w:val="00C42466"/>
    <w:rsid w:val="00C606C9"/>
    <w:rsid w:val="00C80288"/>
    <w:rsid w:val="00C84003"/>
    <w:rsid w:val="00C90650"/>
    <w:rsid w:val="00C93DC7"/>
    <w:rsid w:val="00C97D78"/>
    <w:rsid w:val="00CA1F70"/>
    <w:rsid w:val="00CB13C3"/>
    <w:rsid w:val="00CB41A7"/>
    <w:rsid w:val="00CB5A69"/>
    <w:rsid w:val="00CB5F5D"/>
    <w:rsid w:val="00CC2AAE"/>
    <w:rsid w:val="00CC2E33"/>
    <w:rsid w:val="00CC5A42"/>
    <w:rsid w:val="00CD0EAB"/>
    <w:rsid w:val="00CE5E02"/>
    <w:rsid w:val="00CF34DB"/>
    <w:rsid w:val="00CF3917"/>
    <w:rsid w:val="00CF558F"/>
    <w:rsid w:val="00CF6139"/>
    <w:rsid w:val="00D010C0"/>
    <w:rsid w:val="00D073E2"/>
    <w:rsid w:val="00D30444"/>
    <w:rsid w:val="00D36CC4"/>
    <w:rsid w:val="00D41315"/>
    <w:rsid w:val="00D42BBC"/>
    <w:rsid w:val="00D446EC"/>
    <w:rsid w:val="00D51BF0"/>
    <w:rsid w:val="00D531DB"/>
    <w:rsid w:val="00D55942"/>
    <w:rsid w:val="00D62E04"/>
    <w:rsid w:val="00D807BF"/>
    <w:rsid w:val="00D80C6A"/>
    <w:rsid w:val="00D82FCC"/>
    <w:rsid w:val="00D945CC"/>
    <w:rsid w:val="00DA17FC"/>
    <w:rsid w:val="00DA7887"/>
    <w:rsid w:val="00DB2045"/>
    <w:rsid w:val="00DB20F0"/>
    <w:rsid w:val="00DB2C26"/>
    <w:rsid w:val="00DC584F"/>
    <w:rsid w:val="00DD02F4"/>
    <w:rsid w:val="00DD6622"/>
    <w:rsid w:val="00DE1C7C"/>
    <w:rsid w:val="00DE6B43"/>
    <w:rsid w:val="00E05A53"/>
    <w:rsid w:val="00E11923"/>
    <w:rsid w:val="00E262D4"/>
    <w:rsid w:val="00E36250"/>
    <w:rsid w:val="00E410E9"/>
    <w:rsid w:val="00E4465C"/>
    <w:rsid w:val="00E4562E"/>
    <w:rsid w:val="00E47F2D"/>
    <w:rsid w:val="00E54511"/>
    <w:rsid w:val="00E5507F"/>
    <w:rsid w:val="00E61DAC"/>
    <w:rsid w:val="00E72B80"/>
    <w:rsid w:val="00E74789"/>
    <w:rsid w:val="00E75FE3"/>
    <w:rsid w:val="00E86C4C"/>
    <w:rsid w:val="00E907A3"/>
    <w:rsid w:val="00E94455"/>
    <w:rsid w:val="00E966BE"/>
    <w:rsid w:val="00EA12AE"/>
    <w:rsid w:val="00EA5AE0"/>
    <w:rsid w:val="00EA754E"/>
    <w:rsid w:val="00EB31C8"/>
    <w:rsid w:val="00EB56E1"/>
    <w:rsid w:val="00EB7AB1"/>
    <w:rsid w:val="00EC2876"/>
    <w:rsid w:val="00EE7CD8"/>
    <w:rsid w:val="00EF0D69"/>
    <w:rsid w:val="00EF37F6"/>
    <w:rsid w:val="00EF48CC"/>
    <w:rsid w:val="00F00801"/>
    <w:rsid w:val="00F03232"/>
    <w:rsid w:val="00F116E7"/>
    <w:rsid w:val="00F2488D"/>
    <w:rsid w:val="00F25492"/>
    <w:rsid w:val="00F26B00"/>
    <w:rsid w:val="00F314D6"/>
    <w:rsid w:val="00F601A0"/>
    <w:rsid w:val="00F61628"/>
    <w:rsid w:val="00F66B05"/>
    <w:rsid w:val="00F712E9"/>
    <w:rsid w:val="00F73032"/>
    <w:rsid w:val="00F75B3F"/>
    <w:rsid w:val="00F848FC"/>
    <w:rsid w:val="00F85F28"/>
    <w:rsid w:val="00F906F6"/>
    <w:rsid w:val="00F9282A"/>
    <w:rsid w:val="00F96BAD"/>
    <w:rsid w:val="00FA139D"/>
    <w:rsid w:val="00FA60F5"/>
    <w:rsid w:val="00FB0E84"/>
    <w:rsid w:val="00FB5EFE"/>
    <w:rsid w:val="00FC2405"/>
    <w:rsid w:val="00FD01C2"/>
    <w:rsid w:val="00FD1509"/>
    <w:rsid w:val="00FD27AC"/>
    <w:rsid w:val="00FD7FA8"/>
    <w:rsid w:val="00FE506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Char"/>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Char"/>
    <w:uiPriority w:val="99"/>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Char"/>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lang w:eastAsia="en-US"/>
    </w:rPr>
  </w:style>
  <w:style w:type="character" w:customStyle="1" w:styleId="3Char">
    <w:name w:val="标题 3 Char"/>
    <w:aliases w:val="H3 Char,H31 Char,h3 Char"/>
    <w:link w:val="3"/>
    <w:rsid w:val="002B191D"/>
    <w:rPr>
      <w:b/>
      <w:bCs/>
      <w:sz w:val="26"/>
      <w:szCs w:val="26"/>
      <w:lang w:eastAsia="en-US"/>
    </w:rPr>
  </w:style>
  <w:style w:type="character" w:customStyle="1" w:styleId="4Char">
    <w:name w:val="标题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标题 5 Char"/>
    <w:aliases w:val="H5 Char,H51 Char,h5 Char"/>
    <w:link w:val="5"/>
    <w:rsid w:val="004234F0"/>
    <w:rPr>
      <w:b/>
      <w:bCs/>
      <w:i/>
      <w:iCs/>
      <w:sz w:val="24"/>
      <w:szCs w:val="26"/>
    </w:rPr>
  </w:style>
  <w:style w:type="character" w:customStyle="1" w:styleId="6Char">
    <w:name w:val="标题 6 Char"/>
    <w:aliases w:val="H6 Char,H61 Char,h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caption"/>
    <w:aliases w:val="fig and tbl,fighead2,fighead21,fighead22,fighead23,Table Caption1,fighead211,fighead24,Table Caption2,fighead25,fighead212,fighead26,Table Caption3,fighead27,fighead213,Table Caption4,fighead28,fighead214,fighead29,Figure"/>
    <w:basedOn w:val="a"/>
    <w:next w:val="a"/>
    <w:link w:val="Char0"/>
    <w:unhideWhenUsed/>
    <w:qFormat/>
    <w:rsid w:val="003340B4"/>
    <w:pPr>
      <w:spacing w:before="0" w:after="200"/>
    </w:pPr>
    <w:rPr>
      <w:rFonts w:eastAsia="宋体"/>
      <w:i/>
      <w:iCs/>
      <w:color w:val="44546A" w:themeColor="text2"/>
      <w:sz w:val="18"/>
      <w:szCs w:val="18"/>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a"/>
    <w:locked/>
    <w:rsid w:val="003340B4"/>
    <w:rPr>
      <w:rFonts w:eastAsia="宋体"/>
      <w:i/>
      <w:iCs/>
      <w:color w:val="44546A" w:themeColor="text2"/>
      <w:sz w:val="18"/>
      <w:szCs w:val="18"/>
    </w:rPr>
  </w:style>
  <w:style w:type="paragraph" w:styleId="ab">
    <w:name w:val="List Paragraph"/>
    <w:basedOn w:val="a"/>
    <w:uiPriority w:val="34"/>
    <w:qFormat/>
    <w:rsid w:val="00FE506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styleId="ac">
    <w:name w:val="annotation reference"/>
    <w:basedOn w:val="a0"/>
    <w:rsid w:val="00564B67"/>
    <w:rPr>
      <w:sz w:val="21"/>
      <w:szCs w:val="21"/>
    </w:rPr>
  </w:style>
  <w:style w:type="paragraph" w:styleId="ad">
    <w:name w:val="annotation text"/>
    <w:basedOn w:val="a"/>
    <w:link w:val="Char1"/>
    <w:rsid w:val="00564B67"/>
    <w:pPr>
      <w:jc w:val="left"/>
    </w:pPr>
  </w:style>
  <w:style w:type="character" w:customStyle="1" w:styleId="Char1">
    <w:name w:val="批注文字 Char"/>
    <w:basedOn w:val="a0"/>
    <w:link w:val="ad"/>
    <w:rsid w:val="00564B67"/>
    <w:rPr>
      <w:sz w:val="22"/>
    </w:rPr>
  </w:style>
  <w:style w:type="paragraph" w:styleId="ae">
    <w:name w:val="annotation subject"/>
    <w:basedOn w:val="ad"/>
    <w:next w:val="ad"/>
    <w:link w:val="Char2"/>
    <w:rsid w:val="00564B67"/>
    <w:rPr>
      <w:b/>
      <w:bCs/>
    </w:rPr>
  </w:style>
  <w:style w:type="character" w:customStyle="1" w:styleId="Char2">
    <w:name w:val="批注主题 Char"/>
    <w:basedOn w:val="Char1"/>
    <w:link w:val="ae"/>
    <w:rsid w:val="00564B67"/>
    <w:rPr>
      <w:b/>
      <w:bCs/>
      <w:sz w:val="22"/>
    </w:rPr>
  </w:style>
  <w:style w:type="character" w:customStyle="1" w:styleId="labellist">
    <w:name w:val="label_list"/>
    <w:basedOn w:val="a0"/>
    <w:rsid w:val="00B774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Char"/>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Char"/>
    <w:uiPriority w:val="99"/>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Char"/>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lang w:eastAsia="en-US"/>
    </w:rPr>
  </w:style>
  <w:style w:type="character" w:customStyle="1" w:styleId="3Char">
    <w:name w:val="标题 3 Char"/>
    <w:aliases w:val="H3 Char,H31 Char,h3 Char"/>
    <w:link w:val="3"/>
    <w:rsid w:val="002B191D"/>
    <w:rPr>
      <w:b/>
      <w:bCs/>
      <w:sz w:val="26"/>
      <w:szCs w:val="26"/>
      <w:lang w:eastAsia="en-US"/>
    </w:rPr>
  </w:style>
  <w:style w:type="character" w:customStyle="1" w:styleId="4Char">
    <w:name w:val="标题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标题 5 Char"/>
    <w:aliases w:val="H5 Char,H51 Char,h5 Char"/>
    <w:link w:val="5"/>
    <w:rsid w:val="004234F0"/>
    <w:rPr>
      <w:b/>
      <w:bCs/>
      <w:i/>
      <w:iCs/>
      <w:sz w:val="24"/>
      <w:szCs w:val="26"/>
    </w:rPr>
  </w:style>
  <w:style w:type="character" w:customStyle="1" w:styleId="6Char">
    <w:name w:val="标题 6 Char"/>
    <w:aliases w:val="H6 Char,H61 Char,h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caption"/>
    <w:aliases w:val="fig and tbl,fighead2,fighead21,fighead22,fighead23,Table Caption1,fighead211,fighead24,Table Caption2,fighead25,fighead212,fighead26,Table Caption3,fighead27,fighead213,Table Caption4,fighead28,fighead214,fighead29,Figure"/>
    <w:basedOn w:val="a"/>
    <w:next w:val="a"/>
    <w:link w:val="Char0"/>
    <w:unhideWhenUsed/>
    <w:qFormat/>
    <w:rsid w:val="003340B4"/>
    <w:pPr>
      <w:spacing w:before="0" w:after="200"/>
    </w:pPr>
    <w:rPr>
      <w:rFonts w:eastAsia="宋体"/>
      <w:i/>
      <w:iCs/>
      <w:color w:val="44546A" w:themeColor="text2"/>
      <w:sz w:val="18"/>
      <w:szCs w:val="18"/>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a"/>
    <w:locked/>
    <w:rsid w:val="003340B4"/>
    <w:rPr>
      <w:rFonts w:eastAsia="宋体"/>
      <w:i/>
      <w:iCs/>
      <w:color w:val="44546A" w:themeColor="text2"/>
      <w:sz w:val="18"/>
      <w:szCs w:val="18"/>
    </w:rPr>
  </w:style>
  <w:style w:type="paragraph" w:styleId="ab">
    <w:name w:val="List Paragraph"/>
    <w:basedOn w:val="a"/>
    <w:uiPriority w:val="34"/>
    <w:qFormat/>
    <w:rsid w:val="00FE506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styleId="ac">
    <w:name w:val="annotation reference"/>
    <w:basedOn w:val="a0"/>
    <w:rsid w:val="00564B67"/>
    <w:rPr>
      <w:sz w:val="21"/>
      <w:szCs w:val="21"/>
    </w:rPr>
  </w:style>
  <w:style w:type="paragraph" w:styleId="ad">
    <w:name w:val="annotation text"/>
    <w:basedOn w:val="a"/>
    <w:link w:val="Char1"/>
    <w:rsid w:val="00564B67"/>
    <w:pPr>
      <w:jc w:val="left"/>
    </w:pPr>
  </w:style>
  <w:style w:type="character" w:customStyle="1" w:styleId="Char1">
    <w:name w:val="批注文字 Char"/>
    <w:basedOn w:val="a0"/>
    <w:link w:val="ad"/>
    <w:rsid w:val="00564B67"/>
    <w:rPr>
      <w:sz w:val="22"/>
    </w:rPr>
  </w:style>
  <w:style w:type="paragraph" w:styleId="ae">
    <w:name w:val="annotation subject"/>
    <w:basedOn w:val="ad"/>
    <w:next w:val="ad"/>
    <w:link w:val="Char2"/>
    <w:rsid w:val="00564B67"/>
    <w:rPr>
      <w:b/>
      <w:bCs/>
    </w:rPr>
  </w:style>
  <w:style w:type="character" w:customStyle="1" w:styleId="Char2">
    <w:name w:val="批注主题 Char"/>
    <w:basedOn w:val="Char1"/>
    <w:link w:val="ae"/>
    <w:rsid w:val="00564B67"/>
    <w:rPr>
      <w:b/>
      <w:bCs/>
      <w:sz w:val="22"/>
    </w:rPr>
  </w:style>
  <w:style w:type="character" w:customStyle="1" w:styleId="labellist">
    <w:name w:val="label_list"/>
    <w:basedOn w:val="a0"/>
    <w:rsid w:val="00B77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in_jucai@dahuatech.com" TargetMode="External"/><Relationship Id="rId17" Type="http://schemas.openxmlformats.org/officeDocument/2006/relationships/hyperlink" Target="mailto:vseregin@qti.qualcomm.com" TargetMode="External"/><Relationship Id="rId2" Type="http://schemas.openxmlformats.org/officeDocument/2006/relationships/numbering" Target="numbering.xml"/><Relationship Id="rId16" Type="http://schemas.openxmlformats.org/officeDocument/2006/relationships/hyperlink" Target="https://vcgit.hhi.fraunhofer.de/jvet/VVCSoftware_V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ang_dong@dahuatech.com" TargetMode="External"/><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87433-0CAF-43CE-A726-EE08A1E21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5</Pages>
  <Words>1380</Words>
  <Characters>7265</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17612</cp:lastModifiedBy>
  <cp:revision>459</cp:revision>
  <cp:lastPrinted>1900-12-31T16:00:00Z</cp:lastPrinted>
  <dcterms:created xsi:type="dcterms:W3CDTF">2018-08-09T13:44:00Z</dcterms:created>
  <dcterms:modified xsi:type="dcterms:W3CDTF">2018-12-29T07:34:00Z</dcterms:modified>
</cp:coreProperties>
</file>