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DCF3A" w:rsidR="008A4B4C" w:rsidRPr="005B217D" w:rsidRDefault="00E61DAC" w:rsidP="004F095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</w:t>
            </w:r>
            <w:r w:rsidR="004F095F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C46CE3" w:rsidR="00E61DAC" w:rsidRPr="00E17E96" w:rsidRDefault="00E17E96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E17E96">
              <w:rPr>
                <w:b/>
                <w:szCs w:val="22"/>
                <w:lang w:eastAsia="zh-CN"/>
              </w:rPr>
              <w:t>CE13-related: HEC with in-loop filters using spherical neighbors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C34993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C34993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52EE1DF" w:rsidR="00FF22F8" w:rsidRPr="005B217D" w:rsidRDefault="00C7646A" w:rsidP="00FF22F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HEC with in-loop filters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is studied in </w:t>
      </w:r>
      <w:r w:rsidR="0084620E">
        <w:rPr>
          <w:rFonts w:hint="eastAsia"/>
          <w:lang w:val="en-CA" w:eastAsia="zh-CN"/>
        </w:rPr>
        <w:t>this document</w:t>
      </w:r>
      <w:r>
        <w:rPr>
          <w:rFonts w:hint="eastAsia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 xml:space="preserve">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face boundaries are filtered using HEVC </w:t>
      </w:r>
      <w:proofErr w:type="spellStart"/>
      <w:r>
        <w:rPr>
          <w:rFonts w:hint="eastAsia"/>
          <w:szCs w:val="22"/>
          <w:lang w:val="en-CA" w:eastAsia="zh-CN"/>
        </w:rPr>
        <w:t>deblocking</w:t>
      </w:r>
      <w:proofErr w:type="spellEnd"/>
      <w:r>
        <w:rPr>
          <w:rFonts w:hint="eastAsia"/>
          <w:szCs w:val="22"/>
          <w:lang w:val="en-CA" w:eastAsia="zh-CN"/>
        </w:rPr>
        <w:t xml:space="preserve"> filter. SAO and ALF are disabled in face row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bound</w:t>
      </w:r>
      <w:r w:rsidR="00352EC1">
        <w:rPr>
          <w:rFonts w:hint="eastAsia"/>
          <w:szCs w:val="22"/>
          <w:lang w:val="en-CA" w:eastAsia="zh-CN"/>
        </w:rPr>
        <w:t>aries. Three cases of different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boundary</w:t>
      </w:r>
      <w:r>
        <w:rPr>
          <w:rFonts w:hint="eastAsia"/>
          <w:szCs w:val="22"/>
          <w:lang w:val="en-CA" w:eastAsia="zh-CN"/>
        </w:rPr>
        <w:t xml:space="preserve"> strength</w:t>
      </w:r>
      <w:r w:rsidR="008A1C9B">
        <w:rPr>
          <w:rFonts w:hint="eastAsia"/>
          <w:szCs w:val="22"/>
          <w:lang w:val="en-CA" w:eastAsia="zh-CN"/>
        </w:rPr>
        <w:t xml:space="preserve"> (BS)</w:t>
      </w:r>
      <w:r>
        <w:rPr>
          <w:rFonts w:hint="eastAsia"/>
          <w:szCs w:val="22"/>
          <w:lang w:val="en-CA" w:eastAsia="zh-CN"/>
        </w:rPr>
        <w:t xml:space="preserve"> values are tested.</w:t>
      </w:r>
      <w:r w:rsidRPr="00C7646A">
        <w:t xml:space="preserve"> </w:t>
      </w:r>
      <w:r w:rsidRPr="00C7646A">
        <w:rPr>
          <w:szCs w:val="22"/>
          <w:lang w:val="en-CA" w:eastAsia="zh-CN"/>
        </w:rPr>
        <w:t>There is no significant difference in coding performance between the three cases</w:t>
      </w:r>
      <w:r>
        <w:rPr>
          <w:rFonts w:hint="eastAsia"/>
          <w:szCs w:val="22"/>
          <w:lang w:val="en-CA" w:eastAsia="zh-CN"/>
        </w:rPr>
        <w:t>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F3A550" w14:textId="77777777" w:rsidR="008A1C9B" w:rsidRDefault="00C7646A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As described in</w:t>
      </w:r>
      <w:r w:rsidRPr="006A5789">
        <w:rPr>
          <w:lang w:val="en-CA"/>
        </w:rPr>
        <w:t xml:space="preserve"> JVET-K1033</w:t>
      </w:r>
      <w:r w:rsidR="0084620E">
        <w:rPr>
          <w:rFonts w:hint="eastAsia"/>
          <w:lang w:val="en-CA" w:eastAsia="zh-CN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_Ref525827122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833FE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rFonts w:hint="eastAsia"/>
          <w:szCs w:val="22"/>
          <w:lang w:val="en-CA" w:eastAsia="zh-CN"/>
        </w:rPr>
        <w:t xml:space="preserve"> b</w:t>
      </w:r>
      <w:r w:rsidR="0028024C">
        <w:rPr>
          <w:rFonts w:hint="eastAsia"/>
          <w:szCs w:val="22"/>
          <w:lang w:val="en-CA" w:eastAsia="zh-CN"/>
        </w:rPr>
        <w:t xml:space="preserve">locks located at </w:t>
      </w:r>
      <w:r w:rsidR="0028024C">
        <w:rPr>
          <w:szCs w:val="22"/>
          <w:lang w:val="en-CA" w:eastAsia="zh-CN"/>
        </w:rPr>
        <w:t>discontinuous</w:t>
      </w:r>
      <w:r w:rsidR="002802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 w:rsidR="0028024C">
        <w:rPr>
          <w:rFonts w:hint="eastAsia"/>
          <w:szCs w:val="22"/>
          <w:lang w:val="en-CA" w:eastAsia="zh-CN"/>
        </w:rPr>
        <w:t xml:space="preserve">boundaries are filtered </w:t>
      </w:r>
      <w:r w:rsidR="0028024C">
        <w:rPr>
          <w:szCs w:val="22"/>
          <w:lang w:val="en-CA" w:eastAsia="zh-CN"/>
        </w:rPr>
        <w:t>using</w:t>
      </w:r>
      <w:r w:rsidR="0028024C">
        <w:rPr>
          <w:rFonts w:hint="eastAsia"/>
          <w:szCs w:val="22"/>
          <w:lang w:val="en-CA" w:eastAsia="zh-CN"/>
        </w:rPr>
        <w:t xml:space="preserve"> their spherical adjacent blocks.</w:t>
      </w:r>
      <w:r w:rsidR="0084620E" w:rsidRPr="0084620E">
        <w:rPr>
          <w:rFonts w:hint="eastAsia"/>
          <w:szCs w:val="22"/>
          <w:lang w:val="en-CA" w:eastAsia="zh-CN"/>
        </w:rPr>
        <w:t xml:space="preserve"> </w:t>
      </w:r>
      <w:r w:rsidR="0084620E">
        <w:rPr>
          <w:rFonts w:hint="eastAsia"/>
          <w:szCs w:val="22"/>
          <w:lang w:val="en-CA" w:eastAsia="zh-CN"/>
        </w:rPr>
        <w:t xml:space="preserve">HEVC </w:t>
      </w:r>
      <w:proofErr w:type="spellStart"/>
      <w:r w:rsidR="0084620E">
        <w:rPr>
          <w:rFonts w:hint="eastAsia"/>
          <w:szCs w:val="22"/>
          <w:lang w:val="en-CA" w:eastAsia="zh-CN"/>
        </w:rPr>
        <w:t>deblocking</w:t>
      </w:r>
      <w:proofErr w:type="spellEnd"/>
      <w:r w:rsidR="0084620E">
        <w:rPr>
          <w:rFonts w:hint="eastAsia"/>
          <w:szCs w:val="22"/>
          <w:lang w:val="en-CA" w:eastAsia="zh-CN"/>
        </w:rPr>
        <w:t xml:space="preserve"> filter is used and the </w:t>
      </w:r>
      <w:r w:rsidR="008A1C9B">
        <w:rPr>
          <w:rFonts w:hint="eastAsia"/>
          <w:szCs w:val="22"/>
          <w:lang w:val="en-CA" w:eastAsia="zh-CN"/>
        </w:rPr>
        <w:t>BS</w:t>
      </w:r>
      <w:r w:rsidR="0084620E">
        <w:rPr>
          <w:rFonts w:hint="eastAsia"/>
          <w:szCs w:val="22"/>
          <w:lang w:val="en-CA" w:eastAsia="zh-CN"/>
        </w:rPr>
        <w:t xml:space="preserve"> is fixed to 1or 2</w:t>
      </w:r>
      <w:r w:rsidR="00415483">
        <w:rPr>
          <w:rFonts w:hint="eastAsia"/>
          <w:szCs w:val="22"/>
          <w:lang w:val="en-CA" w:eastAsia="zh-CN"/>
        </w:rPr>
        <w:t>.</w:t>
      </w:r>
      <w:r w:rsidR="0084620E">
        <w:rPr>
          <w:rFonts w:hint="eastAsia"/>
          <w:szCs w:val="22"/>
          <w:lang w:val="en-CA" w:eastAsia="zh-CN"/>
        </w:rPr>
        <w:t xml:space="preserve"> In this document, the coding performance of three cases of different boundary strength values is compared.</w:t>
      </w:r>
    </w:p>
    <w:p w14:paraId="004FAB04" w14:textId="5CEF34CF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a</w:t>
      </w:r>
      <w:r>
        <w:rPr>
          <w:rFonts w:hint="eastAsia"/>
          <w:szCs w:val="22"/>
          <w:lang w:val="en-CA" w:eastAsia="zh-CN"/>
        </w:rPr>
        <w:t>:</w:t>
      </w:r>
    </w:p>
    <w:p w14:paraId="4452A177" w14:textId="10762D81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BS is fixed to1;</w:t>
      </w:r>
    </w:p>
    <w:p w14:paraId="547B2C90" w14:textId="5AE48173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b</w:t>
      </w:r>
      <w:r>
        <w:rPr>
          <w:rFonts w:hint="eastAsia"/>
          <w:szCs w:val="22"/>
          <w:lang w:val="en-CA" w:eastAsia="zh-CN"/>
        </w:rPr>
        <w:t>:</w:t>
      </w:r>
    </w:p>
    <w:p w14:paraId="2BFD41A0" w14:textId="6010AD43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BS is fixed to2:</w:t>
      </w:r>
    </w:p>
    <w:p w14:paraId="36A11A04" w14:textId="3D88758B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>:</w:t>
      </w:r>
    </w:p>
    <w:p w14:paraId="4D19C75E" w14:textId="273EE8B7" w:rsidR="008A1C9B" w:rsidRDefault="008A1C9B" w:rsidP="008A1C9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BS is </w:t>
      </w:r>
      <w:r w:rsidRPr="008A1C9B">
        <w:rPr>
          <w:szCs w:val="22"/>
          <w:lang w:eastAsia="zh-CN"/>
        </w:rPr>
        <w:t>determined by the prediction modes of blocks</w:t>
      </w:r>
      <w:r>
        <w:rPr>
          <w:rFonts w:hint="eastAsia"/>
          <w:szCs w:val="22"/>
          <w:lang w:val="en-CA" w:eastAsia="zh-CN"/>
        </w:rPr>
        <w:t>:</w:t>
      </w:r>
    </w:p>
    <w:p w14:paraId="269CF85D" w14:textId="4408C082" w:rsidR="008A1C9B" w:rsidRDefault="008A1C9B" w:rsidP="008A1C9B">
      <w:pPr>
        <w:jc w:val="center"/>
        <w:rPr>
          <w:szCs w:val="22"/>
          <w:lang w:val="en-CA" w:eastAsia="zh-CN"/>
        </w:rPr>
      </w:pPr>
      <w:r w:rsidRPr="008A1C9B">
        <w:rPr>
          <w:noProof/>
          <w:szCs w:val="22"/>
          <w:lang w:eastAsia="zh-CN"/>
        </w:rPr>
        <w:drawing>
          <wp:inline distT="0" distB="0" distL="0" distR="0" wp14:anchorId="1ECE09FB" wp14:editId="61619D73">
            <wp:extent cx="3833267" cy="1989233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267" cy="198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84B36A0" w14:textId="7BF47845" w:rsidR="008A1C9B" w:rsidRPr="008A1C9B" w:rsidRDefault="008A1C9B" w:rsidP="008A1C9B">
      <w:pPr>
        <w:jc w:val="left"/>
        <w:rPr>
          <w:szCs w:val="22"/>
          <w:lang w:val="en-CA" w:eastAsia="zh-CN"/>
        </w:rPr>
      </w:pPr>
      <w:r w:rsidRPr="008A1C9B">
        <w:rPr>
          <w:szCs w:val="22"/>
          <w:lang w:val="en-CA" w:eastAsia="zh-CN"/>
        </w:rPr>
        <w:lastRenderedPageBreak/>
        <w:t>Block P and block Q are blocks which are adjacent on the sphere.</w:t>
      </w:r>
    </w:p>
    <w:p w14:paraId="11D9BA7C" w14:textId="40878181" w:rsidR="00230E56" w:rsidRPr="00415483" w:rsidRDefault="009833FE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three cases,</w:t>
      </w:r>
      <w:r w:rsidRPr="009833FE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SAO and ALF are disabled in face row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boundaries.</w:t>
      </w:r>
    </w:p>
    <w:p w14:paraId="68F44E74" w14:textId="52710BB5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  <w:r w:rsidR="009833FE">
        <w:rPr>
          <w:rFonts w:hint="eastAsia"/>
          <w:lang w:val="en-CA" w:eastAsia="zh-CN"/>
        </w:rPr>
        <w:t xml:space="preserve"> and analysis</w:t>
      </w:r>
    </w:p>
    <w:p w14:paraId="4D6B54D2" w14:textId="239AD047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Coding </w:t>
      </w:r>
      <w:r w:rsidR="009833FE">
        <w:rPr>
          <w:rFonts w:hint="eastAsia"/>
          <w:lang w:val="en-CA" w:eastAsia="zh-CN"/>
        </w:rPr>
        <w:t xml:space="preserve">performance </w:t>
      </w:r>
      <w:r>
        <w:rPr>
          <w:rFonts w:hint="eastAsia"/>
          <w:lang w:val="en-CA" w:eastAsia="zh-CN"/>
        </w:rPr>
        <w:t xml:space="preserve">of </w:t>
      </w:r>
      <w:r w:rsidR="009833FE">
        <w:rPr>
          <w:rFonts w:hint="eastAsia"/>
          <w:lang w:val="en-CA" w:eastAsia="zh-CN"/>
        </w:rPr>
        <w:t>three cases</w:t>
      </w:r>
    </w:p>
    <w:p w14:paraId="5C08624B" w14:textId="5C4AF4B3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9833FE">
        <w:rPr>
          <w:szCs w:val="22"/>
          <w:lang w:val="en-CA" w:eastAsia="zh-CN"/>
        </w:rPr>
        <w:t>[2]</w:t>
      </w:r>
      <w:r w:rsidR="00B3531D">
        <w:rPr>
          <w:szCs w:val="22"/>
          <w:lang w:val="en-CA" w:eastAsia="zh-CN"/>
        </w:rPr>
        <w:fldChar w:fldCharType="end"/>
      </w:r>
      <w:r w:rsidR="009833FE">
        <w:rPr>
          <w:rFonts w:hint="eastAsia"/>
          <w:szCs w:val="22"/>
          <w:lang w:val="en-CA" w:eastAsia="zh-CN"/>
        </w:rPr>
        <w:t xml:space="preserve"> and PHEC is set as the anchor.</w:t>
      </w:r>
      <w:r w:rsidR="00F46F29">
        <w:rPr>
          <w:rFonts w:hint="eastAsia"/>
          <w:szCs w:val="22"/>
          <w:lang w:val="en-CA" w:eastAsia="zh-CN"/>
        </w:rPr>
        <w:t xml:space="preserve"> The results are as follows:</w:t>
      </w:r>
    </w:p>
    <w:p w14:paraId="364B2A76" w14:textId="77777777" w:rsidR="000F2DA8" w:rsidRDefault="000F2DA8" w:rsidP="00957674">
      <w:pPr>
        <w:rPr>
          <w:szCs w:val="22"/>
          <w:lang w:val="en-CA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7674" w14:paraId="22FA0B4D" w14:textId="77777777" w:rsidTr="00B67AD1">
        <w:tc>
          <w:tcPr>
            <w:tcW w:w="957" w:type="dxa"/>
          </w:tcPr>
          <w:p w14:paraId="48E461F0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8619" w:type="dxa"/>
            <w:gridSpan w:val="9"/>
          </w:tcPr>
          <w:p w14:paraId="540D72CD" w14:textId="6828850A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957674" w14:paraId="72CED75D" w14:textId="77777777" w:rsidTr="005C2161">
        <w:tc>
          <w:tcPr>
            <w:tcW w:w="957" w:type="dxa"/>
          </w:tcPr>
          <w:p w14:paraId="6D9040DE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2871" w:type="dxa"/>
            <w:gridSpan w:val="3"/>
          </w:tcPr>
          <w:p w14:paraId="229A9DAF" w14:textId="35B21282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a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  <w:tc>
          <w:tcPr>
            <w:tcW w:w="2874" w:type="dxa"/>
            <w:gridSpan w:val="3"/>
          </w:tcPr>
          <w:p w14:paraId="002E7FF6" w14:textId="4C535137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b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  <w:tc>
          <w:tcPr>
            <w:tcW w:w="2874" w:type="dxa"/>
            <w:gridSpan w:val="3"/>
          </w:tcPr>
          <w:p w14:paraId="6A58FC2A" w14:textId="7368B318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c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</w:tr>
      <w:tr w:rsidR="00957674" w14:paraId="0DAA3A04" w14:textId="77777777" w:rsidTr="00957674">
        <w:tc>
          <w:tcPr>
            <w:tcW w:w="957" w:type="dxa"/>
          </w:tcPr>
          <w:p w14:paraId="042903B9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7" w:type="dxa"/>
          </w:tcPr>
          <w:p w14:paraId="34808A21" w14:textId="573AFD6D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7" w:type="dxa"/>
          </w:tcPr>
          <w:p w14:paraId="423FD720" w14:textId="0D192FBE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7" w:type="dxa"/>
          </w:tcPr>
          <w:p w14:paraId="262CB6E0" w14:textId="1A494A24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1C707775" w14:textId="08AE10D0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21A3934E" w14:textId="18C7A4DA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1B56DBF9" w14:textId="3E0BF5E5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6E41A19E" w14:textId="6BE51C9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66E21325" w14:textId="4F86DB3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0A05701A" w14:textId="0394D1AF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</w:tr>
      <w:tr w:rsidR="00E84C19" w14:paraId="03CE2B54" w14:textId="77777777" w:rsidTr="00AC4F20">
        <w:tc>
          <w:tcPr>
            <w:tcW w:w="957" w:type="dxa"/>
          </w:tcPr>
          <w:p w14:paraId="56805124" w14:textId="5F654C3E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7" w:type="dxa"/>
            <w:vAlign w:val="center"/>
          </w:tcPr>
          <w:p w14:paraId="13B5B9EF" w14:textId="31F251E1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-0.58%</w:t>
            </w:r>
          </w:p>
        </w:tc>
        <w:tc>
          <w:tcPr>
            <w:tcW w:w="957" w:type="dxa"/>
            <w:vAlign w:val="center"/>
          </w:tcPr>
          <w:p w14:paraId="3DAAAFDC" w14:textId="383BF3B7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-0.29%</w:t>
            </w:r>
          </w:p>
        </w:tc>
        <w:tc>
          <w:tcPr>
            <w:tcW w:w="957" w:type="dxa"/>
            <w:vAlign w:val="center"/>
          </w:tcPr>
          <w:p w14:paraId="582960F0" w14:textId="6F017830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0.07%</w:t>
            </w:r>
          </w:p>
        </w:tc>
        <w:tc>
          <w:tcPr>
            <w:tcW w:w="958" w:type="dxa"/>
            <w:vAlign w:val="center"/>
          </w:tcPr>
          <w:p w14:paraId="4678C51B" w14:textId="236C912F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-0.59%</w:t>
            </w:r>
          </w:p>
        </w:tc>
        <w:tc>
          <w:tcPr>
            <w:tcW w:w="958" w:type="dxa"/>
            <w:vAlign w:val="center"/>
          </w:tcPr>
          <w:p w14:paraId="222E888F" w14:textId="170A712C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-0.44%</w:t>
            </w:r>
          </w:p>
        </w:tc>
        <w:tc>
          <w:tcPr>
            <w:tcW w:w="958" w:type="dxa"/>
            <w:vAlign w:val="center"/>
          </w:tcPr>
          <w:p w14:paraId="6E399111" w14:textId="06A46833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-0.08%</w:t>
            </w:r>
          </w:p>
        </w:tc>
        <w:tc>
          <w:tcPr>
            <w:tcW w:w="958" w:type="dxa"/>
            <w:vAlign w:val="center"/>
          </w:tcPr>
          <w:p w14:paraId="317F1F14" w14:textId="3921EDCA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-0.57%</w:t>
            </w:r>
          </w:p>
        </w:tc>
        <w:tc>
          <w:tcPr>
            <w:tcW w:w="958" w:type="dxa"/>
            <w:vAlign w:val="center"/>
          </w:tcPr>
          <w:p w14:paraId="74D81D4D" w14:textId="65AC20B1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-0.39%</w:t>
            </w:r>
          </w:p>
        </w:tc>
        <w:tc>
          <w:tcPr>
            <w:tcW w:w="958" w:type="dxa"/>
            <w:vAlign w:val="center"/>
          </w:tcPr>
          <w:p w14:paraId="21E9076A" w14:textId="176F1CFD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-0.03%</w:t>
            </w:r>
          </w:p>
        </w:tc>
      </w:tr>
      <w:tr w:rsidR="00E84C19" w14:paraId="5D50E18E" w14:textId="77777777" w:rsidTr="00AC4F20">
        <w:tc>
          <w:tcPr>
            <w:tcW w:w="957" w:type="dxa"/>
          </w:tcPr>
          <w:p w14:paraId="1760E360" w14:textId="7201A545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7" w:type="dxa"/>
            <w:vAlign w:val="center"/>
          </w:tcPr>
          <w:p w14:paraId="7AFF93A4" w14:textId="266CB8EF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-0.59%</w:t>
            </w:r>
          </w:p>
        </w:tc>
        <w:tc>
          <w:tcPr>
            <w:tcW w:w="957" w:type="dxa"/>
            <w:vAlign w:val="center"/>
          </w:tcPr>
          <w:p w14:paraId="39CFFC81" w14:textId="33FF6717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-0.84%</w:t>
            </w:r>
          </w:p>
        </w:tc>
        <w:tc>
          <w:tcPr>
            <w:tcW w:w="957" w:type="dxa"/>
            <w:vAlign w:val="center"/>
          </w:tcPr>
          <w:p w14:paraId="7B16B95A" w14:textId="6822B505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-0.27%</w:t>
            </w:r>
          </w:p>
        </w:tc>
        <w:tc>
          <w:tcPr>
            <w:tcW w:w="958" w:type="dxa"/>
            <w:vAlign w:val="center"/>
          </w:tcPr>
          <w:p w14:paraId="31D19F64" w14:textId="6C3E1D61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-0.60%</w:t>
            </w:r>
          </w:p>
        </w:tc>
        <w:tc>
          <w:tcPr>
            <w:tcW w:w="958" w:type="dxa"/>
            <w:vAlign w:val="center"/>
          </w:tcPr>
          <w:p w14:paraId="51DC962B" w14:textId="25F9FC90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-1.10%</w:t>
            </w:r>
          </w:p>
        </w:tc>
        <w:tc>
          <w:tcPr>
            <w:tcW w:w="958" w:type="dxa"/>
            <w:vAlign w:val="center"/>
          </w:tcPr>
          <w:p w14:paraId="1679DD78" w14:textId="025AF091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-0.48%</w:t>
            </w:r>
          </w:p>
        </w:tc>
        <w:tc>
          <w:tcPr>
            <w:tcW w:w="958" w:type="dxa"/>
            <w:vAlign w:val="center"/>
          </w:tcPr>
          <w:p w14:paraId="5C320302" w14:textId="1CB7E4F6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</w:t>
            </w:r>
            <w:bookmarkStart w:id="0" w:name="_GoBack"/>
            <w:bookmarkEnd w:id="0"/>
            <w:r w:rsidRPr="000F2DA8">
              <w:rPr>
                <w:szCs w:val="22"/>
                <w:lang w:eastAsia="zh-CN"/>
              </w:rPr>
              <w:t>.59%</w:t>
            </w:r>
          </w:p>
        </w:tc>
        <w:tc>
          <w:tcPr>
            <w:tcW w:w="958" w:type="dxa"/>
            <w:vAlign w:val="center"/>
          </w:tcPr>
          <w:p w14:paraId="05AA4955" w14:textId="55D77D0B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-0.92%</w:t>
            </w:r>
          </w:p>
        </w:tc>
        <w:tc>
          <w:tcPr>
            <w:tcW w:w="958" w:type="dxa"/>
            <w:vAlign w:val="center"/>
          </w:tcPr>
          <w:p w14:paraId="70CC010A" w14:textId="46E4FA5E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-0.38%</w:t>
            </w:r>
          </w:p>
        </w:tc>
      </w:tr>
      <w:tr w:rsidR="00E84C19" w14:paraId="1DE062AA" w14:textId="77777777" w:rsidTr="00AC4F20">
        <w:tc>
          <w:tcPr>
            <w:tcW w:w="957" w:type="dxa"/>
          </w:tcPr>
          <w:p w14:paraId="02E9E745" w14:textId="059156DF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7" w:type="dxa"/>
            <w:vAlign w:val="center"/>
          </w:tcPr>
          <w:p w14:paraId="6259FE02" w14:textId="16876E97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-0.59%</w:t>
            </w:r>
          </w:p>
        </w:tc>
        <w:tc>
          <w:tcPr>
            <w:tcW w:w="957" w:type="dxa"/>
            <w:vAlign w:val="center"/>
          </w:tcPr>
          <w:p w14:paraId="3172788F" w14:textId="64AA4E4D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-0.51%</w:t>
            </w:r>
          </w:p>
        </w:tc>
        <w:tc>
          <w:tcPr>
            <w:tcW w:w="957" w:type="dxa"/>
            <w:vAlign w:val="center"/>
          </w:tcPr>
          <w:p w14:paraId="0F87CAA9" w14:textId="748AC9B2" w:rsidR="00E84C19" w:rsidRPr="00957674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-0.06%</w:t>
            </w:r>
          </w:p>
        </w:tc>
        <w:tc>
          <w:tcPr>
            <w:tcW w:w="958" w:type="dxa"/>
            <w:vAlign w:val="center"/>
          </w:tcPr>
          <w:p w14:paraId="67767E86" w14:textId="75CB8C64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-0.59%</w:t>
            </w:r>
          </w:p>
        </w:tc>
        <w:tc>
          <w:tcPr>
            <w:tcW w:w="958" w:type="dxa"/>
            <w:vAlign w:val="center"/>
          </w:tcPr>
          <w:p w14:paraId="47E0BF4F" w14:textId="1CD5CE7F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-0.70%</w:t>
            </w:r>
          </w:p>
        </w:tc>
        <w:tc>
          <w:tcPr>
            <w:tcW w:w="958" w:type="dxa"/>
            <w:vAlign w:val="center"/>
          </w:tcPr>
          <w:p w14:paraId="1418115E" w14:textId="515F9369" w:rsidR="00E84C19" w:rsidRPr="00E84C19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E84C19">
              <w:rPr>
                <w:szCs w:val="22"/>
                <w:lang w:eastAsia="zh-CN"/>
              </w:rPr>
              <w:t>-0.24%</w:t>
            </w:r>
          </w:p>
        </w:tc>
        <w:tc>
          <w:tcPr>
            <w:tcW w:w="958" w:type="dxa"/>
            <w:vAlign w:val="center"/>
          </w:tcPr>
          <w:p w14:paraId="7A5F0A8D" w14:textId="5965CD27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-0.58%</w:t>
            </w:r>
          </w:p>
        </w:tc>
        <w:tc>
          <w:tcPr>
            <w:tcW w:w="958" w:type="dxa"/>
            <w:vAlign w:val="center"/>
          </w:tcPr>
          <w:p w14:paraId="2B24C766" w14:textId="317C2550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-0.60%</w:t>
            </w:r>
          </w:p>
        </w:tc>
        <w:tc>
          <w:tcPr>
            <w:tcW w:w="958" w:type="dxa"/>
            <w:vAlign w:val="center"/>
          </w:tcPr>
          <w:p w14:paraId="3D02576A" w14:textId="02B0473B" w:rsidR="00E84C19" w:rsidRPr="007C29AF" w:rsidRDefault="00E84C19" w:rsidP="00D93170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-0.17%</w:t>
            </w:r>
          </w:p>
        </w:tc>
      </w:tr>
    </w:tbl>
    <w:p w14:paraId="4545FEBB" w14:textId="77777777" w:rsidR="00957674" w:rsidRDefault="00957674" w:rsidP="00957674">
      <w:pPr>
        <w:rPr>
          <w:szCs w:val="22"/>
          <w:lang w:val="en-CA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7674" w14:paraId="13854F08" w14:textId="77777777" w:rsidTr="00546E39">
        <w:tc>
          <w:tcPr>
            <w:tcW w:w="957" w:type="dxa"/>
          </w:tcPr>
          <w:p w14:paraId="3D367B4B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8619" w:type="dxa"/>
            <w:gridSpan w:val="9"/>
          </w:tcPr>
          <w:p w14:paraId="6E24C422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957674" w14:paraId="3FAEBC61" w14:textId="77777777" w:rsidTr="00546E39">
        <w:tc>
          <w:tcPr>
            <w:tcW w:w="957" w:type="dxa"/>
          </w:tcPr>
          <w:p w14:paraId="7C3590FD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2871" w:type="dxa"/>
            <w:gridSpan w:val="3"/>
          </w:tcPr>
          <w:p w14:paraId="2E0824C2" w14:textId="32CD47C9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a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  <w:tc>
          <w:tcPr>
            <w:tcW w:w="2874" w:type="dxa"/>
            <w:gridSpan w:val="3"/>
          </w:tcPr>
          <w:p w14:paraId="09770112" w14:textId="41744026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b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  <w:tc>
          <w:tcPr>
            <w:tcW w:w="2874" w:type="dxa"/>
            <w:gridSpan w:val="3"/>
          </w:tcPr>
          <w:p w14:paraId="3570B3CE" w14:textId="2A2F7D6C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c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</w:tr>
      <w:tr w:rsidR="00957674" w14:paraId="7E309464" w14:textId="77777777" w:rsidTr="00546E39">
        <w:tc>
          <w:tcPr>
            <w:tcW w:w="957" w:type="dxa"/>
          </w:tcPr>
          <w:p w14:paraId="2D7DA736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7" w:type="dxa"/>
          </w:tcPr>
          <w:p w14:paraId="48849184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7" w:type="dxa"/>
          </w:tcPr>
          <w:p w14:paraId="20CF590F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7" w:type="dxa"/>
          </w:tcPr>
          <w:p w14:paraId="4D9861B3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69E8F447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28F04959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253A90FC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52D8C91F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61A87F3B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1825D387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</w:tr>
      <w:tr w:rsidR="00E84C19" w:rsidRPr="007C29AF" w14:paraId="759B474A" w14:textId="77777777" w:rsidTr="00546E39">
        <w:tc>
          <w:tcPr>
            <w:tcW w:w="957" w:type="dxa"/>
          </w:tcPr>
          <w:p w14:paraId="28B9C2EE" w14:textId="77777777" w:rsidR="00E84C19" w:rsidRPr="007C29AF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7" w:type="dxa"/>
            <w:vAlign w:val="center"/>
          </w:tcPr>
          <w:p w14:paraId="7977EF03" w14:textId="120E85F2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-0.31%</w:t>
            </w:r>
          </w:p>
        </w:tc>
        <w:tc>
          <w:tcPr>
            <w:tcW w:w="957" w:type="dxa"/>
            <w:vAlign w:val="center"/>
          </w:tcPr>
          <w:p w14:paraId="09193C08" w14:textId="52354FE2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-0.90%</w:t>
            </w:r>
          </w:p>
        </w:tc>
        <w:tc>
          <w:tcPr>
            <w:tcW w:w="957" w:type="dxa"/>
            <w:vAlign w:val="center"/>
          </w:tcPr>
          <w:p w14:paraId="2820AEA3" w14:textId="62466911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-0.63%</w:t>
            </w:r>
          </w:p>
        </w:tc>
        <w:tc>
          <w:tcPr>
            <w:tcW w:w="958" w:type="dxa"/>
            <w:vAlign w:val="center"/>
          </w:tcPr>
          <w:p w14:paraId="08D871BE" w14:textId="38D04DD0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-0.31%</w:t>
            </w:r>
          </w:p>
        </w:tc>
        <w:tc>
          <w:tcPr>
            <w:tcW w:w="958" w:type="dxa"/>
            <w:vAlign w:val="center"/>
          </w:tcPr>
          <w:p w14:paraId="72904749" w14:textId="2A460825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-1.05%</w:t>
            </w:r>
          </w:p>
        </w:tc>
        <w:tc>
          <w:tcPr>
            <w:tcW w:w="958" w:type="dxa"/>
            <w:vAlign w:val="center"/>
          </w:tcPr>
          <w:p w14:paraId="240B9D61" w14:textId="5BB33647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-0.78%</w:t>
            </w:r>
          </w:p>
        </w:tc>
        <w:tc>
          <w:tcPr>
            <w:tcW w:w="958" w:type="dxa"/>
            <w:vAlign w:val="center"/>
          </w:tcPr>
          <w:p w14:paraId="6CA14E41" w14:textId="5508B933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-0.30%</w:t>
            </w:r>
          </w:p>
        </w:tc>
        <w:tc>
          <w:tcPr>
            <w:tcW w:w="958" w:type="dxa"/>
            <w:vAlign w:val="center"/>
          </w:tcPr>
          <w:p w14:paraId="0344006A" w14:textId="3897C458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-1.01%</w:t>
            </w:r>
          </w:p>
        </w:tc>
        <w:tc>
          <w:tcPr>
            <w:tcW w:w="958" w:type="dxa"/>
            <w:vAlign w:val="center"/>
          </w:tcPr>
          <w:p w14:paraId="62D08C17" w14:textId="097A8CDD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-0.73%</w:t>
            </w:r>
          </w:p>
        </w:tc>
      </w:tr>
      <w:tr w:rsidR="00E84C19" w:rsidRPr="007C29AF" w14:paraId="3CE68821" w14:textId="77777777" w:rsidTr="00546E39">
        <w:tc>
          <w:tcPr>
            <w:tcW w:w="957" w:type="dxa"/>
          </w:tcPr>
          <w:p w14:paraId="610AD92B" w14:textId="77777777" w:rsidR="00E84C19" w:rsidRPr="007C29AF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7" w:type="dxa"/>
            <w:vAlign w:val="center"/>
          </w:tcPr>
          <w:p w14:paraId="783A270D" w14:textId="42399475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-0.22%</w:t>
            </w:r>
          </w:p>
        </w:tc>
        <w:tc>
          <w:tcPr>
            <w:tcW w:w="957" w:type="dxa"/>
            <w:vAlign w:val="center"/>
          </w:tcPr>
          <w:p w14:paraId="69F91528" w14:textId="360119D5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-1.04%</w:t>
            </w:r>
          </w:p>
        </w:tc>
        <w:tc>
          <w:tcPr>
            <w:tcW w:w="957" w:type="dxa"/>
            <w:vAlign w:val="center"/>
          </w:tcPr>
          <w:p w14:paraId="13AD8DE7" w14:textId="6348C53C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-0.72%</w:t>
            </w:r>
          </w:p>
        </w:tc>
        <w:tc>
          <w:tcPr>
            <w:tcW w:w="958" w:type="dxa"/>
            <w:vAlign w:val="center"/>
          </w:tcPr>
          <w:p w14:paraId="04299FC1" w14:textId="05361C89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-0.22%</w:t>
            </w:r>
          </w:p>
        </w:tc>
        <w:tc>
          <w:tcPr>
            <w:tcW w:w="958" w:type="dxa"/>
            <w:vAlign w:val="center"/>
          </w:tcPr>
          <w:p w14:paraId="4BE25181" w14:textId="07F165FA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-1.29%</w:t>
            </w:r>
          </w:p>
        </w:tc>
        <w:tc>
          <w:tcPr>
            <w:tcW w:w="958" w:type="dxa"/>
            <w:vAlign w:val="center"/>
          </w:tcPr>
          <w:p w14:paraId="445DAA03" w14:textId="52E1CFC2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-0.93%</w:t>
            </w:r>
          </w:p>
        </w:tc>
        <w:tc>
          <w:tcPr>
            <w:tcW w:w="958" w:type="dxa"/>
            <w:vAlign w:val="center"/>
          </w:tcPr>
          <w:p w14:paraId="5850215C" w14:textId="278B3674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-0.22%</w:t>
            </w:r>
          </w:p>
        </w:tc>
        <w:tc>
          <w:tcPr>
            <w:tcW w:w="958" w:type="dxa"/>
            <w:vAlign w:val="center"/>
          </w:tcPr>
          <w:p w14:paraId="151CB252" w14:textId="0A279CE4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-1.11%</w:t>
            </w:r>
          </w:p>
        </w:tc>
        <w:tc>
          <w:tcPr>
            <w:tcW w:w="958" w:type="dxa"/>
            <w:vAlign w:val="center"/>
          </w:tcPr>
          <w:p w14:paraId="08F1BCD9" w14:textId="0D6C6C16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-0.83%</w:t>
            </w:r>
          </w:p>
        </w:tc>
      </w:tr>
      <w:tr w:rsidR="00E84C19" w:rsidRPr="007C29AF" w14:paraId="65AC41DC" w14:textId="77777777" w:rsidTr="00546E39">
        <w:tc>
          <w:tcPr>
            <w:tcW w:w="957" w:type="dxa"/>
          </w:tcPr>
          <w:p w14:paraId="730135C6" w14:textId="77777777" w:rsidR="00E84C19" w:rsidRPr="007C29AF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7" w:type="dxa"/>
            <w:vAlign w:val="center"/>
          </w:tcPr>
          <w:p w14:paraId="1078DA54" w14:textId="79C38C39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-0.27%</w:t>
            </w:r>
          </w:p>
        </w:tc>
        <w:tc>
          <w:tcPr>
            <w:tcW w:w="957" w:type="dxa"/>
            <w:vAlign w:val="center"/>
          </w:tcPr>
          <w:p w14:paraId="075C837D" w14:textId="5DE76975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-0.96%</w:t>
            </w:r>
          </w:p>
        </w:tc>
        <w:tc>
          <w:tcPr>
            <w:tcW w:w="957" w:type="dxa"/>
            <w:vAlign w:val="center"/>
          </w:tcPr>
          <w:p w14:paraId="032D0404" w14:textId="11C585FF" w:rsidR="00E84C19" w:rsidRPr="00957674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-0.67%</w:t>
            </w:r>
          </w:p>
        </w:tc>
        <w:tc>
          <w:tcPr>
            <w:tcW w:w="958" w:type="dxa"/>
            <w:vAlign w:val="center"/>
          </w:tcPr>
          <w:p w14:paraId="70FFCA5E" w14:textId="3BEC1833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-0.28%</w:t>
            </w:r>
          </w:p>
        </w:tc>
        <w:tc>
          <w:tcPr>
            <w:tcW w:w="958" w:type="dxa"/>
            <w:vAlign w:val="center"/>
          </w:tcPr>
          <w:p w14:paraId="20036BD8" w14:textId="6B692462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-1.15%</w:t>
            </w:r>
          </w:p>
        </w:tc>
        <w:tc>
          <w:tcPr>
            <w:tcW w:w="958" w:type="dxa"/>
            <w:vAlign w:val="center"/>
          </w:tcPr>
          <w:p w14:paraId="3E4CF2E5" w14:textId="3BA5A4DC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-0.84%</w:t>
            </w:r>
          </w:p>
        </w:tc>
        <w:tc>
          <w:tcPr>
            <w:tcW w:w="958" w:type="dxa"/>
            <w:vAlign w:val="center"/>
          </w:tcPr>
          <w:p w14:paraId="290F023A" w14:textId="7A4ED4A2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-0.27%</w:t>
            </w:r>
          </w:p>
        </w:tc>
        <w:tc>
          <w:tcPr>
            <w:tcW w:w="958" w:type="dxa"/>
            <w:vAlign w:val="center"/>
          </w:tcPr>
          <w:p w14:paraId="3FD5260A" w14:textId="6489A0E8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-1.05%</w:t>
            </w:r>
          </w:p>
        </w:tc>
        <w:tc>
          <w:tcPr>
            <w:tcW w:w="958" w:type="dxa"/>
            <w:vAlign w:val="center"/>
          </w:tcPr>
          <w:p w14:paraId="6F212599" w14:textId="793F8E93" w:rsidR="00E84C19" w:rsidRPr="00DB3DDD" w:rsidRDefault="00E84C19" w:rsidP="00546E39">
            <w:pPr>
              <w:jc w:val="center"/>
              <w:rPr>
                <w:szCs w:val="22"/>
                <w:lang w:eastAsia="zh-CN"/>
              </w:rPr>
            </w:pPr>
            <w:r w:rsidRPr="007C29AF">
              <w:rPr>
                <w:szCs w:val="22"/>
                <w:lang w:eastAsia="zh-CN"/>
              </w:rPr>
              <w:t>-0.77%</w:t>
            </w:r>
          </w:p>
        </w:tc>
      </w:tr>
    </w:tbl>
    <w:p w14:paraId="78258CD3" w14:textId="77777777" w:rsidR="00957674" w:rsidRPr="007C29AF" w:rsidRDefault="00957674" w:rsidP="007C29AF">
      <w:pPr>
        <w:jc w:val="center"/>
        <w:rPr>
          <w:szCs w:val="22"/>
          <w:lang w:eastAsia="zh-CN"/>
        </w:rPr>
      </w:pPr>
    </w:p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3CAE48A6" w14:textId="152F196C" w:rsidR="00F46F29" w:rsidRDefault="00CE44CB" w:rsidP="001C5814">
      <w:pPr>
        <w:pStyle w:val="2"/>
        <w:ind w:left="720" w:hanging="720"/>
        <w:rPr>
          <w:lang w:val="en-CA" w:eastAsia="zh-CN"/>
        </w:rPr>
      </w:pPr>
      <w:r w:rsidRPr="00CE44CB">
        <w:rPr>
          <w:lang w:val="en-CA" w:eastAsia="zh-CN"/>
        </w:rPr>
        <w:t>Additional memory</w:t>
      </w:r>
      <w:r>
        <w:rPr>
          <w:rFonts w:hint="eastAsia"/>
          <w:lang w:val="en-CA" w:eastAsia="zh-CN"/>
        </w:rPr>
        <w:t xml:space="preserve"> a</w:t>
      </w:r>
      <w:r w:rsidR="009833FE">
        <w:rPr>
          <w:rFonts w:hint="eastAsia"/>
          <w:lang w:val="en-CA" w:eastAsia="zh-CN"/>
        </w:rPr>
        <w:t xml:space="preserve">nalysis </w:t>
      </w:r>
    </w:p>
    <w:p w14:paraId="05417CDA" w14:textId="6774E038" w:rsidR="009833FE" w:rsidRDefault="00CE44CB" w:rsidP="009833F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When blocks located at face boundaries are filtered using their spherical neighbors, </w:t>
      </w:r>
      <w:r>
        <w:rPr>
          <w:lang w:val="en-CA" w:eastAsia="zh-CN"/>
        </w:rPr>
        <w:t>additional</w:t>
      </w:r>
      <w:r>
        <w:rPr>
          <w:rFonts w:hint="eastAsia"/>
          <w:lang w:val="en-CA" w:eastAsia="zh-CN"/>
        </w:rPr>
        <w:t xml:space="preserve"> memory for spherical adjacent blocks is needed. In the above three cases, different additional memory is needed.</w:t>
      </w:r>
    </w:p>
    <w:p w14:paraId="4226C3A8" w14:textId="6E78C72B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a</w:t>
      </w:r>
    </w:p>
    <w:p w14:paraId="642CE4B0" w14:textId="2822D2BB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294E19EB" w14:textId="340404F0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b</w:t>
      </w:r>
    </w:p>
    <w:p w14:paraId="7252AB90" w14:textId="77777777" w:rsid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57514B68" w14:textId="4491038D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Chroma components of spherical adjacent blocks</w:t>
      </w:r>
    </w:p>
    <w:p w14:paraId="64C6B955" w14:textId="00A9803C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c</w:t>
      </w:r>
    </w:p>
    <w:p w14:paraId="36C0E8F1" w14:textId="7C961BB0" w:rsidR="00EF3CC4" w:rsidRPr="00CE44CB" w:rsidRDefault="00CE44CB" w:rsidP="00CE44CB">
      <w:pPr>
        <w:tabs>
          <w:tab w:val="clear" w:pos="1440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38EFE20D" w14:textId="77777777" w:rsid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Chroma components of spherical adjacent blocks</w:t>
      </w:r>
    </w:p>
    <w:p w14:paraId="771D1026" w14:textId="67B414D6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Prediction mode of spherical adjacent blocks</w:t>
      </w:r>
    </w:p>
    <w:p w14:paraId="09CABBB5" w14:textId="77777777" w:rsidR="00CE44CB" w:rsidRPr="00CE44CB" w:rsidRDefault="00CE44CB" w:rsidP="009833FE">
      <w:pPr>
        <w:rPr>
          <w:lang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73D57967" w:rsidR="007A2529" w:rsidRDefault="000A7AC0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In-loop filtering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can solve the seam artifacts roughly.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coding performance of different </w:t>
      </w:r>
      <w:r>
        <w:rPr>
          <w:lang w:val="en-CA" w:eastAsia="zh-CN"/>
        </w:rPr>
        <w:t>boundary</w:t>
      </w:r>
      <w:r>
        <w:rPr>
          <w:rFonts w:hint="eastAsia"/>
          <w:lang w:val="en-CA" w:eastAsia="zh-CN"/>
        </w:rPr>
        <w:t xml:space="preserve"> strength </w:t>
      </w:r>
      <w:r w:rsidR="003808CE">
        <w:rPr>
          <w:rFonts w:hint="eastAsia"/>
          <w:lang w:val="en-CA" w:eastAsia="zh-CN"/>
        </w:rPr>
        <w:t xml:space="preserve">values </w:t>
      </w:r>
      <w:r>
        <w:rPr>
          <w:rFonts w:hint="eastAsia"/>
          <w:lang w:val="en-CA" w:eastAsia="zh-CN"/>
        </w:rPr>
        <w:t xml:space="preserve">is similar.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herefore we </w:t>
      </w:r>
      <w:r>
        <w:rPr>
          <w:lang w:val="en-CA" w:eastAsia="zh-CN"/>
        </w:rPr>
        <w:t>suggest</w:t>
      </w:r>
      <w:r>
        <w:rPr>
          <w:rFonts w:hint="eastAsia"/>
          <w:lang w:val="en-CA" w:eastAsia="zh-CN"/>
        </w:rPr>
        <w:t xml:space="preserve"> </w:t>
      </w:r>
      <w:r w:rsidR="00084F25">
        <w:rPr>
          <w:rFonts w:hint="eastAsia"/>
          <w:lang w:val="en-CA" w:eastAsia="zh-CN"/>
        </w:rPr>
        <w:t>judge these cases by subjective observation.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1" w:name="_Ref518584357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22"/>
      <w:bookmarkStart w:id="3" w:name="_Ref518584377"/>
      <w:bookmarkEnd w:id="1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2"/>
    </w:p>
    <w:bookmarkStart w:id="4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5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6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3"/>
      <w:bookmarkEnd w:id="4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3AE2D" w14:textId="77777777" w:rsidR="00C34993" w:rsidRDefault="00C34993">
      <w:r>
        <w:separator/>
      </w:r>
    </w:p>
  </w:endnote>
  <w:endnote w:type="continuationSeparator" w:id="0">
    <w:p w14:paraId="685827BD" w14:textId="77777777" w:rsidR="00C34993" w:rsidRDefault="00C3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29A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4C1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EA2C6" w14:textId="77777777" w:rsidR="00C34993" w:rsidRDefault="00C34993">
      <w:r>
        <w:separator/>
      </w:r>
    </w:p>
  </w:footnote>
  <w:footnote w:type="continuationSeparator" w:id="0">
    <w:p w14:paraId="43B2672C" w14:textId="77777777" w:rsidR="00C34993" w:rsidRDefault="00C3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3449D"/>
    <w:multiLevelType w:val="hybridMultilevel"/>
    <w:tmpl w:val="174E9070"/>
    <w:lvl w:ilvl="0" w:tplc="893C51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729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A4F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A47E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5455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A48A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C862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8C34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48F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AE61D4F"/>
    <w:multiLevelType w:val="hybridMultilevel"/>
    <w:tmpl w:val="34DEA2FE"/>
    <w:lvl w:ilvl="0" w:tplc="828A7B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4EAE72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C256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9E98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82C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0824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07F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645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F29F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2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84F25"/>
    <w:rsid w:val="00093FED"/>
    <w:rsid w:val="000971E6"/>
    <w:rsid w:val="00097A86"/>
    <w:rsid w:val="000A7AC0"/>
    <w:rsid w:val="000B0C0F"/>
    <w:rsid w:val="000B1C6B"/>
    <w:rsid w:val="000B4FF9"/>
    <w:rsid w:val="000C0679"/>
    <w:rsid w:val="000C088F"/>
    <w:rsid w:val="000C09AC"/>
    <w:rsid w:val="000E00F3"/>
    <w:rsid w:val="000F158C"/>
    <w:rsid w:val="000F2DA8"/>
    <w:rsid w:val="000F548B"/>
    <w:rsid w:val="000F6038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2D4"/>
    <w:rsid w:val="00227BA7"/>
    <w:rsid w:val="00227DB1"/>
    <w:rsid w:val="0023011C"/>
    <w:rsid w:val="00230E56"/>
    <w:rsid w:val="002375C1"/>
    <w:rsid w:val="00263398"/>
    <w:rsid w:val="00266F06"/>
    <w:rsid w:val="00275BCF"/>
    <w:rsid w:val="0028024C"/>
    <w:rsid w:val="00291E36"/>
    <w:rsid w:val="00292257"/>
    <w:rsid w:val="00296694"/>
    <w:rsid w:val="002A54E0"/>
    <w:rsid w:val="002B1595"/>
    <w:rsid w:val="002B191D"/>
    <w:rsid w:val="002C1E01"/>
    <w:rsid w:val="002D0AF6"/>
    <w:rsid w:val="002D6505"/>
    <w:rsid w:val="002F164D"/>
    <w:rsid w:val="002F2EE0"/>
    <w:rsid w:val="003021BC"/>
    <w:rsid w:val="00304CFA"/>
    <w:rsid w:val="00306206"/>
    <w:rsid w:val="00317D85"/>
    <w:rsid w:val="00327C56"/>
    <w:rsid w:val="0033037B"/>
    <w:rsid w:val="00330EDF"/>
    <w:rsid w:val="003315A1"/>
    <w:rsid w:val="0033214C"/>
    <w:rsid w:val="00336012"/>
    <w:rsid w:val="003373EC"/>
    <w:rsid w:val="00342FF4"/>
    <w:rsid w:val="00346148"/>
    <w:rsid w:val="00346F9B"/>
    <w:rsid w:val="003523D7"/>
    <w:rsid w:val="00352EC1"/>
    <w:rsid w:val="003669EA"/>
    <w:rsid w:val="003706CC"/>
    <w:rsid w:val="00371B89"/>
    <w:rsid w:val="003776CE"/>
    <w:rsid w:val="00377710"/>
    <w:rsid w:val="0038066F"/>
    <w:rsid w:val="003808CE"/>
    <w:rsid w:val="00381D19"/>
    <w:rsid w:val="003910B3"/>
    <w:rsid w:val="003A2D8E"/>
    <w:rsid w:val="003A7CE6"/>
    <w:rsid w:val="003B4188"/>
    <w:rsid w:val="003C20E4"/>
    <w:rsid w:val="003D62CC"/>
    <w:rsid w:val="003D6342"/>
    <w:rsid w:val="003D6CFE"/>
    <w:rsid w:val="003E6F90"/>
    <w:rsid w:val="003E73ED"/>
    <w:rsid w:val="003F5D0F"/>
    <w:rsid w:val="004013AF"/>
    <w:rsid w:val="00414101"/>
    <w:rsid w:val="00415483"/>
    <w:rsid w:val="004219CF"/>
    <w:rsid w:val="004234F0"/>
    <w:rsid w:val="0043325B"/>
    <w:rsid w:val="00433DDB"/>
    <w:rsid w:val="00435A29"/>
    <w:rsid w:val="00437619"/>
    <w:rsid w:val="00445AEE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095F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52A5"/>
    <w:rsid w:val="005A33A1"/>
    <w:rsid w:val="005A4F9B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470BF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C29AF"/>
    <w:rsid w:val="007D1181"/>
    <w:rsid w:val="007E01A3"/>
    <w:rsid w:val="007E58AC"/>
    <w:rsid w:val="007F1F8B"/>
    <w:rsid w:val="007F67A1"/>
    <w:rsid w:val="00802DF6"/>
    <w:rsid w:val="00811C05"/>
    <w:rsid w:val="0081201D"/>
    <w:rsid w:val="008171B2"/>
    <w:rsid w:val="008206C8"/>
    <w:rsid w:val="008268CB"/>
    <w:rsid w:val="00832DB9"/>
    <w:rsid w:val="0084620E"/>
    <w:rsid w:val="0085185D"/>
    <w:rsid w:val="0086387C"/>
    <w:rsid w:val="00874A6C"/>
    <w:rsid w:val="00876C65"/>
    <w:rsid w:val="008821A0"/>
    <w:rsid w:val="00896C06"/>
    <w:rsid w:val="008A1C9B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674"/>
    <w:rsid w:val="0097397F"/>
    <w:rsid w:val="00973CE2"/>
    <w:rsid w:val="00977C16"/>
    <w:rsid w:val="009833FE"/>
    <w:rsid w:val="0098551D"/>
    <w:rsid w:val="0099518F"/>
    <w:rsid w:val="009A4BAF"/>
    <w:rsid w:val="009A523D"/>
    <w:rsid w:val="009A7C89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10BA"/>
    <w:rsid w:val="00BC5AFD"/>
    <w:rsid w:val="00BD07E9"/>
    <w:rsid w:val="00C00DDE"/>
    <w:rsid w:val="00C04F43"/>
    <w:rsid w:val="00C0609D"/>
    <w:rsid w:val="00C072D6"/>
    <w:rsid w:val="00C115AB"/>
    <w:rsid w:val="00C26CCB"/>
    <w:rsid w:val="00C30249"/>
    <w:rsid w:val="00C31B0E"/>
    <w:rsid w:val="00C34993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7646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B4116"/>
    <w:rsid w:val="00CC2AAE"/>
    <w:rsid w:val="00CC505F"/>
    <w:rsid w:val="00CC5A42"/>
    <w:rsid w:val="00CD0EAB"/>
    <w:rsid w:val="00CD4443"/>
    <w:rsid w:val="00CE44CB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B3DDD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17E96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4C19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1501"/>
    <w:rsid w:val="00EF3CC4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2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805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4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24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349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553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5475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895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kiho14.choi@samsung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A5A4F-131F-4FEA-809E-41359866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3206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97</cp:revision>
  <cp:lastPrinted>1900-12-31T16:00:00Z</cp:lastPrinted>
  <dcterms:created xsi:type="dcterms:W3CDTF">2018-06-19T22:32:00Z</dcterms:created>
  <dcterms:modified xsi:type="dcterms:W3CDTF">2018-10-04T13:48:00Z</dcterms:modified>
</cp:coreProperties>
</file>