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268E6B2D" w:rsidR="008A4B4C" w:rsidRPr="005B217D" w:rsidRDefault="00E61DAC" w:rsidP="006F0645">
            <w:pPr>
              <w:tabs>
                <w:tab w:val="left" w:pos="7200"/>
              </w:tabs>
              <w:rPr>
                <w:u w:val="single"/>
                <w:lang w:val="en-CA"/>
              </w:rPr>
            </w:pPr>
            <w:r w:rsidRPr="005B217D">
              <w:rPr>
                <w:lang w:val="en-CA"/>
              </w:rPr>
              <w:t>Document</w:t>
            </w:r>
            <w:r w:rsidR="006C5D39" w:rsidRPr="005B217D">
              <w:rPr>
                <w:lang w:val="en-CA"/>
              </w:rPr>
              <w:t xml:space="preserve">: </w:t>
            </w:r>
            <w:r w:rsidR="00E268F7">
              <w:rPr>
                <w:lang w:val="en-CA"/>
              </w:rPr>
              <w:fldChar w:fldCharType="begin"/>
            </w:r>
            <w:r w:rsidR="00E268F7">
              <w:rPr>
                <w:lang w:val="en-CA"/>
              </w:rPr>
              <w:instrText xml:space="preserve"> FILENAME   \* MERGEFORMAT </w:instrText>
            </w:r>
            <w:r w:rsidR="00E268F7">
              <w:rPr>
                <w:lang w:val="en-CA"/>
              </w:rPr>
              <w:fldChar w:fldCharType="separate"/>
            </w:r>
            <w:r w:rsidR="006F0645">
              <w:rPr>
                <w:noProof/>
                <w:lang w:val="en-CA"/>
              </w:rPr>
              <w:t>JVET-L0409-v1</w:t>
            </w:r>
            <w:r w:rsidR="00E268F7">
              <w:rPr>
                <w:lang w:val="en-CA"/>
              </w:rPr>
              <w:fldChar w:fldCharType="end"/>
            </w:r>
          </w:p>
        </w:tc>
      </w:tr>
    </w:tbl>
    <w:p w14:paraId="79DBA597" w14:textId="7CE302FB"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33CC7D" w:rsidR="00E61DAC" w:rsidRPr="005B217D" w:rsidRDefault="004A2038"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Non-CE2: Filter Coefficients simplification for filtering complexity reduction in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04124A" w:rsidR="00E61DAC" w:rsidRPr="005B217D" w:rsidRDefault="00636DC7" w:rsidP="00636DC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62FDB37"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hyperlink r:id="rId9" w:history="1">
              <w:r w:rsidR="00DA4923" w:rsidRPr="00ED7B41">
                <w:rPr>
                  <w:rStyle w:val="Hyperlink"/>
                  <w:szCs w:val="22"/>
                  <w:lang w:val="en-CA"/>
                </w:rPr>
                <w:t>sriram.sethuraman@ittiam.com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FBAD300" w:rsidR="00263398" w:rsidRPr="005B217D" w:rsidRDefault="007E036A" w:rsidP="009234A5">
      <w:pPr>
        <w:rPr>
          <w:szCs w:val="22"/>
          <w:lang w:val="en-CA"/>
        </w:rPr>
      </w:pPr>
      <w:r>
        <w:rPr>
          <w:lang w:val="en-CA"/>
        </w:rPr>
        <w:t xml:space="preserve">In this proposal, a method for normatively constraining the </w:t>
      </w:r>
      <w:r w:rsidR="00F14D91">
        <w:rPr>
          <w:lang w:val="en-CA"/>
        </w:rPr>
        <w:t xml:space="preserve">maximum </w:t>
      </w:r>
      <w:r>
        <w:rPr>
          <w:lang w:val="en-CA"/>
        </w:rPr>
        <w:t xml:space="preserve">number of ones in the binary representation of the absolute value of </w:t>
      </w:r>
      <w:r w:rsidR="000659F1">
        <w:rPr>
          <w:lang w:val="en-CA"/>
        </w:rPr>
        <w:t xml:space="preserve">all </w:t>
      </w:r>
      <w:r>
        <w:rPr>
          <w:lang w:val="en-CA"/>
        </w:rPr>
        <w:t xml:space="preserve">the filter coefficients </w:t>
      </w:r>
      <w:r w:rsidR="000659F1">
        <w:rPr>
          <w:lang w:val="en-CA"/>
        </w:rPr>
        <w:t xml:space="preserve">except the central coefficient </w:t>
      </w:r>
      <w:r>
        <w:rPr>
          <w:lang w:val="en-CA"/>
        </w:rPr>
        <w:t>in ALF</w:t>
      </w:r>
      <w:r w:rsidR="000659F1">
        <w:rPr>
          <w:lang w:val="en-CA"/>
        </w:rPr>
        <w:t xml:space="preserve"> </w:t>
      </w:r>
      <w:r>
        <w:rPr>
          <w:lang w:val="en-CA"/>
        </w:rPr>
        <w:t xml:space="preserve">is proposed with the aim of simplifying the complexity associated with the multiplications required for the non-separable 2-D filtering. Specifically, the number is constrained to a low value such as 2 or 3 so that the multiplication can be realized with just 2 or 3 shifts and 1 or 2 additions respectively. The proposal also presents results harmonized with an earlier proposal that constrained the absolute value of certain filter coefficients to be a power of 2. The results indicate that the approximation results in </w:t>
      </w:r>
      <w:r w:rsidR="00094185">
        <w:rPr>
          <w:lang w:val="en-CA"/>
        </w:rPr>
        <w:t>-0.14% luma coding gain drop</w:t>
      </w:r>
      <w:r w:rsidR="00F14D91">
        <w:rPr>
          <w:lang w:val="en-CA"/>
        </w:rPr>
        <w:t xml:space="preserve"> for the 3-shift option and slightly higher drop for the 2-shift option</w:t>
      </w:r>
      <w:bookmarkStart w:id="0" w:name="_GoBack"/>
      <w:bookmarkEnd w:id="0"/>
      <w:r w:rsidR="00094185">
        <w:rPr>
          <w:lang w:val="en-CA"/>
        </w:rPr>
        <w:t>.</w:t>
      </w:r>
    </w:p>
    <w:p w14:paraId="7D2AC1F0" w14:textId="30329FBC" w:rsidR="00745F6B" w:rsidRPr="005B217D" w:rsidRDefault="00E34CB5" w:rsidP="00E11923">
      <w:pPr>
        <w:pStyle w:val="Heading1"/>
        <w:rPr>
          <w:lang w:val="en-CA"/>
        </w:rPr>
      </w:pPr>
      <w:r>
        <w:rPr>
          <w:lang w:val="en-CA"/>
        </w:rPr>
        <w:t>Introduction</w:t>
      </w:r>
    </w:p>
    <w:p w14:paraId="2C1362E8" w14:textId="20E1CFC7" w:rsidR="000659F1" w:rsidRDefault="00D659EB" w:rsidP="009234A5">
      <w:pPr>
        <w:rPr>
          <w:szCs w:val="22"/>
          <w:lang w:val="en-CA"/>
        </w:rPr>
      </w:pPr>
      <w:r>
        <w:rPr>
          <w:szCs w:val="22"/>
          <w:lang w:val="en-CA"/>
        </w:rPr>
        <w:t>At the July meeting, a complexity analysis of the ALF method adopted in VTM-2.0 was performed</w:t>
      </w:r>
      <w:r w:rsidR="002876AE">
        <w:rPr>
          <w:szCs w:val="22"/>
          <w:lang w:val="en-CA"/>
        </w:rPr>
        <w:t>.</w:t>
      </w:r>
      <w:r>
        <w:rPr>
          <w:szCs w:val="22"/>
          <w:lang w:val="en-CA"/>
        </w:rPr>
        <w:t xml:space="preserve"> It was concluded that the 13 multiplications per output sample was a critical complexity aspect for further study. JVET-K0215 had proposed a method for </w:t>
      </w:r>
      <w:r w:rsidR="000659F1">
        <w:rPr>
          <w:szCs w:val="22"/>
          <w:lang w:val="en-CA"/>
        </w:rPr>
        <w:t>constraining</w:t>
      </w:r>
      <w:r>
        <w:rPr>
          <w:szCs w:val="22"/>
          <w:lang w:val="en-CA"/>
        </w:rPr>
        <w:t xml:space="preserve"> </w:t>
      </w:r>
      <w:r w:rsidR="000659F1">
        <w:rPr>
          <w:szCs w:val="22"/>
          <w:lang w:val="en-CA"/>
        </w:rPr>
        <w:t xml:space="preserve">the absolute value of the filter coefficients at a distance of more than 2 from the central coefficient to a power of 2 and had reported very minimal drop in BDRATE. </w:t>
      </w:r>
      <w:r w:rsidR="00DA4923">
        <w:rPr>
          <w:szCs w:val="22"/>
          <w:lang w:val="en-CA"/>
        </w:rPr>
        <w:t>W</w:t>
      </w:r>
      <w:r w:rsidR="000659F1">
        <w:rPr>
          <w:szCs w:val="22"/>
          <w:lang w:val="en-CA"/>
        </w:rPr>
        <w:t xml:space="preserve">ith the max filter size of 7x7 adopted in VTM-2.0, less than half the multiplications only are replaced with shifts. </w:t>
      </w:r>
    </w:p>
    <w:p w14:paraId="3118BA48" w14:textId="5F2F2C7C" w:rsidR="000659F1" w:rsidRDefault="000659F1" w:rsidP="009234A5">
      <w:pPr>
        <w:rPr>
          <w:szCs w:val="22"/>
          <w:lang w:val="en-CA"/>
        </w:rPr>
      </w:pPr>
      <w:r>
        <w:rPr>
          <w:szCs w:val="22"/>
          <w:lang w:val="en-CA"/>
        </w:rPr>
        <w:t xml:space="preserve">In this proposal, other methods of constraining the filter coefficient values are studied with the aim of replacing all but the multiplication by the central coefficient with a low number of shifts, while </w:t>
      </w:r>
      <w:r w:rsidR="00DA4923">
        <w:rPr>
          <w:szCs w:val="22"/>
          <w:lang w:val="en-CA"/>
        </w:rPr>
        <w:t>evaluating the impact of solving the set of equations only once</w:t>
      </w:r>
      <w:r>
        <w:rPr>
          <w:szCs w:val="22"/>
          <w:lang w:val="en-CA"/>
        </w:rPr>
        <w:t xml:space="preserve">. </w:t>
      </w:r>
    </w:p>
    <w:p w14:paraId="2351710F" w14:textId="1EC638EE" w:rsidR="00EE6DDB" w:rsidRPr="005B217D" w:rsidRDefault="000659F1" w:rsidP="009234A5">
      <w:pPr>
        <w:rPr>
          <w:szCs w:val="22"/>
          <w:lang w:val="en-CA"/>
        </w:rPr>
      </w:pPr>
      <w:r>
        <w:rPr>
          <w:szCs w:val="22"/>
          <w:lang w:val="en-CA"/>
        </w:rPr>
        <w:t>In addition, the proposed method is harmonized with the method of JVET-K0215 so that the absolute value of 6 coefficients (out of 13) are constrained to a power of 2, while the absolute value of another 6 coefficients are constrained using the proposed method. The results with and without solving the set of equations more than once are presented.</w:t>
      </w:r>
    </w:p>
    <w:p w14:paraId="6C530740" w14:textId="7A983B97" w:rsidR="008567A3" w:rsidRDefault="00951E69" w:rsidP="00581A80">
      <w:pPr>
        <w:pStyle w:val="Heading1"/>
        <w:rPr>
          <w:rFonts w:eastAsia="SimSun"/>
          <w:lang w:val="en-CA"/>
        </w:rPr>
      </w:pPr>
      <w:r>
        <w:rPr>
          <w:rFonts w:eastAsia="SimSun"/>
          <w:lang w:val="en-CA"/>
        </w:rPr>
        <w:t>Proposed algorithms</w:t>
      </w:r>
    </w:p>
    <w:p w14:paraId="16CFD33F" w14:textId="63C5ECFA" w:rsidR="008509A9" w:rsidRDefault="00951E69" w:rsidP="008509A9">
      <w:pPr>
        <w:rPr>
          <w:rFonts w:eastAsia="SimSun"/>
          <w:lang w:val="en-CA"/>
        </w:rPr>
      </w:pPr>
      <w:r>
        <w:rPr>
          <w:rFonts w:eastAsia="SimSun"/>
          <w:lang w:val="en-CA"/>
        </w:rPr>
        <w:t>The proposed algorithm normatively constrains the maximum number of ones in the binary representation of the absolute value of the filter coefficient to a low value such as 3 or 2 for all filter coefficients except the central coefficient (which is derived at the decoder)</w:t>
      </w:r>
      <w:r w:rsidR="008509A9">
        <w:rPr>
          <w:rFonts w:eastAsia="SimSun"/>
          <w:lang w:val="en-CA"/>
        </w:rPr>
        <w:t>.</w:t>
      </w:r>
      <w:r>
        <w:rPr>
          <w:rFonts w:eastAsia="SimSun"/>
          <w:lang w:val="en-CA"/>
        </w:rPr>
        <w:t xml:space="preserve"> Whenever, the binary representation of the absolute value of a coefficient has more than the specified number of ones, a correction equal to half of the value that would have been lost, if only the first 3 ones from the most-significant bit position are retained, is added to the absolute value. After this correction, only the first 3 non-zero bit positions are retained and the remaining bit positions are set to zero. The filter coefficient value is obtained by attaching the sign of the original coefficient to the modified absolute value.</w:t>
      </w:r>
    </w:p>
    <w:p w14:paraId="463838C2" w14:textId="75E656F8" w:rsidR="00951E69" w:rsidRDefault="00951E69" w:rsidP="008509A9">
      <w:pPr>
        <w:rPr>
          <w:rFonts w:eastAsia="SimSun"/>
          <w:lang w:val="en-CA"/>
        </w:rPr>
      </w:pPr>
      <w:r>
        <w:rPr>
          <w:rFonts w:eastAsia="SimSun"/>
          <w:lang w:val="en-CA"/>
        </w:rPr>
        <w:lastRenderedPageBreak/>
        <w:t>From a signaling point of view, no changes are made. The modified filter values are coded in the bit-stream using the existing method adopted in VTM-2.0. Since the signaling overheads with temporal prediction are already quite a small percentage of the total bit-rate, the scope for signaling overhead reduction by leveraging the constraint appears minimal.</w:t>
      </w:r>
    </w:p>
    <w:p w14:paraId="37FBFC53" w14:textId="32269099" w:rsidR="00951E69" w:rsidRDefault="00951E69" w:rsidP="008509A9">
      <w:pPr>
        <w:rPr>
          <w:rFonts w:eastAsia="SimSun"/>
          <w:lang w:val="en-CA"/>
        </w:rPr>
      </w:pPr>
      <w:r>
        <w:rPr>
          <w:rFonts w:eastAsia="SimSun"/>
          <w:lang w:val="en-CA"/>
        </w:rPr>
        <w:t>Since the central coefficient is derived on the decoding side, all the errors incurred on the other coefficients get applied to the central position.</w:t>
      </w:r>
    </w:p>
    <w:p w14:paraId="6BA24125" w14:textId="24D3109B" w:rsidR="0089530E" w:rsidRPr="008509A9" w:rsidRDefault="0089530E" w:rsidP="008509A9">
      <w:pPr>
        <w:rPr>
          <w:rFonts w:eastAsia="SimSun"/>
          <w:lang w:val="en-CA"/>
        </w:rPr>
      </w:pPr>
      <w:r>
        <w:rPr>
          <w:rFonts w:eastAsia="SimSun"/>
          <w:lang w:val="en-CA"/>
        </w:rPr>
        <w:t xml:space="preserve">To further reduce the multiplication complexity, the proposed method is harmonized with the JVET-K0215 method so that absolute values of 6 coefficients (out of 13) are constrained to be a power of 2, while 6 other coefficients which are at a distance of less than 6 from the central coefficient are constrained using the proposed method. </w:t>
      </w:r>
    </w:p>
    <w:p w14:paraId="2ABC0F44" w14:textId="0C8613E7" w:rsidR="008208D3" w:rsidRDefault="008208D3" w:rsidP="00581A80">
      <w:pPr>
        <w:pStyle w:val="Heading1"/>
        <w:rPr>
          <w:rFonts w:eastAsia="SimSun"/>
          <w:lang w:val="en-CA" w:eastAsia="zh-CN"/>
        </w:rPr>
      </w:pPr>
      <w:r>
        <w:rPr>
          <w:rFonts w:eastAsia="SimSun"/>
          <w:lang w:val="en-CA" w:eastAsia="zh-CN"/>
        </w:rPr>
        <w:t>Complexity analysis</w:t>
      </w:r>
    </w:p>
    <w:p w14:paraId="1F3025A6" w14:textId="7BF906B7" w:rsidR="00A04199" w:rsidRDefault="00951E69" w:rsidP="00E56838">
      <w:pPr>
        <w:rPr>
          <w:rFonts w:eastAsia="SimSun"/>
          <w:lang w:val="en-CA" w:eastAsia="zh-CN"/>
        </w:rPr>
      </w:pPr>
      <w:r>
        <w:rPr>
          <w:rFonts w:eastAsia="SimSun"/>
          <w:lang w:val="en-CA" w:eastAsia="zh-CN"/>
        </w:rPr>
        <w:t>The currently adopted filter coefficients are 9-bits in precision</w:t>
      </w:r>
      <w:r w:rsidR="00A04199" w:rsidRPr="00E56838">
        <w:rPr>
          <w:rFonts w:eastAsia="SimSun"/>
          <w:lang w:val="en-CA" w:eastAsia="zh-CN"/>
        </w:rPr>
        <w:t>.</w:t>
      </w:r>
      <w:r>
        <w:rPr>
          <w:rFonts w:eastAsia="SimSun"/>
          <w:lang w:val="en-CA" w:eastAsia="zh-CN"/>
        </w:rPr>
        <w:t xml:space="preserve"> Hence, each output sample (with the half-symmetry) requires 13 10-bit x 9-bit multiplications for the 7x7 diamond filter shape.</w:t>
      </w:r>
    </w:p>
    <w:p w14:paraId="0EEA039C" w14:textId="4299254E" w:rsidR="0089530E" w:rsidRDefault="0089530E" w:rsidP="00E56838">
      <w:pPr>
        <w:rPr>
          <w:rFonts w:eastAsia="SimSun"/>
          <w:lang w:val="en-CA" w:eastAsia="zh-CN"/>
        </w:rPr>
      </w:pPr>
      <w:r>
        <w:rPr>
          <w:rFonts w:eastAsia="SimSun"/>
          <w:lang w:val="en-CA" w:eastAsia="zh-CN"/>
        </w:rPr>
        <w:t>With the proposed constraint, the multiplications for all but the central coefficient can be realized using just 2 or 3 shifts (and 1 or 2 additions). When compared to the 10-bit x 9-bit multiplication which requires 9 shifts and 8 additions, the proposed constraint offers a substantial reduction in the hardware requirements for the multiplier.</w:t>
      </w:r>
    </w:p>
    <w:p w14:paraId="0838EC91" w14:textId="3AB1D2F7" w:rsidR="0089530E" w:rsidRDefault="0089530E" w:rsidP="00E56838">
      <w:pPr>
        <w:rPr>
          <w:rFonts w:eastAsia="SimSun"/>
          <w:lang w:val="en-CA" w:eastAsia="zh-CN"/>
        </w:rPr>
      </w:pPr>
      <w:r>
        <w:rPr>
          <w:rFonts w:eastAsia="SimSun"/>
          <w:lang w:val="en-CA" w:eastAsia="zh-CN"/>
        </w:rPr>
        <w:t>It should be noted that each coefficient can use completely different set of shift values. Many CPU architectures (e.g. ARM and x86-AVX3) have SIMD instructions that support different shift values on the different SIMD lanes. Hence, having different shift values across the coefficients does not pose any SIMD limitation.</w:t>
      </w:r>
    </w:p>
    <w:p w14:paraId="5F0AC198" w14:textId="52F7130A" w:rsidR="0089530E" w:rsidRDefault="0089530E" w:rsidP="00E56838">
      <w:pPr>
        <w:rPr>
          <w:rFonts w:eastAsia="SimSun"/>
          <w:lang w:val="en-CA" w:eastAsia="zh-CN"/>
        </w:rPr>
      </w:pPr>
      <w:r>
        <w:rPr>
          <w:rFonts w:eastAsia="SimSun"/>
          <w:lang w:val="en-CA" w:eastAsia="zh-CN"/>
        </w:rPr>
        <w:t>Since number of combinations out of 9-bits for 2 or 3 positions only to be 1 is limited, a look-up table can be designed to get the 2 or 3 shifts from the absolute value of the coefficient.</w:t>
      </w:r>
    </w:p>
    <w:p w14:paraId="5030C5F3" w14:textId="1D9094AC" w:rsidR="0089530E" w:rsidRPr="00E56838" w:rsidRDefault="0089530E" w:rsidP="00E56838">
      <w:pPr>
        <w:rPr>
          <w:rFonts w:eastAsia="SimSun"/>
          <w:lang w:val="en-CA" w:eastAsia="zh-CN"/>
        </w:rPr>
      </w:pPr>
      <w:r>
        <w:rPr>
          <w:rFonts w:eastAsia="SimSun"/>
          <w:lang w:val="en-CA" w:eastAsia="zh-CN"/>
        </w:rPr>
        <w:t xml:space="preserve">With the harmonized method with K0215, </w:t>
      </w:r>
      <w:r>
        <w:rPr>
          <w:rFonts w:eastAsia="SimSun"/>
          <w:lang w:val="en-CA"/>
        </w:rPr>
        <w:t>6 multiplications get replaced by a single shift, while 6 other multiplications get replaced by 2 or 3 shifts (and 1 or 2 additions).</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246EFB6A" w14:textId="4E08DC43" w:rsidR="009965CC" w:rsidRDefault="007D4685" w:rsidP="009965CC">
      <w:pPr>
        <w:rPr>
          <w:rFonts w:eastAsia="SimSun"/>
          <w:lang w:val="en-CA" w:eastAsia="zh-CN"/>
        </w:rPr>
      </w:pPr>
      <w:r>
        <w:rPr>
          <w:rFonts w:eastAsia="SimSun"/>
          <w:lang w:val="en-CA" w:eastAsia="zh-CN"/>
        </w:rPr>
        <w:t>The test results are presented by comparing the ALF with the proposed changes against VTM-2.0. Fixed filters are disabled during the runs.</w:t>
      </w:r>
    </w:p>
    <w:p w14:paraId="44F6D38D" w14:textId="628FA1CE" w:rsidR="007D4685" w:rsidRDefault="0031034A" w:rsidP="009965CC">
      <w:pPr>
        <w:rPr>
          <w:rFonts w:eastAsia="SimSun"/>
          <w:lang w:val="en-CA" w:eastAsia="zh-CN"/>
        </w:rPr>
      </w:pPr>
      <w:r>
        <w:rPr>
          <w:rFonts w:eastAsia="SimSun"/>
          <w:lang w:val="en-CA" w:eastAsia="zh-CN"/>
        </w:rPr>
        <w:t>The following table shows the BDRATE results for the different cases tested. (Runs against VTM-2.0 are underway. Results shown here are with VTM-1.0 with ALF adopted in VTM-2.0)</w:t>
      </w:r>
    </w:p>
    <w:tbl>
      <w:tblPr>
        <w:tblW w:w="7280" w:type="dxa"/>
        <w:jc w:val="center"/>
        <w:tblLook w:val="04A0" w:firstRow="1" w:lastRow="0" w:firstColumn="1" w:lastColumn="0" w:noHBand="0" w:noVBand="1"/>
      </w:tblPr>
      <w:tblGrid>
        <w:gridCol w:w="3980"/>
        <w:gridCol w:w="1100"/>
        <w:gridCol w:w="1100"/>
        <w:gridCol w:w="1100"/>
      </w:tblGrid>
      <w:tr w:rsidR="0031034A" w:rsidRPr="0031034A" w14:paraId="3A1124F1" w14:textId="77777777" w:rsidTr="0031034A">
        <w:trPr>
          <w:trHeight w:val="293"/>
          <w:jc w:val="center"/>
        </w:trPr>
        <w:tc>
          <w:tcPr>
            <w:tcW w:w="39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A91CBF"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31034A">
              <w:rPr>
                <w:rFonts w:ascii="Calibri" w:hAnsi="Calibri" w:cs="Calibri"/>
                <w:b/>
                <w:bCs/>
                <w:color w:val="000000"/>
                <w:szCs w:val="22"/>
              </w:rPr>
              <w:t>Test-cases</w:t>
            </w:r>
          </w:p>
        </w:tc>
        <w:tc>
          <w:tcPr>
            <w:tcW w:w="33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AC09B43"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31034A">
              <w:rPr>
                <w:rFonts w:ascii="Calibri" w:hAnsi="Calibri" w:cs="Calibri"/>
                <w:b/>
                <w:bCs/>
                <w:color w:val="000000"/>
                <w:szCs w:val="22"/>
              </w:rPr>
              <w:t>ALF Tool-ON BD-RATE in VTM-1.0</w:t>
            </w:r>
          </w:p>
        </w:tc>
      </w:tr>
      <w:tr w:rsidR="0031034A" w:rsidRPr="0031034A" w14:paraId="7C3C765D" w14:textId="77777777" w:rsidTr="0031034A">
        <w:trPr>
          <w:trHeight w:val="293"/>
          <w:jc w:val="center"/>
        </w:trPr>
        <w:tc>
          <w:tcPr>
            <w:tcW w:w="3980" w:type="dxa"/>
            <w:vMerge/>
            <w:tcBorders>
              <w:top w:val="single" w:sz="4" w:space="0" w:color="auto"/>
              <w:left w:val="single" w:sz="4" w:space="0" w:color="auto"/>
              <w:bottom w:val="single" w:sz="4" w:space="0" w:color="auto"/>
              <w:right w:val="single" w:sz="4" w:space="0" w:color="auto"/>
            </w:tcBorders>
            <w:vAlign w:val="center"/>
            <w:hideMark/>
          </w:tcPr>
          <w:p w14:paraId="3EC315F5"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p>
        </w:tc>
        <w:tc>
          <w:tcPr>
            <w:tcW w:w="1100" w:type="dxa"/>
            <w:tcBorders>
              <w:top w:val="nil"/>
              <w:left w:val="nil"/>
              <w:bottom w:val="single" w:sz="4" w:space="0" w:color="auto"/>
              <w:right w:val="single" w:sz="4" w:space="0" w:color="auto"/>
            </w:tcBorders>
            <w:shd w:val="clear" w:color="auto" w:fill="auto"/>
            <w:noWrap/>
            <w:vAlign w:val="bottom"/>
            <w:hideMark/>
          </w:tcPr>
          <w:p w14:paraId="5D2E1AC3"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31034A">
              <w:rPr>
                <w:rFonts w:ascii="Calibri" w:hAnsi="Calibri" w:cs="Calibri"/>
                <w:b/>
                <w:bCs/>
                <w:color w:val="000000"/>
                <w:szCs w:val="22"/>
              </w:rPr>
              <w:t>Y</w:t>
            </w:r>
          </w:p>
        </w:tc>
        <w:tc>
          <w:tcPr>
            <w:tcW w:w="1100" w:type="dxa"/>
            <w:tcBorders>
              <w:top w:val="nil"/>
              <w:left w:val="nil"/>
              <w:bottom w:val="single" w:sz="4" w:space="0" w:color="auto"/>
              <w:right w:val="single" w:sz="4" w:space="0" w:color="auto"/>
            </w:tcBorders>
            <w:shd w:val="clear" w:color="auto" w:fill="auto"/>
            <w:noWrap/>
            <w:vAlign w:val="bottom"/>
            <w:hideMark/>
          </w:tcPr>
          <w:p w14:paraId="4CC5A4F9"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31034A">
              <w:rPr>
                <w:rFonts w:ascii="Calibri" w:hAnsi="Calibri" w:cs="Calibri"/>
                <w:b/>
                <w:bCs/>
                <w:color w:val="000000"/>
                <w:szCs w:val="22"/>
              </w:rPr>
              <w:t>U</w:t>
            </w:r>
          </w:p>
        </w:tc>
        <w:tc>
          <w:tcPr>
            <w:tcW w:w="1100" w:type="dxa"/>
            <w:tcBorders>
              <w:top w:val="nil"/>
              <w:left w:val="nil"/>
              <w:bottom w:val="single" w:sz="4" w:space="0" w:color="auto"/>
              <w:right w:val="single" w:sz="4" w:space="0" w:color="auto"/>
            </w:tcBorders>
            <w:shd w:val="clear" w:color="auto" w:fill="auto"/>
            <w:noWrap/>
            <w:vAlign w:val="bottom"/>
            <w:hideMark/>
          </w:tcPr>
          <w:p w14:paraId="5556C124"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31034A">
              <w:rPr>
                <w:rFonts w:ascii="Calibri" w:hAnsi="Calibri" w:cs="Calibri"/>
                <w:b/>
                <w:bCs/>
                <w:color w:val="000000"/>
                <w:szCs w:val="22"/>
              </w:rPr>
              <w:t>V</w:t>
            </w:r>
          </w:p>
        </w:tc>
      </w:tr>
      <w:tr w:rsidR="0031034A" w:rsidRPr="0031034A" w14:paraId="31C633BE" w14:textId="77777777" w:rsidTr="0031034A">
        <w:trPr>
          <w:trHeight w:val="293"/>
          <w:jc w:val="center"/>
        </w:trPr>
        <w:tc>
          <w:tcPr>
            <w:tcW w:w="3980" w:type="dxa"/>
            <w:tcBorders>
              <w:top w:val="nil"/>
              <w:left w:val="single" w:sz="4" w:space="0" w:color="auto"/>
              <w:bottom w:val="single" w:sz="4" w:space="0" w:color="auto"/>
              <w:right w:val="single" w:sz="4" w:space="0" w:color="auto"/>
            </w:tcBorders>
            <w:shd w:val="clear" w:color="auto" w:fill="auto"/>
            <w:vAlign w:val="bottom"/>
            <w:hideMark/>
          </w:tcPr>
          <w:p w14:paraId="3695CA64"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31034A">
              <w:rPr>
                <w:rFonts w:ascii="Calibri" w:hAnsi="Calibri" w:cs="Calibri"/>
                <w:color w:val="000000"/>
                <w:szCs w:val="22"/>
              </w:rPr>
              <w:t>3-shifts for 12-coeffs</w:t>
            </w:r>
          </w:p>
        </w:tc>
        <w:tc>
          <w:tcPr>
            <w:tcW w:w="1100" w:type="dxa"/>
            <w:tcBorders>
              <w:top w:val="nil"/>
              <w:left w:val="nil"/>
              <w:bottom w:val="single" w:sz="4" w:space="0" w:color="auto"/>
              <w:right w:val="single" w:sz="4" w:space="0" w:color="auto"/>
            </w:tcBorders>
            <w:shd w:val="clear" w:color="auto" w:fill="auto"/>
            <w:noWrap/>
            <w:vAlign w:val="bottom"/>
            <w:hideMark/>
          </w:tcPr>
          <w:p w14:paraId="2B823ADE"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-4.84%</w:t>
            </w:r>
          </w:p>
        </w:tc>
        <w:tc>
          <w:tcPr>
            <w:tcW w:w="1100" w:type="dxa"/>
            <w:tcBorders>
              <w:top w:val="nil"/>
              <w:left w:val="nil"/>
              <w:bottom w:val="single" w:sz="4" w:space="0" w:color="auto"/>
              <w:right w:val="single" w:sz="4" w:space="0" w:color="auto"/>
            </w:tcBorders>
            <w:shd w:val="clear" w:color="auto" w:fill="auto"/>
            <w:noWrap/>
            <w:vAlign w:val="bottom"/>
            <w:hideMark/>
          </w:tcPr>
          <w:p w14:paraId="3E1916A3"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-3.08%</w:t>
            </w:r>
          </w:p>
        </w:tc>
        <w:tc>
          <w:tcPr>
            <w:tcW w:w="1100" w:type="dxa"/>
            <w:tcBorders>
              <w:top w:val="nil"/>
              <w:left w:val="nil"/>
              <w:bottom w:val="single" w:sz="4" w:space="0" w:color="auto"/>
              <w:right w:val="single" w:sz="4" w:space="0" w:color="auto"/>
            </w:tcBorders>
            <w:shd w:val="clear" w:color="auto" w:fill="auto"/>
            <w:noWrap/>
            <w:vAlign w:val="bottom"/>
            <w:hideMark/>
          </w:tcPr>
          <w:p w14:paraId="638649B3"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-2.50%</w:t>
            </w:r>
          </w:p>
        </w:tc>
      </w:tr>
      <w:tr w:rsidR="0031034A" w:rsidRPr="0031034A" w14:paraId="5357B030" w14:textId="77777777" w:rsidTr="0031034A">
        <w:trPr>
          <w:trHeight w:val="293"/>
          <w:jc w:val="center"/>
        </w:trPr>
        <w:tc>
          <w:tcPr>
            <w:tcW w:w="3980" w:type="dxa"/>
            <w:tcBorders>
              <w:top w:val="nil"/>
              <w:left w:val="single" w:sz="4" w:space="0" w:color="auto"/>
              <w:bottom w:val="single" w:sz="4" w:space="0" w:color="auto"/>
              <w:right w:val="single" w:sz="4" w:space="0" w:color="auto"/>
            </w:tcBorders>
            <w:shd w:val="clear" w:color="auto" w:fill="auto"/>
            <w:vAlign w:val="bottom"/>
            <w:hideMark/>
          </w:tcPr>
          <w:p w14:paraId="1BBBC017"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31034A">
              <w:rPr>
                <w:rFonts w:ascii="Calibri" w:hAnsi="Calibri" w:cs="Calibri"/>
                <w:color w:val="000000"/>
                <w:szCs w:val="22"/>
              </w:rPr>
              <w:t>2-shifts for 12 coeffs</w:t>
            </w:r>
          </w:p>
        </w:tc>
        <w:tc>
          <w:tcPr>
            <w:tcW w:w="1100" w:type="dxa"/>
            <w:tcBorders>
              <w:top w:val="nil"/>
              <w:left w:val="nil"/>
              <w:bottom w:val="single" w:sz="4" w:space="0" w:color="auto"/>
              <w:right w:val="single" w:sz="4" w:space="0" w:color="auto"/>
            </w:tcBorders>
            <w:shd w:val="clear" w:color="auto" w:fill="auto"/>
            <w:noWrap/>
            <w:vAlign w:val="bottom"/>
            <w:hideMark/>
          </w:tcPr>
          <w:p w14:paraId="0CC4F173"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-4.72%</w:t>
            </w:r>
          </w:p>
        </w:tc>
        <w:tc>
          <w:tcPr>
            <w:tcW w:w="1100" w:type="dxa"/>
            <w:tcBorders>
              <w:top w:val="nil"/>
              <w:left w:val="nil"/>
              <w:bottom w:val="single" w:sz="4" w:space="0" w:color="auto"/>
              <w:right w:val="single" w:sz="4" w:space="0" w:color="auto"/>
            </w:tcBorders>
            <w:shd w:val="clear" w:color="auto" w:fill="auto"/>
            <w:noWrap/>
            <w:vAlign w:val="bottom"/>
            <w:hideMark/>
          </w:tcPr>
          <w:p w14:paraId="7A6F7A01"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-2.96%</w:t>
            </w:r>
          </w:p>
        </w:tc>
        <w:tc>
          <w:tcPr>
            <w:tcW w:w="1100" w:type="dxa"/>
            <w:tcBorders>
              <w:top w:val="nil"/>
              <w:left w:val="nil"/>
              <w:bottom w:val="single" w:sz="4" w:space="0" w:color="auto"/>
              <w:right w:val="single" w:sz="4" w:space="0" w:color="auto"/>
            </w:tcBorders>
            <w:shd w:val="clear" w:color="auto" w:fill="auto"/>
            <w:noWrap/>
            <w:vAlign w:val="bottom"/>
            <w:hideMark/>
          </w:tcPr>
          <w:p w14:paraId="21A85F2B"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-2.42%</w:t>
            </w:r>
          </w:p>
        </w:tc>
      </w:tr>
      <w:tr w:rsidR="0031034A" w:rsidRPr="0031034A" w14:paraId="0A172A0C" w14:textId="77777777" w:rsidTr="0031034A">
        <w:trPr>
          <w:trHeight w:val="293"/>
          <w:jc w:val="center"/>
        </w:trPr>
        <w:tc>
          <w:tcPr>
            <w:tcW w:w="3980" w:type="dxa"/>
            <w:tcBorders>
              <w:top w:val="nil"/>
              <w:left w:val="single" w:sz="4" w:space="0" w:color="auto"/>
              <w:bottom w:val="single" w:sz="4" w:space="0" w:color="auto"/>
              <w:right w:val="single" w:sz="4" w:space="0" w:color="auto"/>
            </w:tcBorders>
            <w:shd w:val="clear" w:color="auto" w:fill="auto"/>
            <w:vAlign w:val="bottom"/>
            <w:hideMark/>
          </w:tcPr>
          <w:p w14:paraId="660F0AC9"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31034A">
              <w:rPr>
                <w:rFonts w:ascii="Calibri" w:hAnsi="Calibri" w:cs="Calibri"/>
                <w:color w:val="000000"/>
                <w:szCs w:val="22"/>
              </w:rPr>
              <w:t>1 shift for 12 coeffs</w:t>
            </w:r>
          </w:p>
        </w:tc>
        <w:tc>
          <w:tcPr>
            <w:tcW w:w="1100" w:type="dxa"/>
            <w:tcBorders>
              <w:top w:val="nil"/>
              <w:left w:val="nil"/>
              <w:bottom w:val="single" w:sz="4" w:space="0" w:color="auto"/>
              <w:right w:val="single" w:sz="4" w:space="0" w:color="auto"/>
            </w:tcBorders>
            <w:shd w:val="clear" w:color="auto" w:fill="auto"/>
            <w:noWrap/>
            <w:vAlign w:val="bottom"/>
            <w:hideMark/>
          </w:tcPr>
          <w:p w14:paraId="6A1DA9B1"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-4.27%</w:t>
            </w:r>
          </w:p>
        </w:tc>
        <w:tc>
          <w:tcPr>
            <w:tcW w:w="1100" w:type="dxa"/>
            <w:tcBorders>
              <w:top w:val="nil"/>
              <w:left w:val="nil"/>
              <w:bottom w:val="single" w:sz="4" w:space="0" w:color="auto"/>
              <w:right w:val="single" w:sz="4" w:space="0" w:color="auto"/>
            </w:tcBorders>
            <w:shd w:val="clear" w:color="auto" w:fill="auto"/>
            <w:noWrap/>
            <w:vAlign w:val="bottom"/>
            <w:hideMark/>
          </w:tcPr>
          <w:p w14:paraId="0F03E1FE"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-2.70%</w:t>
            </w:r>
          </w:p>
        </w:tc>
        <w:tc>
          <w:tcPr>
            <w:tcW w:w="1100" w:type="dxa"/>
            <w:tcBorders>
              <w:top w:val="nil"/>
              <w:left w:val="nil"/>
              <w:bottom w:val="single" w:sz="4" w:space="0" w:color="auto"/>
              <w:right w:val="single" w:sz="4" w:space="0" w:color="auto"/>
            </w:tcBorders>
            <w:shd w:val="clear" w:color="auto" w:fill="auto"/>
            <w:noWrap/>
            <w:vAlign w:val="bottom"/>
            <w:hideMark/>
          </w:tcPr>
          <w:p w14:paraId="230175F6"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-2.26%</w:t>
            </w:r>
          </w:p>
        </w:tc>
      </w:tr>
      <w:tr w:rsidR="0031034A" w:rsidRPr="0031034A" w14:paraId="77AB649F" w14:textId="77777777" w:rsidTr="0031034A">
        <w:trPr>
          <w:trHeight w:val="585"/>
          <w:jc w:val="center"/>
        </w:trPr>
        <w:tc>
          <w:tcPr>
            <w:tcW w:w="3980" w:type="dxa"/>
            <w:tcBorders>
              <w:top w:val="nil"/>
              <w:left w:val="single" w:sz="4" w:space="0" w:color="auto"/>
              <w:bottom w:val="single" w:sz="4" w:space="0" w:color="auto"/>
              <w:right w:val="single" w:sz="4" w:space="0" w:color="auto"/>
            </w:tcBorders>
            <w:shd w:val="clear" w:color="auto" w:fill="auto"/>
            <w:vAlign w:val="bottom"/>
            <w:hideMark/>
          </w:tcPr>
          <w:p w14:paraId="35B4D35F"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31034A">
              <w:rPr>
                <w:rFonts w:ascii="Calibri" w:hAnsi="Calibri" w:cs="Calibri"/>
                <w:color w:val="000000"/>
                <w:szCs w:val="22"/>
              </w:rPr>
              <w:t>6 with 1-shift + 6 with 3-shifts (without re-computation between groups)</w:t>
            </w:r>
          </w:p>
        </w:tc>
        <w:tc>
          <w:tcPr>
            <w:tcW w:w="1100" w:type="dxa"/>
            <w:tcBorders>
              <w:top w:val="nil"/>
              <w:left w:val="nil"/>
              <w:bottom w:val="single" w:sz="4" w:space="0" w:color="auto"/>
              <w:right w:val="single" w:sz="4" w:space="0" w:color="auto"/>
            </w:tcBorders>
            <w:shd w:val="clear" w:color="auto" w:fill="auto"/>
            <w:noWrap/>
            <w:vAlign w:val="bottom"/>
            <w:hideMark/>
          </w:tcPr>
          <w:p w14:paraId="751DA226"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-4.59%</w:t>
            </w:r>
          </w:p>
        </w:tc>
        <w:tc>
          <w:tcPr>
            <w:tcW w:w="1100" w:type="dxa"/>
            <w:tcBorders>
              <w:top w:val="nil"/>
              <w:left w:val="nil"/>
              <w:bottom w:val="single" w:sz="4" w:space="0" w:color="auto"/>
              <w:right w:val="single" w:sz="4" w:space="0" w:color="auto"/>
            </w:tcBorders>
            <w:shd w:val="clear" w:color="auto" w:fill="auto"/>
            <w:noWrap/>
            <w:vAlign w:val="bottom"/>
            <w:hideMark/>
          </w:tcPr>
          <w:p w14:paraId="0CE28651"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-2.83%</w:t>
            </w:r>
          </w:p>
        </w:tc>
        <w:tc>
          <w:tcPr>
            <w:tcW w:w="1100" w:type="dxa"/>
            <w:tcBorders>
              <w:top w:val="nil"/>
              <w:left w:val="nil"/>
              <w:bottom w:val="single" w:sz="4" w:space="0" w:color="auto"/>
              <w:right w:val="single" w:sz="4" w:space="0" w:color="auto"/>
            </w:tcBorders>
            <w:shd w:val="clear" w:color="auto" w:fill="auto"/>
            <w:noWrap/>
            <w:vAlign w:val="bottom"/>
            <w:hideMark/>
          </w:tcPr>
          <w:p w14:paraId="6947844D"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-2.16%</w:t>
            </w:r>
          </w:p>
        </w:tc>
      </w:tr>
      <w:tr w:rsidR="0031034A" w:rsidRPr="0031034A" w14:paraId="5A7401C5" w14:textId="77777777" w:rsidTr="0031034A">
        <w:trPr>
          <w:trHeight w:val="585"/>
          <w:jc w:val="center"/>
        </w:trPr>
        <w:tc>
          <w:tcPr>
            <w:tcW w:w="3980" w:type="dxa"/>
            <w:tcBorders>
              <w:top w:val="nil"/>
              <w:left w:val="single" w:sz="4" w:space="0" w:color="auto"/>
              <w:bottom w:val="single" w:sz="4" w:space="0" w:color="auto"/>
              <w:right w:val="single" w:sz="4" w:space="0" w:color="auto"/>
            </w:tcBorders>
            <w:shd w:val="clear" w:color="auto" w:fill="auto"/>
            <w:vAlign w:val="bottom"/>
            <w:hideMark/>
          </w:tcPr>
          <w:p w14:paraId="05402220"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31034A">
              <w:rPr>
                <w:rFonts w:ascii="Calibri" w:hAnsi="Calibri" w:cs="Calibri"/>
                <w:color w:val="000000"/>
                <w:szCs w:val="22"/>
              </w:rPr>
              <w:t>6 with 1-shift + 6 with 3-shifts (with re-computation between groups)</w:t>
            </w:r>
          </w:p>
        </w:tc>
        <w:tc>
          <w:tcPr>
            <w:tcW w:w="1100" w:type="dxa"/>
            <w:tcBorders>
              <w:top w:val="nil"/>
              <w:left w:val="nil"/>
              <w:bottom w:val="single" w:sz="4" w:space="0" w:color="auto"/>
              <w:right w:val="single" w:sz="4" w:space="0" w:color="auto"/>
            </w:tcBorders>
            <w:shd w:val="clear" w:color="auto" w:fill="auto"/>
            <w:noWrap/>
            <w:vAlign w:val="bottom"/>
            <w:hideMark/>
          </w:tcPr>
          <w:p w14:paraId="0869CA92"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-4.83%</w:t>
            </w:r>
          </w:p>
        </w:tc>
        <w:tc>
          <w:tcPr>
            <w:tcW w:w="1100" w:type="dxa"/>
            <w:tcBorders>
              <w:top w:val="nil"/>
              <w:left w:val="nil"/>
              <w:bottom w:val="single" w:sz="4" w:space="0" w:color="auto"/>
              <w:right w:val="single" w:sz="4" w:space="0" w:color="auto"/>
            </w:tcBorders>
            <w:shd w:val="clear" w:color="auto" w:fill="auto"/>
            <w:noWrap/>
            <w:vAlign w:val="bottom"/>
            <w:hideMark/>
          </w:tcPr>
          <w:p w14:paraId="5D8CE534"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-3.05%</w:t>
            </w:r>
          </w:p>
        </w:tc>
        <w:tc>
          <w:tcPr>
            <w:tcW w:w="1100" w:type="dxa"/>
            <w:tcBorders>
              <w:top w:val="nil"/>
              <w:left w:val="nil"/>
              <w:bottom w:val="single" w:sz="4" w:space="0" w:color="auto"/>
              <w:right w:val="single" w:sz="4" w:space="0" w:color="auto"/>
            </w:tcBorders>
            <w:shd w:val="clear" w:color="auto" w:fill="auto"/>
            <w:noWrap/>
            <w:vAlign w:val="bottom"/>
            <w:hideMark/>
          </w:tcPr>
          <w:p w14:paraId="0141F581" w14:textId="77777777" w:rsidR="0031034A" w:rsidRPr="0031034A" w:rsidRDefault="0031034A" w:rsidP="00310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1034A">
              <w:rPr>
                <w:rFonts w:ascii="Calibri" w:hAnsi="Calibri" w:cs="Calibri"/>
                <w:color w:val="000000"/>
                <w:szCs w:val="22"/>
              </w:rPr>
              <w:t>-2.50%</w:t>
            </w:r>
          </w:p>
        </w:tc>
      </w:tr>
    </w:tbl>
    <w:p w14:paraId="681401A2" w14:textId="2F74CD57" w:rsidR="0031034A" w:rsidRPr="009965CC" w:rsidRDefault="0031034A" w:rsidP="009965CC">
      <w:pPr>
        <w:rPr>
          <w:rFonts w:eastAsia="SimSun"/>
          <w:lang w:val="en-CA" w:eastAsia="zh-CN"/>
        </w:rPr>
      </w:pPr>
      <w:r>
        <w:rPr>
          <w:rFonts w:eastAsia="SimSun"/>
          <w:lang w:val="en-CA" w:eastAsia="zh-CN"/>
        </w:rPr>
        <w:t>Other than the last row in the table, all other results are without solving the set of equations for the filter coefficients more than once.</w:t>
      </w:r>
    </w:p>
    <w:p w14:paraId="22678B0A" w14:textId="77777777" w:rsidR="006B15F2" w:rsidRDefault="006B15F2" w:rsidP="006B15F2">
      <w:pPr>
        <w:pStyle w:val="Heading1"/>
        <w:rPr>
          <w:rFonts w:eastAsia="SimSun"/>
          <w:lang w:val="en-CA" w:eastAsia="zh-CN"/>
        </w:rPr>
      </w:pPr>
      <w:r>
        <w:rPr>
          <w:rFonts w:eastAsia="SimSun"/>
          <w:lang w:val="en-CA" w:eastAsia="zh-CN"/>
        </w:rPr>
        <w:t>Summary</w:t>
      </w:r>
    </w:p>
    <w:p w14:paraId="529D1CF7" w14:textId="50720DF9" w:rsidR="003C3A61" w:rsidRPr="003C3A61" w:rsidRDefault="0031034A" w:rsidP="003C3A61">
      <w:pPr>
        <w:rPr>
          <w:rFonts w:eastAsia="SimSun"/>
          <w:lang w:val="en-CA" w:eastAsia="zh-CN"/>
        </w:rPr>
      </w:pPr>
      <w:r>
        <w:rPr>
          <w:rFonts w:eastAsia="SimSun"/>
          <w:lang w:val="en-CA" w:eastAsia="zh-CN"/>
        </w:rPr>
        <w:t>The proposed normative constraint on the filter coefficients results in a substantial reduction in the multiplication complexity in ALF</w:t>
      </w:r>
      <w:r w:rsidR="006B15F2">
        <w:rPr>
          <w:rFonts w:eastAsia="SimSun"/>
          <w:lang w:val="en-CA" w:eastAsia="zh-CN"/>
        </w:rPr>
        <w:t>.</w:t>
      </w:r>
      <w:r>
        <w:rPr>
          <w:rFonts w:eastAsia="SimSun"/>
          <w:lang w:val="en-CA" w:eastAsia="zh-CN"/>
        </w:rPr>
        <w:t xml:space="preserve"> The drop in BD-RATE for the 3-shifts constraint is &lt;0.1% when compared to the ALF adopted in VTM-2.0 (with fixed filters disabled). It is requested that the proposed method be considered for further study in ALF core experiments.</w:t>
      </w:r>
    </w:p>
    <w:p w14:paraId="16660BE7" w14:textId="382E4F02" w:rsidR="007048FD" w:rsidRDefault="007048FD" w:rsidP="007048FD">
      <w:pPr>
        <w:pStyle w:val="Heading1"/>
        <w:rPr>
          <w:rFonts w:eastAsia="SimSun"/>
          <w:lang w:val="en-CA" w:eastAsia="zh-CN"/>
        </w:rPr>
      </w:pPr>
      <w:r>
        <w:rPr>
          <w:rFonts w:eastAsia="SimSun"/>
          <w:lang w:val="en-CA" w:eastAsia="zh-CN"/>
        </w:rPr>
        <w:t>Reference</w:t>
      </w:r>
      <w:r w:rsidR="001E592C">
        <w:rPr>
          <w:rFonts w:eastAsia="SimSun"/>
          <w:lang w:val="en-CA" w:eastAsia="zh-CN"/>
        </w:rPr>
        <w:t>s</w:t>
      </w:r>
    </w:p>
    <w:p w14:paraId="473ED0FA" w14:textId="329FB4B7" w:rsidR="004E1B92" w:rsidRPr="000905C2" w:rsidRDefault="00347D28" w:rsidP="000905C2">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sidR="000905C2">
        <w:rPr>
          <w:lang w:val="en-CA" w:eastAsia="zh-CN"/>
        </w:rPr>
        <w:t>Z. Zhao</w:t>
      </w:r>
      <w:r w:rsidRPr="00347D28">
        <w:rPr>
          <w:lang w:val="en-CA" w:eastAsia="zh-CN"/>
        </w:rPr>
        <w:t xml:space="preserve">, </w:t>
      </w:r>
      <w:r w:rsidR="000905C2">
        <w:rPr>
          <w:lang w:val="en-CA" w:eastAsia="zh-CN"/>
        </w:rPr>
        <w:t>J. Chen</w:t>
      </w:r>
      <w:r>
        <w:rPr>
          <w:lang w:val="en-CA" w:eastAsia="zh-CN"/>
        </w:rPr>
        <w:t>, “</w:t>
      </w:r>
      <w:r w:rsidR="000905C2" w:rsidRPr="000905C2">
        <w:rPr>
          <w:lang w:val="en-CA" w:eastAsia="zh-CN"/>
        </w:rPr>
        <w:t>CE2: ALF with Multiplication Replaced by Bit-Shifting (Test 4.1.3)</w:t>
      </w:r>
      <w:r w:rsidR="000905C2">
        <w:rPr>
          <w:lang w:val="en-CA" w:eastAsia="zh-CN"/>
        </w:rPr>
        <w:t>”, JVET-K0215</w:t>
      </w:r>
      <w:r>
        <w:rPr>
          <w:lang w:val="en-CA" w:eastAsia="zh-CN"/>
        </w:rPr>
        <w:t xml:space="preserve">, July 2018.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9A78B7" w:rsidR="007F1F8B"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9AD86" w14:textId="77777777" w:rsidR="0089367C" w:rsidRDefault="0089367C">
      <w:r>
        <w:separator/>
      </w:r>
    </w:p>
  </w:endnote>
  <w:endnote w:type="continuationSeparator" w:id="0">
    <w:p w14:paraId="071A7196" w14:textId="77777777" w:rsidR="0089367C" w:rsidRDefault="0089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412122" w:rsidRPr="00C00DDE" w:rsidRDefault="004121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9367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4923">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4C7A2" w14:textId="77777777" w:rsidR="0089367C" w:rsidRDefault="0089367C">
      <w:r>
        <w:separator/>
      </w:r>
    </w:p>
  </w:footnote>
  <w:footnote w:type="continuationSeparator" w:id="0">
    <w:p w14:paraId="5C72EE7E" w14:textId="77777777" w:rsidR="0089367C" w:rsidRDefault="00893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66838"/>
    <w:multiLevelType w:val="hybridMultilevel"/>
    <w:tmpl w:val="940E4E9E"/>
    <w:lvl w:ilvl="0" w:tplc="AB9889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C38C5"/>
    <w:multiLevelType w:val="hybridMultilevel"/>
    <w:tmpl w:val="5FAC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B371F3"/>
    <w:multiLevelType w:val="hybridMultilevel"/>
    <w:tmpl w:val="96B067D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C75C70"/>
    <w:multiLevelType w:val="hybridMultilevel"/>
    <w:tmpl w:val="F10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2A2949"/>
    <w:multiLevelType w:val="hybridMultilevel"/>
    <w:tmpl w:val="05E4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2"/>
  </w:num>
  <w:num w:numId="10">
    <w:abstractNumId w:val="5"/>
  </w:num>
  <w:num w:numId="11">
    <w:abstractNumId w:val="4"/>
  </w:num>
  <w:num w:numId="12">
    <w:abstractNumId w:val="3"/>
  </w:num>
  <w:num w:numId="13">
    <w:abstractNumId w:val="8"/>
  </w:num>
  <w:num w:numId="14">
    <w:abstractNumId w:val="16"/>
  </w:num>
  <w:num w:numId="15">
    <w:abstractNumId w:val="15"/>
  </w:num>
  <w:num w:numId="16">
    <w:abstractNumId w:val="9"/>
  </w:num>
  <w:num w:numId="17">
    <w:abstractNumId w:val="17"/>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50E1"/>
    <w:rsid w:val="000262C5"/>
    <w:rsid w:val="000308A3"/>
    <w:rsid w:val="00035C45"/>
    <w:rsid w:val="00036FC1"/>
    <w:rsid w:val="000458BC"/>
    <w:rsid w:val="00045C41"/>
    <w:rsid w:val="00046C03"/>
    <w:rsid w:val="00065039"/>
    <w:rsid w:val="000659F1"/>
    <w:rsid w:val="00065B37"/>
    <w:rsid w:val="0007614F"/>
    <w:rsid w:val="000905C2"/>
    <w:rsid w:val="0009109A"/>
    <w:rsid w:val="00094185"/>
    <w:rsid w:val="00095CB6"/>
    <w:rsid w:val="000B0C0F"/>
    <w:rsid w:val="000B1C6B"/>
    <w:rsid w:val="000B4FF9"/>
    <w:rsid w:val="000C09AC"/>
    <w:rsid w:val="000C0D51"/>
    <w:rsid w:val="000C6379"/>
    <w:rsid w:val="000D092F"/>
    <w:rsid w:val="000E00F3"/>
    <w:rsid w:val="000E3F1C"/>
    <w:rsid w:val="000F158C"/>
    <w:rsid w:val="000F6E9D"/>
    <w:rsid w:val="00102F3D"/>
    <w:rsid w:val="00105B89"/>
    <w:rsid w:val="00120CD4"/>
    <w:rsid w:val="00124E38"/>
    <w:rsid w:val="0012510A"/>
    <w:rsid w:val="0012580B"/>
    <w:rsid w:val="00127F1B"/>
    <w:rsid w:val="00131F90"/>
    <w:rsid w:val="00132006"/>
    <w:rsid w:val="0013458C"/>
    <w:rsid w:val="0013526E"/>
    <w:rsid w:val="0013553D"/>
    <w:rsid w:val="0013592E"/>
    <w:rsid w:val="00146152"/>
    <w:rsid w:val="0015542C"/>
    <w:rsid w:val="00155526"/>
    <w:rsid w:val="0017050F"/>
    <w:rsid w:val="0017082C"/>
    <w:rsid w:val="00171371"/>
    <w:rsid w:val="00175A24"/>
    <w:rsid w:val="00187E58"/>
    <w:rsid w:val="001937A5"/>
    <w:rsid w:val="001A297E"/>
    <w:rsid w:val="001A368E"/>
    <w:rsid w:val="001A7329"/>
    <w:rsid w:val="001A792F"/>
    <w:rsid w:val="001B4E28"/>
    <w:rsid w:val="001B5CF4"/>
    <w:rsid w:val="001C3525"/>
    <w:rsid w:val="001C3AFB"/>
    <w:rsid w:val="001D1BD2"/>
    <w:rsid w:val="001D1DAC"/>
    <w:rsid w:val="001D6A7B"/>
    <w:rsid w:val="001E0248"/>
    <w:rsid w:val="001E02BE"/>
    <w:rsid w:val="001E3B37"/>
    <w:rsid w:val="001E4CAA"/>
    <w:rsid w:val="001E592C"/>
    <w:rsid w:val="001F2594"/>
    <w:rsid w:val="002055A6"/>
    <w:rsid w:val="00206460"/>
    <w:rsid w:val="002069B4"/>
    <w:rsid w:val="00215DFC"/>
    <w:rsid w:val="002212DF"/>
    <w:rsid w:val="00222CD4"/>
    <w:rsid w:val="00225016"/>
    <w:rsid w:val="002264A6"/>
    <w:rsid w:val="0022790F"/>
    <w:rsid w:val="00227BA7"/>
    <w:rsid w:val="0023011C"/>
    <w:rsid w:val="002375C1"/>
    <w:rsid w:val="002573A7"/>
    <w:rsid w:val="002621E6"/>
    <w:rsid w:val="00263398"/>
    <w:rsid w:val="00266F06"/>
    <w:rsid w:val="00270B87"/>
    <w:rsid w:val="00275BCF"/>
    <w:rsid w:val="002876AE"/>
    <w:rsid w:val="00291E36"/>
    <w:rsid w:val="00292257"/>
    <w:rsid w:val="0029260C"/>
    <w:rsid w:val="002A54E0"/>
    <w:rsid w:val="002B1595"/>
    <w:rsid w:val="002B191D"/>
    <w:rsid w:val="002C4BE8"/>
    <w:rsid w:val="002D0AF6"/>
    <w:rsid w:val="002E116B"/>
    <w:rsid w:val="002F164D"/>
    <w:rsid w:val="002F39D0"/>
    <w:rsid w:val="003021BC"/>
    <w:rsid w:val="00306206"/>
    <w:rsid w:val="003100A3"/>
    <w:rsid w:val="0031034A"/>
    <w:rsid w:val="00317D85"/>
    <w:rsid w:val="00327C56"/>
    <w:rsid w:val="003315A1"/>
    <w:rsid w:val="003373EC"/>
    <w:rsid w:val="00342FF4"/>
    <w:rsid w:val="00346148"/>
    <w:rsid w:val="00347D28"/>
    <w:rsid w:val="00361CEA"/>
    <w:rsid w:val="003669EA"/>
    <w:rsid w:val="003706CC"/>
    <w:rsid w:val="00370841"/>
    <w:rsid w:val="003714C2"/>
    <w:rsid w:val="00377710"/>
    <w:rsid w:val="0038023F"/>
    <w:rsid w:val="00397FFB"/>
    <w:rsid w:val="003A2D8E"/>
    <w:rsid w:val="003A7CE6"/>
    <w:rsid w:val="003B3AA7"/>
    <w:rsid w:val="003C20E4"/>
    <w:rsid w:val="003C3A61"/>
    <w:rsid w:val="003C794E"/>
    <w:rsid w:val="003D1E16"/>
    <w:rsid w:val="003D6342"/>
    <w:rsid w:val="003E05C8"/>
    <w:rsid w:val="003E5CF0"/>
    <w:rsid w:val="003E6F90"/>
    <w:rsid w:val="003E73ED"/>
    <w:rsid w:val="003F5D0F"/>
    <w:rsid w:val="00400764"/>
    <w:rsid w:val="0040213C"/>
    <w:rsid w:val="004046FF"/>
    <w:rsid w:val="004113A2"/>
    <w:rsid w:val="00412122"/>
    <w:rsid w:val="00414101"/>
    <w:rsid w:val="004219CF"/>
    <w:rsid w:val="004234F0"/>
    <w:rsid w:val="00432423"/>
    <w:rsid w:val="00433DDB"/>
    <w:rsid w:val="00435A29"/>
    <w:rsid w:val="00437619"/>
    <w:rsid w:val="00446D1A"/>
    <w:rsid w:val="00465A1E"/>
    <w:rsid w:val="00466CC1"/>
    <w:rsid w:val="00483D2F"/>
    <w:rsid w:val="004A2038"/>
    <w:rsid w:val="004A2A63"/>
    <w:rsid w:val="004A53F9"/>
    <w:rsid w:val="004B17E3"/>
    <w:rsid w:val="004B210C"/>
    <w:rsid w:val="004B71F0"/>
    <w:rsid w:val="004C10E1"/>
    <w:rsid w:val="004D2753"/>
    <w:rsid w:val="004D405F"/>
    <w:rsid w:val="004D457C"/>
    <w:rsid w:val="004E1B92"/>
    <w:rsid w:val="004E4F4F"/>
    <w:rsid w:val="004E621C"/>
    <w:rsid w:val="004E6276"/>
    <w:rsid w:val="004E6789"/>
    <w:rsid w:val="004F61E3"/>
    <w:rsid w:val="00500DDE"/>
    <w:rsid w:val="00502E10"/>
    <w:rsid w:val="0051015C"/>
    <w:rsid w:val="00516CF1"/>
    <w:rsid w:val="0052204C"/>
    <w:rsid w:val="00523870"/>
    <w:rsid w:val="00525105"/>
    <w:rsid w:val="0052557E"/>
    <w:rsid w:val="00531AE9"/>
    <w:rsid w:val="00532619"/>
    <w:rsid w:val="005337C2"/>
    <w:rsid w:val="005413AD"/>
    <w:rsid w:val="00541BF2"/>
    <w:rsid w:val="00550A66"/>
    <w:rsid w:val="00567EC7"/>
    <w:rsid w:val="00570013"/>
    <w:rsid w:val="00572014"/>
    <w:rsid w:val="005801A2"/>
    <w:rsid w:val="00581A80"/>
    <w:rsid w:val="005948DD"/>
    <w:rsid w:val="005952A5"/>
    <w:rsid w:val="00596DAC"/>
    <w:rsid w:val="005A33A1"/>
    <w:rsid w:val="005B1E18"/>
    <w:rsid w:val="005B217D"/>
    <w:rsid w:val="005C00FF"/>
    <w:rsid w:val="005C385F"/>
    <w:rsid w:val="005D1ACB"/>
    <w:rsid w:val="005D30A5"/>
    <w:rsid w:val="005E1AC6"/>
    <w:rsid w:val="005F332B"/>
    <w:rsid w:val="005F6F1B"/>
    <w:rsid w:val="00607B0D"/>
    <w:rsid w:val="0061027D"/>
    <w:rsid w:val="00611706"/>
    <w:rsid w:val="00615995"/>
    <w:rsid w:val="00616155"/>
    <w:rsid w:val="00624B33"/>
    <w:rsid w:val="00626C7D"/>
    <w:rsid w:val="0063041A"/>
    <w:rsid w:val="00630AA2"/>
    <w:rsid w:val="00635D7F"/>
    <w:rsid w:val="00636DC7"/>
    <w:rsid w:val="00646707"/>
    <w:rsid w:val="00657F7E"/>
    <w:rsid w:val="00662E58"/>
    <w:rsid w:val="006637F2"/>
    <w:rsid w:val="006642A5"/>
    <w:rsid w:val="00664DCF"/>
    <w:rsid w:val="00694937"/>
    <w:rsid w:val="006B15F2"/>
    <w:rsid w:val="006C1351"/>
    <w:rsid w:val="006C5D39"/>
    <w:rsid w:val="006D6D9B"/>
    <w:rsid w:val="006E2810"/>
    <w:rsid w:val="006E2951"/>
    <w:rsid w:val="006E5417"/>
    <w:rsid w:val="006F0645"/>
    <w:rsid w:val="006F0794"/>
    <w:rsid w:val="007023DE"/>
    <w:rsid w:val="00704599"/>
    <w:rsid w:val="007048FD"/>
    <w:rsid w:val="00712F60"/>
    <w:rsid w:val="00720E3B"/>
    <w:rsid w:val="007328B8"/>
    <w:rsid w:val="0074393F"/>
    <w:rsid w:val="00745F6B"/>
    <w:rsid w:val="0075585E"/>
    <w:rsid w:val="007652B4"/>
    <w:rsid w:val="00770571"/>
    <w:rsid w:val="007768FF"/>
    <w:rsid w:val="007824D3"/>
    <w:rsid w:val="00783C66"/>
    <w:rsid w:val="00796EE3"/>
    <w:rsid w:val="007A3676"/>
    <w:rsid w:val="007A7905"/>
    <w:rsid w:val="007A7D29"/>
    <w:rsid w:val="007B4AB8"/>
    <w:rsid w:val="007C1D5D"/>
    <w:rsid w:val="007C1E6B"/>
    <w:rsid w:val="007D02FC"/>
    <w:rsid w:val="007D1181"/>
    <w:rsid w:val="007D4685"/>
    <w:rsid w:val="007E01A3"/>
    <w:rsid w:val="007E036A"/>
    <w:rsid w:val="007E52F1"/>
    <w:rsid w:val="007F1F8B"/>
    <w:rsid w:val="007F67A1"/>
    <w:rsid w:val="008101D6"/>
    <w:rsid w:val="00811C05"/>
    <w:rsid w:val="00820509"/>
    <w:rsid w:val="008206C8"/>
    <w:rsid w:val="008208D3"/>
    <w:rsid w:val="008509A9"/>
    <w:rsid w:val="008567A3"/>
    <w:rsid w:val="00857DAF"/>
    <w:rsid w:val="0086387C"/>
    <w:rsid w:val="00870700"/>
    <w:rsid w:val="00874A6C"/>
    <w:rsid w:val="00876C65"/>
    <w:rsid w:val="0089130E"/>
    <w:rsid w:val="0089367C"/>
    <w:rsid w:val="0089530E"/>
    <w:rsid w:val="0089630C"/>
    <w:rsid w:val="008A46A4"/>
    <w:rsid w:val="008A4B4C"/>
    <w:rsid w:val="008A65DA"/>
    <w:rsid w:val="008A75FA"/>
    <w:rsid w:val="008C239F"/>
    <w:rsid w:val="008C2565"/>
    <w:rsid w:val="008E42D4"/>
    <w:rsid w:val="008E480C"/>
    <w:rsid w:val="00907757"/>
    <w:rsid w:val="00914948"/>
    <w:rsid w:val="009212B0"/>
    <w:rsid w:val="00921FA1"/>
    <w:rsid w:val="009234A5"/>
    <w:rsid w:val="00933453"/>
    <w:rsid w:val="009336F7"/>
    <w:rsid w:val="0093636C"/>
    <w:rsid w:val="009374A7"/>
    <w:rsid w:val="00951E69"/>
    <w:rsid w:val="00955F6D"/>
    <w:rsid w:val="00971348"/>
    <w:rsid w:val="00977C16"/>
    <w:rsid w:val="0098551D"/>
    <w:rsid w:val="0099518F"/>
    <w:rsid w:val="009965CC"/>
    <w:rsid w:val="009A523D"/>
    <w:rsid w:val="009A65ED"/>
    <w:rsid w:val="009B02A1"/>
    <w:rsid w:val="009D7CE6"/>
    <w:rsid w:val="009E1491"/>
    <w:rsid w:val="009F4304"/>
    <w:rsid w:val="009F496B"/>
    <w:rsid w:val="00A01439"/>
    <w:rsid w:val="00A0222D"/>
    <w:rsid w:val="00A02E61"/>
    <w:rsid w:val="00A04199"/>
    <w:rsid w:val="00A05CFF"/>
    <w:rsid w:val="00A13048"/>
    <w:rsid w:val="00A152E0"/>
    <w:rsid w:val="00A2623E"/>
    <w:rsid w:val="00A379D0"/>
    <w:rsid w:val="00A46843"/>
    <w:rsid w:val="00A56B97"/>
    <w:rsid w:val="00A6093D"/>
    <w:rsid w:val="00A61686"/>
    <w:rsid w:val="00A767DC"/>
    <w:rsid w:val="00A76A6D"/>
    <w:rsid w:val="00A83253"/>
    <w:rsid w:val="00A9296A"/>
    <w:rsid w:val="00AA6E84"/>
    <w:rsid w:val="00AB1A1C"/>
    <w:rsid w:val="00AD05A8"/>
    <w:rsid w:val="00AE341B"/>
    <w:rsid w:val="00AF4257"/>
    <w:rsid w:val="00B00A95"/>
    <w:rsid w:val="00B01905"/>
    <w:rsid w:val="00B060DA"/>
    <w:rsid w:val="00B07CA7"/>
    <w:rsid w:val="00B1279A"/>
    <w:rsid w:val="00B239B8"/>
    <w:rsid w:val="00B3649D"/>
    <w:rsid w:val="00B4115D"/>
    <w:rsid w:val="00B4194A"/>
    <w:rsid w:val="00B437E8"/>
    <w:rsid w:val="00B5222E"/>
    <w:rsid w:val="00B53179"/>
    <w:rsid w:val="00B57A23"/>
    <w:rsid w:val="00B600CD"/>
    <w:rsid w:val="00B61C96"/>
    <w:rsid w:val="00B73A2A"/>
    <w:rsid w:val="00B740BF"/>
    <w:rsid w:val="00B75A51"/>
    <w:rsid w:val="00B827C6"/>
    <w:rsid w:val="00B94B06"/>
    <w:rsid w:val="00B94C28"/>
    <w:rsid w:val="00B97A9D"/>
    <w:rsid w:val="00BB0F15"/>
    <w:rsid w:val="00BC10BA"/>
    <w:rsid w:val="00BC17FF"/>
    <w:rsid w:val="00BC432D"/>
    <w:rsid w:val="00BC5AFD"/>
    <w:rsid w:val="00BF60F7"/>
    <w:rsid w:val="00C00DDE"/>
    <w:rsid w:val="00C03286"/>
    <w:rsid w:val="00C04369"/>
    <w:rsid w:val="00C04F43"/>
    <w:rsid w:val="00C06031"/>
    <w:rsid w:val="00C0609D"/>
    <w:rsid w:val="00C115AB"/>
    <w:rsid w:val="00C25A11"/>
    <w:rsid w:val="00C26CCB"/>
    <w:rsid w:val="00C30249"/>
    <w:rsid w:val="00C3723B"/>
    <w:rsid w:val="00C42466"/>
    <w:rsid w:val="00C56D65"/>
    <w:rsid w:val="00C606C9"/>
    <w:rsid w:val="00C63C81"/>
    <w:rsid w:val="00C80288"/>
    <w:rsid w:val="00C82611"/>
    <w:rsid w:val="00C84003"/>
    <w:rsid w:val="00C85F93"/>
    <w:rsid w:val="00C90650"/>
    <w:rsid w:val="00C97D78"/>
    <w:rsid w:val="00CC1B11"/>
    <w:rsid w:val="00CC2AAE"/>
    <w:rsid w:val="00CC5A42"/>
    <w:rsid w:val="00CD0EAB"/>
    <w:rsid w:val="00CE1EB9"/>
    <w:rsid w:val="00CE5E02"/>
    <w:rsid w:val="00CF23D7"/>
    <w:rsid w:val="00CF34DB"/>
    <w:rsid w:val="00CF558F"/>
    <w:rsid w:val="00D010C0"/>
    <w:rsid w:val="00D06A22"/>
    <w:rsid w:val="00D073E2"/>
    <w:rsid w:val="00D168A6"/>
    <w:rsid w:val="00D3031C"/>
    <w:rsid w:val="00D379AF"/>
    <w:rsid w:val="00D40E5E"/>
    <w:rsid w:val="00D446EC"/>
    <w:rsid w:val="00D51BF0"/>
    <w:rsid w:val="00D531DB"/>
    <w:rsid w:val="00D55942"/>
    <w:rsid w:val="00D659EB"/>
    <w:rsid w:val="00D72BC8"/>
    <w:rsid w:val="00D807BF"/>
    <w:rsid w:val="00D82FCC"/>
    <w:rsid w:val="00D93886"/>
    <w:rsid w:val="00DA17FC"/>
    <w:rsid w:val="00DA4923"/>
    <w:rsid w:val="00DA7887"/>
    <w:rsid w:val="00DB2C26"/>
    <w:rsid w:val="00DB57C6"/>
    <w:rsid w:val="00DC4911"/>
    <w:rsid w:val="00DC4E1E"/>
    <w:rsid w:val="00DD02F4"/>
    <w:rsid w:val="00DD6622"/>
    <w:rsid w:val="00DE1C7C"/>
    <w:rsid w:val="00DE4348"/>
    <w:rsid w:val="00DE6B43"/>
    <w:rsid w:val="00DF3223"/>
    <w:rsid w:val="00E0352E"/>
    <w:rsid w:val="00E11923"/>
    <w:rsid w:val="00E14BEB"/>
    <w:rsid w:val="00E262D4"/>
    <w:rsid w:val="00E268F7"/>
    <w:rsid w:val="00E34CB5"/>
    <w:rsid w:val="00E36250"/>
    <w:rsid w:val="00E47F2D"/>
    <w:rsid w:val="00E54511"/>
    <w:rsid w:val="00E56838"/>
    <w:rsid w:val="00E61DAC"/>
    <w:rsid w:val="00E62CF4"/>
    <w:rsid w:val="00E72B80"/>
    <w:rsid w:val="00E75FE3"/>
    <w:rsid w:val="00E86C4C"/>
    <w:rsid w:val="00E8794A"/>
    <w:rsid w:val="00E907A3"/>
    <w:rsid w:val="00E92C02"/>
    <w:rsid w:val="00EA0D8F"/>
    <w:rsid w:val="00EA5AE0"/>
    <w:rsid w:val="00EB56E1"/>
    <w:rsid w:val="00EB7AB1"/>
    <w:rsid w:val="00ED4D37"/>
    <w:rsid w:val="00ED6B57"/>
    <w:rsid w:val="00EE6DDB"/>
    <w:rsid w:val="00EE7054"/>
    <w:rsid w:val="00EE7CD8"/>
    <w:rsid w:val="00EF48CC"/>
    <w:rsid w:val="00F00801"/>
    <w:rsid w:val="00F05150"/>
    <w:rsid w:val="00F14D91"/>
    <w:rsid w:val="00F2488D"/>
    <w:rsid w:val="00F601A0"/>
    <w:rsid w:val="00F60203"/>
    <w:rsid w:val="00F62249"/>
    <w:rsid w:val="00F712E9"/>
    <w:rsid w:val="00F73032"/>
    <w:rsid w:val="00F848FC"/>
    <w:rsid w:val="00F865E4"/>
    <w:rsid w:val="00F906F6"/>
    <w:rsid w:val="00F9282A"/>
    <w:rsid w:val="00F96BAD"/>
    <w:rsid w:val="00FA139D"/>
    <w:rsid w:val="00FB0E84"/>
    <w:rsid w:val="00FB79F0"/>
    <w:rsid w:val="00FC2405"/>
    <w:rsid w:val="00FD01C2"/>
    <w:rsid w:val="00FE291F"/>
    <w:rsid w:val="00FE3E3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53395189">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1096</Words>
  <Characters>6251</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algorithms</vt:lpstr>
      <vt:lpstr>Complexity analysis</vt:lpstr>
      <vt:lpstr>Test Results</vt:lpstr>
      <vt:lpstr>Summary</vt:lpstr>
      <vt:lpstr>References</vt:lpstr>
      <vt:lpstr>Patent rights declaration(s)</vt:lpstr>
      <vt:lpstr>Joint Collaborative Team on Video Coding (JCT-VC) Contribution</vt:lpstr>
    </vt:vector>
  </TitlesOfParts>
  <Company>JCT-VC</Company>
  <LinksUpToDate>false</LinksUpToDate>
  <CharactersWithSpaces>7333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9</cp:revision>
  <cp:lastPrinted>1900-01-01T08:00:00Z</cp:lastPrinted>
  <dcterms:created xsi:type="dcterms:W3CDTF">2018-09-25T06:46:00Z</dcterms:created>
  <dcterms:modified xsi:type="dcterms:W3CDTF">2018-09-26T03:06:00Z</dcterms:modified>
</cp:coreProperties>
</file>