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236F479" w:rsidR="00E61DAC" w:rsidRPr="005B217D" w:rsidRDefault="00F712E9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081398">
              <w:t>2</w:t>
            </w:r>
            <w:r w:rsidR="00155526">
              <w:t>th</w:t>
            </w:r>
            <w:r w:rsidR="00A767DC" w:rsidRPr="00B648F1">
              <w:t xml:space="preserve"> Meeting: </w:t>
            </w:r>
            <w:r w:rsidR="00081398">
              <w:rPr>
                <w:lang w:val="en-CA"/>
              </w:rPr>
              <w:t>M</w:t>
            </w:r>
            <w:r w:rsidR="00263B99">
              <w:rPr>
                <w:lang w:val="en-CA"/>
              </w:rPr>
              <w:t>a</w:t>
            </w:r>
            <w:r w:rsidR="00081398">
              <w:rPr>
                <w:lang w:val="en-CA"/>
              </w:rPr>
              <w:t>cao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CN</w:t>
            </w:r>
            <w:r w:rsidR="00B57A23" w:rsidRPr="00B57A23">
              <w:rPr>
                <w:lang w:val="en-CA"/>
              </w:rPr>
              <w:t xml:space="preserve">, </w:t>
            </w:r>
            <w:r w:rsidR="0008139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–1</w:t>
            </w:r>
            <w:r w:rsidR="00081398">
              <w:rPr>
                <w:lang w:val="en-CA"/>
              </w:rPr>
              <w:t>2</w:t>
            </w:r>
            <w:r w:rsidR="00B57A23" w:rsidRPr="00B57A23">
              <w:rPr>
                <w:lang w:val="en-CA"/>
              </w:rPr>
              <w:t xml:space="preserve"> </w:t>
            </w:r>
            <w:r w:rsidR="00081398">
              <w:rPr>
                <w:lang w:val="en-CA"/>
              </w:rPr>
              <w:t>Oct.</w:t>
            </w:r>
            <w:r w:rsidR="00B57A23" w:rsidRPr="00B57A23">
              <w:rPr>
                <w:lang w:val="en-CA"/>
              </w:rPr>
              <w:t xml:space="preserve"> 2018</w:t>
            </w:r>
          </w:p>
        </w:tc>
        <w:tc>
          <w:tcPr>
            <w:tcW w:w="3168" w:type="dxa"/>
          </w:tcPr>
          <w:p w14:paraId="59B7E346" w14:textId="108CFD3B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6E36D7">
              <w:rPr>
                <w:lang w:val="en-CA"/>
              </w:rPr>
              <w:t>L0322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09468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6A58C5D1" w:rsidR="00E61DAC" w:rsidRPr="005B217D" w:rsidRDefault="008F6D88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CE4</w:t>
            </w:r>
            <w:r w:rsidR="003F1AD8">
              <w:rPr>
                <w:b/>
                <w:szCs w:val="22"/>
                <w:lang w:val="en-CA"/>
              </w:rPr>
              <w:t xml:space="preserve"> related</w:t>
            </w:r>
            <w:r>
              <w:rPr>
                <w:b/>
                <w:szCs w:val="22"/>
                <w:lang w:val="en-CA"/>
              </w:rPr>
              <w:t xml:space="preserve"> </w:t>
            </w:r>
            <w:r w:rsidR="003F1AD8">
              <w:rPr>
                <w:b/>
                <w:szCs w:val="22"/>
                <w:lang w:val="en-CA"/>
              </w:rPr>
              <w:t>–</w:t>
            </w:r>
            <w:r w:rsidR="009C65F4">
              <w:rPr>
                <w:b/>
                <w:szCs w:val="22"/>
                <w:lang w:val="en-CA"/>
              </w:rPr>
              <w:t xml:space="preserve"> </w:t>
            </w:r>
            <w:r w:rsidR="00915E1B">
              <w:rPr>
                <w:b/>
                <w:szCs w:val="22"/>
                <w:lang w:val="en-CA"/>
              </w:rPr>
              <w:t xml:space="preserve">constrained </w:t>
            </w:r>
            <w:r w:rsidR="003530BE">
              <w:rPr>
                <w:b/>
                <w:szCs w:val="22"/>
                <w:lang w:val="en-CA"/>
              </w:rPr>
              <w:t>model-based</w:t>
            </w:r>
            <w:r w:rsidR="00B16E4B">
              <w:rPr>
                <w:b/>
                <w:szCs w:val="22"/>
                <w:lang w:val="en-CA"/>
              </w:rPr>
              <w:t xml:space="preserve"> </w:t>
            </w:r>
            <w:r w:rsidR="003F1AD8">
              <w:rPr>
                <w:b/>
                <w:szCs w:val="22"/>
                <w:lang w:val="en-CA"/>
              </w:rPr>
              <w:t>affine mer</w:t>
            </w:r>
            <w:r w:rsidR="00915E1B">
              <w:rPr>
                <w:b/>
                <w:szCs w:val="22"/>
                <w:lang w:val="en-CA"/>
              </w:rPr>
              <w:t>ge</w:t>
            </w:r>
          </w:p>
        </w:tc>
      </w:tr>
      <w:tr w:rsidR="00E61DAC" w:rsidRPr="005B217D" w14:paraId="3D8B01B2" w14:textId="77777777" w:rsidTr="0009468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240885B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468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9EEA24A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09468C" w:rsidRPr="005B217D" w14:paraId="714CD808" w14:textId="77777777" w:rsidTr="0009468C">
        <w:tc>
          <w:tcPr>
            <w:tcW w:w="1458" w:type="dxa"/>
          </w:tcPr>
          <w:p w14:paraId="4DB59313" w14:textId="77777777" w:rsidR="0009468C" w:rsidRPr="005B217D" w:rsidRDefault="0009468C" w:rsidP="0009468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1EE5BF6B" w:rsidR="0009468C" w:rsidRPr="005B217D" w:rsidRDefault="0009468C" w:rsidP="000946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Guichun Li, Xiaozhong Xu, Xiang Li, and Shan Liu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661 Bryant St,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 xml:space="preserve">Palo Alto, CA </w:t>
            </w:r>
            <w:r w:rsidRPr="008A0914">
              <w:rPr>
                <w:szCs w:val="22"/>
                <w:lang w:val="en-CA"/>
              </w:rPr>
              <w:t>94301</w:t>
            </w: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USA</w:t>
            </w:r>
          </w:p>
        </w:tc>
        <w:tc>
          <w:tcPr>
            <w:tcW w:w="900" w:type="dxa"/>
          </w:tcPr>
          <w:p w14:paraId="0140ECA2" w14:textId="1AA761B2" w:rsidR="0009468C" w:rsidRPr="005B217D" w:rsidRDefault="0009468C" w:rsidP="000946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123AEAE" w14:textId="77777777" w:rsidR="0009468C" w:rsidRDefault="0009468C" w:rsidP="0009468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+1-650-798-3300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ED7F81">
                <w:rPr>
                  <w:rStyle w:val="Hyperlink"/>
                  <w:szCs w:val="22"/>
                  <w:lang w:val="en-CA"/>
                </w:rPr>
                <w:t>guichunli@tencent.com</w:t>
              </w:r>
            </w:hyperlink>
          </w:p>
          <w:p w14:paraId="40F11BB5" w14:textId="77777777" w:rsidR="0009468C" w:rsidRDefault="00DD7C6A" w:rsidP="0009468C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09468C" w:rsidRPr="00ED7F81">
                <w:rPr>
                  <w:rStyle w:val="Hyperlink"/>
                  <w:szCs w:val="22"/>
                  <w:lang w:val="en-CA"/>
                </w:rPr>
                <w:t>xiaozhongxu@tencent.com</w:t>
              </w:r>
            </w:hyperlink>
          </w:p>
          <w:p w14:paraId="7CC0C811" w14:textId="77777777" w:rsidR="0009468C" w:rsidRDefault="00DD7C6A" w:rsidP="0009468C">
            <w:pPr>
              <w:spacing w:before="60" w:after="60"/>
              <w:rPr>
                <w:szCs w:val="22"/>
                <w:lang w:val="en-CA"/>
              </w:rPr>
            </w:pPr>
            <w:hyperlink r:id="rId11" w:history="1">
              <w:r w:rsidR="0009468C" w:rsidRPr="00ED7F81">
                <w:rPr>
                  <w:rStyle w:val="Hyperlink"/>
                  <w:szCs w:val="22"/>
                  <w:lang w:val="en-CA"/>
                </w:rPr>
                <w:t>xlxiangli@tencent.com</w:t>
              </w:r>
            </w:hyperlink>
          </w:p>
          <w:p w14:paraId="32C2ABFD" w14:textId="0AC821CD" w:rsidR="0009468C" w:rsidRPr="005B217D" w:rsidRDefault="00DD7C6A" w:rsidP="0009468C">
            <w:pPr>
              <w:spacing w:before="60" w:after="60"/>
              <w:rPr>
                <w:szCs w:val="22"/>
                <w:lang w:val="en-CA"/>
              </w:rPr>
            </w:pPr>
            <w:hyperlink r:id="rId12" w:history="1">
              <w:r w:rsidR="0009468C" w:rsidRPr="00ED7F81">
                <w:rPr>
                  <w:rStyle w:val="Hyperlink"/>
                  <w:szCs w:val="22"/>
                  <w:lang w:val="en-CA"/>
                </w:rPr>
                <w:t>shanl@tencent.com</w:t>
              </w:r>
            </w:hyperlink>
          </w:p>
        </w:tc>
      </w:tr>
      <w:tr w:rsidR="00E61DAC" w:rsidRPr="005B217D" w14:paraId="49AFAA61" w14:textId="77777777" w:rsidTr="0009468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694DC119" w:rsidR="00E61DAC" w:rsidRPr="005B217D" w:rsidRDefault="0009468C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037ECE" w14:textId="1E1045CD" w:rsidR="00D37F6B" w:rsidRPr="00967A17" w:rsidRDefault="00C54A8C" w:rsidP="00D37F6B">
      <w:pPr>
        <w:rPr>
          <w:lang w:val="en-CA"/>
        </w:rPr>
      </w:pPr>
      <w:r>
        <w:rPr>
          <w:szCs w:val="22"/>
          <w:lang w:val="en-CA"/>
        </w:rPr>
        <w:t>In this contribution, it is proposed to apply</w:t>
      </w:r>
      <w:r w:rsidR="00A35158">
        <w:rPr>
          <w:szCs w:val="22"/>
          <w:lang w:val="en-CA"/>
        </w:rPr>
        <w:t xml:space="preserve"> a</w:t>
      </w:r>
      <w:r>
        <w:rPr>
          <w:szCs w:val="22"/>
          <w:lang w:val="en-CA"/>
        </w:rPr>
        <w:t xml:space="preserve"> </w:t>
      </w:r>
      <w:r w:rsidR="00AC7467">
        <w:rPr>
          <w:szCs w:val="22"/>
          <w:lang w:val="en-CA"/>
        </w:rPr>
        <w:t>constraint</w:t>
      </w:r>
      <w:r w:rsidR="003E5051">
        <w:rPr>
          <w:szCs w:val="22"/>
          <w:lang w:val="en-CA"/>
        </w:rPr>
        <w:t xml:space="preserve"> on</w:t>
      </w:r>
      <w:r w:rsidR="0041509D">
        <w:rPr>
          <w:szCs w:val="22"/>
          <w:lang w:val="en-CA"/>
        </w:rPr>
        <w:t xml:space="preserve"> model-based</w:t>
      </w:r>
      <w:r w:rsidR="003E5051">
        <w:rPr>
          <w:szCs w:val="22"/>
          <w:lang w:val="en-CA"/>
        </w:rPr>
        <w:t xml:space="preserve"> affine merge candidates to avoid storing extra affine related information in motion data line buffer</w:t>
      </w:r>
      <w:r w:rsidR="00A35158">
        <w:rPr>
          <w:szCs w:val="22"/>
          <w:lang w:val="en-CA"/>
        </w:rPr>
        <w:t xml:space="preserve"> for an entire CTU row</w:t>
      </w:r>
      <w:r w:rsidR="003E5051">
        <w:rPr>
          <w:szCs w:val="22"/>
          <w:lang w:val="en-CA"/>
        </w:rPr>
        <w:t xml:space="preserve">. It was </w:t>
      </w:r>
      <w:r w:rsidR="00A35158">
        <w:rPr>
          <w:szCs w:val="22"/>
          <w:lang w:val="en-CA"/>
        </w:rPr>
        <w:t xml:space="preserve">reported </w:t>
      </w:r>
      <w:r w:rsidR="003E5051">
        <w:rPr>
          <w:szCs w:val="22"/>
          <w:lang w:val="en-CA"/>
        </w:rPr>
        <w:t xml:space="preserve">that with this restriction, 0.14% </w:t>
      </w:r>
      <w:r w:rsidR="00D52809">
        <w:rPr>
          <w:szCs w:val="22"/>
          <w:lang w:val="en-CA"/>
        </w:rPr>
        <w:t xml:space="preserve">and 0.03% </w:t>
      </w:r>
      <w:r w:rsidR="003E5051">
        <w:rPr>
          <w:szCs w:val="22"/>
          <w:lang w:val="en-CA"/>
        </w:rPr>
        <w:t xml:space="preserve">BD-rate </w:t>
      </w:r>
      <w:r w:rsidR="00A35158">
        <w:rPr>
          <w:szCs w:val="22"/>
          <w:lang w:val="en-CA"/>
        </w:rPr>
        <w:t xml:space="preserve">changes </w:t>
      </w:r>
      <w:r w:rsidR="00D52809">
        <w:rPr>
          <w:szCs w:val="22"/>
          <w:lang w:val="en-CA"/>
        </w:rPr>
        <w:t>on random access and low delay B configurations</w:t>
      </w:r>
      <w:r w:rsidR="00A35158">
        <w:rPr>
          <w:szCs w:val="22"/>
          <w:lang w:val="en-CA"/>
        </w:rPr>
        <w:t xml:space="preserve"> are observed</w:t>
      </w:r>
      <w:r w:rsidR="00D52809">
        <w:rPr>
          <w:szCs w:val="22"/>
          <w:lang w:val="en-CA"/>
        </w:rPr>
        <w:t>, respectively.</w:t>
      </w:r>
    </w:p>
    <w:p w14:paraId="0B2487E5" w14:textId="77777777" w:rsidR="00D37F6B" w:rsidRPr="005B217D" w:rsidRDefault="00D37F6B" w:rsidP="00D37F6B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519CF72D" w14:textId="386DCE19" w:rsidR="00470C9B" w:rsidRPr="00253F98" w:rsidRDefault="00D37F6B" w:rsidP="00470C9B">
      <w:r>
        <w:rPr>
          <w:szCs w:val="22"/>
        </w:rPr>
        <w:t xml:space="preserve">In current </w:t>
      </w:r>
      <w:r w:rsidRPr="0057225E">
        <w:rPr>
          <w:szCs w:val="22"/>
        </w:rPr>
        <w:t>Versati</w:t>
      </w:r>
      <w:r>
        <w:rPr>
          <w:szCs w:val="22"/>
        </w:rPr>
        <w:t>le Video Coding Test Model (VTM</w:t>
      </w:r>
      <w:r w:rsidR="00AC7B98">
        <w:rPr>
          <w:szCs w:val="22"/>
        </w:rPr>
        <w:t>-2.0.1</w:t>
      </w:r>
      <w:r>
        <w:rPr>
          <w:szCs w:val="22"/>
        </w:rPr>
        <w:t>), the</w:t>
      </w:r>
      <w:r w:rsidR="00470C9B">
        <w:rPr>
          <w:szCs w:val="22"/>
        </w:rPr>
        <w:t>re are 5</w:t>
      </w:r>
      <w:r>
        <w:rPr>
          <w:szCs w:val="22"/>
        </w:rPr>
        <w:t xml:space="preserve"> positions of spatial </w:t>
      </w:r>
      <w:r w:rsidR="00B16C3D">
        <w:rPr>
          <w:szCs w:val="22"/>
        </w:rPr>
        <w:t>candid</w:t>
      </w:r>
      <w:r w:rsidR="00617B09">
        <w:rPr>
          <w:szCs w:val="22"/>
        </w:rPr>
        <w:t>ate</w:t>
      </w:r>
      <w:r>
        <w:rPr>
          <w:szCs w:val="22"/>
        </w:rPr>
        <w:t xml:space="preserve"> for </w:t>
      </w:r>
      <w:r w:rsidR="00267C3A">
        <w:rPr>
          <w:szCs w:val="22"/>
        </w:rPr>
        <w:t>model based affine</w:t>
      </w:r>
      <w:r>
        <w:rPr>
          <w:szCs w:val="22"/>
        </w:rPr>
        <w:t xml:space="preserve"> merge candidates and AMVP candidat</w:t>
      </w:r>
      <w:r w:rsidR="00470C9B">
        <w:rPr>
          <w:szCs w:val="22"/>
        </w:rPr>
        <w:t xml:space="preserve">es are as depicted in Figure 1. </w:t>
      </w:r>
    </w:p>
    <w:p w14:paraId="78939A8C" w14:textId="77777777" w:rsidR="00470C9B" w:rsidRDefault="00470C9B" w:rsidP="00D37F6B">
      <w:pPr>
        <w:rPr>
          <w:szCs w:val="22"/>
        </w:rPr>
      </w:pPr>
    </w:p>
    <w:p w14:paraId="66EF5BFF" w14:textId="470B78FF" w:rsidR="00D37F6B" w:rsidRDefault="003D56E8" w:rsidP="00D37F6B">
      <w:pPr>
        <w:pStyle w:val="Subtitle"/>
      </w:pPr>
      <w:r>
        <w:rPr>
          <w:noProof/>
        </w:rPr>
        <w:drawing>
          <wp:inline distT="0" distB="0" distL="0" distR="0" wp14:anchorId="1E2DA5A1" wp14:editId="5837E6E8">
            <wp:extent cx="2466975" cy="2466975"/>
            <wp:effectExtent l="0" t="0" r="9525" b="9525"/>
            <wp:docPr id="28" name="Picture 28" descr="HEVC_mer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VC_merge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939B4" w14:textId="5CFA65BB" w:rsidR="00D37F6B" w:rsidRDefault="00D37F6B" w:rsidP="00DE5EAB">
      <w:pPr>
        <w:pStyle w:val="Subtitle"/>
      </w:pPr>
      <w:r w:rsidRPr="00D761D7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SEQ Figure \* ARABIC </w:instrText>
      </w:r>
      <w:r>
        <w:rPr>
          <w:noProof/>
        </w:rPr>
        <w:fldChar w:fldCharType="separate"/>
      </w:r>
      <w:r w:rsidR="0041509D">
        <w:rPr>
          <w:noProof/>
        </w:rPr>
        <w:t>1</w:t>
      </w:r>
      <w:r>
        <w:rPr>
          <w:noProof/>
        </w:rPr>
        <w:fldChar w:fldCharType="end"/>
      </w:r>
      <w:r>
        <w:t xml:space="preserve"> </w:t>
      </w:r>
      <w:r w:rsidR="00651441">
        <w:t>–</w:t>
      </w:r>
      <w:r w:rsidRPr="00D761D7">
        <w:t xml:space="preserve"> </w:t>
      </w:r>
      <w:r w:rsidR="00651441">
        <w:t xml:space="preserve">Model Based </w:t>
      </w:r>
      <w:r w:rsidRPr="00D761D7">
        <w:t>Merge C</w:t>
      </w:r>
      <w:r>
        <w:t>andidates in VTM</w:t>
      </w:r>
      <w:r w:rsidR="008C5F0B">
        <w:t>-2.0.1</w:t>
      </w:r>
    </w:p>
    <w:p w14:paraId="6151F2CB" w14:textId="77777777" w:rsidR="00470C9B" w:rsidRDefault="00470C9B" w:rsidP="00D37F6B">
      <w:r>
        <w:t>A0 is the left-bottom candidate, A1 is the left candidate, B0 is the above-right candidate, B1 is the above candidate, and B2 is the above-left candidate.</w:t>
      </w:r>
    </w:p>
    <w:p w14:paraId="58261B65" w14:textId="77CF2882" w:rsidR="00D37F6B" w:rsidRDefault="00D37F6B" w:rsidP="00D37F6B">
      <w:pPr>
        <w:rPr>
          <w:szCs w:val="22"/>
        </w:rPr>
      </w:pPr>
      <w:r>
        <w:rPr>
          <w:szCs w:val="22"/>
        </w:rPr>
        <w:t xml:space="preserve">In </w:t>
      </w:r>
      <w:r w:rsidR="00E634BA">
        <w:rPr>
          <w:szCs w:val="22"/>
        </w:rPr>
        <w:t>model-based affine</w:t>
      </w:r>
      <w:r>
        <w:rPr>
          <w:szCs w:val="22"/>
        </w:rPr>
        <w:t xml:space="preserve"> merge mode</w:t>
      </w:r>
      <w:r w:rsidR="009152FA">
        <w:rPr>
          <w:szCs w:val="22"/>
        </w:rPr>
        <w:t xml:space="preserve"> in VTM-2.0.1</w:t>
      </w:r>
      <w:r>
        <w:rPr>
          <w:szCs w:val="22"/>
        </w:rPr>
        <w:t>, the order of</w:t>
      </w:r>
      <w:r w:rsidR="009152FA">
        <w:rPr>
          <w:szCs w:val="22"/>
        </w:rPr>
        <w:t xml:space="preserve"> model-based</w:t>
      </w:r>
      <w:r>
        <w:rPr>
          <w:szCs w:val="22"/>
        </w:rPr>
        <w:t xml:space="preserve"> spatial merge candidates is {A1, B1, B0, A0, B2}.</w:t>
      </w:r>
      <w:r w:rsidR="009152FA">
        <w:rPr>
          <w:szCs w:val="22"/>
        </w:rPr>
        <w:t xml:space="preserve"> The first available candidate will be used to derive affine model from the candidate for the current block.</w:t>
      </w:r>
    </w:p>
    <w:p w14:paraId="080CCEDD" w14:textId="6DB9E5A1" w:rsidR="009152FA" w:rsidRDefault="009152FA" w:rsidP="00D37F6B">
      <w:pPr>
        <w:rPr>
          <w:szCs w:val="22"/>
        </w:rPr>
      </w:pPr>
      <w:r>
        <w:rPr>
          <w:szCs w:val="22"/>
        </w:rPr>
        <w:lastRenderedPageBreak/>
        <w:t xml:space="preserve">In Affine Merge Common Base software provided in CE4.2.1, </w:t>
      </w:r>
      <w:r w:rsidR="00470C9B">
        <w:rPr>
          <w:szCs w:val="22"/>
        </w:rPr>
        <w:t>the order</w:t>
      </w:r>
      <w:r w:rsidR="00A35158">
        <w:rPr>
          <w:szCs w:val="22"/>
        </w:rPr>
        <w:t xml:space="preserve"> and positions</w:t>
      </w:r>
      <w:r w:rsidR="00470C9B">
        <w:rPr>
          <w:szCs w:val="22"/>
        </w:rPr>
        <w:t xml:space="preserve"> of model-based spatial merge candidates </w:t>
      </w:r>
      <w:r w:rsidR="00A35158">
        <w:rPr>
          <w:szCs w:val="22"/>
        </w:rPr>
        <w:t xml:space="preserve">are </w:t>
      </w:r>
      <w:r w:rsidR="00470C9B">
        <w:rPr>
          <w:szCs w:val="22"/>
        </w:rPr>
        <w:t xml:space="preserve">also {A1, B1, B0, A0, B2}, and </w:t>
      </w:r>
      <w:r>
        <w:rPr>
          <w:szCs w:val="22"/>
        </w:rPr>
        <w:t>all availabl</w:t>
      </w:r>
      <w:r w:rsidR="00470C9B">
        <w:rPr>
          <w:szCs w:val="22"/>
        </w:rPr>
        <w:t xml:space="preserve">e spatial candidates are put </w:t>
      </w:r>
      <w:r w:rsidR="00A35158">
        <w:rPr>
          <w:szCs w:val="22"/>
        </w:rPr>
        <w:t xml:space="preserve">in </w:t>
      </w:r>
      <w:r w:rsidR="00470C9B">
        <w:rPr>
          <w:szCs w:val="22"/>
        </w:rPr>
        <w:t>an affine merge candidate list</w:t>
      </w:r>
      <w:r w:rsidR="00A35158">
        <w:rPr>
          <w:szCs w:val="22"/>
        </w:rPr>
        <w:t xml:space="preserve"> to derive the affine model of the current block</w:t>
      </w:r>
      <w:r w:rsidR="00470C9B">
        <w:rPr>
          <w:szCs w:val="22"/>
        </w:rPr>
        <w:t>. Constructed control point based affine merge candidates are added after model-based candidate</w:t>
      </w:r>
      <w:r w:rsidR="00A35158">
        <w:rPr>
          <w:szCs w:val="22"/>
        </w:rPr>
        <w:t>s</w:t>
      </w:r>
      <w:r w:rsidR="00470C9B">
        <w:rPr>
          <w:szCs w:val="22"/>
        </w:rPr>
        <w:t xml:space="preserve"> </w:t>
      </w:r>
      <w:r w:rsidR="00A35158">
        <w:rPr>
          <w:szCs w:val="22"/>
        </w:rPr>
        <w:t xml:space="preserve">in </w:t>
      </w:r>
      <w:r w:rsidR="00470C9B">
        <w:rPr>
          <w:szCs w:val="22"/>
        </w:rPr>
        <w:t>the list, if available.</w:t>
      </w:r>
    </w:p>
    <w:p w14:paraId="5743B216" w14:textId="0FAB367F" w:rsidR="00470C9B" w:rsidRDefault="00A07682" w:rsidP="00D37F6B">
      <w:pPr>
        <w:rPr>
          <w:szCs w:val="22"/>
        </w:rPr>
      </w:pPr>
      <w:r>
        <w:rPr>
          <w:szCs w:val="22"/>
        </w:rPr>
        <w:t>Comparing to regular translational inter merge mode, there’s additional information required from the model-based affine merge candidate</w:t>
      </w:r>
      <w:r w:rsidR="00A35158">
        <w:rPr>
          <w:szCs w:val="22"/>
        </w:rPr>
        <w:t>s</w:t>
      </w:r>
      <w:r>
        <w:rPr>
          <w:szCs w:val="22"/>
        </w:rPr>
        <w:t xml:space="preserve"> w</w:t>
      </w:r>
      <w:r w:rsidR="003D56E8">
        <w:rPr>
          <w:szCs w:val="22"/>
        </w:rPr>
        <w:t xml:space="preserve">hen deriving </w:t>
      </w:r>
      <w:r w:rsidR="00F67781">
        <w:rPr>
          <w:szCs w:val="22"/>
        </w:rPr>
        <w:t xml:space="preserve">the affine model from </w:t>
      </w:r>
      <w:r w:rsidR="00A35158">
        <w:rPr>
          <w:szCs w:val="22"/>
        </w:rPr>
        <w:t>them</w:t>
      </w:r>
      <w:r>
        <w:rPr>
          <w:szCs w:val="22"/>
        </w:rPr>
        <w:t>.</w:t>
      </w:r>
      <w:r w:rsidR="006D21EA">
        <w:rPr>
          <w:szCs w:val="22"/>
        </w:rPr>
        <w:t xml:space="preserve"> I</w:t>
      </w:r>
      <w:r w:rsidR="00F67781">
        <w:rPr>
          <w:szCs w:val="22"/>
        </w:rPr>
        <w:t>t</w:t>
      </w:r>
      <w:r w:rsidR="006D21EA">
        <w:rPr>
          <w:szCs w:val="22"/>
        </w:rPr>
        <w:t xml:space="preserve"> is</w:t>
      </w:r>
      <w:r w:rsidR="00F67781">
        <w:rPr>
          <w:szCs w:val="22"/>
        </w:rPr>
        <w:t xml:space="preserve"> required to have the</w:t>
      </w:r>
      <w:r w:rsidR="006D21EA">
        <w:rPr>
          <w:szCs w:val="22"/>
        </w:rPr>
        <w:t xml:space="preserve"> affine flag of the candidate block,</w:t>
      </w:r>
      <w:r w:rsidR="00F67781">
        <w:rPr>
          <w:szCs w:val="22"/>
        </w:rPr>
        <w:t xml:space="preserve"> </w:t>
      </w:r>
      <w:r w:rsidR="006D21EA">
        <w:rPr>
          <w:szCs w:val="22"/>
        </w:rPr>
        <w:t xml:space="preserve">the </w:t>
      </w:r>
      <w:r w:rsidR="00F67781">
        <w:rPr>
          <w:szCs w:val="22"/>
        </w:rPr>
        <w:t>motion vector values of all control points of the candidate block, as well as width and height of the block.</w:t>
      </w:r>
      <w:r>
        <w:rPr>
          <w:szCs w:val="22"/>
        </w:rPr>
        <w:t xml:space="preserve"> For 4-parameter affine, MV of 2 control points (top-left and top-right) and the width are required. For 6-parameter model, MV of 3 control points (top-left, top-right, and left-bottom), width and height are required.</w:t>
      </w:r>
    </w:p>
    <w:p w14:paraId="77AF7BFD" w14:textId="48C22B7F" w:rsidR="0041509D" w:rsidRDefault="0041509D" w:rsidP="00D37F6B">
      <w:pPr>
        <w:rPr>
          <w:szCs w:val="22"/>
        </w:rPr>
      </w:pPr>
      <w:r>
        <w:rPr>
          <w:szCs w:val="22"/>
        </w:rPr>
        <w:t>When the</w:t>
      </w:r>
      <w:r w:rsidR="006D21EA">
        <w:rPr>
          <w:szCs w:val="22"/>
        </w:rPr>
        <w:t xml:space="preserve"> above</w:t>
      </w:r>
      <w:r>
        <w:rPr>
          <w:szCs w:val="22"/>
        </w:rPr>
        <w:t xml:space="preserve"> neighboring candidates are located outside of the current CTU, </w:t>
      </w:r>
      <w:r w:rsidR="006D21EA">
        <w:rPr>
          <w:szCs w:val="22"/>
        </w:rPr>
        <w:t>as candidate B2, B1, and B0 depicted in Figure-2, t</w:t>
      </w:r>
      <w:r>
        <w:rPr>
          <w:szCs w:val="22"/>
        </w:rPr>
        <w:t>he additional required information must be stored in the motion date line buffer</w:t>
      </w:r>
      <w:r w:rsidR="00A35158">
        <w:rPr>
          <w:szCs w:val="22"/>
        </w:rPr>
        <w:t xml:space="preserve"> for the entire CTU row</w:t>
      </w:r>
      <w:r>
        <w:rPr>
          <w:szCs w:val="22"/>
        </w:rPr>
        <w:t xml:space="preserve">. </w:t>
      </w:r>
      <w:r w:rsidR="00876AFC">
        <w:rPr>
          <w:szCs w:val="22"/>
        </w:rPr>
        <w:t xml:space="preserve">It requires new motion data line buffer design </w:t>
      </w:r>
      <w:r w:rsidR="007C307B">
        <w:rPr>
          <w:szCs w:val="22"/>
        </w:rPr>
        <w:t xml:space="preserve">and increase in size </w:t>
      </w:r>
      <w:r w:rsidR="00876AFC">
        <w:rPr>
          <w:szCs w:val="22"/>
        </w:rPr>
        <w:t xml:space="preserve">in addition to the line buffer </w:t>
      </w:r>
      <w:r w:rsidR="007C307B">
        <w:rPr>
          <w:szCs w:val="22"/>
        </w:rPr>
        <w:t xml:space="preserve">used </w:t>
      </w:r>
      <w:r w:rsidR="00876AFC">
        <w:rPr>
          <w:szCs w:val="22"/>
        </w:rPr>
        <w:t xml:space="preserve">for regular </w:t>
      </w:r>
      <w:r w:rsidR="00084148">
        <w:rPr>
          <w:szCs w:val="22"/>
        </w:rPr>
        <w:t>inter merge and AMVP</w:t>
      </w:r>
      <w:r w:rsidR="00876AFC">
        <w:rPr>
          <w:szCs w:val="22"/>
        </w:rPr>
        <w:t>.</w:t>
      </w:r>
    </w:p>
    <w:p w14:paraId="70FC0C66" w14:textId="77777777" w:rsidR="0041509D" w:rsidRDefault="003D56E8" w:rsidP="0041509D">
      <w:pPr>
        <w:keepNext/>
        <w:jc w:val="center"/>
      </w:pPr>
      <w:r>
        <w:rPr>
          <w:noProof/>
        </w:rPr>
        <w:drawing>
          <wp:inline distT="0" distB="0" distL="0" distR="0" wp14:anchorId="70F9A254" wp14:editId="33D57225">
            <wp:extent cx="4645152" cy="3483864"/>
            <wp:effectExtent l="0" t="0" r="3175" b="254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5" name="Constrained_affine_merge_01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5152" cy="34838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8C5496" w14:textId="20D93A8A" w:rsidR="003D56E8" w:rsidRDefault="0041509D" w:rsidP="0041509D">
      <w:pPr>
        <w:pStyle w:val="Subtitle"/>
        <w:rPr>
          <w:szCs w:val="22"/>
        </w:rPr>
      </w:pPr>
      <w:r>
        <w:t xml:space="preserve">Figure </w:t>
      </w:r>
      <w:r w:rsidR="00F13B30">
        <w:rPr>
          <w:noProof/>
        </w:rPr>
        <w:fldChar w:fldCharType="begin"/>
      </w:r>
      <w:r w:rsidR="00F13B30">
        <w:rPr>
          <w:noProof/>
        </w:rPr>
        <w:instrText xml:space="preserve"> SEQ Figure \* ARABIC </w:instrText>
      </w:r>
      <w:r w:rsidR="00F13B30">
        <w:rPr>
          <w:noProof/>
        </w:rPr>
        <w:fldChar w:fldCharType="separate"/>
      </w:r>
      <w:r>
        <w:rPr>
          <w:noProof/>
        </w:rPr>
        <w:t>2</w:t>
      </w:r>
      <w:r w:rsidR="00F13B30">
        <w:rPr>
          <w:noProof/>
        </w:rPr>
        <w:fldChar w:fldCharType="end"/>
      </w:r>
      <w:r>
        <w:t xml:space="preserve"> - Model-based merge candidate derivation</w:t>
      </w:r>
    </w:p>
    <w:p w14:paraId="09DE34CD" w14:textId="5E52D2D9" w:rsidR="00D37F6B" w:rsidRDefault="00D37F6B" w:rsidP="00D37F6B">
      <w:pPr>
        <w:pStyle w:val="Heading1"/>
      </w:pPr>
      <w:r>
        <w:t>Proposed Method</w:t>
      </w:r>
    </w:p>
    <w:p w14:paraId="0749CEAC" w14:textId="294FD142" w:rsidR="00284E17" w:rsidRDefault="006D21EA" w:rsidP="00F769C9">
      <w:pPr>
        <w:rPr>
          <w:lang w:eastAsia="ko-KR"/>
        </w:rPr>
      </w:pPr>
      <w:r>
        <w:rPr>
          <w:lang w:eastAsia="ko-KR"/>
        </w:rPr>
        <w:t>In order to avoid the additional line buffer storage, the proposed method applies</w:t>
      </w:r>
      <w:r w:rsidR="007C307B">
        <w:rPr>
          <w:lang w:eastAsia="ko-KR"/>
        </w:rPr>
        <w:t xml:space="preserve"> one</w:t>
      </w:r>
      <w:r>
        <w:rPr>
          <w:lang w:eastAsia="ko-KR"/>
        </w:rPr>
        <w:t xml:space="preserve"> restriction on model-based affine merge candidate derivation. </w:t>
      </w:r>
    </w:p>
    <w:p w14:paraId="33D59DE4" w14:textId="3E54F46E" w:rsidR="00284E17" w:rsidRDefault="00284E17" w:rsidP="00F769C9">
      <w:pPr>
        <w:rPr>
          <w:lang w:eastAsia="ko-KR"/>
        </w:rPr>
      </w:pPr>
      <w:r>
        <w:rPr>
          <w:lang w:eastAsia="ko-KR"/>
        </w:rPr>
        <w:t>In this method, w</w:t>
      </w:r>
      <w:r w:rsidR="006D21EA">
        <w:rPr>
          <w:lang w:eastAsia="ko-KR"/>
        </w:rPr>
        <w:t xml:space="preserve">hen a neighboring </w:t>
      </w:r>
      <w:r w:rsidR="007C307B">
        <w:rPr>
          <w:lang w:eastAsia="ko-KR"/>
        </w:rPr>
        <w:t xml:space="preserve">affine </w:t>
      </w:r>
      <w:r w:rsidR="006D21EA">
        <w:rPr>
          <w:lang w:eastAsia="ko-KR"/>
        </w:rPr>
        <w:t xml:space="preserve">candidate </w:t>
      </w:r>
      <w:r>
        <w:rPr>
          <w:lang w:eastAsia="ko-KR"/>
        </w:rPr>
        <w:t>block is above the current CTU boundary, it is marked as unavailable, so that it won’t be used in model-based affine candidate derivation. Available neighboring candidates from other positions can still be used for the derivation.</w:t>
      </w:r>
    </w:p>
    <w:p w14:paraId="0C554482" w14:textId="745E52D6" w:rsidR="00284E17" w:rsidRDefault="00284E17" w:rsidP="00F769C9">
      <w:pPr>
        <w:rPr>
          <w:lang w:eastAsia="ko-KR"/>
        </w:rPr>
      </w:pPr>
      <w:r>
        <w:rPr>
          <w:lang w:eastAsia="ko-KR"/>
        </w:rPr>
        <w:t>When constructed control-point based method is used, such as in the Affine Merge Common Base software, the control-point based candidates are not affected by the proposed method.</w:t>
      </w:r>
    </w:p>
    <w:p w14:paraId="619CC790" w14:textId="66D6A3DF" w:rsidR="00AC7467" w:rsidRPr="00284E17" w:rsidRDefault="00AC7467" w:rsidP="00F769C9">
      <w:pPr>
        <w:rPr>
          <w:lang w:eastAsia="ko-KR"/>
        </w:rPr>
      </w:pPr>
      <w:r>
        <w:rPr>
          <w:lang w:eastAsia="ko-KR"/>
        </w:rPr>
        <w:t>When the proposed method is used, no modification to the motion data line buffer is necessary.</w:t>
      </w:r>
    </w:p>
    <w:p w14:paraId="4E500EEE" w14:textId="505FC3A6" w:rsidR="0085281F" w:rsidRDefault="0085281F" w:rsidP="0085281F">
      <w:pPr>
        <w:pStyle w:val="Heading1"/>
        <w:rPr>
          <w:lang w:val="en-CA"/>
        </w:rPr>
      </w:pPr>
      <w:r>
        <w:rPr>
          <w:lang w:val="en-CA"/>
        </w:rPr>
        <w:lastRenderedPageBreak/>
        <w:t>Simulation Results</w:t>
      </w:r>
    </w:p>
    <w:p w14:paraId="546332AC" w14:textId="7E6C6CD4" w:rsidR="005901F8" w:rsidRDefault="00C20021" w:rsidP="00C20021">
      <w:pPr>
        <w:rPr>
          <w:lang w:eastAsia="ko-KR"/>
        </w:rPr>
      </w:pPr>
      <w:r>
        <w:rPr>
          <w:lang w:eastAsia="ko-KR"/>
        </w:rPr>
        <w:t>The proposed method is implemented on top of VTM-2.0.1</w:t>
      </w:r>
      <w:r w:rsidR="007C307B">
        <w:rPr>
          <w:lang w:eastAsia="ko-KR"/>
        </w:rPr>
        <w:t xml:space="preserve"> plus</w:t>
      </w:r>
      <w:r w:rsidR="00284E17">
        <w:rPr>
          <w:lang w:eastAsia="ko-KR"/>
        </w:rPr>
        <w:t xml:space="preserve"> affine merge common base software, as provided in CE4.2.1</w:t>
      </w:r>
      <w:r w:rsidR="007C307B">
        <w:rPr>
          <w:lang w:eastAsia="ko-KR"/>
        </w:rPr>
        <w:t xml:space="preserve"> [1][4]</w:t>
      </w:r>
      <w:r>
        <w:rPr>
          <w:lang w:eastAsia="ko-KR"/>
        </w:rPr>
        <w:t>. Simulation tests were performed with common test condition</w:t>
      </w:r>
      <w:r w:rsidR="007C307B">
        <w:rPr>
          <w:lang w:eastAsia="ko-KR"/>
        </w:rPr>
        <w:t xml:space="preserve"> [2]</w:t>
      </w:r>
      <w:r>
        <w:rPr>
          <w:lang w:eastAsia="ko-KR"/>
        </w:rPr>
        <w:t xml:space="preserve">. </w:t>
      </w:r>
    </w:p>
    <w:p w14:paraId="5A11528E" w14:textId="386537F2" w:rsidR="00C20021" w:rsidRDefault="00C20021" w:rsidP="00C20021">
      <w:pPr>
        <w:rPr>
          <w:lang w:eastAsia="ko-KR"/>
        </w:rPr>
      </w:pPr>
      <w:r>
        <w:rPr>
          <w:lang w:eastAsia="ko-KR"/>
        </w:rPr>
        <w:t xml:space="preserve">VTM-2.0.1 </w:t>
      </w:r>
      <w:r w:rsidR="00430C09">
        <w:rPr>
          <w:lang w:eastAsia="ko-KR"/>
        </w:rPr>
        <w:t xml:space="preserve">affine merge common base software </w:t>
      </w:r>
      <w:r>
        <w:rPr>
          <w:lang w:eastAsia="ko-KR"/>
        </w:rPr>
        <w:t xml:space="preserve">with common test condition is used as anchor. </w:t>
      </w:r>
      <w:r w:rsidR="005901F8">
        <w:rPr>
          <w:lang w:eastAsia="ko-KR"/>
        </w:rPr>
        <w:t xml:space="preserve">VTM-2.0.1 software </w:t>
      </w:r>
      <w:r w:rsidR="007C307B">
        <w:rPr>
          <w:lang w:eastAsia="ko-KR"/>
        </w:rPr>
        <w:t xml:space="preserve">[3] </w:t>
      </w:r>
      <w:r w:rsidR="005901F8">
        <w:rPr>
          <w:lang w:eastAsia="ko-KR"/>
        </w:rPr>
        <w:t>with common test condition is used as a second reference.</w:t>
      </w:r>
    </w:p>
    <w:p w14:paraId="5D36283A" w14:textId="59618A6F" w:rsidR="0085281F" w:rsidRDefault="00F621B7" w:rsidP="0085281F">
      <w:pPr>
        <w:pStyle w:val="Heading2"/>
        <w:rPr>
          <w:lang w:val="en-CA"/>
        </w:rPr>
      </w:pPr>
      <w:r>
        <w:rPr>
          <w:lang w:val="en-CA"/>
        </w:rPr>
        <w:t>Simulation</w:t>
      </w:r>
      <w:r w:rsidR="00F769C9">
        <w:rPr>
          <w:lang w:val="en-CA"/>
        </w:rPr>
        <w:t xml:space="preserve"> result</w:t>
      </w:r>
    </w:p>
    <w:p w14:paraId="534FB181" w14:textId="5D07496D" w:rsidR="0085281F" w:rsidRDefault="005901F8" w:rsidP="0085281F">
      <w:pPr>
        <w:rPr>
          <w:lang w:val="en-CA"/>
        </w:rPr>
      </w:pPr>
      <w:r>
        <w:rPr>
          <w:lang w:val="en-CA"/>
        </w:rPr>
        <w:t xml:space="preserve">Simulation results are provided </w:t>
      </w:r>
      <w:r w:rsidR="00B53EAB">
        <w:rPr>
          <w:lang w:val="en-CA"/>
        </w:rPr>
        <w:t>in the following tables. It</w:t>
      </w:r>
      <w:r w:rsidR="00B14454">
        <w:rPr>
          <w:lang w:val="en-CA"/>
        </w:rPr>
        <w:t xml:space="preserve"> </w:t>
      </w:r>
      <w:r w:rsidR="009136F7">
        <w:rPr>
          <w:lang w:val="en-CA"/>
        </w:rPr>
        <w:t xml:space="preserve">was </w:t>
      </w:r>
      <w:r w:rsidR="00B53EAB">
        <w:rPr>
          <w:lang w:val="en-CA"/>
        </w:rPr>
        <w:t xml:space="preserve">reported </w:t>
      </w:r>
      <w:r w:rsidR="009136F7">
        <w:rPr>
          <w:lang w:val="en-CA"/>
        </w:rPr>
        <w:t>that there are 0.1</w:t>
      </w:r>
      <w:r w:rsidR="00B53EAB">
        <w:rPr>
          <w:lang w:val="en-CA"/>
        </w:rPr>
        <w:t>4</w:t>
      </w:r>
      <w:r w:rsidR="009136F7">
        <w:rPr>
          <w:lang w:val="en-CA"/>
        </w:rPr>
        <w:t>% and 0.</w:t>
      </w:r>
      <w:r w:rsidR="00B53EAB">
        <w:rPr>
          <w:lang w:val="en-CA"/>
        </w:rPr>
        <w:t>03</w:t>
      </w:r>
      <w:r w:rsidR="00B14454">
        <w:rPr>
          <w:lang w:val="en-CA"/>
        </w:rPr>
        <w:t xml:space="preserve">% BD-rate </w:t>
      </w:r>
      <w:r w:rsidR="00B53EAB">
        <w:rPr>
          <w:lang w:val="en-CA"/>
        </w:rPr>
        <w:t>loss</w:t>
      </w:r>
      <w:r w:rsidR="00B14454">
        <w:rPr>
          <w:lang w:val="en-CA"/>
        </w:rPr>
        <w:t xml:space="preserve"> on random access and low delay B configuration, respectively.</w:t>
      </w:r>
    </w:p>
    <w:p w14:paraId="087B6BBD" w14:textId="001AAA0D" w:rsidR="00B53EAB" w:rsidRDefault="00B53EAB" w:rsidP="00B53EAB">
      <w:pPr>
        <w:pStyle w:val="Subtitle"/>
      </w:pPr>
      <w:r>
        <w:t xml:space="preserve">Table </w:t>
      </w:r>
      <w:r w:rsidR="00F13B30">
        <w:rPr>
          <w:noProof/>
        </w:rPr>
        <w:fldChar w:fldCharType="begin"/>
      </w:r>
      <w:r w:rsidR="00F13B30">
        <w:rPr>
          <w:noProof/>
        </w:rPr>
        <w:instrText xml:space="preserve"> SEQ Table \* ARABIC </w:instrText>
      </w:r>
      <w:r w:rsidR="00F13B30">
        <w:rPr>
          <w:noProof/>
        </w:rPr>
        <w:fldChar w:fldCharType="separate"/>
      </w:r>
      <w:r>
        <w:rPr>
          <w:noProof/>
        </w:rPr>
        <w:t>1</w:t>
      </w:r>
      <w:r w:rsidR="00F13B30">
        <w:rPr>
          <w:noProof/>
        </w:rPr>
        <w:fldChar w:fldCharType="end"/>
      </w:r>
      <w:r>
        <w:t xml:space="preserve"> - </w:t>
      </w:r>
      <w:r>
        <w:rPr>
          <w:noProof/>
        </w:rPr>
        <w:t xml:space="preserve"> Simulation results of Random Access Configuration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848"/>
        <w:gridCol w:w="846"/>
        <w:gridCol w:w="845"/>
        <w:gridCol w:w="705"/>
        <w:gridCol w:w="723"/>
        <w:gridCol w:w="800"/>
        <w:gridCol w:w="800"/>
        <w:gridCol w:w="800"/>
        <w:gridCol w:w="677"/>
        <w:gridCol w:w="679"/>
      </w:tblGrid>
      <w:tr w:rsidR="00B53EAB" w:rsidRPr="00B53EAB" w14:paraId="12B05F32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FD1C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4EEA80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B53EAB" w:rsidRPr="00B53EAB" w14:paraId="4548A88E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0CE6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3B9CC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 Affine Merge Common Base</w:t>
            </w:r>
          </w:p>
        </w:tc>
        <w:tc>
          <w:tcPr>
            <w:tcW w:w="200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F9C00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B53EAB" w:rsidRPr="00B53EAB" w14:paraId="0BD9B34E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772B8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3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CD88A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0216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DF86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F8A0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5EAC4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04A83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6204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0CC2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60E1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7CBF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3EAB" w:rsidRPr="00B53EAB" w14:paraId="13CE70F5" w14:textId="77777777" w:rsidTr="00B53EAB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07D9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9FFEC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FDCCB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4748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85C2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93311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EDD6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-0.86%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108C0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92A6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-0.83%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3BC7C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BA60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</w:tr>
      <w:tr w:rsidR="00B53EAB" w:rsidRPr="00B53EAB" w14:paraId="3DAC1BFB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D022D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D6A3D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597A5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0.33%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7AE7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0.35%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C773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6B2C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64E4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67BC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71D5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-0.79%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C83B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A5F4C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53EAB" w:rsidRPr="00B53EAB" w14:paraId="393E2A8C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BA540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36ADA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B14F2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5DFA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D1359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2101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2F1BB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-0.57%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7168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7BA6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6728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3B97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3EAB" w:rsidRPr="00B53EAB" w14:paraId="2821B1F0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3186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FCBFB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409E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0.12%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CB9C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0.09%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F355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ED869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89%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06B9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BCCC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2AE69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D574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ABEA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53EAB" w:rsidRPr="00B53EAB" w14:paraId="45AC7712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B41BC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A881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63E2A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AE3A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FC665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F0E4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04224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4894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3AC6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ADBE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8385A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3EAB" w:rsidRPr="00B53EAB" w14:paraId="7C91C542" w14:textId="77777777" w:rsidTr="00B53EAB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60C7F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E4A4E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042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0.16%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A6A1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0.13%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D6D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7FDD0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068F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-0.61%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D6FB0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-0.46%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694A2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4DC73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0E3D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</w:tr>
      <w:tr w:rsidR="00B53EAB" w:rsidRPr="00B53EAB" w14:paraId="491157C6" w14:textId="77777777" w:rsidTr="00B53EAB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49757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53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2CB6F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30B8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0.02%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001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37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892D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  <w:tc>
          <w:tcPr>
            <w:tcW w:w="386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56BD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86%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7D48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01CD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-0.65%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9AD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86782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BB5DF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</w:tr>
      <w:tr w:rsidR="00B53EAB" w:rsidRPr="00B53EAB" w14:paraId="2CB59328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612ED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453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4F5EE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F97BF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0.14%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6AD9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0.07%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0D7BE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38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719C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91%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8573F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F725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-0.04%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1A39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-0.07%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3D654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102%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62CF4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5B2D3EE6" w14:textId="07819A3A" w:rsidR="00B53EAB" w:rsidRDefault="00B53EAB" w:rsidP="0085281F">
      <w:pPr>
        <w:rPr>
          <w:lang w:val="en-CA"/>
        </w:rPr>
      </w:pPr>
    </w:p>
    <w:p w14:paraId="38241329" w14:textId="29C7A9D4" w:rsidR="00B53EAB" w:rsidRDefault="00B53EAB" w:rsidP="00B53EAB">
      <w:pPr>
        <w:pStyle w:val="Subtitle"/>
      </w:pPr>
      <w:r>
        <w:t xml:space="preserve">Table </w:t>
      </w:r>
      <w:r w:rsidR="00F13B30">
        <w:rPr>
          <w:noProof/>
        </w:rPr>
        <w:fldChar w:fldCharType="begin"/>
      </w:r>
      <w:r w:rsidR="00F13B30">
        <w:rPr>
          <w:noProof/>
        </w:rPr>
        <w:instrText xml:space="preserve"> SEQ Table \* ARABIC </w:instrText>
      </w:r>
      <w:r w:rsidR="00F13B30">
        <w:rPr>
          <w:noProof/>
        </w:rPr>
        <w:fldChar w:fldCharType="separate"/>
      </w:r>
      <w:r>
        <w:rPr>
          <w:noProof/>
        </w:rPr>
        <w:t>2</w:t>
      </w:r>
      <w:r w:rsidR="00F13B30">
        <w:rPr>
          <w:noProof/>
        </w:rPr>
        <w:fldChar w:fldCharType="end"/>
      </w:r>
      <w:r>
        <w:t xml:space="preserve"> - Simulation results of Low Delay B Configuration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27"/>
        <w:gridCol w:w="818"/>
        <w:gridCol w:w="818"/>
        <w:gridCol w:w="909"/>
        <w:gridCol w:w="680"/>
        <w:gridCol w:w="742"/>
        <w:gridCol w:w="800"/>
        <w:gridCol w:w="800"/>
        <w:gridCol w:w="800"/>
        <w:gridCol w:w="677"/>
        <w:gridCol w:w="679"/>
      </w:tblGrid>
      <w:tr w:rsidR="00B53EAB" w:rsidRPr="00B53EAB" w14:paraId="1C4C541D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98A0D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4130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95E937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B53EAB" w:rsidRPr="00B53EAB" w14:paraId="42CC26EC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972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2121" w:type="pct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09A87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 Affine Merge Common Base</w:t>
            </w:r>
          </w:p>
        </w:tc>
        <w:tc>
          <w:tcPr>
            <w:tcW w:w="2009" w:type="pct"/>
            <w:gridSpan w:val="5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9121D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VTM-2.0.1</w:t>
            </w:r>
          </w:p>
        </w:tc>
      </w:tr>
      <w:tr w:rsidR="00B53EAB" w:rsidRPr="00B53EAB" w14:paraId="1985E653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E023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A74FE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B0D73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D165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8F251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F4F4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E23CA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D99E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46E8F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64640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5F77D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</w:p>
        </w:tc>
      </w:tr>
      <w:tr w:rsidR="00B53EAB" w:rsidRPr="00B53EAB" w14:paraId="5B297D9B" w14:textId="77777777" w:rsidTr="00B53EAB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E1C90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916D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CEF2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03B0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B4954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CF2DD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F612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DF2E9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C639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55DC9E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D72C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3EAB" w:rsidRPr="00B53EAB" w14:paraId="1F3046A4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C4956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A5429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7E24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B0DF0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9584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C66E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B352F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4069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E5FD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AECA4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92576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B53EAB" w:rsidRPr="00B53EAB" w14:paraId="3BF6F5AB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2BFD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56992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3D9B2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4D21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0.32%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ABE64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D88F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D690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-0.33%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21CB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-0.24%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3CC3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-0.32%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DC42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8BD1A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B53EAB" w:rsidRPr="00B53EAB" w14:paraId="2E7CED93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3B809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0975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0.01%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7ABBD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0.23%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519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BC43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30CB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C35D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-0.34%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AD6D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-0.16%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FFBF8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-0.26%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2567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DB4F4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B53EAB" w:rsidRPr="00B53EAB" w14:paraId="1ED460A5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2DC4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921E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57594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0.04%</w:t>
            </w:r>
          </w:p>
        </w:tc>
        <w:tc>
          <w:tcPr>
            <w:tcW w:w="48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93DB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-0.51%</w:t>
            </w:r>
          </w:p>
        </w:tc>
        <w:tc>
          <w:tcPr>
            <w:tcW w:w="3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9109B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39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9DD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42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99A85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-0.64%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59A55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-0.60%</w:t>
            </w:r>
          </w:p>
        </w:tc>
        <w:tc>
          <w:tcPr>
            <w:tcW w:w="428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84627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-0.70%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1840A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104%</w:t>
            </w:r>
          </w:p>
        </w:tc>
        <w:tc>
          <w:tcPr>
            <w:tcW w:w="36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6061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B53EAB" w:rsidRPr="00B53EAB" w14:paraId="42B0A083" w14:textId="77777777" w:rsidTr="00B53EAB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8C6DE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25B6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0.03%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59D97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F74EB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2AE3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1A27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  <w:tc>
          <w:tcPr>
            <w:tcW w:w="428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324AB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-0.41%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69B4D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-0.30%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A50F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-0.40%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11504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0816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B53EAB" w:rsidRPr="00B53EAB" w14:paraId="6CB74A9E" w14:textId="77777777" w:rsidTr="00B53EAB">
        <w:trPr>
          <w:trHeight w:val="255"/>
        </w:trPr>
        <w:tc>
          <w:tcPr>
            <w:tcW w:w="870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A8A80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437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FF9D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0.08%</w:t>
            </w:r>
          </w:p>
        </w:tc>
        <w:tc>
          <w:tcPr>
            <w:tcW w:w="43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D150F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0.49%</w:t>
            </w:r>
          </w:p>
        </w:tc>
        <w:tc>
          <w:tcPr>
            <w:tcW w:w="486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B66E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0.71%</w:t>
            </w:r>
          </w:p>
        </w:tc>
        <w:tc>
          <w:tcPr>
            <w:tcW w:w="364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8541D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  <w:tc>
          <w:tcPr>
            <w:tcW w:w="397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CF90F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9F314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-0.52%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F36C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0.05%</w:t>
            </w:r>
          </w:p>
        </w:tc>
        <w:tc>
          <w:tcPr>
            <w:tcW w:w="428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16764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0.10%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C505F1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105%</w:t>
            </w:r>
          </w:p>
        </w:tc>
        <w:tc>
          <w:tcPr>
            <w:tcW w:w="362" w:type="pct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1E19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106%</w:t>
            </w:r>
          </w:p>
        </w:tc>
      </w:tr>
      <w:tr w:rsidR="00B53EAB" w:rsidRPr="00B53EAB" w14:paraId="303AB04B" w14:textId="77777777" w:rsidTr="00B53EAB">
        <w:trPr>
          <w:trHeight w:val="255"/>
        </w:trPr>
        <w:tc>
          <w:tcPr>
            <w:tcW w:w="870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69286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 (optional)</w:t>
            </w:r>
          </w:p>
        </w:tc>
        <w:tc>
          <w:tcPr>
            <w:tcW w:w="437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FF3B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43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5E04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0.20%</w:t>
            </w:r>
          </w:p>
        </w:tc>
        <w:tc>
          <w:tcPr>
            <w:tcW w:w="48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9654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3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7FF139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  <w:tc>
          <w:tcPr>
            <w:tcW w:w="39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55DEAB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4BFA1F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-0.09%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C7535A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0.40%</w:t>
            </w:r>
          </w:p>
        </w:tc>
        <w:tc>
          <w:tcPr>
            <w:tcW w:w="428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5603C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0.38%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9D502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103%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CD9E33" w14:textId="77777777" w:rsidR="00B53EAB" w:rsidRPr="00B53EAB" w:rsidRDefault="00B53EAB" w:rsidP="00B53EA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B53EA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14:paraId="41A96356" w14:textId="77777777" w:rsidR="00B53EAB" w:rsidRDefault="00B53EAB" w:rsidP="0085281F">
      <w:pPr>
        <w:rPr>
          <w:lang w:val="en-CA"/>
        </w:rPr>
      </w:pPr>
    </w:p>
    <w:p w14:paraId="29A97189" w14:textId="57E3FDBA" w:rsidR="00A300AB" w:rsidRDefault="000C50E6" w:rsidP="000C50E6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6865B640" w14:textId="28DE378A" w:rsidR="000010A3" w:rsidRPr="00CF0AB3" w:rsidRDefault="00FB4390" w:rsidP="000C50E6">
      <w:pPr>
        <w:rPr>
          <w:rFonts w:eastAsia="Times New Roman"/>
        </w:rPr>
      </w:pPr>
      <w:r>
        <w:rPr>
          <w:lang w:val="en-CA"/>
        </w:rPr>
        <w:t>It was</w:t>
      </w:r>
      <w:r w:rsidR="00E16C46">
        <w:rPr>
          <w:lang w:val="en-CA"/>
        </w:rPr>
        <w:t xml:space="preserve"> </w:t>
      </w:r>
      <w:r w:rsidR="00284E17">
        <w:rPr>
          <w:lang w:val="en-CA"/>
        </w:rPr>
        <w:t xml:space="preserve">reported that </w:t>
      </w:r>
      <w:r w:rsidR="00AC7467">
        <w:rPr>
          <w:lang w:val="en-CA"/>
        </w:rPr>
        <w:t xml:space="preserve">the proposed constraint on affine merge candidate </w:t>
      </w:r>
      <w:r w:rsidR="00EA4D51">
        <w:rPr>
          <w:lang w:val="en-CA"/>
        </w:rPr>
        <w:t>can completely</w:t>
      </w:r>
      <w:r w:rsidR="00AC7467">
        <w:rPr>
          <w:lang w:val="en-CA"/>
        </w:rPr>
        <w:t xml:space="preserve"> avoid additional line buffer </w:t>
      </w:r>
      <w:r w:rsidR="007C307B">
        <w:rPr>
          <w:lang w:val="en-CA"/>
        </w:rPr>
        <w:t xml:space="preserve">storage </w:t>
      </w:r>
      <w:r w:rsidR="00AC7467">
        <w:rPr>
          <w:lang w:val="en-CA"/>
        </w:rPr>
        <w:t xml:space="preserve">for </w:t>
      </w:r>
      <w:r w:rsidR="007C307B">
        <w:rPr>
          <w:lang w:val="en-CA"/>
        </w:rPr>
        <w:t xml:space="preserve">implementing </w:t>
      </w:r>
      <w:r w:rsidR="00AC7467">
        <w:rPr>
          <w:lang w:val="en-CA"/>
        </w:rPr>
        <w:t>affine merge</w:t>
      </w:r>
      <w:r w:rsidR="007C307B">
        <w:rPr>
          <w:lang w:val="en-CA"/>
        </w:rPr>
        <w:t xml:space="preserve"> mode</w:t>
      </w:r>
      <w:r w:rsidR="00AC7467">
        <w:rPr>
          <w:lang w:val="en-CA"/>
        </w:rPr>
        <w:t>.</w:t>
      </w:r>
      <w:r w:rsidR="000010A3">
        <w:rPr>
          <w:lang w:val="en-CA"/>
        </w:rPr>
        <w:t xml:space="preserve"> </w:t>
      </w:r>
      <w:r w:rsidR="000010A3" w:rsidRPr="00CF0AB3">
        <w:rPr>
          <w:lang w:val="en-CA"/>
        </w:rPr>
        <w:t xml:space="preserve">The impact </w:t>
      </w:r>
      <w:r w:rsidR="000010A3">
        <w:rPr>
          <w:lang w:val="en-CA"/>
        </w:rPr>
        <w:t xml:space="preserve">on BD rate </w:t>
      </w:r>
      <w:r w:rsidR="000010A3" w:rsidRPr="00CF0AB3">
        <w:rPr>
          <w:lang w:val="en-CA"/>
        </w:rPr>
        <w:t>brought by this change is minor.</w:t>
      </w:r>
    </w:p>
    <w:p w14:paraId="5F77D447" w14:textId="41DE105A" w:rsidR="00FB4390" w:rsidRDefault="00FB4390" w:rsidP="00FB439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035A021D" w14:textId="3D3C362C" w:rsidR="00527605" w:rsidRPr="00FB4390" w:rsidRDefault="00527605" w:rsidP="00527605">
      <w:pPr>
        <w:rPr>
          <w:lang w:val="en-CA"/>
        </w:rPr>
      </w:pPr>
      <w:r>
        <w:rPr>
          <w:lang w:val="en-CA"/>
        </w:rPr>
        <w:t>[</w:t>
      </w:r>
      <w:r w:rsidR="00025E89">
        <w:rPr>
          <w:lang w:val="en-CA"/>
        </w:rPr>
        <w:t>1</w:t>
      </w:r>
      <w:r>
        <w:rPr>
          <w:lang w:val="en-CA"/>
        </w:rPr>
        <w:t xml:space="preserve">] </w:t>
      </w:r>
      <w:r w:rsidRPr="00AF0754">
        <w:rPr>
          <w:lang w:val="en-CA"/>
        </w:rPr>
        <w:t>H. Yang, S. Liu, K. Zhang</w:t>
      </w:r>
      <w:r>
        <w:rPr>
          <w:lang w:val="en-CA"/>
        </w:rPr>
        <w:t>,</w:t>
      </w:r>
      <w:r w:rsidRPr="00AF0754">
        <w:rPr>
          <w:lang w:val="en-CA"/>
        </w:rPr>
        <w:t xml:space="preserve"> </w:t>
      </w:r>
      <w:r>
        <w:rPr>
          <w:lang w:val="en-CA"/>
        </w:rPr>
        <w:t>“</w:t>
      </w:r>
      <w:r w:rsidRPr="00AF0754">
        <w:rPr>
          <w:lang w:val="en-CA"/>
        </w:rPr>
        <w:t>Description of Core Experiment 4 (CE4): Inter prediction and motion vector coding</w:t>
      </w:r>
      <w:r>
        <w:rPr>
          <w:lang w:val="en-CA"/>
        </w:rPr>
        <w:t xml:space="preserve">”, </w:t>
      </w:r>
      <w:r w:rsidRPr="00AF0754">
        <w:rPr>
          <w:lang w:val="en-CA"/>
        </w:rPr>
        <w:t>JVET-K1024</w:t>
      </w:r>
      <w:r>
        <w:rPr>
          <w:lang w:val="en-CA"/>
        </w:rPr>
        <w:t xml:space="preserve">, </w:t>
      </w:r>
      <w:r w:rsidRPr="00AF0754">
        <w:rPr>
          <w:lang w:val="en-CA"/>
        </w:rPr>
        <w:t>Joint Video Exploration Team (JVET) of ITU-T SG 16 WP 3 and ISO/IEC JTC 1/SC 29/WG 11, Ljubljana, SI, July 2018.</w:t>
      </w:r>
    </w:p>
    <w:p w14:paraId="7F26239C" w14:textId="506D1D9C" w:rsidR="00FB4390" w:rsidRDefault="00025E89" w:rsidP="00FB4390">
      <w:pPr>
        <w:rPr>
          <w:lang w:val="en-CA"/>
        </w:rPr>
      </w:pPr>
      <w:r>
        <w:rPr>
          <w:lang w:val="en-CA"/>
        </w:rPr>
        <w:t>[2</w:t>
      </w:r>
      <w:r w:rsidR="0022378F" w:rsidRPr="0022378F">
        <w:rPr>
          <w:lang w:val="en-CA"/>
        </w:rPr>
        <w:t xml:space="preserve">] </w:t>
      </w:r>
      <w:r w:rsidR="00527605" w:rsidRPr="00527605">
        <w:rPr>
          <w:lang w:val="en-CA"/>
        </w:rPr>
        <w:t>F. Bossen, J. Boyce, X. Li, V. Seregin, K. Sühring</w:t>
      </w:r>
      <w:r w:rsidR="00527605">
        <w:rPr>
          <w:lang w:val="en-CA"/>
        </w:rPr>
        <w:t>,</w:t>
      </w:r>
      <w:r w:rsidR="00527605" w:rsidRPr="00527605">
        <w:rPr>
          <w:lang w:val="en-CA"/>
        </w:rPr>
        <w:t xml:space="preserve"> </w:t>
      </w:r>
      <w:r w:rsidR="0022378F" w:rsidRPr="0022378F">
        <w:rPr>
          <w:lang w:val="en-CA"/>
        </w:rPr>
        <w:t>“JVET common test conditions and software reference configurations for SDR video”</w:t>
      </w:r>
      <w:r w:rsidR="00AF0754">
        <w:rPr>
          <w:lang w:val="en-CA"/>
        </w:rPr>
        <w:t>,</w:t>
      </w:r>
      <w:r w:rsidR="0022378F" w:rsidRPr="0022378F">
        <w:rPr>
          <w:lang w:val="en-CA"/>
        </w:rPr>
        <w:t xml:space="preserve"> JVET-K1010, Joint Video Exploration Team (JVET) of ITU-T SG 16 WP 3 and ISO/IEC JTC 1/SC 29/WG 11, Ljubljana, SI, July 2018.</w:t>
      </w:r>
    </w:p>
    <w:p w14:paraId="2FEDC298" w14:textId="19A1E968" w:rsidR="00025E89" w:rsidRDefault="0022378F" w:rsidP="00FB4390">
      <w:pPr>
        <w:rPr>
          <w:lang w:val="en-CA"/>
        </w:rPr>
      </w:pPr>
      <w:r>
        <w:rPr>
          <w:lang w:val="en-CA"/>
        </w:rPr>
        <w:lastRenderedPageBreak/>
        <w:t>[</w:t>
      </w:r>
      <w:r w:rsidR="00025E89">
        <w:rPr>
          <w:lang w:val="en-CA"/>
        </w:rPr>
        <w:t>3</w:t>
      </w:r>
      <w:r>
        <w:rPr>
          <w:lang w:val="en-CA"/>
        </w:rPr>
        <w:t xml:space="preserve">] VTM-2.0.1 software: </w:t>
      </w:r>
      <w:hyperlink r:id="rId15" w:history="1">
        <w:r w:rsidRPr="00BC20B6">
          <w:rPr>
            <w:rStyle w:val="Hyperlink"/>
            <w:lang w:val="en-CA"/>
          </w:rPr>
          <w:t>https://vcgit.hhi.fraunhofer.de/jvet/VVCSoftware_VTM/tree/VTM-2.0.1</w:t>
        </w:r>
      </w:hyperlink>
    </w:p>
    <w:p w14:paraId="738404CF" w14:textId="470C5B57" w:rsidR="0022378F" w:rsidRDefault="00025E89" w:rsidP="00025E89">
      <w:pPr>
        <w:rPr>
          <w:lang w:val="en-CA"/>
        </w:rPr>
      </w:pPr>
      <w:r>
        <w:rPr>
          <w:lang w:val="en-CA"/>
        </w:rPr>
        <w:t xml:space="preserve">[4] VTM-2.0.1 with Affine Merge Common Base: </w:t>
      </w:r>
      <w:hyperlink r:id="rId16" w:history="1">
        <w:r w:rsidR="00C818E3" w:rsidRPr="004D2C1D">
          <w:rPr>
            <w:rStyle w:val="Hyperlink"/>
            <w:lang w:val="en-CA"/>
          </w:rPr>
          <w:t>https://vcgit.hhi.fraunhofer.de/JVET-K-CE4/VVCSoftware_VTM/tree/CE4.2.1</w:t>
        </w:r>
      </w:hyperlink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4EECA944" w14:textId="77777777" w:rsidR="00447438" w:rsidRPr="005B217D" w:rsidRDefault="00447438" w:rsidP="00447438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C312A7D" w14:textId="77777777" w:rsidR="00DD7C6A" w:rsidRDefault="00DD7C6A">
      <w:r>
        <w:separator/>
      </w:r>
    </w:p>
  </w:endnote>
  <w:endnote w:type="continuationSeparator" w:id="0">
    <w:p w14:paraId="57DC9FDB" w14:textId="77777777" w:rsidR="00DD7C6A" w:rsidRDefault="00DD7C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BDB7470" w:rsidR="00706D82" w:rsidRPr="00C00DDE" w:rsidRDefault="00706D82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C37FA">
      <w:rPr>
        <w:rStyle w:val="PageNumber"/>
        <w:noProof/>
      </w:rPr>
      <w:t>2018-09-24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9F483F" w14:textId="77777777" w:rsidR="00DD7C6A" w:rsidRDefault="00DD7C6A">
      <w:r>
        <w:separator/>
      </w:r>
    </w:p>
  </w:footnote>
  <w:footnote w:type="continuationSeparator" w:id="0">
    <w:p w14:paraId="504C8608" w14:textId="77777777" w:rsidR="00DD7C6A" w:rsidRDefault="00DD7C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16F18"/>
    <w:multiLevelType w:val="hybridMultilevel"/>
    <w:tmpl w:val="67B6347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10A3"/>
    <w:rsid w:val="00012CAE"/>
    <w:rsid w:val="00023AEB"/>
    <w:rsid w:val="00024112"/>
    <w:rsid w:val="00025E89"/>
    <w:rsid w:val="000308A3"/>
    <w:rsid w:val="000458BC"/>
    <w:rsid w:val="00045C41"/>
    <w:rsid w:val="00046C03"/>
    <w:rsid w:val="00065039"/>
    <w:rsid w:val="00073AFF"/>
    <w:rsid w:val="0007614F"/>
    <w:rsid w:val="00081398"/>
    <w:rsid w:val="00084148"/>
    <w:rsid w:val="00085606"/>
    <w:rsid w:val="00094479"/>
    <w:rsid w:val="0009468C"/>
    <w:rsid w:val="000B0C0F"/>
    <w:rsid w:val="000B1C6B"/>
    <w:rsid w:val="000B4FF9"/>
    <w:rsid w:val="000C09AC"/>
    <w:rsid w:val="000C50E6"/>
    <w:rsid w:val="000C787F"/>
    <w:rsid w:val="000E00F3"/>
    <w:rsid w:val="000E230F"/>
    <w:rsid w:val="000E471E"/>
    <w:rsid w:val="000F158C"/>
    <w:rsid w:val="00102F3D"/>
    <w:rsid w:val="00110603"/>
    <w:rsid w:val="00111B95"/>
    <w:rsid w:val="0012223D"/>
    <w:rsid w:val="00124E38"/>
    <w:rsid w:val="0012580B"/>
    <w:rsid w:val="00131F90"/>
    <w:rsid w:val="0013458C"/>
    <w:rsid w:val="0013526E"/>
    <w:rsid w:val="001354CA"/>
    <w:rsid w:val="00146152"/>
    <w:rsid w:val="001525B6"/>
    <w:rsid w:val="00155526"/>
    <w:rsid w:val="00171371"/>
    <w:rsid w:val="00175A24"/>
    <w:rsid w:val="00185C01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664E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78F"/>
    <w:rsid w:val="00225016"/>
    <w:rsid w:val="002264A6"/>
    <w:rsid w:val="00227BA7"/>
    <w:rsid w:val="0023011C"/>
    <w:rsid w:val="00230FCF"/>
    <w:rsid w:val="002375C1"/>
    <w:rsid w:val="00250761"/>
    <w:rsid w:val="00260B51"/>
    <w:rsid w:val="00263398"/>
    <w:rsid w:val="00263B99"/>
    <w:rsid w:val="00266F06"/>
    <w:rsid w:val="00267C3A"/>
    <w:rsid w:val="00275BCF"/>
    <w:rsid w:val="00281668"/>
    <w:rsid w:val="00284E17"/>
    <w:rsid w:val="00291E36"/>
    <w:rsid w:val="00292257"/>
    <w:rsid w:val="002A54E0"/>
    <w:rsid w:val="002B1595"/>
    <w:rsid w:val="002B191D"/>
    <w:rsid w:val="002B2E83"/>
    <w:rsid w:val="002B33EF"/>
    <w:rsid w:val="002D0AF6"/>
    <w:rsid w:val="002F164D"/>
    <w:rsid w:val="002F27DB"/>
    <w:rsid w:val="003021BC"/>
    <w:rsid w:val="00306206"/>
    <w:rsid w:val="0031178E"/>
    <w:rsid w:val="00317D85"/>
    <w:rsid w:val="00327C56"/>
    <w:rsid w:val="003315A1"/>
    <w:rsid w:val="003373EC"/>
    <w:rsid w:val="00342FF4"/>
    <w:rsid w:val="00344E5A"/>
    <w:rsid w:val="00346148"/>
    <w:rsid w:val="003530BE"/>
    <w:rsid w:val="003669EA"/>
    <w:rsid w:val="003706CC"/>
    <w:rsid w:val="00377710"/>
    <w:rsid w:val="003A2D8E"/>
    <w:rsid w:val="003A7CE6"/>
    <w:rsid w:val="003B7891"/>
    <w:rsid w:val="003C20E4"/>
    <w:rsid w:val="003D4A29"/>
    <w:rsid w:val="003D56E8"/>
    <w:rsid w:val="003D6342"/>
    <w:rsid w:val="003E5051"/>
    <w:rsid w:val="003E6F90"/>
    <w:rsid w:val="003E73ED"/>
    <w:rsid w:val="003F1AD8"/>
    <w:rsid w:val="003F5D0F"/>
    <w:rsid w:val="00414101"/>
    <w:rsid w:val="0041509D"/>
    <w:rsid w:val="004219CF"/>
    <w:rsid w:val="00422E47"/>
    <w:rsid w:val="004234F0"/>
    <w:rsid w:val="00430C09"/>
    <w:rsid w:val="00433DDB"/>
    <w:rsid w:val="00435A29"/>
    <w:rsid w:val="00436EDD"/>
    <w:rsid w:val="00437619"/>
    <w:rsid w:val="004469B7"/>
    <w:rsid w:val="00447438"/>
    <w:rsid w:val="00465A1E"/>
    <w:rsid w:val="00470C9B"/>
    <w:rsid w:val="00472AB9"/>
    <w:rsid w:val="00491374"/>
    <w:rsid w:val="0049445A"/>
    <w:rsid w:val="004A2A63"/>
    <w:rsid w:val="004B210C"/>
    <w:rsid w:val="004C4250"/>
    <w:rsid w:val="004D0A46"/>
    <w:rsid w:val="004D405F"/>
    <w:rsid w:val="004E10A3"/>
    <w:rsid w:val="004E4F4F"/>
    <w:rsid w:val="004E6789"/>
    <w:rsid w:val="004F61E3"/>
    <w:rsid w:val="00502E10"/>
    <w:rsid w:val="0051015C"/>
    <w:rsid w:val="00516CF1"/>
    <w:rsid w:val="00516EEE"/>
    <w:rsid w:val="00523AFC"/>
    <w:rsid w:val="00527605"/>
    <w:rsid w:val="00531AE9"/>
    <w:rsid w:val="00550A66"/>
    <w:rsid w:val="00563D86"/>
    <w:rsid w:val="00567EC7"/>
    <w:rsid w:val="00570013"/>
    <w:rsid w:val="00574029"/>
    <w:rsid w:val="005801A2"/>
    <w:rsid w:val="005849AF"/>
    <w:rsid w:val="005901F8"/>
    <w:rsid w:val="005928A3"/>
    <w:rsid w:val="005952A5"/>
    <w:rsid w:val="00596D33"/>
    <w:rsid w:val="005A33A1"/>
    <w:rsid w:val="005B217D"/>
    <w:rsid w:val="005B7447"/>
    <w:rsid w:val="005C385F"/>
    <w:rsid w:val="005C4EBD"/>
    <w:rsid w:val="005C5889"/>
    <w:rsid w:val="005E1AC6"/>
    <w:rsid w:val="005F6F1B"/>
    <w:rsid w:val="006071D9"/>
    <w:rsid w:val="00615995"/>
    <w:rsid w:val="00616155"/>
    <w:rsid w:val="00617B09"/>
    <w:rsid w:val="00624B33"/>
    <w:rsid w:val="0063041A"/>
    <w:rsid w:val="00630AA2"/>
    <w:rsid w:val="006328DA"/>
    <w:rsid w:val="00646707"/>
    <w:rsid w:val="00651441"/>
    <w:rsid w:val="00653689"/>
    <w:rsid w:val="00657F7E"/>
    <w:rsid w:val="00661734"/>
    <w:rsid w:val="00662E58"/>
    <w:rsid w:val="006637F2"/>
    <w:rsid w:val="006642A5"/>
    <w:rsid w:val="00664DCF"/>
    <w:rsid w:val="00695029"/>
    <w:rsid w:val="006A364B"/>
    <w:rsid w:val="006C5D39"/>
    <w:rsid w:val="006D21EA"/>
    <w:rsid w:val="006D6D9B"/>
    <w:rsid w:val="006E2810"/>
    <w:rsid w:val="006E36D7"/>
    <w:rsid w:val="006E3C20"/>
    <w:rsid w:val="006E4CFE"/>
    <w:rsid w:val="006E5417"/>
    <w:rsid w:val="006E6F8B"/>
    <w:rsid w:val="006E7CC3"/>
    <w:rsid w:val="006F0794"/>
    <w:rsid w:val="007023DE"/>
    <w:rsid w:val="00706D82"/>
    <w:rsid w:val="00712F60"/>
    <w:rsid w:val="00720E3B"/>
    <w:rsid w:val="007300BA"/>
    <w:rsid w:val="0074393F"/>
    <w:rsid w:val="00745F6B"/>
    <w:rsid w:val="0075585E"/>
    <w:rsid w:val="00770571"/>
    <w:rsid w:val="007742CB"/>
    <w:rsid w:val="007768FF"/>
    <w:rsid w:val="00781F8B"/>
    <w:rsid w:val="007824D3"/>
    <w:rsid w:val="00796EE3"/>
    <w:rsid w:val="007A7D29"/>
    <w:rsid w:val="007B4AB8"/>
    <w:rsid w:val="007C307B"/>
    <w:rsid w:val="007C37FA"/>
    <w:rsid w:val="007D1181"/>
    <w:rsid w:val="007D17E0"/>
    <w:rsid w:val="007E01A3"/>
    <w:rsid w:val="007E0AC9"/>
    <w:rsid w:val="007F1F8B"/>
    <w:rsid w:val="007F67A1"/>
    <w:rsid w:val="007F6E28"/>
    <w:rsid w:val="00811C05"/>
    <w:rsid w:val="008206C8"/>
    <w:rsid w:val="0085281F"/>
    <w:rsid w:val="0086387C"/>
    <w:rsid w:val="00874A6C"/>
    <w:rsid w:val="00876AFC"/>
    <w:rsid w:val="00876C65"/>
    <w:rsid w:val="00884372"/>
    <w:rsid w:val="00884770"/>
    <w:rsid w:val="00897F31"/>
    <w:rsid w:val="008A4B4C"/>
    <w:rsid w:val="008A585E"/>
    <w:rsid w:val="008B20C2"/>
    <w:rsid w:val="008C239F"/>
    <w:rsid w:val="008C5F0B"/>
    <w:rsid w:val="008D520A"/>
    <w:rsid w:val="008E480C"/>
    <w:rsid w:val="008F6D88"/>
    <w:rsid w:val="0090145D"/>
    <w:rsid w:val="00907757"/>
    <w:rsid w:val="009136F7"/>
    <w:rsid w:val="009152FA"/>
    <w:rsid w:val="00915E1B"/>
    <w:rsid w:val="009212B0"/>
    <w:rsid w:val="00921FA1"/>
    <w:rsid w:val="009234A5"/>
    <w:rsid w:val="00926E08"/>
    <w:rsid w:val="00933453"/>
    <w:rsid w:val="009336F7"/>
    <w:rsid w:val="0093636C"/>
    <w:rsid w:val="009374A7"/>
    <w:rsid w:val="009552B6"/>
    <w:rsid w:val="00955F6D"/>
    <w:rsid w:val="00967A17"/>
    <w:rsid w:val="00977C16"/>
    <w:rsid w:val="0098551D"/>
    <w:rsid w:val="00987A9B"/>
    <w:rsid w:val="00994F44"/>
    <w:rsid w:val="0099518F"/>
    <w:rsid w:val="009A523D"/>
    <w:rsid w:val="009B02A1"/>
    <w:rsid w:val="009C65F4"/>
    <w:rsid w:val="009D5283"/>
    <w:rsid w:val="009D7CE6"/>
    <w:rsid w:val="009F06C2"/>
    <w:rsid w:val="009F496B"/>
    <w:rsid w:val="00A01439"/>
    <w:rsid w:val="00A02E61"/>
    <w:rsid w:val="00A05CFF"/>
    <w:rsid w:val="00A07682"/>
    <w:rsid w:val="00A13048"/>
    <w:rsid w:val="00A15408"/>
    <w:rsid w:val="00A300AB"/>
    <w:rsid w:val="00A35158"/>
    <w:rsid w:val="00A43D6E"/>
    <w:rsid w:val="00A46843"/>
    <w:rsid w:val="00A47141"/>
    <w:rsid w:val="00A56B97"/>
    <w:rsid w:val="00A577F8"/>
    <w:rsid w:val="00A6093D"/>
    <w:rsid w:val="00A767DC"/>
    <w:rsid w:val="00A76A6D"/>
    <w:rsid w:val="00A83253"/>
    <w:rsid w:val="00A91A89"/>
    <w:rsid w:val="00AA6E84"/>
    <w:rsid w:val="00AB1A1C"/>
    <w:rsid w:val="00AC7467"/>
    <w:rsid w:val="00AC7B98"/>
    <w:rsid w:val="00AD05A8"/>
    <w:rsid w:val="00AE341B"/>
    <w:rsid w:val="00AE38D7"/>
    <w:rsid w:val="00AF0754"/>
    <w:rsid w:val="00AF67D3"/>
    <w:rsid w:val="00B01905"/>
    <w:rsid w:val="00B07CA7"/>
    <w:rsid w:val="00B113D1"/>
    <w:rsid w:val="00B1279A"/>
    <w:rsid w:val="00B14454"/>
    <w:rsid w:val="00B16C3D"/>
    <w:rsid w:val="00B16E4B"/>
    <w:rsid w:val="00B4194A"/>
    <w:rsid w:val="00B437E8"/>
    <w:rsid w:val="00B5222E"/>
    <w:rsid w:val="00B52B3E"/>
    <w:rsid w:val="00B53179"/>
    <w:rsid w:val="00B53EAB"/>
    <w:rsid w:val="00B57A23"/>
    <w:rsid w:val="00B600CD"/>
    <w:rsid w:val="00B61C96"/>
    <w:rsid w:val="00B73A2A"/>
    <w:rsid w:val="00B75A51"/>
    <w:rsid w:val="00B827C6"/>
    <w:rsid w:val="00B94B06"/>
    <w:rsid w:val="00B94C28"/>
    <w:rsid w:val="00B962D5"/>
    <w:rsid w:val="00BC10BA"/>
    <w:rsid w:val="00BC5AFD"/>
    <w:rsid w:val="00BE4385"/>
    <w:rsid w:val="00BF2D1E"/>
    <w:rsid w:val="00C00DDE"/>
    <w:rsid w:val="00C04F43"/>
    <w:rsid w:val="00C0609D"/>
    <w:rsid w:val="00C07255"/>
    <w:rsid w:val="00C115AB"/>
    <w:rsid w:val="00C20021"/>
    <w:rsid w:val="00C26CCB"/>
    <w:rsid w:val="00C30249"/>
    <w:rsid w:val="00C3723B"/>
    <w:rsid w:val="00C42466"/>
    <w:rsid w:val="00C54A8C"/>
    <w:rsid w:val="00C606C9"/>
    <w:rsid w:val="00C80288"/>
    <w:rsid w:val="00C818E3"/>
    <w:rsid w:val="00C84003"/>
    <w:rsid w:val="00C90650"/>
    <w:rsid w:val="00C97D78"/>
    <w:rsid w:val="00CA5B98"/>
    <w:rsid w:val="00CC2AAE"/>
    <w:rsid w:val="00CC5A42"/>
    <w:rsid w:val="00CC6664"/>
    <w:rsid w:val="00CD0EAB"/>
    <w:rsid w:val="00CE5E02"/>
    <w:rsid w:val="00CF0AB3"/>
    <w:rsid w:val="00CF34DB"/>
    <w:rsid w:val="00CF558F"/>
    <w:rsid w:val="00D010C0"/>
    <w:rsid w:val="00D073E2"/>
    <w:rsid w:val="00D10F8C"/>
    <w:rsid w:val="00D13BDC"/>
    <w:rsid w:val="00D37F6B"/>
    <w:rsid w:val="00D446EC"/>
    <w:rsid w:val="00D51BF0"/>
    <w:rsid w:val="00D52809"/>
    <w:rsid w:val="00D531DB"/>
    <w:rsid w:val="00D55942"/>
    <w:rsid w:val="00D807BF"/>
    <w:rsid w:val="00D82FCC"/>
    <w:rsid w:val="00DA17FC"/>
    <w:rsid w:val="00DA4EBD"/>
    <w:rsid w:val="00DA7887"/>
    <w:rsid w:val="00DB2C26"/>
    <w:rsid w:val="00DC0CE0"/>
    <w:rsid w:val="00DD02F4"/>
    <w:rsid w:val="00DD6622"/>
    <w:rsid w:val="00DD7C6A"/>
    <w:rsid w:val="00DE1C7C"/>
    <w:rsid w:val="00DE5EAB"/>
    <w:rsid w:val="00DE6B43"/>
    <w:rsid w:val="00E02BC1"/>
    <w:rsid w:val="00E11923"/>
    <w:rsid w:val="00E15CE6"/>
    <w:rsid w:val="00E16C46"/>
    <w:rsid w:val="00E262D4"/>
    <w:rsid w:val="00E36250"/>
    <w:rsid w:val="00E47F2D"/>
    <w:rsid w:val="00E54511"/>
    <w:rsid w:val="00E61DAC"/>
    <w:rsid w:val="00E634BA"/>
    <w:rsid w:val="00E72B80"/>
    <w:rsid w:val="00E75FE3"/>
    <w:rsid w:val="00E86C4C"/>
    <w:rsid w:val="00E907A3"/>
    <w:rsid w:val="00EA4D51"/>
    <w:rsid w:val="00EA5AE0"/>
    <w:rsid w:val="00EB56E1"/>
    <w:rsid w:val="00EB7AB1"/>
    <w:rsid w:val="00EE7CD8"/>
    <w:rsid w:val="00EF37F6"/>
    <w:rsid w:val="00EF48CC"/>
    <w:rsid w:val="00F00801"/>
    <w:rsid w:val="00F13B30"/>
    <w:rsid w:val="00F2488D"/>
    <w:rsid w:val="00F601A0"/>
    <w:rsid w:val="00F621B7"/>
    <w:rsid w:val="00F64853"/>
    <w:rsid w:val="00F67781"/>
    <w:rsid w:val="00F712E9"/>
    <w:rsid w:val="00F73032"/>
    <w:rsid w:val="00F76239"/>
    <w:rsid w:val="00F769C9"/>
    <w:rsid w:val="00F848FC"/>
    <w:rsid w:val="00F906F6"/>
    <w:rsid w:val="00F9282A"/>
    <w:rsid w:val="00F96BAD"/>
    <w:rsid w:val="00FA139D"/>
    <w:rsid w:val="00FB0E84"/>
    <w:rsid w:val="00FB4390"/>
    <w:rsid w:val="00FC2405"/>
    <w:rsid w:val="00FD01C2"/>
    <w:rsid w:val="00FE595C"/>
    <w:rsid w:val="00FF0CE3"/>
    <w:rsid w:val="00FF474A"/>
    <w:rsid w:val="00FF6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D37F6B"/>
    <w:pPr>
      <w:spacing w:after="60"/>
      <w:jc w:val="center"/>
      <w:outlineLvl w:val="1"/>
    </w:pPr>
    <w:rPr>
      <w:rFonts w:ascii="Calibri Light" w:eastAsia="等线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D37F6B"/>
    <w:rPr>
      <w:rFonts w:ascii="Calibri Light" w:eastAsia="等线 Light" w:hAnsi="Calibri Light"/>
      <w:sz w:val="24"/>
      <w:szCs w:val="24"/>
    </w:rPr>
  </w:style>
  <w:style w:type="table" w:styleId="TableGrid">
    <w:name w:val="Table Grid"/>
    <w:basedOn w:val="TableNormal"/>
    <w:uiPriority w:val="59"/>
    <w:rsid w:val="003B7891"/>
    <w:pPr>
      <w:widowControl w:val="0"/>
      <w:autoSpaceDE w:val="0"/>
      <w:autoSpaceDN w:val="0"/>
      <w:adjustRightInd w:val="0"/>
      <w:spacing w:line="360" w:lineRule="auto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nhideWhenUsed/>
    <w:qFormat/>
    <w:rsid w:val="005C5889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574029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22378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44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3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7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8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6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83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5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2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5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48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84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48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shanl@tencent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vcgit.hhi.fraunhofer.de/JVET-K-CE4/VVCSoftware_VTM/tree/CE4.2.1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lxiangli@tencent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vcgit.hhi.fraunhofer.de/jvet/VVCSoftware_VTM/tree/VTM-2.0.1" TargetMode="External"/><Relationship Id="rId10" Type="http://schemas.openxmlformats.org/officeDocument/2006/relationships/hyperlink" Target="mailto:xiaozhongxu@tencent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guichunli@tencent.com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3879</TotalTime>
  <Pages>4</Pages>
  <Words>1103</Words>
  <Characters>6288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7377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guichunli(GuichunLi)</cp:lastModifiedBy>
  <cp:revision>107</cp:revision>
  <cp:lastPrinted>1900-01-01T08:00:00Z</cp:lastPrinted>
  <dcterms:created xsi:type="dcterms:W3CDTF">2018-08-09T13:44:00Z</dcterms:created>
  <dcterms:modified xsi:type="dcterms:W3CDTF">2018-09-25T00:07:00Z</dcterms:modified>
</cp:coreProperties>
</file>