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0652C" w14:paraId="7E96CA4B" w14:textId="77777777" w:rsidTr="00993BE4">
        <w:tc>
          <w:tcPr>
            <w:tcW w:w="6408" w:type="dxa"/>
          </w:tcPr>
          <w:p w14:paraId="18E03134" w14:textId="6F214C49" w:rsidR="006C5D39" w:rsidRPr="0040652C" w:rsidRDefault="00566327"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40652C">
              <w:rPr>
                <w:b/>
                <w:szCs w:val="22"/>
                <w:lang w:val="en-CA"/>
              </w:rPr>
              <w:t xml:space="preserve">Joint </w:t>
            </w:r>
            <w:r w:rsidR="006C5D39" w:rsidRPr="0040652C">
              <w:rPr>
                <w:b/>
                <w:szCs w:val="22"/>
                <w:lang w:val="en-CA"/>
              </w:rPr>
              <w:t xml:space="preserve">Video </w:t>
            </w:r>
            <w:r w:rsidR="00F712E9" w:rsidRPr="0040652C">
              <w:rPr>
                <w:b/>
                <w:szCs w:val="22"/>
                <w:lang w:val="en-CA"/>
              </w:rPr>
              <w:t>Experts</w:t>
            </w:r>
            <w:r w:rsidR="009D7CE6" w:rsidRPr="0040652C">
              <w:rPr>
                <w:b/>
                <w:szCs w:val="22"/>
                <w:lang w:val="en-CA"/>
              </w:rPr>
              <w:t xml:space="preserve"> Team</w:t>
            </w:r>
            <w:r w:rsidR="006C5D39" w:rsidRPr="0040652C">
              <w:rPr>
                <w:b/>
                <w:szCs w:val="22"/>
                <w:lang w:val="en-CA"/>
              </w:rPr>
              <w:t xml:space="preserve"> (</w:t>
            </w:r>
            <w:r w:rsidR="009D7CE6" w:rsidRPr="0040652C">
              <w:rPr>
                <w:b/>
                <w:szCs w:val="22"/>
                <w:lang w:val="en-CA"/>
              </w:rPr>
              <w:t>JVET</w:t>
            </w:r>
            <w:r w:rsidR="006C5D39" w:rsidRPr="0040652C">
              <w:rPr>
                <w:b/>
                <w:szCs w:val="22"/>
                <w:lang w:val="en-CA"/>
              </w:rPr>
              <w:t>)</w:t>
            </w:r>
          </w:p>
          <w:p w14:paraId="6BCC5973" w14:textId="77777777" w:rsidR="00E61DAC" w:rsidRPr="0040652C" w:rsidRDefault="00E54511" w:rsidP="00C97D78">
            <w:pPr>
              <w:tabs>
                <w:tab w:val="left" w:pos="7200"/>
              </w:tabs>
              <w:spacing w:before="0"/>
              <w:rPr>
                <w:b/>
                <w:szCs w:val="22"/>
                <w:lang w:val="en-CA"/>
              </w:rPr>
            </w:pPr>
            <w:r w:rsidRPr="0040652C">
              <w:rPr>
                <w:b/>
                <w:szCs w:val="22"/>
                <w:lang w:val="en-CA"/>
              </w:rPr>
              <w:t xml:space="preserve">of </w:t>
            </w:r>
            <w:r w:rsidR="007F1F8B" w:rsidRPr="0040652C">
              <w:rPr>
                <w:b/>
                <w:szCs w:val="22"/>
                <w:lang w:val="en-CA"/>
              </w:rPr>
              <w:t>ITU-T SG</w:t>
            </w:r>
            <w:r w:rsidR="005E1AC6" w:rsidRPr="0040652C">
              <w:rPr>
                <w:b/>
                <w:szCs w:val="22"/>
                <w:lang w:val="en-CA"/>
              </w:rPr>
              <w:t> </w:t>
            </w:r>
            <w:r w:rsidR="007F1F8B" w:rsidRPr="0040652C">
              <w:rPr>
                <w:b/>
                <w:szCs w:val="22"/>
                <w:lang w:val="en-CA"/>
              </w:rPr>
              <w:t>16 WP</w:t>
            </w:r>
            <w:r w:rsidR="005E1AC6" w:rsidRPr="0040652C">
              <w:rPr>
                <w:b/>
                <w:szCs w:val="22"/>
                <w:lang w:val="en-CA"/>
              </w:rPr>
              <w:t> </w:t>
            </w:r>
            <w:r w:rsidR="007F1F8B" w:rsidRPr="0040652C">
              <w:rPr>
                <w:b/>
                <w:szCs w:val="22"/>
                <w:lang w:val="en-CA"/>
              </w:rPr>
              <w:t>3 and ISO/IEC JTC</w:t>
            </w:r>
            <w:r w:rsidR="005E1AC6" w:rsidRPr="0040652C">
              <w:rPr>
                <w:b/>
                <w:szCs w:val="22"/>
                <w:lang w:val="en-CA"/>
              </w:rPr>
              <w:t> </w:t>
            </w:r>
            <w:r w:rsidR="007F1F8B" w:rsidRPr="0040652C">
              <w:rPr>
                <w:b/>
                <w:szCs w:val="22"/>
                <w:lang w:val="en-CA"/>
              </w:rPr>
              <w:t>1/SC</w:t>
            </w:r>
            <w:r w:rsidR="005E1AC6" w:rsidRPr="0040652C">
              <w:rPr>
                <w:b/>
                <w:szCs w:val="22"/>
                <w:lang w:val="en-CA"/>
              </w:rPr>
              <w:t> </w:t>
            </w:r>
            <w:r w:rsidR="007F1F8B" w:rsidRPr="0040652C">
              <w:rPr>
                <w:b/>
                <w:szCs w:val="22"/>
                <w:lang w:val="en-CA"/>
              </w:rPr>
              <w:t>29/WG</w:t>
            </w:r>
            <w:r w:rsidR="005E1AC6" w:rsidRPr="0040652C">
              <w:rPr>
                <w:b/>
                <w:szCs w:val="22"/>
                <w:lang w:val="en-CA"/>
              </w:rPr>
              <w:t> </w:t>
            </w:r>
            <w:r w:rsidR="007F1F8B" w:rsidRPr="0040652C">
              <w:rPr>
                <w:b/>
                <w:szCs w:val="22"/>
                <w:lang w:val="en-CA"/>
              </w:rPr>
              <w:t>11</w:t>
            </w:r>
          </w:p>
          <w:p w14:paraId="19908E82" w14:textId="5D4CC149" w:rsidR="00E61DAC" w:rsidRPr="0040652C" w:rsidRDefault="00B11B7F" w:rsidP="00F712E9">
            <w:pPr>
              <w:tabs>
                <w:tab w:val="left" w:pos="7200"/>
              </w:tabs>
              <w:spacing w:before="0"/>
              <w:rPr>
                <w:b/>
                <w:szCs w:val="22"/>
                <w:lang w:val="en-CA"/>
              </w:rPr>
            </w:pPr>
            <w:r w:rsidRPr="0040652C">
              <w:rPr>
                <w:szCs w:val="22"/>
              </w:rPr>
              <w:t xml:space="preserve">12th Meeting: </w:t>
            </w:r>
            <w:r w:rsidRPr="0040652C">
              <w:rPr>
                <w:szCs w:val="22"/>
                <w:lang w:val="en-CA"/>
              </w:rPr>
              <w:t>Macau, CN, 08–12 Oct. 2018</w:t>
            </w:r>
          </w:p>
        </w:tc>
        <w:tc>
          <w:tcPr>
            <w:tcW w:w="3168" w:type="dxa"/>
          </w:tcPr>
          <w:p w14:paraId="59B7E346" w14:textId="389A6FC6" w:rsidR="008A4B4C" w:rsidRPr="0040652C" w:rsidRDefault="00E61DAC" w:rsidP="00993BE4">
            <w:pPr>
              <w:tabs>
                <w:tab w:val="left" w:pos="7200"/>
              </w:tabs>
              <w:jc w:val="right"/>
              <w:rPr>
                <w:u w:val="single"/>
                <w:lang w:val="en-CA"/>
              </w:rPr>
            </w:pPr>
            <w:r w:rsidRPr="0040652C">
              <w:rPr>
                <w:lang w:val="en-CA"/>
              </w:rPr>
              <w:t>Document</w:t>
            </w:r>
            <w:r w:rsidR="006C5D39" w:rsidRPr="0040652C">
              <w:rPr>
                <w:lang w:val="en-CA"/>
              </w:rPr>
              <w:t xml:space="preserve">: </w:t>
            </w:r>
            <w:r w:rsidR="009D7CE6" w:rsidRPr="0040652C">
              <w:rPr>
                <w:lang w:val="en-CA"/>
              </w:rPr>
              <w:t>JVET</w:t>
            </w:r>
            <w:r w:rsidRPr="0040652C">
              <w:rPr>
                <w:lang w:val="en-CA"/>
              </w:rPr>
              <w:t>-</w:t>
            </w:r>
            <w:r w:rsidR="0017277A" w:rsidRPr="00993BE4">
              <w:rPr>
                <w:lang w:val="en-CA"/>
              </w:rPr>
              <w:t>L</w:t>
            </w:r>
            <w:r w:rsidR="00993BE4" w:rsidRPr="00993BE4">
              <w:rPr>
                <w:lang w:val="en-CA"/>
              </w:rPr>
              <w:t>0159</w:t>
            </w:r>
            <w:r w:rsidR="001477CF">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40652C" w14:paraId="188D2B50" w14:textId="77777777">
        <w:tc>
          <w:tcPr>
            <w:tcW w:w="1458" w:type="dxa"/>
          </w:tcPr>
          <w:p w14:paraId="7A6C85EB" w14:textId="77777777" w:rsidR="00E61DAC" w:rsidRPr="0040652C" w:rsidRDefault="00E61DAC">
            <w:pPr>
              <w:spacing w:before="60" w:after="60"/>
              <w:rPr>
                <w:i/>
                <w:szCs w:val="22"/>
                <w:lang w:val="en-CA"/>
              </w:rPr>
            </w:pPr>
            <w:r w:rsidRPr="0040652C">
              <w:rPr>
                <w:i/>
                <w:szCs w:val="22"/>
                <w:lang w:val="en-CA"/>
              </w:rPr>
              <w:t>Title:</w:t>
            </w:r>
          </w:p>
        </w:tc>
        <w:tc>
          <w:tcPr>
            <w:tcW w:w="8118" w:type="dxa"/>
            <w:gridSpan w:val="3"/>
          </w:tcPr>
          <w:p w14:paraId="305A7026" w14:textId="02831B48" w:rsidR="00E61DAC" w:rsidRPr="0040652C" w:rsidRDefault="0017277A" w:rsidP="00D76D39">
            <w:pPr>
              <w:spacing w:before="60" w:after="60"/>
              <w:rPr>
                <w:b/>
                <w:szCs w:val="22"/>
                <w:lang w:val="en-CA"/>
              </w:rPr>
            </w:pPr>
            <w:r w:rsidRPr="0040652C">
              <w:rPr>
                <w:b/>
                <w:szCs w:val="22"/>
                <w:lang w:val="en-CA"/>
              </w:rPr>
              <w:t>Non-CE8: Block vector predict</w:t>
            </w:r>
            <w:r w:rsidR="00D76D39" w:rsidRPr="0040652C">
              <w:rPr>
                <w:b/>
                <w:szCs w:val="22"/>
                <w:lang w:val="en-CA"/>
              </w:rPr>
              <w:t>or</w:t>
            </w:r>
            <w:r w:rsidRPr="0040652C">
              <w:rPr>
                <w:b/>
                <w:szCs w:val="22"/>
                <w:lang w:val="en-CA"/>
              </w:rPr>
              <w:t xml:space="preserve"> for IBC</w:t>
            </w:r>
          </w:p>
        </w:tc>
      </w:tr>
      <w:tr w:rsidR="00E61DAC" w:rsidRPr="0040652C" w14:paraId="3D8B01B2" w14:textId="77777777">
        <w:tc>
          <w:tcPr>
            <w:tcW w:w="1458" w:type="dxa"/>
          </w:tcPr>
          <w:p w14:paraId="7AC356CE" w14:textId="77777777" w:rsidR="00E61DAC" w:rsidRPr="0040652C" w:rsidRDefault="00E61DAC">
            <w:pPr>
              <w:spacing w:before="60" w:after="60"/>
              <w:rPr>
                <w:i/>
                <w:szCs w:val="22"/>
                <w:lang w:val="en-CA"/>
              </w:rPr>
            </w:pPr>
            <w:r w:rsidRPr="0040652C">
              <w:rPr>
                <w:i/>
                <w:szCs w:val="22"/>
                <w:lang w:val="en-CA"/>
              </w:rPr>
              <w:t>Status:</w:t>
            </w:r>
          </w:p>
        </w:tc>
        <w:tc>
          <w:tcPr>
            <w:tcW w:w="8118" w:type="dxa"/>
            <w:gridSpan w:val="3"/>
          </w:tcPr>
          <w:p w14:paraId="32E60643" w14:textId="276789D8" w:rsidR="00E61DAC" w:rsidRPr="0040652C" w:rsidRDefault="0013458C" w:rsidP="0017277A">
            <w:pPr>
              <w:spacing w:before="60" w:after="60"/>
              <w:rPr>
                <w:szCs w:val="22"/>
                <w:lang w:val="en-CA"/>
              </w:rPr>
            </w:pPr>
            <w:r w:rsidRPr="0040652C">
              <w:rPr>
                <w:szCs w:val="22"/>
                <w:lang w:val="en-CA"/>
              </w:rPr>
              <w:t>Input d</w:t>
            </w:r>
            <w:r w:rsidR="00E61DAC" w:rsidRPr="0040652C">
              <w:rPr>
                <w:szCs w:val="22"/>
                <w:lang w:val="en-CA"/>
              </w:rPr>
              <w:t xml:space="preserve">ocument to </w:t>
            </w:r>
            <w:r w:rsidR="009D7CE6" w:rsidRPr="0040652C">
              <w:rPr>
                <w:szCs w:val="22"/>
                <w:lang w:val="en-CA"/>
              </w:rPr>
              <w:t>JVET</w:t>
            </w:r>
          </w:p>
        </w:tc>
      </w:tr>
      <w:tr w:rsidR="00E61DAC" w:rsidRPr="0040652C" w14:paraId="7E6D99E3" w14:textId="77777777">
        <w:tc>
          <w:tcPr>
            <w:tcW w:w="1458" w:type="dxa"/>
          </w:tcPr>
          <w:p w14:paraId="18CCDCD6" w14:textId="77777777" w:rsidR="00E61DAC" w:rsidRPr="0040652C" w:rsidRDefault="00E61DAC">
            <w:pPr>
              <w:spacing w:before="60" w:after="60"/>
              <w:rPr>
                <w:i/>
                <w:szCs w:val="22"/>
                <w:lang w:val="en-CA"/>
              </w:rPr>
            </w:pPr>
            <w:r w:rsidRPr="0040652C">
              <w:rPr>
                <w:i/>
                <w:szCs w:val="22"/>
                <w:lang w:val="en-CA"/>
              </w:rPr>
              <w:t>Purpose:</w:t>
            </w:r>
          </w:p>
        </w:tc>
        <w:tc>
          <w:tcPr>
            <w:tcW w:w="8118" w:type="dxa"/>
            <w:gridSpan w:val="3"/>
          </w:tcPr>
          <w:p w14:paraId="0640C90D" w14:textId="07BA583C" w:rsidR="00E61DAC" w:rsidRPr="0040652C" w:rsidRDefault="00E61DAC" w:rsidP="0017277A">
            <w:pPr>
              <w:spacing w:before="60" w:after="60"/>
              <w:rPr>
                <w:szCs w:val="22"/>
                <w:lang w:val="en-CA"/>
              </w:rPr>
            </w:pPr>
            <w:r w:rsidRPr="0040652C">
              <w:rPr>
                <w:szCs w:val="22"/>
                <w:lang w:val="en-CA"/>
              </w:rPr>
              <w:t>Proposal</w:t>
            </w:r>
          </w:p>
        </w:tc>
      </w:tr>
      <w:tr w:rsidR="00E61DAC" w:rsidRPr="0040652C" w14:paraId="714CD808" w14:textId="77777777">
        <w:tc>
          <w:tcPr>
            <w:tcW w:w="1458" w:type="dxa"/>
          </w:tcPr>
          <w:p w14:paraId="4DB59313" w14:textId="77777777" w:rsidR="00E61DAC" w:rsidRPr="0040652C" w:rsidRDefault="00E61DAC">
            <w:pPr>
              <w:spacing w:before="60" w:after="60"/>
              <w:rPr>
                <w:i/>
                <w:szCs w:val="22"/>
                <w:lang w:val="en-CA"/>
              </w:rPr>
            </w:pPr>
            <w:r w:rsidRPr="0040652C">
              <w:rPr>
                <w:i/>
                <w:szCs w:val="22"/>
                <w:lang w:val="en-CA"/>
              </w:rPr>
              <w:t>Author(s) or</w:t>
            </w:r>
            <w:r w:rsidRPr="0040652C">
              <w:rPr>
                <w:i/>
                <w:szCs w:val="22"/>
                <w:lang w:val="en-CA"/>
              </w:rPr>
              <w:br/>
              <w:t>Contact(s):</w:t>
            </w:r>
          </w:p>
        </w:tc>
        <w:tc>
          <w:tcPr>
            <w:tcW w:w="4050" w:type="dxa"/>
          </w:tcPr>
          <w:p w14:paraId="49D81240" w14:textId="56918EDA" w:rsidR="0017277A" w:rsidRPr="0040652C" w:rsidRDefault="0017277A" w:rsidP="0017277A">
            <w:pPr>
              <w:spacing w:before="60" w:after="60"/>
              <w:rPr>
                <w:szCs w:val="22"/>
                <w:lang w:val="en-CA"/>
              </w:rPr>
            </w:pPr>
            <w:r w:rsidRPr="0040652C">
              <w:rPr>
                <w:szCs w:val="22"/>
                <w:lang w:val="en-CA"/>
              </w:rPr>
              <w:t>Junghak Nam</w:t>
            </w:r>
            <w:r w:rsidRPr="0040652C">
              <w:rPr>
                <w:szCs w:val="22"/>
                <w:lang w:val="en-CA"/>
              </w:rPr>
              <w:br/>
            </w:r>
            <w:proofErr w:type="spellStart"/>
            <w:r w:rsidRPr="0040652C">
              <w:rPr>
                <w:szCs w:val="22"/>
                <w:lang w:val="en-CA"/>
              </w:rPr>
              <w:t>Jaehyun</w:t>
            </w:r>
            <w:proofErr w:type="spellEnd"/>
            <w:r w:rsidRPr="0040652C">
              <w:rPr>
                <w:szCs w:val="22"/>
                <w:lang w:val="en-CA"/>
              </w:rPr>
              <w:t xml:space="preserve"> Lim</w:t>
            </w:r>
            <w:r w:rsidRPr="0040652C">
              <w:rPr>
                <w:szCs w:val="22"/>
                <w:lang w:val="en-CA"/>
              </w:rPr>
              <w:br/>
            </w:r>
            <w:proofErr w:type="spellStart"/>
            <w:r w:rsidRPr="0040652C">
              <w:rPr>
                <w:szCs w:val="22"/>
                <w:lang w:val="en-CA"/>
              </w:rPr>
              <w:t>Seung</w:t>
            </w:r>
            <w:proofErr w:type="spellEnd"/>
            <w:r w:rsidRPr="0040652C">
              <w:rPr>
                <w:szCs w:val="22"/>
                <w:lang w:val="en-CA"/>
              </w:rPr>
              <w:t xml:space="preserve"> Hwan Kim</w:t>
            </w:r>
            <w:r w:rsidRPr="0040652C">
              <w:rPr>
                <w:szCs w:val="22"/>
                <w:lang w:val="en-CA"/>
              </w:rPr>
              <w:br/>
            </w:r>
            <w:r w:rsidRPr="0040652C">
              <w:rPr>
                <w:szCs w:val="22"/>
                <w:lang w:val="en-CA"/>
              </w:rPr>
              <w:br/>
            </w:r>
            <w:r w:rsidR="00AF2B3E" w:rsidRPr="0040652C">
              <w:rPr>
                <w:szCs w:val="22"/>
              </w:rPr>
              <w:t>19 Yangjaedaero-11gil</w:t>
            </w:r>
            <w:r w:rsidR="00AF2B3E" w:rsidRPr="0040652C">
              <w:rPr>
                <w:szCs w:val="22"/>
              </w:rPr>
              <w:br/>
            </w:r>
            <w:proofErr w:type="spellStart"/>
            <w:r w:rsidR="00AF2B3E" w:rsidRPr="0040652C">
              <w:rPr>
                <w:szCs w:val="22"/>
              </w:rPr>
              <w:t>Seocho-gu</w:t>
            </w:r>
            <w:proofErr w:type="spellEnd"/>
            <w:r w:rsidR="00AF2B3E" w:rsidRPr="0040652C">
              <w:rPr>
                <w:szCs w:val="22"/>
              </w:rPr>
              <w:t>, Seoul 06772</w:t>
            </w:r>
            <w:r w:rsidR="00AF2B3E" w:rsidRPr="0040652C">
              <w:rPr>
                <w:szCs w:val="22"/>
              </w:rPr>
              <w:br/>
              <w:t>South Korea</w:t>
            </w:r>
          </w:p>
        </w:tc>
        <w:tc>
          <w:tcPr>
            <w:tcW w:w="900" w:type="dxa"/>
          </w:tcPr>
          <w:p w14:paraId="0140ECA2" w14:textId="77777777" w:rsidR="00E61DAC" w:rsidRPr="0040652C" w:rsidRDefault="00E61DAC">
            <w:pPr>
              <w:spacing w:before="60" w:after="60"/>
              <w:rPr>
                <w:szCs w:val="22"/>
                <w:lang w:val="en-CA"/>
              </w:rPr>
            </w:pPr>
            <w:r w:rsidRPr="0040652C">
              <w:rPr>
                <w:szCs w:val="22"/>
                <w:lang w:val="en-CA"/>
              </w:rPr>
              <w:br/>
              <w:t>Tel:</w:t>
            </w:r>
            <w:r w:rsidRPr="0040652C">
              <w:rPr>
                <w:szCs w:val="22"/>
                <w:lang w:val="en-CA"/>
              </w:rPr>
              <w:br/>
              <w:t>Email:</w:t>
            </w:r>
          </w:p>
        </w:tc>
        <w:tc>
          <w:tcPr>
            <w:tcW w:w="3168" w:type="dxa"/>
          </w:tcPr>
          <w:p w14:paraId="32C2ABFD" w14:textId="1EC0E244" w:rsidR="00E61DAC" w:rsidRPr="0040652C" w:rsidRDefault="00E61DAC" w:rsidP="0017277A">
            <w:pPr>
              <w:spacing w:before="60" w:after="60"/>
              <w:rPr>
                <w:szCs w:val="22"/>
                <w:lang w:val="en-CA"/>
              </w:rPr>
            </w:pPr>
            <w:r w:rsidRPr="0040652C">
              <w:rPr>
                <w:szCs w:val="22"/>
                <w:lang w:val="en-CA"/>
              </w:rPr>
              <w:br/>
            </w:r>
            <w:r w:rsidRPr="0040652C">
              <w:rPr>
                <w:szCs w:val="22"/>
                <w:lang w:val="en-CA"/>
              </w:rPr>
              <w:br/>
            </w:r>
            <w:r w:rsidR="0017277A" w:rsidRPr="0040652C">
              <w:rPr>
                <w:szCs w:val="22"/>
                <w:lang w:val="en-CA"/>
              </w:rPr>
              <w:t>junghak.nam@lge.com</w:t>
            </w:r>
          </w:p>
        </w:tc>
      </w:tr>
      <w:tr w:rsidR="00E61DAC" w:rsidRPr="0040652C" w14:paraId="49AFAA61" w14:textId="77777777">
        <w:tc>
          <w:tcPr>
            <w:tcW w:w="1458" w:type="dxa"/>
          </w:tcPr>
          <w:p w14:paraId="2C08AF6B" w14:textId="77777777" w:rsidR="00E61DAC" w:rsidRPr="0040652C" w:rsidRDefault="00E61DAC">
            <w:pPr>
              <w:spacing w:before="60" w:after="60"/>
              <w:rPr>
                <w:i/>
                <w:szCs w:val="22"/>
                <w:lang w:val="en-CA"/>
              </w:rPr>
            </w:pPr>
            <w:r w:rsidRPr="0040652C">
              <w:rPr>
                <w:i/>
                <w:szCs w:val="22"/>
                <w:lang w:val="en-CA"/>
              </w:rPr>
              <w:t>Source:</w:t>
            </w:r>
          </w:p>
        </w:tc>
        <w:tc>
          <w:tcPr>
            <w:tcW w:w="8118" w:type="dxa"/>
            <w:gridSpan w:val="3"/>
          </w:tcPr>
          <w:p w14:paraId="643E6B85" w14:textId="6156D075" w:rsidR="00E61DAC" w:rsidRPr="0040652C" w:rsidRDefault="0017277A">
            <w:pPr>
              <w:spacing w:before="60" w:after="60"/>
              <w:rPr>
                <w:szCs w:val="22"/>
                <w:lang w:val="en-CA"/>
              </w:rPr>
            </w:pPr>
            <w:r w:rsidRPr="0040652C">
              <w:rPr>
                <w:szCs w:val="22"/>
                <w:lang w:val="en-CA"/>
              </w:rPr>
              <w:t>LG Electronics</w:t>
            </w:r>
            <w:r w:rsidR="00E20C88" w:rsidRPr="0040652C">
              <w:rPr>
                <w:szCs w:val="22"/>
                <w:lang w:val="en-CA"/>
              </w:rPr>
              <w:t xml:space="preserve"> Inc</w:t>
            </w:r>
            <w:r w:rsidRPr="0040652C">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6E16E1" w14:textId="66015107" w:rsidR="00CE0009" w:rsidRPr="005B217D" w:rsidRDefault="001477CF" w:rsidP="009234A5">
      <w:pPr>
        <w:rPr>
          <w:szCs w:val="22"/>
          <w:lang w:val="en-CA" w:eastAsia="ko-KR"/>
        </w:rPr>
      </w:pPr>
      <w:r>
        <w:rPr>
          <w:szCs w:val="22"/>
          <w:lang w:eastAsia="ko-KR"/>
        </w:rPr>
        <w:t>In merge and AMVP modes, candidate list is first filled from spatial and temporal candidates and zero candidates are then inserted to candidate list until candidate list includes maximum candidates. However, in current picture referencing, block vector for intra block copy cannot become zero. Therefore this contribution proposes, instead of zero candidates, two alternative candidates (-2*width, 0) and (0, -2*height) for block vector prediction candidate for intra block copy (IBC) are introduced. Experimental results reportedly show</w:t>
      </w:r>
      <w:r w:rsidR="00061FCD">
        <w:rPr>
          <w:lang w:val="en-CA" w:eastAsia="ko-KR"/>
        </w:rPr>
        <w:t xml:space="preserve"> 0.11%,</w:t>
      </w:r>
      <w:r>
        <w:rPr>
          <w:lang w:val="en-CA" w:eastAsia="ko-KR"/>
        </w:rPr>
        <w:t xml:space="preserve"> 0</w:t>
      </w:r>
      <w:r w:rsidR="00061FCD">
        <w:rPr>
          <w:lang w:val="en-CA" w:eastAsia="ko-KR"/>
        </w:rPr>
        <w:t>.61%, and 1.18</w:t>
      </w:r>
      <w:r>
        <w:rPr>
          <w:lang w:val="en-CA" w:eastAsia="ko-KR"/>
        </w:rPr>
        <w:t>% BD-rate savings for CTC,</w:t>
      </w:r>
      <w:r>
        <w:rPr>
          <w:lang w:val="en-CA" w:eastAsia="ko-KR"/>
        </w:rPr>
        <w:t xml:space="preserve"> </w:t>
      </w:r>
      <w:proofErr w:type="spellStart"/>
      <w:r>
        <w:rPr>
          <w:lang w:val="en-CA" w:eastAsia="ko-KR"/>
        </w:rPr>
        <w:t>classF</w:t>
      </w:r>
      <w:proofErr w:type="spellEnd"/>
      <w:r>
        <w:rPr>
          <w:lang w:val="en-CA" w:eastAsia="ko-KR"/>
        </w:rPr>
        <w:t>, and SCC</w:t>
      </w:r>
      <w:r>
        <w:rPr>
          <w:lang w:val="en-CA" w:eastAsia="ko-KR"/>
        </w:rPr>
        <w:t xml:space="preserve"> </w:t>
      </w:r>
      <w:r w:rsidR="00061FCD">
        <w:rPr>
          <w:lang w:val="en-CA" w:eastAsia="ko-KR"/>
        </w:rPr>
        <w:t>o</w:t>
      </w:r>
      <w:r w:rsidR="009B5462">
        <w:rPr>
          <w:lang w:val="en-CA" w:eastAsia="ko-KR"/>
        </w:rPr>
        <w:t>ver</w:t>
      </w:r>
      <w:r w:rsidR="00061FCD">
        <w:rPr>
          <w:lang w:val="en-CA" w:eastAsia="ko-KR"/>
        </w:rPr>
        <w:t xml:space="preserve"> VTM-2.0.1 with CPR </w:t>
      </w:r>
      <w:r>
        <w:rPr>
          <w:lang w:val="en-CA" w:eastAsia="ko-KR"/>
        </w:rPr>
        <w:t>under</w:t>
      </w:r>
      <w:r w:rsidR="00061FCD">
        <w:rPr>
          <w:lang w:val="en-CA" w:eastAsia="ko-KR"/>
        </w:rPr>
        <w:t xml:space="preserve"> AI</w:t>
      </w:r>
      <w:r>
        <w:rPr>
          <w:lang w:val="en-CA" w:eastAsia="ko-KR"/>
        </w:rPr>
        <w:t xml:space="preserve"> configuration.</w:t>
      </w:r>
      <w:bookmarkStart w:id="0" w:name="_GoBack"/>
      <w:bookmarkEnd w:id="0"/>
    </w:p>
    <w:p w14:paraId="7D2AC1F0" w14:textId="194B779C" w:rsidR="00745F6B" w:rsidRPr="005B217D" w:rsidRDefault="00745F6B" w:rsidP="00E11923">
      <w:pPr>
        <w:pStyle w:val="1"/>
        <w:rPr>
          <w:lang w:val="en-CA"/>
        </w:rPr>
      </w:pPr>
      <w:r w:rsidRPr="005B217D">
        <w:rPr>
          <w:lang w:val="en-CA"/>
        </w:rPr>
        <w:t>Introduction</w:t>
      </w:r>
    </w:p>
    <w:p w14:paraId="2394E055" w14:textId="20A92BA9" w:rsidR="00E20C88" w:rsidRDefault="001477CF" w:rsidP="00E20C88">
      <w:pPr>
        <w:rPr>
          <w:szCs w:val="22"/>
          <w:lang w:val="en-CA"/>
        </w:rPr>
      </w:pPr>
      <w:r>
        <w:rPr>
          <w:szCs w:val="22"/>
          <w:lang w:val="en-CA" w:eastAsia="ko-KR"/>
        </w:rPr>
        <w:t>Both in AMVP and merge mode, candidate list is constructed using motion vectors of the spatial and temporal neighboring blocks according to predefined order. If the number of candidates in the constructed list is smaller than the maximum number of candidates for AMVP and merge mode, then zero candidates are added until the number of candidates reach the maximum candidate number. However, block vector of IBC mode using current picture referencing must be larger than width and height of the current coding block. Therefore, zero candidates are always become invalid for IBC mode.</w:t>
      </w:r>
      <w:r w:rsidR="003932F1">
        <w:rPr>
          <w:szCs w:val="22"/>
          <w:lang w:val="en-CA" w:eastAsia="ko-KR"/>
        </w:rPr>
        <w:t xml:space="preserve"> </w:t>
      </w:r>
    </w:p>
    <w:p w14:paraId="061CFE8A" w14:textId="77777777" w:rsidR="00E20C88" w:rsidRPr="005B217D" w:rsidRDefault="00E20C88" w:rsidP="00E20C88">
      <w:pPr>
        <w:pStyle w:val="1"/>
        <w:rPr>
          <w:lang w:val="en-CA"/>
        </w:rPr>
      </w:pPr>
      <w:r>
        <w:rPr>
          <w:lang w:val="en-CA"/>
        </w:rPr>
        <w:t>Proposed method</w:t>
      </w:r>
    </w:p>
    <w:p w14:paraId="5CCF32D8" w14:textId="77777777" w:rsidR="001477CF" w:rsidRDefault="001477CF" w:rsidP="001477CF">
      <w:pPr>
        <w:rPr>
          <w:szCs w:val="22"/>
          <w:lang w:eastAsia="ko-KR"/>
        </w:rPr>
      </w:pPr>
      <w:r>
        <w:rPr>
          <w:szCs w:val="22"/>
          <w:lang w:eastAsia="ko-KR"/>
        </w:rPr>
        <w:t xml:space="preserve">This contribution proposes block vector predictor (BVP) for IBC mode. Two default candidates, (-2*width, 0) and (0, -2*height), for the BVP are proposed. It is added in front of zero candidates for </w:t>
      </w:r>
      <w:r>
        <w:rPr>
          <w:szCs w:val="22"/>
          <w:lang w:val="en-CA" w:eastAsia="ko-KR"/>
        </w:rPr>
        <w:t>both AMVP and merge mode</w:t>
      </w:r>
      <w:r>
        <w:rPr>
          <w:szCs w:val="22"/>
          <w:lang w:eastAsia="ko-KR"/>
        </w:rPr>
        <w:t xml:space="preserve">. </w:t>
      </w:r>
    </w:p>
    <w:p w14:paraId="13DE60BD" w14:textId="77777777" w:rsidR="001477CF" w:rsidRDefault="001477CF" w:rsidP="001477CF">
      <w:pPr>
        <w:rPr>
          <w:szCs w:val="22"/>
          <w:lang w:eastAsia="ko-KR"/>
        </w:rPr>
      </w:pPr>
      <w:r>
        <w:rPr>
          <w:szCs w:val="22"/>
          <w:lang w:eastAsia="ko-KR"/>
        </w:rPr>
        <w:t xml:space="preserve">For AMVP mode, when reference picture of current coding block indicated by reference index is same as current picture and </w:t>
      </w:r>
      <w:r>
        <w:rPr>
          <w:szCs w:val="22"/>
          <w:lang w:val="en-CA" w:eastAsia="ko-KR"/>
        </w:rPr>
        <w:t>the number of candidates in the constructed list is smaller than the maximum number of candidates</w:t>
      </w:r>
      <w:r>
        <w:rPr>
          <w:szCs w:val="22"/>
          <w:lang w:eastAsia="ko-KR"/>
        </w:rPr>
        <w:t xml:space="preserve">, default candidates are inserted into MVP candidate list. </w:t>
      </w:r>
    </w:p>
    <w:p w14:paraId="5531E516" w14:textId="77777777" w:rsidR="001477CF" w:rsidRDefault="001477CF" w:rsidP="001477CF">
      <w:pPr>
        <w:rPr>
          <w:szCs w:val="22"/>
          <w:lang w:eastAsia="ko-KR"/>
        </w:rPr>
      </w:pPr>
      <w:r>
        <w:rPr>
          <w:szCs w:val="22"/>
          <w:lang w:eastAsia="ko-KR"/>
        </w:rPr>
        <w:t xml:space="preserve">For Merge mode, when the current picture exists in the reference picture list and </w:t>
      </w:r>
      <w:r>
        <w:rPr>
          <w:szCs w:val="22"/>
          <w:lang w:val="en-CA" w:eastAsia="ko-KR"/>
        </w:rPr>
        <w:t>the number of candidates in the constructed list is smaller than the maximum number of candidates</w:t>
      </w:r>
      <w:r>
        <w:rPr>
          <w:szCs w:val="22"/>
          <w:lang w:eastAsia="ko-KR"/>
        </w:rPr>
        <w:t xml:space="preserve">, default candidates are added </w:t>
      </w:r>
      <w:proofErr w:type="spellStart"/>
      <w:r>
        <w:rPr>
          <w:szCs w:val="22"/>
          <w:lang w:eastAsia="ko-KR"/>
        </w:rPr>
        <w:t>int</w:t>
      </w:r>
      <w:proofErr w:type="spellEnd"/>
      <w:r>
        <w:rPr>
          <w:szCs w:val="22"/>
          <w:lang w:eastAsia="ko-KR"/>
        </w:rPr>
        <w:t xml:space="preserve"> merge candidate list. </w:t>
      </w:r>
    </w:p>
    <w:p w14:paraId="773D4F6D" w14:textId="762E6032" w:rsidR="00E20C88" w:rsidRDefault="001477CF" w:rsidP="001477CF">
      <w:pPr>
        <w:rPr>
          <w:szCs w:val="22"/>
          <w:lang w:val="en-CA"/>
        </w:rPr>
      </w:pPr>
      <w:r>
        <w:rPr>
          <w:szCs w:val="22"/>
          <w:lang w:eastAsia="ko-KR"/>
        </w:rPr>
        <w:lastRenderedPageBreak/>
        <w:t xml:space="preserve">If only one candidate for AMVP and merge candidate list is allowed, the first one of default candidates is added. </w:t>
      </w:r>
      <w:r>
        <w:rPr>
          <w:szCs w:val="22"/>
          <w:lang w:val="en-CA" w:eastAsia="ko-KR"/>
        </w:rPr>
        <w:t>The maximum number of candidates for AMVP and merge mode are unchanged</w:t>
      </w:r>
      <w:r>
        <w:rPr>
          <w:lang w:val="en-CA"/>
        </w:rPr>
        <w:t xml:space="preserve"> and there is no syntax changes introduced by the proposed method also.</w:t>
      </w:r>
    </w:p>
    <w:p w14:paraId="216ECF75" w14:textId="77777777" w:rsidR="00E20C88" w:rsidRPr="005B217D" w:rsidRDefault="00E20C88" w:rsidP="00E20C88">
      <w:pPr>
        <w:pStyle w:val="1"/>
        <w:rPr>
          <w:lang w:val="en-CA"/>
        </w:rPr>
      </w:pPr>
      <w:r>
        <w:rPr>
          <w:lang w:val="en-CA"/>
        </w:rPr>
        <w:t>Experimental results</w:t>
      </w:r>
    </w:p>
    <w:p w14:paraId="1DEA65F9" w14:textId="77777777" w:rsidR="001477CF" w:rsidRDefault="001477CF" w:rsidP="001477CF">
      <w:pPr>
        <w:rPr>
          <w:lang w:eastAsia="ko-KR"/>
        </w:rPr>
      </w:pPr>
      <w:r>
        <w:rPr>
          <w:lang w:eastAsia="ko-KR"/>
        </w:rPr>
        <w:t>The proposed method has been implemented on top of the BMS2.1 and</w:t>
      </w:r>
      <w:r>
        <w:rPr>
          <w:lang w:val="en-CA"/>
        </w:rPr>
        <w:t xml:space="preserve"> tested under common test conditions in </w:t>
      </w:r>
      <w:r>
        <w:rPr>
          <w:lang w:val="en-CA"/>
        </w:rPr>
        <w:fldChar w:fldCharType="begin"/>
      </w:r>
      <w:r>
        <w:rPr>
          <w:lang w:val="en-CA"/>
        </w:rPr>
        <w:instrText xml:space="preserve"> REF _Ref353019510 \r \h </w:instrText>
      </w:r>
      <w:r>
        <w:rPr>
          <w:lang w:val="en-CA"/>
        </w:rPr>
      </w:r>
      <w:r>
        <w:rPr>
          <w:lang w:val="en-CA"/>
        </w:rPr>
        <w:fldChar w:fldCharType="separate"/>
      </w:r>
      <w:r>
        <w:rPr>
          <w:lang w:val="en-CA"/>
        </w:rPr>
        <w:t>[1]</w:t>
      </w:r>
      <w:r>
        <w:rPr>
          <w:lang w:val="en-CA"/>
        </w:rPr>
        <w:fldChar w:fldCharType="end"/>
      </w:r>
      <w:r>
        <w:rPr>
          <w:lang w:val="en-CA"/>
        </w:rPr>
        <w:t xml:space="preserve">. </w:t>
      </w:r>
      <w:r>
        <w:rPr>
          <w:lang w:eastAsia="ko-KR"/>
        </w:rPr>
        <w:t xml:space="preserve">Only CPR tool with the VTM-2.0.1 configuration is switched on. </w:t>
      </w:r>
    </w:p>
    <w:p w14:paraId="4456C26C" w14:textId="77777777" w:rsidR="001477CF" w:rsidRDefault="001477CF" w:rsidP="001477CF">
      <w:pPr>
        <w:rPr>
          <w:lang w:val="en-CA" w:eastAsia="ko-KR"/>
        </w:rPr>
      </w:pPr>
    </w:p>
    <w:p w14:paraId="0D0BF963" w14:textId="4F6D6F37" w:rsidR="00A36AA5" w:rsidRDefault="001477CF" w:rsidP="001477CF">
      <w:pPr>
        <w:jc w:val="center"/>
        <w:rPr>
          <w:lang w:val="en-CA" w:eastAsia="ko-KR"/>
        </w:rPr>
      </w:pPr>
      <w:r>
        <w:t>Table 1</w:t>
      </w:r>
      <w:r>
        <w:rPr>
          <w:lang w:eastAsia="ko-KR"/>
        </w:rPr>
        <w:t xml:space="preserve"> Experimental results of the proposed BV predictor on BMS-2.1 with CPR on</w:t>
      </w:r>
    </w:p>
    <w:tbl>
      <w:tblPr>
        <w:tblW w:w="9334" w:type="dxa"/>
        <w:tblInd w:w="99" w:type="dxa"/>
        <w:tblCellMar>
          <w:left w:w="99" w:type="dxa"/>
          <w:right w:w="99" w:type="dxa"/>
        </w:tblCellMar>
        <w:tblLook w:val="04A0" w:firstRow="1" w:lastRow="0" w:firstColumn="1" w:lastColumn="0" w:noHBand="0" w:noVBand="1"/>
      </w:tblPr>
      <w:tblGrid>
        <w:gridCol w:w="1259"/>
        <w:gridCol w:w="917"/>
        <w:gridCol w:w="917"/>
        <w:gridCol w:w="917"/>
        <w:gridCol w:w="659"/>
        <w:gridCol w:w="659"/>
        <w:gridCol w:w="871"/>
        <w:gridCol w:w="871"/>
        <w:gridCol w:w="871"/>
        <w:gridCol w:w="711"/>
        <w:gridCol w:w="713"/>
      </w:tblGrid>
      <w:tr w:rsidR="00061FCD" w:rsidRPr="00061FCD" w14:paraId="5305BD9D" w14:textId="77777777" w:rsidTr="00061FCD">
        <w:trPr>
          <w:trHeight w:val="260"/>
        </w:trPr>
        <w:tc>
          <w:tcPr>
            <w:tcW w:w="1259" w:type="dxa"/>
            <w:tcBorders>
              <w:top w:val="nil"/>
              <w:left w:val="nil"/>
              <w:bottom w:val="nil"/>
              <w:right w:val="nil"/>
            </w:tcBorders>
            <w:shd w:val="clear" w:color="auto" w:fill="auto"/>
            <w:noWrap/>
            <w:vAlign w:val="center"/>
            <w:hideMark/>
          </w:tcPr>
          <w:p w14:paraId="431E6F7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03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A774C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61FCD">
              <w:rPr>
                <w:rFonts w:ascii="Arial" w:hAnsi="Arial" w:cs="Arial"/>
                <w:b/>
                <w:bCs/>
                <w:color w:val="000000"/>
                <w:sz w:val="18"/>
                <w:szCs w:val="18"/>
                <w:lang w:eastAsia="ko-KR"/>
              </w:rPr>
              <w:t xml:space="preserve">All Intra Main10 </w:t>
            </w:r>
          </w:p>
        </w:tc>
        <w:tc>
          <w:tcPr>
            <w:tcW w:w="4037"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038183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61FCD">
              <w:rPr>
                <w:rFonts w:ascii="Arial" w:hAnsi="Arial" w:cs="Arial"/>
                <w:b/>
                <w:bCs/>
                <w:color w:val="000000"/>
                <w:sz w:val="18"/>
                <w:szCs w:val="18"/>
                <w:lang w:eastAsia="ko-KR"/>
              </w:rPr>
              <w:t xml:space="preserve">All Intra Main10 </w:t>
            </w:r>
          </w:p>
        </w:tc>
      </w:tr>
      <w:tr w:rsidR="00061FCD" w:rsidRPr="00061FCD" w14:paraId="78A9548B" w14:textId="77777777" w:rsidTr="00061FCD">
        <w:trPr>
          <w:trHeight w:val="260"/>
        </w:trPr>
        <w:tc>
          <w:tcPr>
            <w:tcW w:w="1259" w:type="dxa"/>
            <w:tcBorders>
              <w:top w:val="nil"/>
              <w:left w:val="nil"/>
              <w:bottom w:val="nil"/>
              <w:right w:val="nil"/>
            </w:tcBorders>
            <w:shd w:val="clear" w:color="auto" w:fill="auto"/>
            <w:noWrap/>
            <w:vAlign w:val="center"/>
            <w:hideMark/>
          </w:tcPr>
          <w:p w14:paraId="1E4807E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0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637B8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61FCD">
              <w:rPr>
                <w:rFonts w:ascii="Arial" w:hAnsi="Arial" w:cs="Arial"/>
                <w:b/>
                <w:bCs/>
                <w:color w:val="000000"/>
                <w:sz w:val="18"/>
                <w:szCs w:val="18"/>
                <w:lang w:eastAsia="ko-KR"/>
              </w:rPr>
              <w:t>Over VTM-2.0.1</w:t>
            </w:r>
          </w:p>
        </w:tc>
        <w:tc>
          <w:tcPr>
            <w:tcW w:w="4037" w:type="dxa"/>
            <w:gridSpan w:val="5"/>
            <w:tcBorders>
              <w:top w:val="single" w:sz="8" w:space="0" w:color="auto"/>
              <w:left w:val="nil"/>
              <w:bottom w:val="nil"/>
              <w:right w:val="single" w:sz="8" w:space="0" w:color="000000"/>
            </w:tcBorders>
            <w:shd w:val="clear" w:color="auto" w:fill="auto"/>
            <w:noWrap/>
            <w:vAlign w:val="center"/>
            <w:hideMark/>
          </w:tcPr>
          <w:p w14:paraId="1F86279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61FCD">
              <w:rPr>
                <w:rFonts w:ascii="Arial" w:hAnsi="Arial" w:cs="Arial"/>
                <w:b/>
                <w:bCs/>
                <w:color w:val="000000"/>
                <w:sz w:val="18"/>
                <w:szCs w:val="18"/>
                <w:lang w:eastAsia="ko-KR"/>
              </w:rPr>
              <w:t>Over VTM-2.0.1+CPR</w:t>
            </w:r>
          </w:p>
        </w:tc>
      </w:tr>
      <w:tr w:rsidR="00061FCD" w:rsidRPr="00061FCD" w14:paraId="4F976685" w14:textId="77777777" w:rsidTr="00061FCD">
        <w:trPr>
          <w:trHeight w:val="260"/>
        </w:trPr>
        <w:tc>
          <w:tcPr>
            <w:tcW w:w="1259" w:type="dxa"/>
            <w:tcBorders>
              <w:top w:val="nil"/>
              <w:left w:val="nil"/>
              <w:bottom w:val="nil"/>
              <w:right w:val="nil"/>
            </w:tcBorders>
            <w:shd w:val="clear" w:color="auto" w:fill="auto"/>
            <w:noWrap/>
            <w:vAlign w:val="center"/>
            <w:hideMark/>
          </w:tcPr>
          <w:p w14:paraId="131D5B6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917" w:type="dxa"/>
            <w:tcBorders>
              <w:top w:val="nil"/>
              <w:left w:val="single" w:sz="8" w:space="0" w:color="auto"/>
              <w:bottom w:val="single" w:sz="8" w:space="0" w:color="auto"/>
              <w:right w:val="nil"/>
            </w:tcBorders>
            <w:shd w:val="clear" w:color="auto" w:fill="auto"/>
            <w:noWrap/>
            <w:vAlign w:val="center"/>
            <w:hideMark/>
          </w:tcPr>
          <w:p w14:paraId="6848181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Y</w:t>
            </w:r>
          </w:p>
        </w:tc>
        <w:tc>
          <w:tcPr>
            <w:tcW w:w="917" w:type="dxa"/>
            <w:tcBorders>
              <w:top w:val="nil"/>
              <w:left w:val="nil"/>
              <w:bottom w:val="single" w:sz="8" w:space="0" w:color="auto"/>
              <w:right w:val="nil"/>
            </w:tcBorders>
            <w:shd w:val="clear" w:color="auto" w:fill="auto"/>
            <w:noWrap/>
            <w:vAlign w:val="center"/>
            <w:hideMark/>
          </w:tcPr>
          <w:p w14:paraId="30D21C5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U</w:t>
            </w:r>
          </w:p>
        </w:tc>
        <w:tc>
          <w:tcPr>
            <w:tcW w:w="917" w:type="dxa"/>
            <w:tcBorders>
              <w:top w:val="nil"/>
              <w:left w:val="nil"/>
              <w:bottom w:val="single" w:sz="8" w:space="0" w:color="auto"/>
              <w:right w:val="single" w:sz="4" w:space="0" w:color="auto"/>
            </w:tcBorders>
            <w:shd w:val="clear" w:color="auto" w:fill="auto"/>
            <w:noWrap/>
            <w:vAlign w:val="center"/>
            <w:hideMark/>
          </w:tcPr>
          <w:p w14:paraId="0796804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V</w:t>
            </w:r>
          </w:p>
        </w:tc>
        <w:tc>
          <w:tcPr>
            <w:tcW w:w="642" w:type="dxa"/>
            <w:tcBorders>
              <w:top w:val="nil"/>
              <w:left w:val="nil"/>
              <w:bottom w:val="single" w:sz="8" w:space="0" w:color="auto"/>
              <w:right w:val="nil"/>
            </w:tcBorders>
            <w:shd w:val="clear" w:color="auto" w:fill="auto"/>
            <w:noWrap/>
            <w:vAlign w:val="center"/>
            <w:hideMark/>
          </w:tcPr>
          <w:p w14:paraId="33C4575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61FCD">
              <w:rPr>
                <w:rFonts w:ascii="Arial" w:hAnsi="Arial" w:cs="Arial"/>
                <w:color w:val="000000"/>
                <w:sz w:val="18"/>
                <w:szCs w:val="18"/>
                <w:lang w:eastAsia="ko-KR"/>
              </w:rPr>
              <w:t>EncT</w:t>
            </w:r>
            <w:proofErr w:type="spellEnd"/>
          </w:p>
        </w:tc>
        <w:tc>
          <w:tcPr>
            <w:tcW w:w="642" w:type="dxa"/>
            <w:tcBorders>
              <w:top w:val="nil"/>
              <w:left w:val="nil"/>
              <w:bottom w:val="single" w:sz="8" w:space="0" w:color="auto"/>
              <w:right w:val="single" w:sz="8" w:space="0" w:color="auto"/>
            </w:tcBorders>
            <w:shd w:val="clear" w:color="auto" w:fill="auto"/>
            <w:noWrap/>
            <w:vAlign w:val="center"/>
            <w:hideMark/>
          </w:tcPr>
          <w:p w14:paraId="0E56C6B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61FCD">
              <w:rPr>
                <w:rFonts w:ascii="Arial" w:hAnsi="Arial" w:cs="Arial"/>
                <w:color w:val="000000"/>
                <w:sz w:val="18"/>
                <w:szCs w:val="18"/>
                <w:lang w:eastAsia="ko-KR"/>
              </w:rPr>
              <w:t>DecT</w:t>
            </w:r>
            <w:proofErr w:type="spellEnd"/>
          </w:p>
        </w:tc>
        <w:tc>
          <w:tcPr>
            <w:tcW w:w="871" w:type="dxa"/>
            <w:tcBorders>
              <w:top w:val="nil"/>
              <w:left w:val="nil"/>
              <w:bottom w:val="nil"/>
              <w:right w:val="nil"/>
            </w:tcBorders>
            <w:shd w:val="clear" w:color="auto" w:fill="auto"/>
            <w:noWrap/>
            <w:vAlign w:val="center"/>
            <w:hideMark/>
          </w:tcPr>
          <w:p w14:paraId="32126A3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Y</w:t>
            </w:r>
          </w:p>
        </w:tc>
        <w:tc>
          <w:tcPr>
            <w:tcW w:w="871" w:type="dxa"/>
            <w:tcBorders>
              <w:top w:val="nil"/>
              <w:left w:val="nil"/>
              <w:bottom w:val="nil"/>
              <w:right w:val="nil"/>
            </w:tcBorders>
            <w:shd w:val="clear" w:color="auto" w:fill="auto"/>
            <w:noWrap/>
            <w:vAlign w:val="center"/>
            <w:hideMark/>
          </w:tcPr>
          <w:p w14:paraId="0780C27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U</w:t>
            </w:r>
          </w:p>
        </w:tc>
        <w:tc>
          <w:tcPr>
            <w:tcW w:w="871" w:type="dxa"/>
            <w:tcBorders>
              <w:top w:val="nil"/>
              <w:left w:val="nil"/>
              <w:bottom w:val="nil"/>
              <w:right w:val="single" w:sz="4" w:space="0" w:color="auto"/>
            </w:tcBorders>
            <w:shd w:val="clear" w:color="auto" w:fill="auto"/>
            <w:noWrap/>
            <w:vAlign w:val="center"/>
            <w:hideMark/>
          </w:tcPr>
          <w:p w14:paraId="71B192A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V</w:t>
            </w:r>
          </w:p>
        </w:tc>
        <w:tc>
          <w:tcPr>
            <w:tcW w:w="711" w:type="dxa"/>
            <w:tcBorders>
              <w:top w:val="nil"/>
              <w:left w:val="nil"/>
              <w:bottom w:val="nil"/>
              <w:right w:val="nil"/>
            </w:tcBorders>
            <w:shd w:val="clear" w:color="auto" w:fill="auto"/>
            <w:noWrap/>
            <w:vAlign w:val="center"/>
            <w:hideMark/>
          </w:tcPr>
          <w:p w14:paraId="445392F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61FCD">
              <w:rPr>
                <w:rFonts w:ascii="Arial" w:hAnsi="Arial" w:cs="Arial"/>
                <w:color w:val="000000"/>
                <w:sz w:val="18"/>
                <w:szCs w:val="18"/>
                <w:lang w:eastAsia="ko-KR"/>
              </w:rPr>
              <w:t>EncT</w:t>
            </w:r>
            <w:proofErr w:type="spellEnd"/>
          </w:p>
        </w:tc>
        <w:tc>
          <w:tcPr>
            <w:tcW w:w="711" w:type="dxa"/>
            <w:tcBorders>
              <w:top w:val="nil"/>
              <w:left w:val="nil"/>
              <w:bottom w:val="nil"/>
              <w:right w:val="single" w:sz="8" w:space="0" w:color="auto"/>
            </w:tcBorders>
            <w:shd w:val="clear" w:color="auto" w:fill="auto"/>
            <w:noWrap/>
            <w:vAlign w:val="center"/>
            <w:hideMark/>
          </w:tcPr>
          <w:p w14:paraId="553AE60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61FCD">
              <w:rPr>
                <w:rFonts w:ascii="Arial" w:hAnsi="Arial" w:cs="Arial"/>
                <w:color w:val="000000"/>
                <w:sz w:val="18"/>
                <w:szCs w:val="18"/>
                <w:lang w:eastAsia="ko-KR"/>
              </w:rPr>
              <w:t>DecT</w:t>
            </w:r>
            <w:proofErr w:type="spellEnd"/>
          </w:p>
        </w:tc>
      </w:tr>
      <w:tr w:rsidR="00061FCD" w:rsidRPr="00061FCD" w14:paraId="6D6204D8" w14:textId="77777777" w:rsidTr="00061FCD">
        <w:trPr>
          <w:trHeight w:val="260"/>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7E44DD3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A1</w:t>
            </w:r>
          </w:p>
        </w:tc>
        <w:tc>
          <w:tcPr>
            <w:tcW w:w="917" w:type="dxa"/>
            <w:tcBorders>
              <w:top w:val="nil"/>
              <w:left w:val="nil"/>
              <w:bottom w:val="nil"/>
              <w:right w:val="nil"/>
            </w:tcBorders>
            <w:shd w:val="clear" w:color="auto" w:fill="auto"/>
            <w:noWrap/>
            <w:vAlign w:val="center"/>
            <w:hideMark/>
          </w:tcPr>
          <w:p w14:paraId="32E6C20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0.01%</w:t>
            </w:r>
          </w:p>
        </w:tc>
        <w:tc>
          <w:tcPr>
            <w:tcW w:w="917" w:type="dxa"/>
            <w:tcBorders>
              <w:top w:val="nil"/>
              <w:left w:val="nil"/>
              <w:bottom w:val="nil"/>
              <w:right w:val="nil"/>
            </w:tcBorders>
            <w:shd w:val="clear" w:color="auto" w:fill="auto"/>
            <w:noWrap/>
            <w:vAlign w:val="center"/>
            <w:hideMark/>
          </w:tcPr>
          <w:p w14:paraId="59AF1C0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0.04%</w:t>
            </w:r>
          </w:p>
        </w:tc>
        <w:tc>
          <w:tcPr>
            <w:tcW w:w="917" w:type="dxa"/>
            <w:tcBorders>
              <w:top w:val="nil"/>
              <w:left w:val="nil"/>
              <w:bottom w:val="nil"/>
              <w:right w:val="single" w:sz="4" w:space="0" w:color="auto"/>
            </w:tcBorders>
            <w:shd w:val="clear" w:color="auto" w:fill="auto"/>
            <w:noWrap/>
            <w:vAlign w:val="center"/>
            <w:hideMark/>
          </w:tcPr>
          <w:p w14:paraId="2DD21D7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0.10%</w:t>
            </w:r>
          </w:p>
        </w:tc>
        <w:tc>
          <w:tcPr>
            <w:tcW w:w="642" w:type="dxa"/>
            <w:tcBorders>
              <w:top w:val="nil"/>
              <w:left w:val="nil"/>
              <w:bottom w:val="nil"/>
              <w:right w:val="nil"/>
            </w:tcBorders>
            <w:shd w:val="clear" w:color="auto" w:fill="auto"/>
            <w:noWrap/>
            <w:vAlign w:val="center"/>
            <w:hideMark/>
          </w:tcPr>
          <w:p w14:paraId="70C0520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152%</w:t>
            </w:r>
          </w:p>
        </w:tc>
        <w:tc>
          <w:tcPr>
            <w:tcW w:w="642" w:type="dxa"/>
            <w:tcBorders>
              <w:top w:val="nil"/>
              <w:left w:val="nil"/>
              <w:bottom w:val="nil"/>
              <w:right w:val="nil"/>
            </w:tcBorders>
            <w:shd w:val="clear" w:color="auto" w:fill="auto"/>
            <w:noWrap/>
            <w:vAlign w:val="center"/>
            <w:hideMark/>
          </w:tcPr>
          <w:p w14:paraId="1D18293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101%</w:t>
            </w:r>
          </w:p>
        </w:tc>
        <w:tc>
          <w:tcPr>
            <w:tcW w:w="871" w:type="dxa"/>
            <w:tcBorders>
              <w:top w:val="single" w:sz="8" w:space="0" w:color="auto"/>
              <w:left w:val="single" w:sz="8" w:space="0" w:color="auto"/>
              <w:bottom w:val="nil"/>
              <w:right w:val="nil"/>
            </w:tcBorders>
            <w:shd w:val="clear" w:color="auto" w:fill="auto"/>
            <w:noWrap/>
            <w:vAlign w:val="center"/>
            <w:hideMark/>
          </w:tcPr>
          <w:p w14:paraId="42F300A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-0.03%</w:t>
            </w:r>
          </w:p>
        </w:tc>
        <w:tc>
          <w:tcPr>
            <w:tcW w:w="871" w:type="dxa"/>
            <w:tcBorders>
              <w:top w:val="single" w:sz="8" w:space="0" w:color="auto"/>
              <w:left w:val="nil"/>
              <w:bottom w:val="nil"/>
              <w:right w:val="nil"/>
            </w:tcBorders>
            <w:shd w:val="clear" w:color="auto" w:fill="auto"/>
            <w:noWrap/>
            <w:vAlign w:val="center"/>
            <w:hideMark/>
          </w:tcPr>
          <w:p w14:paraId="7F6D957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-0.01%</w:t>
            </w:r>
          </w:p>
        </w:tc>
        <w:tc>
          <w:tcPr>
            <w:tcW w:w="871" w:type="dxa"/>
            <w:tcBorders>
              <w:top w:val="single" w:sz="8" w:space="0" w:color="auto"/>
              <w:left w:val="nil"/>
              <w:bottom w:val="nil"/>
              <w:right w:val="single" w:sz="4" w:space="0" w:color="auto"/>
            </w:tcBorders>
            <w:shd w:val="clear" w:color="auto" w:fill="auto"/>
            <w:noWrap/>
            <w:vAlign w:val="center"/>
            <w:hideMark/>
          </w:tcPr>
          <w:p w14:paraId="2A0B949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-0.03%</w:t>
            </w:r>
          </w:p>
        </w:tc>
        <w:tc>
          <w:tcPr>
            <w:tcW w:w="711" w:type="dxa"/>
            <w:tcBorders>
              <w:top w:val="single" w:sz="8" w:space="0" w:color="auto"/>
              <w:left w:val="nil"/>
              <w:bottom w:val="nil"/>
              <w:right w:val="nil"/>
            </w:tcBorders>
            <w:shd w:val="clear" w:color="auto" w:fill="auto"/>
            <w:noWrap/>
            <w:vAlign w:val="center"/>
            <w:hideMark/>
          </w:tcPr>
          <w:p w14:paraId="194FBAF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105%</w:t>
            </w:r>
          </w:p>
        </w:tc>
        <w:tc>
          <w:tcPr>
            <w:tcW w:w="711" w:type="dxa"/>
            <w:tcBorders>
              <w:top w:val="single" w:sz="8" w:space="0" w:color="auto"/>
              <w:left w:val="nil"/>
              <w:bottom w:val="nil"/>
              <w:right w:val="single" w:sz="8" w:space="0" w:color="auto"/>
            </w:tcBorders>
            <w:shd w:val="clear" w:color="auto" w:fill="auto"/>
            <w:noWrap/>
            <w:vAlign w:val="center"/>
            <w:hideMark/>
          </w:tcPr>
          <w:p w14:paraId="22C4A7B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3A13FA5B" w14:textId="77777777" w:rsidTr="00061FCD">
        <w:trPr>
          <w:trHeight w:val="260"/>
        </w:trPr>
        <w:tc>
          <w:tcPr>
            <w:tcW w:w="1259" w:type="dxa"/>
            <w:tcBorders>
              <w:top w:val="nil"/>
              <w:left w:val="single" w:sz="8" w:space="0" w:color="auto"/>
              <w:bottom w:val="nil"/>
              <w:right w:val="single" w:sz="8" w:space="0" w:color="auto"/>
            </w:tcBorders>
            <w:shd w:val="clear" w:color="auto" w:fill="auto"/>
            <w:noWrap/>
            <w:vAlign w:val="center"/>
            <w:hideMark/>
          </w:tcPr>
          <w:p w14:paraId="6460C09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A2</w:t>
            </w:r>
          </w:p>
        </w:tc>
        <w:tc>
          <w:tcPr>
            <w:tcW w:w="917" w:type="dxa"/>
            <w:tcBorders>
              <w:top w:val="nil"/>
              <w:left w:val="nil"/>
              <w:bottom w:val="nil"/>
              <w:right w:val="nil"/>
            </w:tcBorders>
            <w:shd w:val="clear" w:color="auto" w:fill="auto"/>
            <w:noWrap/>
            <w:vAlign w:val="center"/>
            <w:hideMark/>
          </w:tcPr>
          <w:p w14:paraId="6ECA217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-0.40%</w:t>
            </w:r>
          </w:p>
        </w:tc>
        <w:tc>
          <w:tcPr>
            <w:tcW w:w="917" w:type="dxa"/>
            <w:tcBorders>
              <w:top w:val="nil"/>
              <w:left w:val="nil"/>
              <w:bottom w:val="nil"/>
              <w:right w:val="nil"/>
            </w:tcBorders>
            <w:shd w:val="clear" w:color="auto" w:fill="auto"/>
            <w:noWrap/>
            <w:vAlign w:val="center"/>
            <w:hideMark/>
          </w:tcPr>
          <w:p w14:paraId="5B73020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-0.17%</w:t>
            </w:r>
          </w:p>
        </w:tc>
        <w:tc>
          <w:tcPr>
            <w:tcW w:w="917" w:type="dxa"/>
            <w:tcBorders>
              <w:top w:val="nil"/>
              <w:left w:val="nil"/>
              <w:bottom w:val="nil"/>
              <w:right w:val="single" w:sz="4" w:space="0" w:color="auto"/>
            </w:tcBorders>
            <w:shd w:val="clear" w:color="auto" w:fill="auto"/>
            <w:noWrap/>
            <w:vAlign w:val="center"/>
            <w:hideMark/>
          </w:tcPr>
          <w:p w14:paraId="66210C0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-0.29%</w:t>
            </w:r>
          </w:p>
        </w:tc>
        <w:tc>
          <w:tcPr>
            <w:tcW w:w="642" w:type="dxa"/>
            <w:tcBorders>
              <w:top w:val="nil"/>
              <w:left w:val="nil"/>
              <w:bottom w:val="nil"/>
              <w:right w:val="nil"/>
            </w:tcBorders>
            <w:shd w:val="clear" w:color="auto" w:fill="auto"/>
            <w:noWrap/>
            <w:vAlign w:val="center"/>
            <w:hideMark/>
          </w:tcPr>
          <w:p w14:paraId="1CD7215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148%</w:t>
            </w:r>
          </w:p>
        </w:tc>
        <w:tc>
          <w:tcPr>
            <w:tcW w:w="642" w:type="dxa"/>
            <w:tcBorders>
              <w:top w:val="nil"/>
              <w:left w:val="nil"/>
              <w:bottom w:val="nil"/>
              <w:right w:val="nil"/>
            </w:tcBorders>
            <w:shd w:val="clear" w:color="auto" w:fill="auto"/>
            <w:noWrap/>
            <w:vAlign w:val="center"/>
            <w:hideMark/>
          </w:tcPr>
          <w:p w14:paraId="0426D44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101%</w:t>
            </w:r>
          </w:p>
        </w:tc>
        <w:tc>
          <w:tcPr>
            <w:tcW w:w="871" w:type="dxa"/>
            <w:tcBorders>
              <w:top w:val="nil"/>
              <w:left w:val="single" w:sz="8" w:space="0" w:color="auto"/>
              <w:bottom w:val="nil"/>
              <w:right w:val="nil"/>
            </w:tcBorders>
            <w:shd w:val="clear" w:color="auto" w:fill="auto"/>
            <w:noWrap/>
            <w:vAlign w:val="center"/>
            <w:hideMark/>
          </w:tcPr>
          <w:p w14:paraId="60AB9C0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-0.08%</w:t>
            </w:r>
          </w:p>
        </w:tc>
        <w:tc>
          <w:tcPr>
            <w:tcW w:w="871" w:type="dxa"/>
            <w:tcBorders>
              <w:top w:val="nil"/>
              <w:left w:val="nil"/>
              <w:bottom w:val="nil"/>
              <w:right w:val="nil"/>
            </w:tcBorders>
            <w:shd w:val="clear" w:color="auto" w:fill="auto"/>
            <w:noWrap/>
            <w:vAlign w:val="center"/>
            <w:hideMark/>
          </w:tcPr>
          <w:p w14:paraId="328DEE1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-0.03%</w:t>
            </w:r>
          </w:p>
        </w:tc>
        <w:tc>
          <w:tcPr>
            <w:tcW w:w="871" w:type="dxa"/>
            <w:tcBorders>
              <w:top w:val="nil"/>
              <w:left w:val="nil"/>
              <w:bottom w:val="nil"/>
              <w:right w:val="single" w:sz="4" w:space="0" w:color="auto"/>
            </w:tcBorders>
            <w:shd w:val="clear" w:color="auto" w:fill="auto"/>
            <w:noWrap/>
            <w:vAlign w:val="center"/>
            <w:hideMark/>
          </w:tcPr>
          <w:p w14:paraId="09F3ECF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-0.03%</w:t>
            </w:r>
          </w:p>
        </w:tc>
        <w:tc>
          <w:tcPr>
            <w:tcW w:w="711" w:type="dxa"/>
            <w:tcBorders>
              <w:top w:val="nil"/>
              <w:left w:val="nil"/>
              <w:bottom w:val="nil"/>
              <w:right w:val="nil"/>
            </w:tcBorders>
            <w:shd w:val="clear" w:color="auto" w:fill="auto"/>
            <w:noWrap/>
            <w:vAlign w:val="center"/>
            <w:hideMark/>
          </w:tcPr>
          <w:p w14:paraId="6DD71FF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105%</w:t>
            </w:r>
          </w:p>
        </w:tc>
        <w:tc>
          <w:tcPr>
            <w:tcW w:w="711" w:type="dxa"/>
            <w:tcBorders>
              <w:top w:val="nil"/>
              <w:left w:val="nil"/>
              <w:bottom w:val="nil"/>
              <w:right w:val="single" w:sz="8" w:space="0" w:color="auto"/>
            </w:tcBorders>
            <w:shd w:val="clear" w:color="auto" w:fill="auto"/>
            <w:noWrap/>
            <w:vAlign w:val="center"/>
            <w:hideMark/>
          </w:tcPr>
          <w:p w14:paraId="70F31FB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4CBB4048" w14:textId="77777777" w:rsidTr="00061FCD">
        <w:trPr>
          <w:trHeight w:val="260"/>
        </w:trPr>
        <w:tc>
          <w:tcPr>
            <w:tcW w:w="1259" w:type="dxa"/>
            <w:tcBorders>
              <w:top w:val="nil"/>
              <w:left w:val="single" w:sz="8" w:space="0" w:color="auto"/>
              <w:bottom w:val="nil"/>
              <w:right w:val="single" w:sz="8" w:space="0" w:color="auto"/>
            </w:tcBorders>
            <w:shd w:val="clear" w:color="auto" w:fill="auto"/>
            <w:noWrap/>
            <w:vAlign w:val="center"/>
            <w:hideMark/>
          </w:tcPr>
          <w:p w14:paraId="2B78574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B</w:t>
            </w:r>
          </w:p>
        </w:tc>
        <w:tc>
          <w:tcPr>
            <w:tcW w:w="917" w:type="dxa"/>
            <w:tcBorders>
              <w:top w:val="nil"/>
              <w:left w:val="nil"/>
              <w:bottom w:val="nil"/>
              <w:right w:val="nil"/>
            </w:tcBorders>
            <w:shd w:val="clear" w:color="auto" w:fill="auto"/>
            <w:noWrap/>
            <w:vAlign w:val="center"/>
            <w:hideMark/>
          </w:tcPr>
          <w:p w14:paraId="42B990B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-0.63%</w:t>
            </w:r>
          </w:p>
        </w:tc>
        <w:tc>
          <w:tcPr>
            <w:tcW w:w="917" w:type="dxa"/>
            <w:tcBorders>
              <w:top w:val="nil"/>
              <w:left w:val="nil"/>
              <w:bottom w:val="nil"/>
              <w:right w:val="nil"/>
            </w:tcBorders>
            <w:shd w:val="clear" w:color="auto" w:fill="auto"/>
            <w:noWrap/>
            <w:vAlign w:val="center"/>
            <w:hideMark/>
          </w:tcPr>
          <w:p w14:paraId="63F2A13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-0.23%</w:t>
            </w:r>
          </w:p>
        </w:tc>
        <w:tc>
          <w:tcPr>
            <w:tcW w:w="917" w:type="dxa"/>
            <w:tcBorders>
              <w:top w:val="nil"/>
              <w:left w:val="nil"/>
              <w:bottom w:val="nil"/>
              <w:right w:val="single" w:sz="4" w:space="0" w:color="auto"/>
            </w:tcBorders>
            <w:shd w:val="clear" w:color="auto" w:fill="auto"/>
            <w:noWrap/>
            <w:vAlign w:val="center"/>
            <w:hideMark/>
          </w:tcPr>
          <w:p w14:paraId="6E1F8CC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-0.21%</w:t>
            </w:r>
          </w:p>
        </w:tc>
        <w:tc>
          <w:tcPr>
            <w:tcW w:w="642" w:type="dxa"/>
            <w:tcBorders>
              <w:top w:val="nil"/>
              <w:left w:val="nil"/>
              <w:bottom w:val="nil"/>
              <w:right w:val="nil"/>
            </w:tcBorders>
            <w:shd w:val="clear" w:color="auto" w:fill="auto"/>
            <w:noWrap/>
            <w:vAlign w:val="center"/>
            <w:hideMark/>
          </w:tcPr>
          <w:p w14:paraId="4B697BC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159%</w:t>
            </w:r>
          </w:p>
        </w:tc>
        <w:tc>
          <w:tcPr>
            <w:tcW w:w="642" w:type="dxa"/>
            <w:tcBorders>
              <w:top w:val="nil"/>
              <w:left w:val="nil"/>
              <w:bottom w:val="nil"/>
              <w:right w:val="nil"/>
            </w:tcBorders>
            <w:shd w:val="clear" w:color="auto" w:fill="auto"/>
            <w:noWrap/>
            <w:vAlign w:val="center"/>
            <w:hideMark/>
          </w:tcPr>
          <w:p w14:paraId="28BF2D8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104%</w:t>
            </w:r>
          </w:p>
        </w:tc>
        <w:tc>
          <w:tcPr>
            <w:tcW w:w="871" w:type="dxa"/>
            <w:tcBorders>
              <w:top w:val="nil"/>
              <w:left w:val="single" w:sz="8" w:space="0" w:color="auto"/>
              <w:bottom w:val="nil"/>
              <w:right w:val="nil"/>
            </w:tcBorders>
            <w:shd w:val="clear" w:color="auto" w:fill="auto"/>
            <w:noWrap/>
            <w:vAlign w:val="center"/>
            <w:hideMark/>
          </w:tcPr>
          <w:p w14:paraId="49428DE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-0.12%</w:t>
            </w:r>
          </w:p>
        </w:tc>
        <w:tc>
          <w:tcPr>
            <w:tcW w:w="871" w:type="dxa"/>
            <w:tcBorders>
              <w:top w:val="nil"/>
              <w:left w:val="nil"/>
              <w:bottom w:val="nil"/>
              <w:right w:val="nil"/>
            </w:tcBorders>
            <w:shd w:val="clear" w:color="auto" w:fill="auto"/>
            <w:noWrap/>
            <w:vAlign w:val="center"/>
            <w:hideMark/>
          </w:tcPr>
          <w:p w14:paraId="1949B18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-0.03%</w:t>
            </w:r>
          </w:p>
        </w:tc>
        <w:tc>
          <w:tcPr>
            <w:tcW w:w="871" w:type="dxa"/>
            <w:tcBorders>
              <w:top w:val="nil"/>
              <w:left w:val="nil"/>
              <w:bottom w:val="nil"/>
              <w:right w:val="single" w:sz="4" w:space="0" w:color="auto"/>
            </w:tcBorders>
            <w:shd w:val="clear" w:color="auto" w:fill="auto"/>
            <w:noWrap/>
            <w:vAlign w:val="center"/>
            <w:hideMark/>
          </w:tcPr>
          <w:p w14:paraId="3B2D4CA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-0.13%</w:t>
            </w:r>
          </w:p>
        </w:tc>
        <w:tc>
          <w:tcPr>
            <w:tcW w:w="711" w:type="dxa"/>
            <w:tcBorders>
              <w:top w:val="nil"/>
              <w:left w:val="nil"/>
              <w:bottom w:val="nil"/>
              <w:right w:val="nil"/>
            </w:tcBorders>
            <w:shd w:val="clear" w:color="auto" w:fill="auto"/>
            <w:noWrap/>
            <w:vAlign w:val="center"/>
            <w:hideMark/>
          </w:tcPr>
          <w:p w14:paraId="53E1B79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106%</w:t>
            </w:r>
          </w:p>
        </w:tc>
        <w:tc>
          <w:tcPr>
            <w:tcW w:w="711" w:type="dxa"/>
            <w:tcBorders>
              <w:top w:val="nil"/>
              <w:left w:val="nil"/>
              <w:bottom w:val="nil"/>
              <w:right w:val="single" w:sz="8" w:space="0" w:color="auto"/>
            </w:tcBorders>
            <w:shd w:val="clear" w:color="auto" w:fill="auto"/>
            <w:noWrap/>
            <w:vAlign w:val="center"/>
            <w:hideMark/>
          </w:tcPr>
          <w:p w14:paraId="154D2CC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101%</w:t>
            </w:r>
          </w:p>
        </w:tc>
      </w:tr>
      <w:tr w:rsidR="00061FCD" w:rsidRPr="00061FCD" w14:paraId="59FD6A99" w14:textId="77777777" w:rsidTr="00061FCD">
        <w:trPr>
          <w:trHeight w:val="260"/>
        </w:trPr>
        <w:tc>
          <w:tcPr>
            <w:tcW w:w="1259" w:type="dxa"/>
            <w:tcBorders>
              <w:top w:val="nil"/>
              <w:left w:val="single" w:sz="8" w:space="0" w:color="auto"/>
              <w:bottom w:val="nil"/>
              <w:right w:val="single" w:sz="8" w:space="0" w:color="auto"/>
            </w:tcBorders>
            <w:shd w:val="clear" w:color="auto" w:fill="auto"/>
            <w:noWrap/>
            <w:vAlign w:val="center"/>
            <w:hideMark/>
          </w:tcPr>
          <w:p w14:paraId="469DE54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C</w:t>
            </w:r>
          </w:p>
        </w:tc>
        <w:tc>
          <w:tcPr>
            <w:tcW w:w="917" w:type="dxa"/>
            <w:tcBorders>
              <w:top w:val="nil"/>
              <w:left w:val="nil"/>
              <w:bottom w:val="nil"/>
              <w:right w:val="nil"/>
            </w:tcBorders>
            <w:shd w:val="clear" w:color="auto" w:fill="auto"/>
            <w:noWrap/>
            <w:vAlign w:val="center"/>
            <w:hideMark/>
          </w:tcPr>
          <w:p w14:paraId="32715D1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-0.32%</w:t>
            </w:r>
          </w:p>
        </w:tc>
        <w:tc>
          <w:tcPr>
            <w:tcW w:w="917" w:type="dxa"/>
            <w:tcBorders>
              <w:top w:val="nil"/>
              <w:left w:val="nil"/>
              <w:bottom w:val="nil"/>
              <w:right w:val="nil"/>
            </w:tcBorders>
            <w:shd w:val="clear" w:color="auto" w:fill="auto"/>
            <w:noWrap/>
            <w:vAlign w:val="center"/>
            <w:hideMark/>
          </w:tcPr>
          <w:p w14:paraId="420DDB3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-0.28%</w:t>
            </w:r>
          </w:p>
        </w:tc>
        <w:tc>
          <w:tcPr>
            <w:tcW w:w="917" w:type="dxa"/>
            <w:tcBorders>
              <w:top w:val="nil"/>
              <w:left w:val="nil"/>
              <w:bottom w:val="nil"/>
              <w:right w:val="single" w:sz="4" w:space="0" w:color="auto"/>
            </w:tcBorders>
            <w:shd w:val="clear" w:color="auto" w:fill="auto"/>
            <w:noWrap/>
            <w:vAlign w:val="center"/>
            <w:hideMark/>
          </w:tcPr>
          <w:p w14:paraId="28A03B0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-0.07%</w:t>
            </w:r>
          </w:p>
        </w:tc>
        <w:tc>
          <w:tcPr>
            <w:tcW w:w="642" w:type="dxa"/>
            <w:tcBorders>
              <w:top w:val="nil"/>
              <w:left w:val="nil"/>
              <w:bottom w:val="nil"/>
              <w:right w:val="nil"/>
            </w:tcBorders>
            <w:shd w:val="clear" w:color="auto" w:fill="auto"/>
            <w:noWrap/>
            <w:vAlign w:val="center"/>
            <w:hideMark/>
          </w:tcPr>
          <w:p w14:paraId="2605582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156%</w:t>
            </w:r>
          </w:p>
        </w:tc>
        <w:tc>
          <w:tcPr>
            <w:tcW w:w="642" w:type="dxa"/>
            <w:tcBorders>
              <w:top w:val="nil"/>
              <w:left w:val="nil"/>
              <w:bottom w:val="nil"/>
              <w:right w:val="nil"/>
            </w:tcBorders>
            <w:shd w:val="clear" w:color="auto" w:fill="auto"/>
            <w:noWrap/>
            <w:vAlign w:val="center"/>
            <w:hideMark/>
          </w:tcPr>
          <w:p w14:paraId="3613BD7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108%</w:t>
            </w:r>
          </w:p>
        </w:tc>
        <w:tc>
          <w:tcPr>
            <w:tcW w:w="871" w:type="dxa"/>
            <w:tcBorders>
              <w:top w:val="nil"/>
              <w:left w:val="single" w:sz="8" w:space="0" w:color="auto"/>
              <w:bottom w:val="nil"/>
              <w:right w:val="nil"/>
            </w:tcBorders>
            <w:shd w:val="clear" w:color="auto" w:fill="auto"/>
            <w:noWrap/>
            <w:vAlign w:val="center"/>
            <w:hideMark/>
          </w:tcPr>
          <w:p w14:paraId="2E593EC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-0.13%</w:t>
            </w:r>
          </w:p>
        </w:tc>
        <w:tc>
          <w:tcPr>
            <w:tcW w:w="871" w:type="dxa"/>
            <w:tcBorders>
              <w:top w:val="nil"/>
              <w:left w:val="nil"/>
              <w:bottom w:val="nil"/>
              <w:right w:val="nil"/>
            </w:tcBorders>
            <w:shd w:val="clear" w:color="auto" w:fill="auto"/>
            <w:noWrap/>
            <w:vAlign w:val="center"/>
            <w:hideMark/>
          </w:tcPr>
          <w:p w14:paraId="30CA0E0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-0.09%</w:t>
            </w:r>
          </w:p>
        </w:tc>
        <w:tc>
          <w:tcPr>
            <w:tcW w:w="871" w:type="dxa"/>
            <w:tcBorders>
              <w:top w:val="nil"/>
              <w:left w:val="nil"/>
              <w:bottom w:val="nil"/>
              <w:right w:val="single" w:sz="4" w:space="0" w:color="auto"/>
            </w:tcBorders>
            <w:shd w:val="clear" w:color="auto" w:fill="auto"/>
            <w:noWrap/>
            <w:vAlign w:val="center"/>
            <w:hideMark/>
          </w:tcPr>
          <w:p w14:paraId="5288925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-0.01%</w:t>
            </w:r>
          </w:p>
        </w:tc>
        <w:tc>
          <w:tcPr>
            <w:tcW w:w="711" w:type="dxa"/>
            <w:tcBorders>
              <w:top w:val="nil"/>
              <w:left w:val="nil"/>
              <w:bottom w:val="nil"/>
              <w:right w:val="nil"/>
            </w:tcBorders>
            <w:shd w:val="clear" w:color="auto" w:fill="auto"/>
            <w:noWrap/>
            <w:vAlign w:val="center"/>
            <w:hideMark/>
          </w:tcPr>
          <w:p w14:paraId="5C63A44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106%</w:t>
            </w:r>
          </w:p>
        </w:tc>
        <w:tc>
          <w:tcPr>
            <w:tcW w:w="711" w:type="dxa"/>
            <w:tcBorders>
              <w:top w:val="nil"/>
              <w:left w:val="nil"/>
              <w:bottom w:val="nil"/>
              <w:right w:val="single" w:sz="8" w:space="0" w:color="auto"/>
            </w:tcBorders>
            <w:shd w:val="clear" w:color="auto" w:fill="auto"/>
            <w:noWrap/>
            <w:vAlign w:val="center"/>
            <w:hideMark/>
          </w:tcPr>
          <w:p w14:paraId="75A1C48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2A4C9808" w14:textId="77777777" w:rsidTr="00061FCD">
        <w:trPr>
          <w:trHeight w:val="260"/>
        </w:trPr>
        <w:tc>
          <w:tcPr>
            <w:tcW w:w="1259" w:type="dxa"/>
            <w:tcBorders>
              <w:top w:val="nil"/>
              <w:left w:val="single" w:sz="8" w:space="0" w:color="auto"/>
              <w:bottom w:val="nil"/>
              <w:right w:val="single" w:sz="8" w:space="0" w:color="auto"/>
            </w:tcBorders>
            <w:shd w:val="clear" w:color="auto" w:fill="auto"/>
            <w:noWrap/>
            <w:vAlign w:val="center"/>
            <w:hideMark/>
          </w:tcPr>
          <w:p w14:paraId="69EF5DA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E</w:t>
            </w:r>
          </w:p>
        </w:tc>
        <w:tc>
          <w:tcPr>
            <w:tcW w:w="917" w:type="dxa"/>
            <w:tcBorders>
              <w:top w:val="nil"/>
              <w:left w:val="nil"/>
              <w:bottom w:val="nil"/>
              <w:right w:val="nil"/>
            </w:tcBorders>
            <w:shd w:val="clear" w:color="auto" w:fill="auto"/>
            <w:noWrap/>
            <w:vAlign w:val="center"/>
            <w:hideMark/>
          </w:tcPr>
          <w:p w14:paraId="1EE8A2F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-1.05%</w:t>
            </w:r>
          </w:p>
        </w:tc>
        <w:tc>
          <w:tcPr>
            <w:tcW w:w="917" w:type="dxa"/>
            <w:tcBorders>
              <w:top w:val="nil"/>
              <w:left w:val="nil"/>
              <w:bottom w:val="nil"/>
              <w:right w:val="nil"/>
            </w:tcBorders>
            <w:shd w:val="clear" w:color="auto" w:fill="auto"/>
            <w:noWrap/>
            <w:vAlign w:val="center"/>
            <w:hideMark/>
          </w:tcPr>
          <w:p w14:paraId="5DC19D2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-0.68%</w:t>
            </w:r>
          </w:p>
        </w:tc>
        <w:tc>
          <w:tcPr>
            <w:tcW w:w="917" w:type="dxa"/>
            <w:tcBorders>
              <w:top w:val="nil"/>
              <w:left w:val="nil"/>
              <w:bottom w:val="nil"/>
              <w:right w:val="single" w:sz="4" w:space="0" w:color="auto"/>
            </w:tcBorders>
            <w:shd w:val="clear" w:color="auto" w:fill="auto"/>
            <w:noWrap/>
            <w:vAlign w:val="center"/>
            <w:hideMark/>
          </w:tcPr>
          <w:p w14:paraId="67B6A17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-0.66%</w:t>
            </w:r>
          </w:p>
        </w:tc>
        <w:tc>
          <w:tcPr>
            <w:tcW w:w="642" w:type="dxa"/>
            <w:tcBorders>
              <w:top w:val="nil"/>
              <w:left w:val="nil"/>
              <w:bottom w:val="nil"/>
              <w:right w:val="nil"/>
            </w:tcBorders>
            <w:shd w:val="clear" w:color="auto" w:fill="auto"/>
            <w:noWrap/>
            <w:vAlign w:val="center"/>
            <w:hideMark/>
          </w:tcPr>
          <w:p w14:paraId="645CD97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162%</w:t>
            </w:r>
          </w:p>
        </w:tc>
        <w:tc>
          <w:tcPr>
            <w:tcW w:w="642" w:type="dxa"/>
            <w:tcBorders>
              <w:top w:val="nil"/>
              <w:left w:val="nil"/>
              <w:bottom w:val="nil"/>
              <w:right w:val="nil"/>
            </w:tcBorders>
            <w:shd w:val="clear" w:color="auto" w:fill="auto"/>
            <w:noWrap/>
            <w:vAlign w:val="center"/>
            <w:hideMark/>
          </w:tcPr>
          <w:p w14:paraId="5910CEB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103%</w:t>
            </w:r>
          </w:p>
        </w:tc>
        <w:tc>
          <w:tcPr>
            <w:tcW w:w="871" w:type="dxa"/>
            <w:tcBorders>
              <w:top w:val="nil"/>
              <w:left w:val="single" w:sz="8" w:space="0" w:color="auto"/>
              <w:bottom w:val="nil"/>
              <w:right w:val="nil"/>
            </w:tcBorders>
            <w:shd w:val="clear" w:color="auto" w:fill="auto"/>
            <w:noWrap/>
            <w:vAlign w:val="center"/>
            <w:hideMark/>
          </w:tcPr>
          <w:p w14:paraId="74D79D7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-0.20%</w:t>
            </w:r>
          </w:p>
        </w:tc>
        <w:tc>
          <w:tcPr>
            <w:tcW w:w="871" w:type="dxa"/>
            <w:tcBorders>
              <w:top w:val="nil"/>
              <w:left w:val="nil"/>
              <w:bottom w:val="nil"/>
              <w:right w:val="nil"/>
            </w:tcBorders>
            <w:shd w:val="clear" w:color="auto" w:fill="auto"/>
            <w:noWrap/>
            <w:vAlign w:val="center"/>
            <w:hideMark/>
          </w:tcPr>
          <w:p w14:paraId="0EC1E88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-0.14%</w:t>
            </w:r>
          </w:p>
        </w:tc>
        <w:tc>
          <w:tcPr>
            <w:tcW w:w="871" w:type="dxa"/>
            <w:tcBorders>
              <w:top w:val="nil"/>
              <w:left w:val="nil"/>
              <w:bottom w:val="nil"/>
              <w:right w:val="single" w:sz="4" w:space="0" w:color="auto"/>
            </w:tcBorders>
            <w:shd w:val="clear" w:color="auto" w:fill="auto"/>
            <w:noWrap/>
            <w:vAlign w:val="center"/>
            <w:hideMark/>
          </w:tcPr>
          <w:p w14:paraId="40016EE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-0.05%</w:t>
            </w:r>
          </w:p>
        </w:tc>
        <w:tc>
          <w:tcPr>
            <w:tcW w:w="711" w:type="dxa"/>
            <w:tcBorders>
              <w:top w:val="nil"/>
              <w:left w:val="nil"/>
              <w:bottom w:val="nil"/>
              <w:right w:val="nil"/>
            </w:tcBorders>
            <w:shd w:val="clear" w:color="auto" w:fill="auto"/>
            <w:noWrap/>
            <w:vAlign w:val="center"/>
            <w:hideMark/>
          </w:tcPr>
          <w:p w14:paraId="1208B68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106%</w:t>
            </w:r>
          </w:p>
        </w:tc>
        <w:tc>
          <w:tcPr>
            <w:tcW w:w="711" w:type="dxa"/>
            <w:tcBorders>
              <w:top w:val="nil"/>
              <w:left w:val="nil"/>
              <w:bottom w:val="nil"/>
              <w:right w:val="single" w:sz="8" w:space="0" w:color="auto"/>
            </w:tcBorders>
            <w:shd w:val="clear" w:color="auto" w:fill="auto"/>
            <w:noWrap/>
            <w:vAlign w:val="center"/>
            <w:hideMark/>
          </w:tcPr>
          <w:p w14:paraId="734E9F9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08946E13" w14:textId="77777777" w:rsidTr="00061FCD">
        <w:trPr>
          <w:trHeight w:val="260"/>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5771254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61FCD">
              <w:rPr>
                <w:rFonts w:ascii="Arial" w:hAnsi="Arial" w:cs="Arial"/>
                <w:b/>
                <w:bCs/>
                <w:color w:val="000000"/>
                <w:sz w:val="18"/>
                <w:szCs w:val="18"/>
                <w:lang w:eastAsia="ko-KR"/>
              </w:rPr>
              <w:t xml:space="preserve">Overall </w:t>
            </w:r>
          </w:p>
        </w:tc>
        <w:tc>
          <w:tcPr>
            <w:tcW w:w="917" w:type="dxa"/>
            <w:tcBorders>
              <w:top w:val="single" w:sz="8" w:space="0" w:color="auto"/>
              <w:left w:val="nil"/>
              <w:bottom w:val="nil"/>
              <w:right w:val="nil"/>
            </w:tcBorders>
            <w:shd w:val="clear" w:color="auto" w:fill="auto"/>
            <w:noWrap/>
            <w:vAlign w:val="center"/>
            <w:hideMark/>
          </w:tcPr>
          <w:p w14:paraId="2AAFDB6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-0.49%</w:t>
            </w:r>
          </w:p>
        </w:tc>
        <w:tc>
          <w:tcPr>
            <w:tcW w:w="917" w:type="dxa"/>
            <w:tcBorders>
              <w:top w:val="single" w:sz="8" w:space="0" w:color="auto"/>
              <w:left w:val="nil"/>
              <w:bottom w:val="nil"/>
              <w:right w:val="nil"/>
            </w:tcBorders>
            <w:shd w:val="clear" w:color="auto" w:fill="auto"/>
            <w:noWrap/>
            <w:vAlign w:val="center"/>
            <w:hideMark/>
          </w:tcPr>
          <w:p w14:paraId="377FCFC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-0.26%</w:t>
            </w:r>
          </w:p>
        </w:tc>
        <w:tc>
          <w:tcPr>
            <w:tcW w:w="917" w:type="dxa"/>
            <w:tcBorders>
              <w:top w:val="single" w:sz="8" w:space="0" w:color="auto"/>
              <w:left w:val="nil"/>
              <w:bottom w:val="nil"/>
              <w:right w:val="single" w:sz="4" w:space="0" w:color="auto"/>
            </w:tcBorders>
            <w:shd w:val="clear" w:color="auto" w:fill="auto"/>
            <w:noWrap/>
            <w:vAlign w:val="center"/>
            <w:hideMark/>
          </w:tcPr>
          <w:p w14:paraId="3D52362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-0.21%</w:t>
            </w:r>
          </w:p>
        </w:tc>
        <w:tc>
          <w:tcPr>
            <w:tcW w:w="642" w:type="dxa"/>
            <w:tcBorders>
              <w:top w:val="single" w:sz="8" w:space="0" w:color="auto"/>
              <w:left w:val="nil"/>
              <w:bottom w:val="nil"/>
              <w:right w:val="nil"/>
            </w:tcBorders>
            <w:shd w:val="clear" w:color="auto" w:fill="auto"/>
            <w:noWrap/>
            <w:vAlign w:val="center"/>
            <w:hideMark/>
          </w:tcPr>
          <w:p w14:paraId="15F4F0A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156%</w:t>
            </w:r>
          </w:p>
        </w:tc>
        <w:tc>
          <w:tcPr>
            <w:tcW w:w="642" w:type="dxa"/>
            <w:tcBorders>
              <w:top w:val="single" w:sz="8" w:space="0" w:color="auto"/>
              <w:left w:val="nil"/>
              <w:bottom w:val="nil"/>
              <w:right w:val="nil"/>
            </w:tcBorders>
            <w:shd w:val="clear" w:color="auto" w:fill="auto"/>
            <w:noWrap/>
            <w:vAlign w:val="center"/>
            <w:hideMark/>
          </w:tcPr>
          <w:p w14:paraId="70C1191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104%</w:t>
            </w:r>
          </w:p>
        </w:tc>
        <w:tc>
          <w:tcPr>
            <w:tcW w:w="871" w:type="dxa"/>
            <w:tcBorders>
              <w:top w:val="single" w:sz="8" w:space="0" w:color="auto"/>
              <w:left w:val="single" w:sz="8" w:space="0" w:color="auto"/>
              <w:bottom w:val="single" w:sz="8" w:space="0" w:color="auto"/>
              <w:right w:val="nil"/>
            </w:tcBorders>
            <w:shd w:val="clear" w:color="auto" w:fill="auto"/>
            <w:noWrap/>
            <w:vAlign w:val="center"/>
            <w:hideMark/>
          </w:tcPr>
          <w:p w14:paraId="3AEDAE0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-0.11%</w:t>
            </w:r>
          </w:p>
        </w:tc>
        <w:tc>
          <w:tcPr>
            <w:tcW w:w="871" w:type="dxa"/>
            <w:tcBorders>
              <w:top w:val="single" w:sz="8" w:space="0" w:color="auto"/>
              <w:left w:val="nil"/>
              <w:bottom w:val="single" w:sz="8" w:space="0" w:color="auto"/>
              <w:right w:val="nil"/>
            </w:tcBorders>
            <w:shd w:val="clear" w:color="auto" w:fill="auto"/>
            <w:noWrap/>
            <w:vAlign w:val="center"/>
            <w:hideMark/>
          </w:tcPr>
          <w:p w14:paraId="4B3A0E7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-0.06%</w:t>
            </w:r>
          </w:p>
        </w:tc>
        <w:tc>
          <w:tcPr>
            <w:tcW w:w="871" w:type="dxa"/>
            <w:tcBorders>
              <w:top w:val="single" w:sz="8" w:space="0" w:color="auto"/>
              <w:left w:val="nil"/>
              <w:bottom w:val="single" w:sz="8" w:space="0" w:color="auto"/>
              <w:right w:val="single" w:sz="4" w:space="0" w:color="auto"/>
            </w:tcBorders>
            <w:shd w:val="clear" w:color="auto" w:fill="auto"/>
            <w:noWrap/>
            <w:vAlign w:val="center"/>
            <w:hideMark/>
          </w:tcPr>
          <w:p w14:paraId="0D49055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-0.06%</w:t>
            </w:r>
          </w:p>
        </w:tc>
        <w:tc>
          <w:tcPr>
            <w:tcW w:w="711" w:type="dxa"/>
            <w:tcBorders>
              <w:top w:val="single" w:sz="8" w:space="0" w:color="auto"/>
              <w:left w:val="nil"/>
              <w:bottom w:val="nil"/>
              <w:right w:val="nil"/>
            </w:tcBorders>
            <w:shd w:val="clear" w:color="auto" w:fill="auto"/>
            <w:noWrap/>
            <w:vAlign w:val="center"/>
            <w:hideMark/>
          </w:tcPr>
          <w:p w14:paraId="455E402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105%</w:t>
            </w:r>
          </w:p>
        </w:tc>
        <w:tc>
          <w:tcPr>
            <w:tcW w:w="711" w:type="dxa"/>
            <w:tcBorders>
              <w:top w:val="single" w:sz="8" w:space="0" w:color="auto"/>
              <w:left w:val="nil"/>
              <w:bottom w:val="nil"/>
              <w:right w:val="single" w:sz="8" w:space="0" w:color="auto"/>
            </w:tcBorders>
            <w:shd w:val="clear" w:color="auto" w:fill="auto"/>
            <w:noWrap/>
            <w:vAlign w:val="center"/>
            <w:hideMark/>
          </w:tcPr>
          <w:p w14:paraId="4BD013C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27B00B41" w14:textId="77777777" w:rsidTr="00061FCD">
        <w:trPr>
          <w:trHeight w:val="260"/>
        </w:trPr>
        <w:tc>
          <w:tcPr>
            <w:tcW w:w="1259" w:type="dxa"/>
            <w:tcBorders>
              <w:top w:val="single" w:sz="8" w:space="0" w:color="auto"/>
              <w:left w:val="single" w:sz="8" w:space="0" w:color="auto"/>
              <w:bottom w:val="nil"/>
              <w:right w:val="nil"/>
            </w:tcBorders>
            <w:shd w:val="clear" w:color="auto" w:fill="auto"/>
            <w:noWrap/>
            <w:vAlign w:val="center"/>
            <w:hideMark/>
          </w:tcPr>
          <w:p w14:paraId="414F972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D</w:t>
            </w:r>
          </w:p>
        </w:tc>
        <w:tc>
          <w:tcPr>
            <w:tcW w:w="917" w:type="dxa"/>
            <w:tcBorders>
              <w:top w:val="single" w:sz="8" w:space="0" w:color="auto"/>
              <w:left w:val="single" w:sz="8" w:space="0" w:color="auto"/>
              <w:bottom w:val="nil"/>
              <w:right w:val="nil"/>
            </w:tcBorders>
            <w:shd w:val="clear" w:color="auto" w:fill="auto"/>
            <w:noWrap/>
            <w:vAlign w:val="center"/>
            <w:hideMark/>
          </w:tcPr>
          <w:p w14:paraId="2565D11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-0.21%</w:t>
            </w:r>
          </w:p>
        </w:tc>
        <w:tc>
          <w:tcPr>
            <w:tcW w:w="917" w:type="dxa"/>
            <w:tcBorders>
              <w:top w:val="single" w:sz="8" w:space="0" w:color="auto"/>
              <w:left w:val="nil"/>
              <w:bottom w:val="nil"/>
              <w:right w:val="nil"/>
            </w:tcBorders>
            <w:shd w:val="clear" w:color="auto" w:fill="auto"/>
            <w:noWrap/>
            <w:vAlign w:val="center"/>
            <w:hideMark/>
          </w:tcPr>
          <w:p w14:paraId="4E131BB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0.13%</w:t>
            </w:r>
          </w:p>
        </w:tc>
        <w:tc>
          <w:tcPr>
            <w:tcW w:w="917" w:type="dxa"/>
            <w:tcBorders>
              <w:top w:val="single" w:sz="8" w:space="0" w:color="auto"/>
              <w:left w:val="nil"/>
              <w:bottom w:val="nil"/>
              <w:right w:val="single" w:sz="4" w:space="0" w:color="auto"/>
            </w:tcBorders>
            <w:shd w:val="clear" w:color="auto" w:fill="auto"/>
            <w:noWrap/>
            <w:vAlign w:val="center"/>
            <w:hideMark/>
          </w:tcPr>
          <w:p w14:paraId="4E1C57A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0.32%</w:t>
            </w:r>
          </w:p>
        </w:tc>
        <w:tc>
          <w:tcPr>
            <w:tcW w:w="642" w:type="dxa"/>
            <w:tcBorders>
              <w:top w:val="single" w:sz="8" w:space="0" w:color="auto"/>
              <w:left w:val="nil"/>
              <w:bottom w:val="nil"/>
              <w:right w:val="nil"/>
            </w:tcBorders>
            <w:shd w:val="clear" w:color="auto" w:fill="auto"/>
            <w:noWrap/>
            <w:vAlign w:val="center"/>
            <w:hideMark/>
          </w:tcPr>
          <w:p w14:paraId="305BD01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148%</w:t>
            </w:r>
          </w:p>
        </w:tc>
        <w:tc>
          <w:tcPr>
            <w:tcW w:w="642" w:type="dxa"/>
            <w:tcBorders>
              <w:top w:val="single" w:sz="8" w:space="0" w:color="auto"/>
              <w:left w:val="nil"/>
              <w:bottom w:val="nil"/>
              <w:right w:val="nil"/>
            </w:tcBorders>
            <w:shd w:val="clear" w:color="auto" w:fill="auto"/>
            <w:noWrap/>
            <w:vAlign w:val="center"/>
            <w:hideMark/>
          </w:tcPr>
          <w:p w14:paraId="4D4B49E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108%</w:t>
            </w:r>
          </w:p>
        </w:tc>
        <w:tc>
          <w:tcPr>
            <w:tcW w:w="871" w:type="dxa"/>
            <w:tcBorders>
              <w:top w:val="nil"/>
              <w:left w:val="single" w:sz="8" w:space="0" w:color="auto"/>
              <w:bottom w:val="nil"/>
              <w:right w:val="nil"/>
            </w:tcBorders>
            <w:shd w:val="clear" w:color="auto" w:fill="auto"/>
            <w:noWrap/>
            <w:vAlign w:val="center"/>
            <w:hideMark/>
          </w:tcPr>
          <w:p w14:paraId="5C5E7E8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-0.12%</w:t>
            </w:r>
          </w:p>
        </w:tc>
        <w:tc>
          <w:tcPr>
            <w:tcW w:w="871" w:type="dxa"/>
            <w:tcBorders>
              <w:top w:val="nil"/>
              <w:left w:val="nil"/>
              <w:bottom w:val="nil"/>
              <w:right w:val="nil"/>
            </w:tcBorders>
            <w:shd w:val="clear" w:color="auto" w:fill="auto"/>
            <w:noWrap/>
            <w:vAlign w:val="center"/>
            <w:hideMark/>
          </w:tcPr>
          <w:p w14:paraId="3027EA1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-0.03%</w:t>
            </w:r>
          </w:p>
        </w:tc>
        <w:tc>
          <w:tcPr>
            <w:tcW w:w="871" w:type="dxa"/>
            <w:tcBorders>
              <w:top w:val="nil"/>
              <w:left w:val="nil"/>
              <w:bottom w:val="nil"/>
              <w:right w:val="single" w:sz="4" w:space="0" w:color="auto"/>
            </w:tcBorders>
            <w:shd w:val="clear" w:color="auto" w:fill="auto"/>
            <w:noWrap/>
            <w:vAlign w:val="center"/>
            <w:hideMark/>
          </w:tcPr>
          <w:p w14:paraId="064B416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-0.01%</w:t>
            </w:r>
          </w:p>
        </w:tc>
        <w:tc>
          <w:tcPr>
            <w:tcW w:w="711" w:type="dxa"/>
            <w:tcBorders>
              <w:top w:val="single" w:sz="8" w:space="0" w:color="auto"/>
              <w:left w:val="nil"/>
              <w:bottom w:val="nil"/>
              <w:right w:val="nil"/>
            </w:tcBorders>
            <w:shd w:val="clear" w:color="auto" w:fill="auto"/>
            <w:noWrap/>
            <w:vAlign w:val="center"/>
            <w:hideMark/>
          </w:tcPr>
          <w:p w14:paraId="1019D5B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106%</w:t>
            </w:r>
          </w:p>
        </w:tc>
        <w:tc>
          <w:tcPr>
            <w:tcW w:w="711" w:type="dxa"/>
            <w:tcBorders>
              <w:top w:val="single" w:sz="8" w:space="0" w:color="auto"/>
              <w:left w:val="nil"/>
              <w:bottom w:val="nil"/>
              <w:right w:val="single" w:sz="8" w:space="0" w:color="auto"/>
            </w:tcBorders>
            <w:shd w:val="clear" w:color="auto" w:fill="auto"/>
            <w:noWrap/>
            <w:vAlign w:val="center"/>
            <w:hideMark/>
          </w:tcPr>
          <w:p w14:paraId="4A29265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092A4035" w14:textId="77777777" w:rsidTr="00061FCD">
        <w:trPr>
          <w:trHeight w:val="260"/>
        </w:trPr>
        <w:tc>
          <w:tcPr>
            <w:tcW w:w="1259" w:type="dxa"/>
            <w:tcBorders>
              <w:top w:val="nil"/>
              <w:left w:val="single" w:sz="8" w:space="0" w:color="auto"/>
              <w:bottom w:val="nil"/>
              <w:right w:val="nil"/>
            </w:tcBorders>
            <w:shd w:val="clear" w:color="auto" w:fill="auto"/>
            <w:noWrap/>
            <w:vAlign w:val="center"/>
            <w:hideMark/>
          </w:tcPr>
          <w:p w14:paraId="27AC92E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F</w:t>
            </w:r>
          </w:p>
        </w:tc>
        <w:tc>
          <w:tcPr>
            <w:tcW w:w="917" w:type="dxa"/>
            <w:tcBorders>
              <w:top w:val="nil"/>
              <w:left w:val="single" w:sz="8" w:space="0" w:color="auto"/>
              <w:bottom w:val="nil"/>
              <w:right w:val="nil"/>
            </w:tcBorders>
            <w:shd w:val="clear" w:color="000000" w:fill="CCFFCC"/>
            <w:noWrap/>
            <w:vAlign w:val="center"/>
            <w:hideMark/>
          </w:tcPr>
          <w:p w14:paraId="228D97E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-18.03%</w:t>
            </w:r>
          </w:p>
        </w:tc>
        <w:tc>
          <w:tcPr>
            <w:tcW w:w="917" w:type="dxa"/>
            <w:tcBorders>
              <w:top w:val="nil"/>
              <w:left w:val="nil"/>
              <w:bottom w:val="nil"/>
              <w:right w:val="nil"/>
            </w:tcBorders>
            <w:shd w:val="clear" w:color="000000" w:fill="CCFFCC"/>
            <w:noWrap/>
            <w:vAlign w:val="center"/>
            <w:hideMark/>
          </w:tcPr>
          <w:p w14:paraId="2D08E11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-17.84%</w:t>
            </w:r>
          </w:p>
        </w:tc>
        <w:tc>
          <w:tcPr>
            <w:tcW w:w="917" w:type="dxa"/>
            <w:tcBorders>
              <w:top w:val="nil"/>
              <w:left w:val="nil"/>
              <w:bottom w:val="nil"/>
              <w:right w:val="single" w:sz="4" w:space="0" w:color="auto"/>
            </w:tcBorders>
            <w:shd w:val="clear" w:color="000000" w:fill="CCFFCC"/>
            <w:noWrap/>
            <w:vAlign w:val="center"/>
            <w:hideMark/>
          </w:tcPr>
          <w:p w14:paraId="48B0125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-17.80%</w:t>
            </w:r>
          </w:p>
        </w:tc>
        <w:tc>
          <w:tcPr>
            <w:tcW w:w="642" w:type="dxa"/>
            <w:tcBorders>
              <w:top w:val="nil"/>
              <w:left w:val="nil"/>
              <w:bottom w:val="nil"/>
              <w:right w:val="nil"/>
            </w:tcBorders>
            <w:shd w:val="clear" w:color="auto" w:fill="auto"/>
            <w:noWrap/>
            <w:vAlign w:val="center"/>
            <w:hideMark/>
          </w:tcPr>
          <w:p w14:paraId="25BC450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189%</w:t>
            </w:r>
          </w:p>
        </w:tc>
        <w:tc>
          <w:tcPr>
            <w:tcW w:w="642" w:type="dxa"/>
            <w:tcBorders>
              <w:top w:val="nil"/>
              <w:left w:val="nil"/>
              <w:bottom w:val="nil"/>
              <w:right w:val="nil"/>
            </w:tcBorders>
            <w:shd w:val="clear" w:color="auto" w:fill="auto"/>
            <w:noWrap/>
            <w:vAlign w:val="center"/>
            <w:hideMark/>
          </w:tcPr>
          <w:p w14:paraId="42B225C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98%</w:t>
            </w:r>
          </w:p>
        </w:tc>
        <w:tc>
          <w:tcPr>
            <w:tcW w:w="871" w:type="dxa"/>
            <w:tcBorders>
              <w:top w:val="nil"/>
              <w:left w:val="single" w:sz="8" w:space="0" w:color="auto"/>
              <w:bottom w:val="nil"/>
              <w:right w:val="nil"/>
            </w:tcBorders>
            <w:shd w:val="clear" w:color="auto" w:fill="auto"/>
            <w:noWrap/>
            <w:vAlign w:val="center"/>
            <w:hideMark/>
          </w:tcPr>
          <w:p w14:paraId="4760B25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-0.61%</w:t>
            </w:r>
          </w:p>
        </w:tc>
        <w:tc>
          <w:tcPr>
            <w:tcW w:w="871" w:type="dxa"/>
            <w:tcBorders>
              <w:top w:val="nil"/>
              <w:left w:val="nil"/>
              <w:bottom w:val="nil"/>
              <w:right w:val="nil"/>
            </w:tcBorders>
            <w:shd w:val="clear" w:color="auto" w:fill="auto"/>
            <w:noWrap/>
            <w:vAlign w:val="center"/>
            <w:hideMark/>
          </w:tcPr>
          <w:p w14:paraId="63A5918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-0.29%</w:t>
            </w:r>
          </w:p>
        </w:tc>
        <w:tc>
          <w:tcPr>
            <w:tcW w:w="871" w:type="dxa"/>
            <w:tcBorders>
              <w:top w:val="nil"/>
              <w:left w:val="nil"/>
              <w:bottom w:val="nil"/>
              <w:right w:val="single" w:sz="4" w:space="0" w:color="auto"/>
            </w:tcBorders>
            <w:shd w:val="clear" w:color="auto" w:fill="auto"/>
            <w:noWrap/>
            <w:vAlign w:val="center"/>
            <w:hideMark/>
          </w:tcPr>
          <w:p w14:paraId="61CD12E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-0.29%</w:t>
            </w:r>
          </w:p>
        </w:tc>
        <w:tc>
          <w:tcPr>
            <w:tcW w:w="711" w:type="dxa"/>
            <w:tcBorders>
              <w:top w:val="nil"/>
              <w:left w:val="nil"/>
              <w:bottom w:val="nil"/>
              <w:right w:val="nil"/>
            </w:tcBorders>
            <w:shd w:val="clear" w:color="auto" w:fill="auto"/>
            <w:noWrap/>
            <w:vAlign w:val="center"/>
            <w:hideMark/>
          </w:tcPr>
          <w:p w14:paraId="135A20F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103%</w:t>
            </w:r>
          </w:p>
        </w:tc>
        <w:tc>
          <w:tcPr>
            <w:tcW w:w="711" w:type="dxa"/>
            <w:tcBorders>
              <w:top w:val="nil"/>
              <w:left w:val="nil"/>
              <w:bottom w:val="nil"/>
              <w:right w:val="single" w:sz="8" w:space="0" w:color="auto"/>
            </w:tcBorders>
            <w:shd w:val="clear" w:color="auto" w:fill="auto"/>
            <w:noWrap/>
            <w:vAlign w:val="center"/>
            <w:hideMark/>
          </w:tcPr>
          <w:p w14:paraId="03AFC52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99%</w:t>
            </w:r>
          </w:p>
        </w:tc>
      </w:tr>
      <w:tr w:rsidR="00061FCD" w:rsidRPr="00061FCD" w14:paraId="66402027" w14:textId="77777777" w:rsidTr="00061FCD">
        <w:trPr>
          <w:trHeight w:val="260"/>
        </w:trPr>
        <w:tc>
          <w:tcPr>
            <w:tcW w:w="1259" w:type="dxa"/>
            <w:tcBorders>
              <w:top w:val="nil"/>
              <w:left w:val="single" w:sz="8" w:space="0" w:color="auto"/>
              <w:bottom w:val="single" w:sz="8" w:space="0" w:color="auto"/>
              <w:right w:val="nil"/>
            </w:tcBorders>
            <w:shd w:val="clear" w:color="auto" w:fill="auto"/>
            <w:noWrap/>
            <w:vAlign w:val="center"/>
            <w:hideMark/>
          </w:tcPr>
          <w:p w14:paraId="34EDF41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SCC</w:t>
            </w:r>
          </w:p>
        </w:tc>
        <w:tc>
          <w:tcPr>
            <w:tcW w:w="917" w:type="dxa"/>
            <w:tcBorders>
              <w:top w:val="nil"/>
              <w:left w:val="single" w:sz="8" w:space="0" w:color="auto"/>
              <w:bottom w:val="single" w:sz="8" w:space="0" w:color="auto"/>
              <w:right w:val="nil"/>
            </w:tcBorders>
            <w:shd w:val="clear" w:color="000000" w:fill="CCFFCC"/>
            <w:noWrap/>
            <w:vAlign w:val="center"/>
            <w:hideMark/>
          </w:tcPr>
          <w:p w14:paraId="27B9F11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-53.35%</w:t>
            </w:r>
          </w:p>
        </w:tc>
        <w:tc>
          <w:tcPr>
            <w:tcW w:w="917" w:type="dxa"/>
            <w:tcBorders>
              <w:top w:val="nil"/>
              <w:left w:val="nil"/>
              <w:bottom w:val="single" w:sz="8" w:space="0" w:color="auto"/>
              <w:right w:val="nil"/>
            </w:tcBorders>
            <w:shd w:val="clear" w:color="000000" w:fill="CCFFCC"/>
            <w:noWrap/>
            <w:vAlign w:val="center"/>
            <w:hideMark/>
          </w:tcPr>
          <w:p w14:paraId="2362FE4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-52.37%</w:t>
            </w:r>
          </w:p>
        </w:tc>
        <w:tc>
          <w:tcPr>
            <w:tcW w:w="917" w:type="dxa"/>
            <w:tcBorders>
              <w:top w:val="nil"/>
              <w:left w:val="nil"/>
              <w:bottom w:val="single" w:sz="8" w:space="0" w:color="auto"/>
              <w:right w:val="single" w:sz="4" w:space="0" w:color="auto"/>
            </w:tcBorders>
            <w:shd w:val="clear" w:color="000000" w:fill="CCFFCC"/>
            <w:noWrap/>
            <w:vAlign w:val="center"/>
            <w:hideMark/>
          </w:tcPr>
          <w:p w14:paraId="27C204D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-52.70%</w:t>
            </w:r>
          </w:p>
        </w:tc>
        <w:tc>
          <w:tcPr>
            <w:tcW w:w="642" w:type="dxa"/>
            <w:tcBorders>
              <w:top w:val="nil"/>
              <w:left w:val="nil"/>
              <w:bottom w:val="single" w:sz="8" w:space="0" w:color="auto"/>
              <w:right w:val="nil"/>
            </w:tcBorders>
            <w:shd w:val="clear" w:color="auto" w:fill="auto"/>
            <w:noWrap/>
            <w:vAlign w:val="center"/>
            <w:hideMark/>
          </w:tcPr>
          <w:p w14:paraId="593FBF0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149%</w:t>
            </w:r>
          </w:p>
        </w:tc>
        <w:tc>
          <w:tcPr>
            <w:tcW w:w="642" w:type="dxa"/>
            <w:tcBorders>
              <w:top w:val="nil"/>
              <w:left w:val="nil"/>
              <w:bottom w:val="single" w:sz="8" w:space="0" w:color="auto"/>
              <w:right w:val="nil"/>
            </w:tcBorders>
            <w:shd w:val="clear" w:color="auto" w:fill="auto"/>
            <w:noWrap/>
            <w:vAlign w:val="center"/>
            <w:hideMark/>
          </w:tcPr>
          <w:p w14:paraId="7D8F9DF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85%</w:t>
            </w:r>
          </w:p>
        </w:tc>
        <w:tc>
          <w:tcPr>
            <w:tcW w:w="871" w:type="dxa"/>
            <w:tcBorders>
              <w:top w:val="nil"/>
              <w:left w:val="single" w:sz="8" w:space="0" w:color="auto"/>
              <w:bottom w:val="single" w:sz="8" w:space="0" w:color="auto"/>
              <w:right w:val="nil"/>
            </w:tcBorders>
            <w:shd w:val="clear" w:color="auto" w:fill="auto"/>
            <w:noWrap/>
            <w:vAlign w:val="center"/>
            <w:hideMark/>
          </w:tcPr>
          <w:p w14:paraId="09AB2E2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-1.18%</w:t>
            </w:r>
          </w:p>
        </w:tc>
        <w:tc>
          <w:tcPr>
            <w:tcW w:w="871" w:type="dxa"/>
            <w:tcBorders>
              <w:top w:val="nil"/>
              <w:left w:val="nil"/>
              <w:bottom w:val="single" w:sz="8" w:space="0" w:color="auto"/>
              <w:right w:val="nil"/>
            </w:tcBorders>
            <w:shd w:val="clear" w:color="auto" w:fill="auto"/>
            <w:noWrap/>
            <w:vAlign w:val="center"/>
            <w:hideMark/>
          </w:tcPr>
          <w:p w14:paraId="07171F2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-0.87%</w:t>
            </w:r>
          </w:p>
        </w:tc>
        <w:tc>
          <w:tcPr>
            <w:tcW w:w="871" w:type="dxa"/>
            <w:tcBorders>
              <w:top w:val="nil"/>
              <w:left w:val="nil"/>
              <w:bottom w:val="single" w:sz="8" w:space="0" w:color="auto"/>
              <w:right w:val="single" w:sz="4" w:space="0" w:color="auto"/>
            </w:tcBorders>
            <w:shd w:val="clear" w:color="auto" w:fill="auto"/>
            <w:noWrap/>
            <w:vAlign w:val="center"/>
            <w:hideMark/>
          </w:tcPr>
          <w:p w14:paraId="1D122A5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-0.88%</w:t>
            </w:r>
          </w:p>
        </w:tc>
        <w:tc>
          <w:tcPr>
            <w:tcW w:w="711" w:type="dxa"/>
            <w:tcBorders>
              <w:top w:val="nil"/>
              <w:left w:val="nil"/>
              <w:bottom w:val="single" w:sz="8" w:space="0" w:color="auto"/>
              <w:right w:val="nil"/>
            </w:tcBorders>
            <w:shd w:val="clear" w:color="auto" w:fill="auto"/>
            <w:noWrap/>
            <w:vAlign w:val="center"/>
            <w:hideMark/>
          </w:tcPr>
          <w:p w14:paraId="5CEE9D3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c>
          <w:tcPr>
            <w:tcW w:w="711" w:type="dxa"/>
            <w:tcBorders>
              <w:top w:val="nil"/>
              <w:left w:val="nil"/>
              <w:bottom w:val="single" w:sz="8" w:space="0" w:color="auto"/>
              <w:right w:val="single" w:sz="8" w:space="0" w:color="auto"/>
            </w:tcBorders>
            <w:shd w:val="clear" w:color="auto" w:fill="auto"/>
            <w:noWrap/>
            <w:vAlign w:val="center"/>
            <w:hideMark/>
          </w:tcPr>
          <w:p w14:paraId="4912833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628C3015" w14:textId="77777777" w:rsidTr="00061FCD">
        <w:trPr>
          <w:trHeight w:val="260"/>
        </w:trPr>
        <w:tc>
          <w:tcPr>
            <w:tcW w:w="1259" w:type="dxa"/>
            <w:tcBorders>
              <w:top w:val="nil"/>
              <w:left w:val="nil"/>
              <w:bottom w:val="nil"/>
              <w:right w:val="nil"/>
            </w:tcBorders>
            <w:shd w:val="clear" w:color="auto" w:fill="auto"/>
            <w:noWrap/>
            <w:vAlign w:val="center"/>
            <w:hideMark/>
          </w:tcPr>
          <w:p w14:paraId="451E763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17" w:type="dxa"/>
            <w:tcBorders>
              <w:top w:val="nil"/>
              <w:left w:val="nil"/>
              <w:bottom w:val="nil"/>
              <w:right w:val="nil"/>
            </w:tcBorders>
            <w:shd w:val="clear" w:color="auto" w:fill="auto"/>
            <w:noWrap/>
            <w:vAlign w:val="center"/>
            <w:hideMark/>
          </w:tcPr>
          <w:p w14:paraId="3CA949E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17" w:type="dxa"/>
            <w:tcBorders>
              <w:top w:val="nil"/>
              <w:left w:val="nil"/>
              <w:bottom w:val="nil"/>
              <w:right w:val="nil"/>
            </w:tcBorders>
            <w:shd w:val="clear" w:color="auto" w:fill="auto"/>
            <w:noWrap/>
            <w:vAlign w:val="center"/>
            <w:hideMark/>
          </w:tcPr>
          <w:p w14:paraId="458633A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17" w:type="dxa"/>
            <w:tcBorders>
              <w:top w:val="nil"/>
              <w:left w:val="nil"/>
              <w:bottom w:val="nil"/>
              <w:right w:val="nil"/>
            </w:tcBorders>
            <w:shd w:val="clear" w:color="auto" w:fill="auto"/>
            <w:noWrap/>
            <w:vAlign w:val="center"/>
            <w:hideMark/>
          </w:tcPr>
          <w:p w14:paraId="4877B79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42" w:type="dxa"/>
            <w:tcBorders>
              <w:top w:val="nil"/>
              <w:left w:val="nil"/>
              <w:bottom w:val="nil"/>
              <w:right w:val="nil"/>
            </w:tcBorders>
            <w:shd w:val="clear" w:color="auto" w:fill="auto"/>
            <w:noWrap/>
            <w:vAlign w:val="center"/>
            <w:hideMark/>
          </w:tcPr>
          <w:p w14:paraId="33CA678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42" w:type="dxa"/>
            <w:tcBorders>
              <w:top w:val="nil"/>
              <w:left w:val="nil"/>
              <w:bottom w:val="nil"/>
              <w:right w:val="nil"/>
            </w:tcBorders>
            <w:shd w:val="clear" w:color="auto" w:fill="auto"/>
            <w:noWrap/>
            <w:vAlign w:val="center"/>
            <w:hideMark/>
          </w:tcPr>
          <w:p w14:paraId="76F394A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871" w:type="dxa"/>
            <w:tcBorders>
              <w:top w:val="nil"/>
              <w:left w:val="nil"/>
              <w:bottom w:val="nil"/>
              <w:right w:val="nil"/>
            </w:tcBorders>
            <w:shd w:val="clear" w:color="auto" w:fill="auto"/>
            <w:noWrap/>
            <w:vAlign w:val="center"/>
            <w:hideMark/>
          </w:tcPr>
          <w:p w14:paraId="799B350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871" w:type="dxa"/>
            <w:tcBorders>
              <w:top w:val="nil"/>
              <w:left w:val="nil"/>
              <w:bottom w:val="nil"/>
              <w:right w:val="nil"/>
            </w:tcBorders>
            <w:shd w:val="clear" w:color="auto" w:fill="auto"/>
            <w:noWrap/>
            <w:vAlign w:val="center"/>
            <w:hideMark/>
          </w:tcPr>
          <w:p w14:paraId="524EC76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871" w:type="dxa"/>
            <w:tcBorders>
              <w:top w:val="nil"/>
              <w:left w:val="nil"/>
              <w:bottom w:val="nil"/>
              <w:right w:val="nil"/>
            </w:tcBorders>
            <w:shd w:val="clear" w:color="auto" w:fill="auto"/>
            <w:noWrap/>
            <w:vAlign w:val="center"/>
            <w:hideMark/>
          </w:tcPr>
          <w:p w14:paraId="3345981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711" w:type="dxa"/>
            <w:tcBorders>
              <w:top w:val="nil"/>
              <w:left w:val="nil"/>
              <w:bottom w:val="nil"/>
              <w:right w:val="nil"/>
            </w:tcBorders>
            <w:shd w:val="clear" w:color="auto" w:fill="auto"/>
            <w:noWrap/>
            <w:vAlign w:val="center"/>
            <w:hideMark/>
          </w:tcPr>
          <w:p w14:paraId="0FE9392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711" w:type="dxa"/>
            <w:tcBorders>
              <w:top w:val="nil"/>
              <w:left w:val="nil"/>
              <w:bottom w:val="nil"/>
              <w:right w:val="nil"/>
            </w:tcBorders>
            <w:shd w:val="clear" w:color="auto" w:fill="auto"/>
            <w:noWrap/>
            <w:vAlign w:val="center"/>
            <w:hideMark/>
          </w:tcPr>
          <w:p w14:paraId="01422B8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61FCD" w:rsidRPr="00061FCD" w14:paraId="2BC08F6B" w14:textId="77777777" w:rsidTr="00061FCD">
        <w:trPr>
          <w:trHeight w:val="260"/>
        </w:trPr>
        <w:tc>
          <w:tcPr>
            <w:tcW w:w="1259" w:type="dxa"/>
            <w:tcBorders>
              <w:top w:val="nil"/>
              <w:left w:val="nil"/>
              <w:bottom w:val="nil"/>
              <w:right w:val="nil"/>
            </w:tcBorders>
            <w:shd w:val="clear" w:color="auto" w:fill="auto"/>
            <w:noWrap/>
            <w:vAlign w:val="center"/>
            <w:hideMark/>
          </w:tcPr>
          <w:p w14:paraId="371D7A4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03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E8191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61FCD">
              <w:rPr>
                <w:rFonts w:ascii="Arial" w:hAnsi="Arial" w:cs="Arial"/>
                <w:b/>
                <w:bCs/>
                <w:color w:val="000000"/>
                <w:sz w:val="18"/>
                <w:szCs w:val="18"/>
                <w:lang w:eastAsia="ko-KR"/>
              </w:rPr>
              <w:t>Random Access Main 10</w:t>
            </w:r>
          </w:p>
        </w:tc>
        <w:tc>
          <w:tcPr>
            <w:tcW w:w="4037"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318068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61FCD">
              <w:rPr>
                <w:rFonts w:ascii="Arial" w:hAnsi="Arial" w:cs="Arial"/>
                <w:b/>
                <w:bCs/>
                <w:color w:val="000000"/>
                <w:sz w:val="18"/>
                <w:szCs w:val="18"/>
                <w:lang w:eastAsia="ko-KR"/>
              </w:rPr>
              <w:t>Random Access Main 10</w:t>
            </w:r>
          </w:p>
        </w:tc>
      </w:tr>
      <w:tr w:rsidR="00061FCD" w:rsidRPr="00061FCD" w14:paraId="299465E9" w14:textId="77777777" w:rsidTr="00061FCD">
        <w:trPr>
          <w:trHeight w:val="260"/>
        </w:trPr>
        <w:tc>
          <w:tcPr>
            <w:tcW w:w="1259" w:type="dxa"/>
            <w:tcBorders>
              <w:top w:val="nil"/>
              <w:left w:val="nil"/>
              <w:bottom w:val="nil"/>
              <w:right w:val="nil"/>
            </w:tcBorders>
            <w:shd w:val="clear" w:color="auto" w:fill="auto"/>
            <w:noWrap/>
            <w:vAlign w:val="center"/>
            <w:hideMark/>
          </w:tcPr>
          <w:p w14:paraId="154AB74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0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666D4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61FCD">
              <w:rPr>
                <w:rFonts w:ascii="Arial" w:hAnsi="Arial" w:cs="Arial"/>
                <w:b/>
                <w:bCs/>
                <w:color w:val="000000"/>
                <w:sz w:val="18"/>
                <w:szCs w:val="18"/>
                <w:lang w:eastAsia="ko-KR"/>
              </w:rPr>
              <w:t>Over VTM-2.0.1</w:t>
            </w:r>
          </w:p>
        </w:tc>
        <w:tc>
          <w:tcPr>
            <w:tcW w:w="4037" w:type="dxa"/>
            <w:gridSpan w:val="5"/>
            <w:tcBorders>
              <w:top w:val="single" w:sz="8" w:space="0" w:color="auto"/>
              <w:left w:val="nil"/>
              <w:bottom w:val="nil"/>
              <w:right w:val="single" w:sz="8" w:space="0" w:color="000000"/>
            </w:tcBorders>
            <w:shd w:val="clear" w:color="auto" w:fill="auto"/>
            <w:noWrap/>
            <w:vAlign w:val="center"/>
            <w:hideMark/>
          </w:tcPr>
          <w:p w14:paraId="6A7BC72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61FCD">
              <w:rPr>
                <w:rFonts w:ascii="Arial" w:hAnsi="Arial" w:cs="Arial"/>
                <w:b/>
                <w:bCs/>
                <w:color w:val="000000"/>
                <w:sz w:val="18"/>
                <w:szCs w:val="18"/>
                <w:lang w:eastAsia="ko-KR"/>
              </w:rPr>
              <w:t>Over VTM-2.0.1+CPR</w:t>
            </w:r>
          </w:p>
        </w:tc>
      </w:tr>
      <w:tr w:rsidR="00061FCD" w:rsidRPr="00061FCD" w14:paraId="69433B35" w14:textId="77777777" w:rsidTr="00061FCD">
        <w:trPr>
          <w:trHeight w:val="260"/>
        </w:trPr>
        <w:tc>
          <w:tcPr>
            <w:tcW w:w="1259" w:type="dxa"/>
            <w:tcBorders>
              <w:top w:val="nil"/>
              <w:left w:val="nil"/>
              <w:bottom w:val="nil"/>
              <w:right w:val="nil"/>
            </w:tcBorders>
            <w:shd w:val="clear" w:color="auto" w:fill="auto"/>
            <w:noWrap/>
            <w:vAlign w:val="center"/>
            <w:hideMark/>
          </w:tcPr>
          <w:p w14:paraId="3D16525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917" w:type="dxa"/>
            <w:tcBorders>
              <w:top w:val="nil"/>
              <w:left w:val="single" w:sz="8" w:space="0" w:color="auto"/>
              <w:bottom w:val="single" w:sz="8" w:space="0" w:color="auto"/>
              <w:right w:val="nil"/>
            </w:tcBorders>
            <w:shd w:val="clear" w:color="auto" w:fill="auto"/>
            <w:noWrap/>
            <w:vAlign w:val="center"/>
            <w:hideMark/>
          </w:tcPr>
          <w:p w14:paraId="1C61C46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Y</w:t>
            </w:r>
          </w:p>
        </w:tc>
        <w:tc>
          <w:tcPr>
            <w:tcW w:w="917" w:type="dxa"/>
            <w:tcBorders>
              <w:top w:val="nil"/>
              <w:left w:val="nil"/>
              <w:bottom w:val="single" w:sz="8" w:space="0" w:color="auto"/>
              <w:right w:val="nil"/>
            </w:tcBorders>
            <w:shd w:val="clear" w:color="auto" w:fill="auto"/>
            <w:noWrap/>
            <w:vAlign w:val="center"/>
            <w:hideMark/>
          </w:tcPr>
          <w:p w14:paraId="6DB7588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U</w:t>
            </w:r>
          </w:p>
        </w:tc>
        <w:tc>
          <w:tcPr>
            <w:tcW w:w="917" w:type="dxa"/>
            <w:tcBorders>
              <w:top w:val="nil"/>
              <w:left w:val="nil"/>
              <w:bottom w:val="single" w:sz="8" w:space="0" w:color="auto"/>
              <w:right w:val="single" w:sz="4" w:space="0" w:color="auto"/>
            </w:tcBorders>
            <w:shd w:val="clear" w:color="auto" w:fill="auto"/>
            <w:noWrap/>
            <w:vAlign w:val="center"/>
            <w:hideMark/>
          </w:tcPr>
          <w:p w14:paraId="2DCB77E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V</w:t>
            </w:r>
          </w:p>
        </w:tc>
        <w:tc>
          <w:tcPr>
            <w:tcW w:w="642" w:type="dxa"/>
            <w:tcBorders>
              <w:top w:val="nil"/>
              <w:left w:val="nil"/>
              <w:bottom w:val="single" w:sz="8" w:space="0" w:color="auto"/>
              <w:right w:val="nil"/>
            </w:tcBorders>
            <w:shd w:val="clear" w:color="auto" w:fill="auto"/>
            <w:noWrap/>
            <w:vAlign w:val="center"/>
            <w:hideMark/>
          </w:tcPr>
          <w:p w14:paraId="71C48CF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61FCD">
              <w:rPr>
                <w:rFonts w:ascii="Arial" w:hAnsi="Arial" w:cs="Arial"/>
                <w:color w:val="000000"/>
                <w:sz w:val="18"/>
                <w:szCs w:val="18"/>
                <w:lang w:eastAsia="ko-KR"/>
              </w:rPr>
              <w:t>EncT</w:t>
            </w:r>
            <w:proofErr w:type="spellEnd"/>
          </w:p>
        </w:tc>
        <w:tc>
          <w:tcPr>
            <w:tcW w:w="642" w:type="dxa"/>
            <w:tcBorders>
              <w:top w:val="nil"/>
              <w:left w:val="nil"/>
              <w:bottom w:val="single" w:sz="8" w:space="0" w:color="auto"/>
              <w:right w:val="single" w:sz="8" w:space="0" w:color="auto"/>
            </w:tcBorders>
            <w:shd w:val="clear" w:color="auto" w:fill="auto"/>
            <w:noWrap/>
            <w:vAlign w:val="center"/>
            <w:hideMark/>
          </w:tcPr>
          <w:p w14:paraId="1C60158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61FCD">
              <w:rPr>
                <w:rFonts w:ascii="Arial" w:hAnsi="Arial" w:cs="Arial"/>
                <w:color w:val="000000"/>
                <w:sz w:val="18"/>
                <w:szCs w:val="18"/>
                <w:lang w:eastAsia="ko-KR"/>
              </w:rPr>
              <w:t>DecT</w:t>
            </w:r>
            <w:proofErr w:type="spellEnd"/>
          </w:p>
        </w:tc>
        <w:tc>
          <w:tcPr>
            <w:tcW w:w="871" w:type="dxa"/>
            <w:tcBorders>
              <w:top w:val="nil"/>
              <w:left w:val="nil"/>
              <w:bottom w:val="nil"/>
              <w:right w:val="nil"/>
            </w:tcBorders>
            <w:shd w:val="clear" w:color="auto" w:fill="auto"/>
            <w:noWrap/>
            <w:vAlign w:val="center"/>
            <w:hideMark/>
          </w:tcPr>
          <w:p w14:paraId="2D27A2F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Y</w:t>
            </w:r>
          </w:p>
        </w:tc>
        <w:tc>
          <w:tcPr>
            <w:tcW w:w="871" w:type="dxa"/>
            <w:tcBorders>
              <w:top w:val="nil"/>
              <w:left w:val="nil"/>
              <w:bottom w:val="nil"/>
              <w:right w:val="nil"/>
            </w:tcBorders>
            <w:shd w:val="clear" w:color="auto" w:fill="auto"/>
            <w:noWrap/>
            <w:vAlign w:val="center"/>
            <w:hideMark/>
          </w:tcPr>
          <w:p w14:paraId="64A3579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U</w:t>
            </w:r>
          </w:p>
        </w:tc>
        <w:tc>
          <w:tcPr>
            <w:tcW w:w="871" w:type="dxa"/>
            <w:tcBorders>
              <w:top w:val="nil"/>
              <w:left w:val="nil"/>
              <w:bottom w:val="nil"/>
              <w:right w:val="single" w:sz="4" w:space="0" w:color="auto"/>
            </w:tcBorders>
            <w:shd w:val="clear" w:color="auto" w:fill="auto"/>
            <w:noWrap/>
            <w:vAlign w:val="center"/>
            <w:hideMark/>
          </w:tcPr>
          <w:p w14:paraId="6963F36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V</w:t>
            </w:r>
          </w:p>
        </w:tc>
        <w:tc>
          <w:tcPr>
            <w:tcW w:w="711" w:type="dxa"/>
            <w:tcBorders>
              <w:top w:val="nil"/>
              <w:left w:val="nil"/>
              <w:bottom w:val="nil"/>
              <w:right w:val="nil"/>
            </w:tcBorders>
            <w:shd w:val="clear" w:color="auto" w:fill="auto"/>
            <w:noWrap/>
            <w:vAlign w:val="center"/>
            <w:hideMark/>
          </w:tcPr>
          <w:p w14:paraId="3A7C9A9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61FCD">
              <w:rPr>
                <w:rFonts w:ascii="Arial" w:hAnsi="Arial" w:cs="Arial"/>
                <w:color w:val="000000"/>
                <w:sz w:val="18"/>
                <w:szCs w:val="18"/>
                <w:lang w:eastAsia="ko-KR"/>
              </w:rPr>
              <w:t>EncT</w:t>
            </w:r>
            <w:proofErr w:type="spellEnd"/>
          </w:p>
        </w:tc>
        <w:tc>
          <w:tcPr>
            <w:tcW w:w="711" w:type="dxa"/>
            <w:tcBorders>
              <w:top w:val="nil"/>
              <w:left w:val="nil"/>
              <w:bottom w:val="nil"/>
              <w:right w:val="single" w:sz="8" w:space="0" w:color="auto"/>
            </w:tcBorders>
            <w:shd w:val="clear" w:color="auto" w:fill="auto"/>
            <w:noWrap/>
            <w:vAlign w:val="center"/>
            <w:hideMark/>
          </w:tcPr>
          <w:p w14:paraId="59428DB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61FCD">
              <w:rPr>
                <w:rFonts w:ascii="Arial" w:hAnsi="Arial" w:cs="Arial"/>
                <w:color w:val="000000"/>
                <w:sz w:val="18"/>
                <w:szCs w:val="18"/>
                <w:lang w:eastAsia="ko-KR"/>
              </w:rPr>
              <w:t>DecT</w:t>
            </w:r>
            <w:proofErr w:type="spellEnd"/>
          </w:p>
        </w:tc>
      </w:tr>
      <w:tr w:rsidR="00061FCD" w:rsidRPr="00061FCD" w14:paraId="451BA8C0" w14:textId="77777777" w:rsidTr="00061FCD">
        <w:trPr>
          <w:trHeight w:val="260"/>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5343540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A1</w:t>
            </w:r>
          </w:p>
        </w:tc>
        <w:tc>
          <w:tcPr>
            <w:tcW w:w="917" w:type="dxa"/>
            <w:tcBorders>
              <w:top w:val="nil"/>
              <w:left w:val="nil"/>
              <w:bottom w:val="nil"/>
              <w:right w:val="nil"/>
            </w:tcBorders>
            <w:shd w:val="clear" w:color="auto" w:fill="auto"/>
            <w:noWrap/>
            <w:vAlign w:val="center"/>
            <w:hideMark/>
          </w:tcPr>
          <w:p w14:paraId="58FB0FA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-0.08%</w:t>
            </w:r>
          </w:p>
        </w:tc>
        <w:tc>
          <w:tcPr>
            <w:tcW w:w="917" w:type="dxa"/>
            <w:tcBorders>
              <w:top w:val="nil"/>
              <w:left w:val="nil"/>
              <w:bottom w:val="nil"/>
              <w:right w:val="nil"/>
            </w:tcBorders>
            <w:shd w:val="clear" w:color="auto" w:fill="auto"/>
            <w:noWrap/>
            <w:vAlign w:val="center"/>
            <w:hideMark/>
          </w:tcPr>
          <w:p w14:paraId="3293FFE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0.02%</w:t>
            </w:r>
          </w:p>
        </w:tc>
        <w:tc>
          <w:tcPr>
            <w:tcW w:w="917" w:type="dxa"/>
            <w:tcBorders>
              <w:top w:val="nil"/>
              <w:left w:val="nil"/>
              <w:bottom w:val="nil"/>
              <w:right w:val="single" w:sz="4" w:space="0" w:color="auto"/>
            </w:tcBorders>
            <w:shd w:val="clear" w:color="auto" w:fill="auto"/>
            <w:noWrap/>
            <w:vAlign w:val="center"/>
            <w:hideMark/>
          </w:tcPr>
          <w:p w14:paraId="72CC843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-0.06%</w:t>
            </w:r>
          </w:p>
        </w:tc>
        <w:tc>
          <w:tcPr>
            <w:tcW w:w="642" w:type="dxa"/>
            <w:tcBorders>
              <w:top w:val="nil"/>
              <w:left w:val="nil"/>
              <w:bottom w:val="nil"/>
              <w:right w:val="nil"/>
            </w:tcBorders>
            <w:shd w:val="clear" w:color="auto" w:fill="auto"/>
            <w:noWrap/>
            <w:vAlign w:val="center"/>
            <w:hideMark/>
          </w:tcPr>
          <w:p w14:paraId="2AF979F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103%</w:t>
            </w:r>
          </w:p>
        </w:tc>
        <w:tc>
          <w:tcPr>
            <w:tcW w:w="642" w:type="dxa"/>
            <w:tcBorders>
              <w:top w:val="nil"/>
              <w:left w:val="nil"/>
              <w:bottom w:val="nil"/>
              <w:right w:val="nil"/>
            </w:tcBorders>
            <w:shd w:val="clear" w:color="auto" w:fill="auto"/>
            <w:noWrap/>
            <w:vAlign w:val="center"/>
            <w:hideMark/>
          </w:tcPr>
          <w:p w14:paraId="3FC8CAE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103%</w:t>
            </w:r>
          </w:p>
        </w:tc>
        <w:tc>
          <w:tcPr>
            <w:tcW w:w="871" w:type="dxa"/>
            <w:tcBorders>
              <w:top w:val="single" w:sz="8" w:space="0" w:color="auto"/>
              <w:left w:val="single" w:sz="8" w:space="0" w:color="auto"/>
              <w:bottom w:val="nil"/>
              <w:right w:val="nil"/>
            </w:tcBorders>
            <w:shd w:val="clear" w:color="auto" w:fill="auto"/>
            <w:noWrap/>
            <w:vAlign w:val="center"/>
            <w:hideMark/>
          </w:tcPr>
          <w:p w14:paraId="151DC9E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-0.03%</w:t>
            </w:r>
          </w:p>
        </w:tc>
        <w:tc>
          <w:tcPr>
            <w:tcW w:w="871" w:type="dxa"/>
            <w:tcBorders>
              <w:top w:val="single" w:sz="8" w:space="0" w:color="auto"/>
              <w:left w:val="nil"/>
              <w:bottom w:val="nil"/>
              <w:right w:val="nil"/>
            </w:tcBorders>
            <w:shd w:val="clear" w:color="auto" w:fill="auto"/>
            <w:noWrap/>
            <w:vAlign w:val="center"/>
            <w:hideMark/>
          </w:tcPr>
          <w:p w14:paraId="32D77AA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-0.06%</w:t>
            </w:r>
          </w:p>
        </w:tc>
        <w:tc>
          <w:tcPr>
            <w:tcW w:w="871" w:type="dxa"/>
            <w:tcBorders>
              <w:top w:val="single" w:sz="8" w:space="0" w:color="auto"/>
              <w:left w:val="nil"/>
              <w:bottom w:val="nil"/>
              <w:right w:val="single" w:sz="4" w:space="0" w:color="auto"/>
            </w:tcBorders>
            <w:shd w:val="clear" w:color="auto" w:fill="auto"/>
            <w:noWrap/>
            <w:vAlign w:val="center"/>
            <w:hideMark/>
          </w:tcPr>
          <w:p w14:paraId="0F8973C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-0.16%</w:t>
            </w:r>
          </w:p>
        </w:tc>
        <w:tc>
          <w:tcPr>
            <w:tcW w:w="711" w:type="dxa"/>
            <w:tcBorders>
              <w:top w:val="single" w:sz="8" w:space="0" w:color="auto"/>
              <w:left w:val="nil"/>
              <w:bottom w:val="nil"/>
              <w:right w:val="nil"/>
            </w:tcBorders>
            <w:shd w:val="clear" w:color="auto" w:fill="auto"/>
            <w:noWrap/>
            <w:vAlign w:val="center"/>
            <w:hideMark/>
          </w:tcPr>
          <w:p w14:paraId="272B264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101%</w:t>
            </w:r>
          </w:p>
        </w:tc>
        <w:tc>
          <w:tcPr>
            <w:tcW w:w="711" w:type="dxa"/>
            <w:tcBorders>
              <w:top w:val="single" w:sz="8" w:space="0" w:color="auto"/>
              <w:left w:val="nil"/>
              <w:bottom w:val="nil"/>
              <w:right w:val="single" w:sz="8" w:space="0" w:color="auto"/>
            </w:tcBorders>
            <w:shd w:val="clear" w:color="auto" w:fill="auto"/>
            <w:noWrap/>
            <w:vAlign w:val="center"/>
            <w:hideMark/>
          </w:tcPr>
          <w:p w14:paraId="3D6775B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773BA822" w14:textId="77777777" w:rsidTr="00061FCD">
        <w:trPr>
          <w:trHeight w:val="260"/>
        </w:trPr>
        <w:tc>
          <w:tcPr>
            <w:tcW w:w="1259" w:type="dxa"/>
            <w:tcBorders>
              <w:top w:val="nil"/>
              <w:left w:val="single" w:sz="8" w:space="0" w:color="auto"/>
              <w:bottom w:val="nil"/>
              <w:right w:val="single" w:sz="8" w:space="0" w:color="auto"/>
            </w:tcBorders>
            <w:shd w:val="clear" w:color="auto" w:fill="auto"/>
            <w:noWrap/>
            <w:vAlign w:val="center"/>
            <w:hideMark/>
          </w:tcPr>
          <w:p w14:paraId="51259B3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A2</w:t>
            </w:r>
          </w:p>
        </w:tc>
        <w:tc>
          <w:tcPr>
            <w:tcW w:w="917" w:type="dxa"/>
            <w:tcBorders>
              <w:top w:val="nil"/>
              <w:left w:val="nil"/>
              <w:bottom w:val="nil"/>
              <w:right w:val="nil"/>
            </w:tcBorders>
            <w:shd w:val="clear" w:color="auto" w:fill="auto"/>
            <w:noWrap/>
            <w:vAlign w:val="center"/>
            <w:hideMark/>
          </w:tcPr>
          <w:p w14:paraId="2AC0D2D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-0.24%</w:t>
            </w:r>
          </w:p>
        </w:tc>
        <w:tc>
          <w:tcPr>
            <w:tcW w:w="917" w:type="dxa"/>
            <w:tcBorders>
              <w:top w:val="nil"/>
              <w:left w:val="nil"/>
              <w:bottom w:val="nil"/>
              <w:right w:val="nil"/>
            </w:tcBorders>
            <w:shd w:val="clear" w:color="auto" w:fill="auto"/>
            <w:noWrap/>
            <w:vAlign w:val="center"/>
            <w:hideMark/>
          </w:tcPr>
          <w:p w14:paraId="42665D7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-0.06%</w:t>
            </w:r>
          </w:p>
        </w:tc>
        <w:tc>
          <w:tcPr>
            <w:tcW w:w="917" w:type="dxa"/>
            <w:tcBorders>
              <w:top w:val="nil"/>
              <w:left w:val="nil"/>
              <w:bottom w:val="nil"/>
              <w:right w:val="single" w:sz="4" w:space="0" w:color="auto"/>
            </w:tcBorders>
            <w:shd w:val="clear" w:color="auto" w:fill="auto"/>
            <w:noWrap/>
            <w:vAlign w:val="center"/>
            <w:hideMark/>
          </w:tcPr>
          <w:p w14:paraId="6C1CC81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-0.16%</w:t>
            </w:r>
          </w:p>
        </w:tc>
        <w:tc>
          <w:tcPr>
            <w:tcW w:w="642" w:type="dxa"/>
            <w:tcBorders>
              <w:top w:val="nil"/>
              <w:left w:val="nil"/>
              <w:bottom w:val="nil"/>
              <w:right w:val="nil"/>
            </w:tcBorders>
            <w:shd w:val="clear" w:color="auto" w:fill="auto"/>
            <w:noWrap/>
            <w:vAlign w:val="center"/>
            <w:hideMark/>
          </w:tcPr>
          <w:p w14:paraId="2735121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105%</w:t>
            </w:r>
          </w:p>
        </w:tc>
        <w:tc>
          <w:tcPr>
            <w:tcW w:w="642" w:type="dxa"/>
            <w:tcBorders>
              <w:top w:val="nil"/>
              <w:left w:val="nil"/>
              <w:bottom w:val="nil"/>
              <w:right w:val="nil"/>
            </w:tcBorders>
            <w:shd w:val="clear" w:color="auto" w:fill="auto"/>
            <w:noWrap/>
            <w:vAlign w:val="center"/>
            <w:hideMark/>
          </w:tcPr>
          <w:p w14:paraId="3A03E06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104%</w:t>
            </w:r>
          </w:p>
        </w:tc>
        <w:tc>
          <w:tcPr>
            <w:tcW w:w="871" w:type="dxa"/>
            <w:tcBorders>
              <w:top w:val="nil"/>
              <w:left w:val="single" w:sz="8" w:space="0" w:color="auto"/>
              <w:bottom w:val="nil"/>
              <w:right w:val="nil"/>
            </w:tcBorders>
            <w:shd w:val="clear" w:color="auto" w:fill="auto"/>
            <w:noWrap/>
            <w:vAlign w:val="center"/>
            <w:hideMark/>
          </w:tcPr>
          <w:p w14:paraId="41C3FC3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-0.11%</w:t>
            </w:r>
          </w:p>
        </w:tc>
        <w:tc>
          <w:tcPr>
            <w:tcW w:w="871" w:type="dxa"/>
            <w:tcBorders>
              <w:top w:val="nil"/>
              <w:left w:val="nil"/>
              <w:bottom w:val="nil"/>
              <w:right w:val="nil"/>
            </w:tcBorders>
            <w:shd w:val="clear" w:color="auto" w:fill="auto"/>
            <w:noWrap/>
            <w:vAlign w:val="center"/>
            <w:hideMark/>
          </w:tcPr>
          <w:p w14:paraId="16B0E54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-0.13%</w:t>
            </w:r>
          </w:p>
        </w:tc>
        <w:tc>
          <w:tcPr>
            <w:tcW w:w="871" w:type="dxa"/>
            <w:tcBorders>
              <w:top w:val="nil"/>
              <w:left w:val="nil"/>
              <w:bottom w:val="nil"/>
              <w:right w:val="single" w:sz="4" w:space="0" w:color="auto"/>
            </w:tcBorders>
            <w:shd w:val="clear" w:color="auto" w:fill="auto"/>
            <w:noWrap/>
            <w:vAlign w:val="center"/>
            <w:hideMark/>
          </w:tcPr>
          <w:p w14:paraId="1B58162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-0.17%</w:t>
            </w:r>
          </w:p>
        </w:tc>
        <w:tc>
          <w:tcPr>
            <w:tcW w:w="711" w:type="dxa"/>
            <w:tcBorders>
              <w:top w:val="nil"/>
              <w:left w:val="nil"/>
              <w:bottom w:val="nil"/>
              <w:right w:val="nil"/>
            </w:tcBorders>
            <w:shd w:val="clear" w:color="auto" w:fill="auto"/>
            <w:noWrap/>
            <w:vAlign w:val="center"/>
            <w:hideMark/>
          </w:tcPr>
          <w:p w14:paraId="1D56B5B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101%</w:t>
            </w:r>
          </w:p>
        </w:tc>
        <w:tc>
          <w:tcPr>
            <w:tcW w:w="711" w:type="dxa"/>
            <w:tcBorders>
              <w:top w:val="nil"/>
              <w:left w:val="nil"/>
              <w:bottom w:val="nil"/>
              <w:right w:val="single" w:sz="8" w:space="0" w:color="auto"/>
            </w:tcBorders>
            <w:shd w:val="clear" w:color="auto" w:fill="auto"/>
            <w:noWrap/>
            <w:vAlign w:val="center"/>
            <w:hideMark/>
          </w:tcPr>
          <w:p w14:paraId="2285849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5B5D5634" w14:textId="77777777" w:rsidTr="00061FCD">
        <w:trPr>
          <w:trHeight w:val="260"/>
        </w:trPr>
        <w:tc>
          <w:tcPr>
            <w:tcW w:w="1259" w:type="dxa"/>
            <w:tcBorders>
              <w:top w:val="nil"/>
              <w:left w:val="single" w:sz="8" w:space="0" w:color="auto"/>
              <w:bottom w:val="nil"/>
              <w:right w:val="single" w:sz="8" w:space="0" w:color="auto"/>
            </w:tcBorders>
            <w:shd w:val="clear" w:color="auto" w:fill="auto"/>
            <w:noWrap/>
            <w:vAlign w:val="center"/>
            <w:hideMark/>
          </w:tcPr>
          <w:p w14:paraId="46AE0B0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B</w:t>
            </w:r>
          </w:p>
        </w:tc>
        <w:tc>
          <w:tcPr>
            <w:tcW w:w="917" w:type="dxa"/>
            <w:tcBorders>
              <w:top w:val="nil"/>
              <w:left w:val="nil"/>
              <w:bottom w:val="nil"/>
              <w:right w:val="nil"/>
            </w:tcBorders>
            <w:shd w:val="clear" w:color="auto" w:fill="auto"/>
            <w:noWrap/>
            <w:vAlign w:val="center"/>
            <w:hideMark/>
          </w:tcPr>
          <w:p w14:paraId="1DEABE6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-0.30%</w:t>
            </w:r>
          </w:p>
        </w:tc>
        <w:tc>
          <w:tcPr>
            <w:tcW w:w="917" w:type="dxa"/>
            <w:tcBorders>
              <w:top w:val="nil"/>
              <w:left w:val="nil"/>
              <w:bottom w:val="nil"/>
              <w:right w:val="nil"/>
            </w:tcBorders>
            <w:shd w:val="clear" w:color="auto" w:fill="auto"/>
            <w:noWrap/>
            <w:vAlign w:val="center"/>
            <w:hideMark/>
          </w:tcPr>
          <w:p w14:paraId="51963BB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-0.37%</w:t>
            </w:r>
          </w:p>
        </w:tc>
        <w:tc>
          <w:tcPr>
            <w:tcW w:w="917" w:type="dxa"/>
            <w:tcBorders>
              <w:top w:val="nil"/>
              <w:left w:val="nil"/>
              <w:bottom w:val="nil"/>
              <w:right w:val="single" w:sz="4" w:space="0" w:color="auto"/>
            </w:tcBorders>
            <w:shd w:val="clear" w:color="auto" w:fill="auto"/>
            <w:noWrap/>
            <w:vAlign w:val="center"/>
            <w:hideMark/>
          </w:tcPr>
          <w:p w14:paraId="0B7EE42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-0.14%</w:t>
            </w:r>
          </w:p>
        </w:tc>
        <w:tc>
          <w:tcPr>
            <w:tcW w:w="642" w:type="dxa"/>
            <w:tcBorders>
              <w:top w:val="nil"/>
              <w:left w:val="nil"/>
              <w:bottom w:val="nil"/>
              <w:right w:val="nil"/>
            </w:tcBorders>
            <w:shd w:val="clear" w:color="auto" w:fill="auto"/>
            <w:noWrap/>
            <w:vAlign w:val="center"/>
            <w:hideMark/>
          </w:tcPr>
          <w:p w14:paraId="1E0491B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108%</w:t>
            </w:r>
          </w:p>
        </w:tc>
        <w:tc>
          <w:tcPr>
            <w:tcW w:w="642" w:type="dxa"/>
            <w:tcBorders>
              <w:top w:val="nil"/>
              <w:left w:val="nil"/>
              <w:bottom w:val="nil"/>
              <w:right w:val="nil"/>
            </w:tcBorders>
            <w:shd w:val="clear" w:color="auto" w:fill="auto"/>
            <w:noWrap/>
            <w:vAlign w:val="center"/>
            <w:hideMark/>
          </w:tcPr>
          <w:p w14:paraId="30575E5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102%</w:t>
            </w:r>
          </w:p>
        </w:tc>
        <w:tc>
          <w:tcPr>
            <w:tcW w:w="871" w:type="dxa"/>
            <w:tcBorders>
              <w:top w:val="nil"/>
              <w:left w:val="single" w:sz="8" w:space="0" w:color="auto"/>
              <w:bottom w:val="nil"/>
              <w:right w:val="nil"/>
            </w:tcBorders>
            <w:shd w:val="clear" w:color="auto" w:fill="auto"/>
            <w:noWrap/>
            <w:vAlign w:val="center"/>
            <w:hideMark/>
          </w:tcPr>
          <w:p w14:paraId="22CA29C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-0.12%</w:t>
            </w:r>
          </w:p>
        </w:tc>
        <w:tc>
          <w:tcPr>
            <w:tcW w:w="871" w:type="dxa"/>
            <w:tcBorders>
              <w:top w:val="nil"/>
              <w:left w:val="nil"/>
              <w:bottom w:val="nil"/>
              <w:right w:val="nil"/>
            </w:tcBorders>
            <w:shd w:val="clear" w:color="auto" w:fill="auto"/>
            <w:noWrap/>
            <w:vAlign w:val="center"/>
            <w:hideMark/>
          </w:tcPr>
          <w:p w14:paraId="40B1CE2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-0.17%</w:t>
            </w:r>
          </w:p>
        </w:tc>
        <w:tc>
          <w:tcPr>
            <w:tcW w:w="871" w:type="dxa"/>
            <w:tcBorders>
              <w:top w:val="nil"/>
              <w:left w:val="nil"/>
              <w:bottom w:val="nil"/>
              <w:right w:val="single" w:sz="4" w:space="0" w:color="auto"/>
            </w:tcBorders>
            <w:shd w:val="clear" w:color="auto" w:fill="auto"/>
            <w:noWrap/>
            <w:vAlign w:val="center"/>
            <w:hideMark/>
          </w:tcPr>
          <w:p w14:paraId="003D6DC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0.02%</w:t>
            </w:r>
          </w:p>
        </w:tc>
        <w:tc>
          <w:tcPr>
            <w:tcW w:w="711" w:type="dxa"/>
            <w:tcBorders>
              <w:top w:val="nil"/>
              <w:left w:val="nil"/>
              <w:bottom w:val="nil"/>
              <w:right w:val="nil"/>
            </w:tcBorders>
            <w:shd w:val="clear" w:color="auto" w:fill="auto"/>
            <w:noWrap/>
            <w:vAlign w:val="center"/>
            <w:hideMark/>
          </w:tcPr>
          <w:p w14:paraId="4FA84D9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102%</w:t>
            </w:r>
          </w:p>
        </w:tc>
        <w:tc>
          <w:tcPr>
            <w:tcW w:w="711" w:type="dxa"/>
            <w:tcBorders>
              <w:top w:val="nil"/>
              <w:left w:val="nil"/>
              <w:bottom w:val="nil"/>
              <w:right w:val="single" w:sz="8" w:space="0" w:color="auto"/>
            </w:tcBorders>
            <w:shd w:val="clear" w:color="auto" w:fill="auto"/>
            <w:noWrap/>
            <w:vAlign w:val="center"/>
            <w:hideMark/>
          </w:tcPr>
          <w:p w14:paraId="06B4A65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7B383863" w14:textId="77777777" w:rsidTr="00061FCD">
        <w:trPr>
          <w:trHeight w:val="260"/>
        </w:trPr>
        <w:tc>
          <w:tcPr>
            <w:tcW w:w="1259" w:type="dxa"/>
            <w:tcBorders>
              <w:top w:val="nil"/>
              <w:left w:val="single" w:sz="8" w:space="0" w:color="auto"/>
              <w:bottom w:val="nil"/>
              <w:right w:val="single" w:sz="8" w:space="0" w:color="auto"/>
            </w:tcBorders>
            <w:shd w:val="clear" w:color="auto" w:fill="auto"/>
            <w:noWrap/>
            <w:vAlign w:val="center"/>
            <w:hideMark/>
          </w:tcPr>
          <w:p w14:paraId="26C0EE7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C</w:t>
            </w:r>
          </w:p>
        </w:tc>
        <w:tc>
          <w:tcPr>
            <w:tcW w:w="917" w:type="dxa"/>
            <w:tcBorders>
              <w:top w:val="nil"/>
              <w:left w:val="nil"/>
              <w:bottom w:val="nil"/>
              <w:right w:val="nil"/>
            </w:tcBorders>
            <w:shd w:val="clear" w:color="auto" w:fill="auto"/>
            <w:noWrap/>
            <w:vAlign w:val="center"/>
            <w:hideMark/>
          </w:tcPr>
          <w:p w14:paraId="528A3D4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-0.09%</w:t>
            </w:r>
          </w:p>
        </w:tc>
        <w:tc>
          <w:tcPr>
            <w:tcW w:w="917" w:type="dxa"/>
            <w:tcBorders>
              <w:top w:val="nil"/>
              <w:left w:val="nil"/>
              <w:bottom w:val="nil"/>
              <w:right w:val="nil"/>
            </w:tcBorders>
            <w:shd w:val="clear" w:color="auto" w:fill="auto"/>
            <w:noWrap/>
            <w:vAlign w:val="center"/>
            <w:hideMark/>
          </w:tcPr>
          <w:p w14:paraId="1C5E918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-0.20%</w:t>
            </w:r>
          </w:p>
        </w:tc>
        <w:tc>
          <w:tcPr>
            <w:tcW w:w="917" w:type="dxa"/>
            <w:tcBorders>
              <w:top w:val="nil"/>
              <w:left w:val="nil"/>
              <w:bottom w:val="nil"/>
              <w:right w:val="single" w:sz="4" w:space="0" w:color="auto"/>
            </w:tcBorders>
            <w:shd w:val="clear" w:color="auto" w:fill="auto"/>
            <w:noWrap/>
            <w:vAlign w:val="center"/>
            <w:hideMark/>
          </w:tcPr>
          <w:p w14:paraId="7301F11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-0.06%</w:t>
            </w:r>
          </w:p>
        </w:tc>
        <w:tc>
          <w:tcPr>
            <w:tcW w:w="642" w:type="dxa"/>
            <w:tcBorders>
              <w:top w:val="nil"/>
              <w:left w:val="nil"/>
              <w:bottom w:val="nil"/>
              <w:right w:val="nil"/>
            </w:tcBorders>
            <w:shd w:val="clear" w:color="auto" w:fill="auto"/>
            <w:noWrap/>
            <w:vAlign w:val="center"/>
            <w:hideMark/>
          </w:tcPr>
          <w:p w14:paraId="2C8ABB4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116%</w:t>
            </w:r>
          </w:p>
        </w:tc>
        <w:tc>
          <w:tcPr>
            <w:tcW w:w="642" w:type="dxa"/>
            <w:tcBorders>
              <w:top w:val="nil"/>
              <w:left w:val="nil"/>
              <w:bottom w:val="nil"/>
              <w:right w:val="nil"/>
            </w:tcBorders>
            <w:shd w:val="clear" w:color="auto" w:fill="auto"/>
            <w:noWrap/>
            <w:vAlign w:val="center"/>
            <w:hideMark/>
          </w:tcPr>
          <w:p w14:paraId="6140386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108%</w:t>
            </w:r>
          </w:p>
        </w:tc>
        <w:tc>
          <w:tcPr>
            <w:tcW w:w="871" w:type="dxa"/>
            <w:tcBorders>
              <w:top w:val="nil"/>
              <w:left w:val="single" w:sz="8" w:space="0" w:color="auto"/>
              <w:bottom w:val="nil"/>
              <w:right w:val="nil"/>
            </w:tcBorders>
            <w:shd w:val="clear" w:color="auto" w:fill="auto"/>
            <w:noWrap/>
            <w:vAlign w:val="center"/>
            <w:hideMark/>
          </w:tcPr>
          <w:p w14:paraId="77C1F4C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-0.16%</w:t>
            </w:r>
          </w:p>
        </w:tc>
        <w:tc>
          <w:tcPr>
            <w:tcW w:w="871" w:type="dxa"/>
            <w:tcBorders>
              <w:top w:val="nil"/>
              <w:left w:val="nil"/>
              <w:bottom w:val="nil"/>
              <w:right w:val="nil"/>
            </w:tcBorders>
            <w:shd w:val="clear" w:color="auto" w:fill="auto"/>
            <w:noWrap/>
            <w:vAlign w:val="center"/>
            <w:hideMark/>
          </w:tcPr>
          <w:p w14:paraId="66D788A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-0.01%</w:t>
            </w:r>
          </w:p>
        </w:tc>
        <w:tc>
          <w:tcPr>
            <w:tcW w:w="871" w:type="dxa"/>
            <w:tcBorders>
              <w:top w:val="nil"/>
              <w:left w:val="nil"/>
              <w:bottom w:val="nil"/>
              <w:right w:val="single" w:sz="4" w:space="0" w:color="auto"/>
            </w:tcBorders>
            <w:shd w:val="clear" w:color="auto" w:fill="auto"/>
            <w:noWrap/>
            <w:vAlign w:val="center"/>
            <w:hideMark/>
          </w:tcPr>
          <w:p w14:paraId="75A3125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0.01%</w:t>
            </w:r>
          </w:p>
        </w:tc>
        <w:tc>
          <w:tcPr>
            <w:tcW w:w="711" w:type="dxa"/>
            <w:tcBorders>
              <w:top w:val="nil"/>
              <w:left w:val="nil"/>
              <w:bottom w:val="nil"/>
              <w:right w:val="nil"/>
            </w:tcBorders>
            <w:shd w:val="clear" w:color="auto" w:fill="auto"/>
            <w:noWrap/>
            <w:vAlign w:val="center"/>
            <w:hideMark/>
          </w:tcPr>
          <w:p w14:paraId="0C04587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102%</w:t>
            </w:r>
          </w:p>
        </w:tc>
        <w:tc>
          <w:tcPr>
            <w:tcW w:w="711" w:type="dxa"/>
            <w:tcBorders>
              <w:top w:val="nil"/>
              <w:left w:val="nil"/>
              <w:bottom w:val="nil"/>
              <w:right w:val="single" w:sz="8" w:space="0" w:color="auto"/>
            </w:tcBorders>
            <w:shd w:val="clear" w:color="auto" w:fill="auto"/>
            <w:noWrap/>
            <w:vAlign w:val="center"/>
            <w:hideMark/>
          </w:tcPr>
          <w:p w14:paraId="1DC3CA6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7CF5AA17" w14:textId="77777777" w:rsidTr="00061FCD">
        <w:trPr>
          <w:trHeight w:val="260"/>
        </w:trPr>
        <w:tc>
          <w:tcPr>
            <w:tcW w:w="1259" w:type="dxa"/>
            <w:tcBorders>
              <w:top w:val="nil"/>
              <w:left w:val="single" w:sz="8" w:space="0" w:color="auto"/>
              <w:bottom w:val="nil"/>
              <w:right w:val="single" w:sz="8" w:space="0" w:color="auto"/>
            </w:tcBorders>
            <w:shd w:val="clear" w:color="auto" w:fill="auto"/>
            <w:noWrap/>
            <w:vAlign w:val="center"/>
            <w:hideMark/>
          </w:tcPr>
          <w:p w14:paraId="36D83AE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E</w:t>
            </w:r>
          </w:p>
        </w:tc>
        <w:tc>
          <w:tcPr>
            <w:tcW w:w="917" w:type="dxa"/>
            <w:tcBorders>
              <w:top w:val="nil"/>
              <w:left w:val="nil"/>
              <w:bottom w:val="nil"/>
              <w:right w:val="nil"/>
            </w:tcBorders>
            <w:shd w:val="clear" w:color="auto" w:fill="auto"/>
            <w:noWrap/>
            <w:vAlign w:val="center"/>
            <w:hideMark/>
          </w:tcPr>
          <w:p w14:paraId="2058A36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917" w:type="dxa"/>
            <w:tcBorders>
              <w:top w:val="nil"/>
              <w:left w:val="nil"/>
              <w:bottom w:val="nil"/>
              <w:right w:val="nil"/>
            </w:tcBorders>
            <w:shd w:val="clear" w:color="auto" w:fill="auto"/>
            <w:noWrap/>
            <w:vAlign w:val="center"/>
            <w:hideMark/>
          </w:tcPr>
          <w:p w14:paraId="0380BCE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17" w:type="dxa"/>
            <w:tcBorders>
              <w:top w:val="nil"/>
              <w:left w:val="nil"/>
              <w:bottom w:val="nil"/>
              <w:right w:val="single" w:sz="4" w:space="0" w:color="auto"/>
            </w:tcBorders>
            <w:shd w:val="clear" w:color="auto" w:fill="auto"/>
            <w:noWrap/>
            <w:vAlign w:val="center"/>
            <w:hideMark/>
          </w:tcPr>
          <w:p w14:paraId="7CDC66C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642" w:type="dxa"/>
            <w:tcBorders>
              <w:top w:val="nil"/>
              <w:left w:val="nil"/>
              <w:bottom w:val="nil"/>
              <w:right w:val="nil"/>
            </w:tcBorders>
            <w:shd w:val="clear" w:color="auto" w:fill="auto"/>
            <w:noWrap/>
            <w:vAlign w:val="center"/>
            <w:hideMark/>
          </w:tcPr>
          <w:p w14:paraId="2E60A1B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642" w:type="dxa"/>
            <w:tcBorders>
              <w:top w:val="nil"/>
              <w:left w:val="nil"/>
              <w:bottom w:val="nil"/>
              <w:right w:val="nil"/>
            </w:tcBorders>
            <w:shd w:val="clear" w:color="auto" w:fill="auto"/>
            <w:noWrap/>
            <w:vAlign w:val="center"/>
            <w:hideMark/>
          </w:tcPr>
          <w:p w14:paraId="4C298C6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871" w:type="dxa"/>
            <w:tcBorders>
              <w:top w:val="nil"/>
              <w:left w:val="single" w:sz="8" w:space="0" w:color="auto"/>
              <w:bottom w:val="nil"/>
              <w:right w:val="nil"/>
            </w:tcBorders>
            <w:shd w:val="clear" w:color="auto" w:fill="auto"/>
            <w:noWrap/>
            <w:vAlign w:val="center"/>
            <w:hideMark/>
          </w:tcPr>
          <w:p w14:paraId="70FD175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871" w:type="dxa"/>
            <w:tcBorders>
              <w:top w:val="nil"/>
              <w:left w:val="nil"/>
              <w:bottom w:val="nil"/>
              <w:right w:val="nil"/>
            </w:tcBorders>
            <w:shd w:val="clear" w:color="auto" w:fill="auto"/>
            <w:noWrap/>
            <w:vAlign w:val="center"/>
            <w:hideMark/>
          </w:tcPr>
          <w:p w14:paraId="3875A4C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871" w:type="dxa"/>
            <w:tcBorders>
              <w:top w:val="nil"/>
              <w:left w:val="nil"/>
              <w:bottom w:val="nil"/>
              <w:right w:val="single" w:sz="4" w:space="0" w:color="auto"/>
            </w:tcBorders>
            <w:shd w:val="clear" w:color="auto" w:fill="auto"/>
            <w:noWrap/>
            <w:vAlign w:val="center"/>
            <w:hideMark/>
          </w:tcPr>
          <w:p w14:paraId="143FFC8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711" w:type="dxa"/>
            <w:tcBorders>
              <w:top w:val="nil"/>
              <w:left w:val="nil"/>
              <w:bottom w:val="nil"/>
              <w:right w:val="nil"/>
            </w:tcBorders>
            <w:shd w:val="clear" w:color="auto" w:fill="auto"/>
            <w:noWrap/>
            <w:vAlign w:val="center"/>
            <w:hideMark/>
          </w:tcPr>
          <w:p w14:paraId="75C6A4E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711" w:type="dxa"/>
            <w:tcBorders>
              <w:top w:val="nil"/>
              <w:left w:val="nil"/>
              <w:bottom w:val="nil"/>
              <w:right w:val="single" w:sz="8" w:space="0" w:color="auto"/>
            </w:tcBorders>
            <w:shd w:val="clear" w:color="auto" w:fill="auto"/>
            <w:noWrap/>
            <w:vAlign w:val="center"/>
            <w:hideMark/>
          </w:tcPr>
          <w:p w14:paraId="60B0E2B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r>
      <w:tr w:rsidR="00061FCD" w:rsidRPr="00061FCD" w14:paraId="4AF200F1" w14:textId="77777777" w:rsidTr="00061FCD">
        <w:trPr>
          <w:trHeight w:val="260"/>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778B35F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61FCD">
              <w:rPr>
                <w:rFonts w:ascii="Arial" w:hAnsi="Arial" w:cs="Arial"/>
                <w:b/>
                <w:bCs/>
                <w:color w:val="000000"/>
                <w:sz w:val="18"/>
                <w:szCs w:val="18"/>
                <w:lang w:eastAsia="ko-KR"/>
              </w:rPr>
              <w:t>Overall</w:t>
            </w:r>
          </w:p>
        </w:tc>
        <w:tc>
          <w:tcPr>
            <w:tcW w:w="917" w:type="dxa"/>
            <w:tcBorders>
              <w:top w:val="single" w:sz="8" w:space="0" w:color="auto"/>
              <w:left w:val="nil"/>
              <w:bottom w:val="nil"/>
              <w:right w:val="nil"/>
            </w:tcBorders>
            <w:shd w:val="clear" w:color="auto" w:fill="auto"/>
            <w:noWrap/>
            <w:vAlign w:val="center"/>
            <w:hideMark/>
          </w:tcPr>
          <w:p w14:paraId="32A2C15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-0.19%</w:t>
            </w:r>
          </w:p>
        </w:tc>
        <w:tc>
          <w:tcPr>
            <w:tcW w:w="917" w:type="dxa"/>
            <w:tcBorders>
              <w:top w:val="single" w:sz="8" w:space="0" w:color="auto"/>
              <w:left w:val="nil"/>
              <w:bottom w:val="nil"/>
              <w:right w:val="nil"/>
            </w:tcBorders>
            <w:shd w:val="clear" w:color="auto" w:fill="auto"/>
            <w:noWrap/>
            <w:vAlign w:val="center"/>
            <w:hideMark/>
          </w:tcPr>
          <w:p w14:paraId="28DEFFE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-0.19%</w:t>
            </w:r>
          </w:p>
        </w:tc>
        <w:tc>
          <w:tcPr>
            <w:tcW w:w="917" w:type="dxa"/>
            <w:tcBorders>
              <w:top w:val="single" w:sz="8" w:space="0" w:color="auto"/>
              <w:left w:val="nil"/>
              <w:bottom w:val="nil"/>
              <w:right w:val="single" w:sz="4" w:space="0" w:color="auto"/>
            </w:tcBorders>
            <w:shd w:val="clear" w:color="auto" w:fill="auto"/>
            <w:noWrap/>
            <w:vAlign w:val="center"/>
            <w:hideMark/>
          </w:tcPr>
          <w:p w14:paraId="0E0BA1E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-0.11%</w:t>
            </w:r>
          </w:p>
        </w:tc>
        <w:tc>
          <w:tcPr>
            <w:tcW w:w="642" w:type="dxa"/>
            <w:tcBorders>
              <w:top w:val="single" w:sz="8" w:space="0" w:color="auto"/>
              <w:left w:val="nil"/>
              <w:bottom w:val="nil"/>
              <w:right w:val="nil"/>
            </w:tcBorders>
            <w:shd w:val="clear" w:color="auto" w:fill="auto"/>
            <w:noWrap/>
            <w:vAlign w:val="center"/>
            <w:hideMark/>
          </w:tcPr>
          <w:p w14:paraId="6F4EC6C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108%</w:t>
            </w:r>
          </w:p>
        </w:tc>
        <w:tc>
          <w:tcPr>
            <w:tcW w:w="642" w:type="dxa"/>
            <w:tcBorders>
              <w:top w:val="single" w:sz="8" w:space="0" w:color="auto"/>
              <w:left w:val="nil"/>
              <w:bottom w:val="nil"/>
              <w:right w:val="nil"/>
            </w:tcBorders>
            <w:shd w:val="clear" w:color="auto" w:fill="auto"/>
            <w:noWrap/>
            <w:vAlign w:val="center"/>
            <w:hideMark/>
          </w:tcPr>
          <w:p w14:paraId="3C2B978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104%</w:t>
            </w:r>
          </w:p>
        </w:tc>
        <w:tc>
          <w:tcPr>
            <w:tcW w:w="871" w:type="dxa"/>
            <w:tcBorders>
              <w:top w:val="single" w:sz="8" w:space="0" w:color="auto"/>
              <w:left w:val="single" w:sz="8" w:space="0" w:color="auto"/>
              <w:bottom w:val="nil"/>
              <w:right w:val="nil"/>
            </w:tcBorders>
            <w:shd w:val="clear" w:color="auto" w:fill="auto"/>
            <w:noWrap/>
            <w:vAlign w:val="center"/>
            <w:hideMark/>
          </w:tcPr>
          <w:p w14:paraId="6F61FA5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-0.11%</w:t>
            </w:r>
          </w:p>
        </w:tc>
        <w:tc>
          <w:tcPr>
            <w:tcW w:w="871" w:type="dxa"/>
            <w:tcBorders>
              <w:top w:val="single" w:sz="8" w:space="0" w:color="auto"/>
              <w:left w:val="nil"/>
              <w:bottom w:val="nil"/>
              <w:right w:val="nil"/>
            </w:tcBorders>
            <w:shd w:val="clear" w:color="auto" w:fill="auto"/>
            <w:noWrap/>
            <w:vAlign w:val="center"/>
            <w:hideMark/>
          </w:tcPr>
          <w:p w14:paraId="1CCD36E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-0.10%</w:t>
            </w:r>
          </w:p>
        </w:tc>
        <w:tc>
          <w:tcPr>
            <w:tcW w:w="871" w:type="dxa"/>
            <w:tcBorders>
              <w:top w:val="single" w:sz="8" w:space="0" w:color="auto"/>
              <w:left w:val="nil"/>
              <w:bottom w:val="nil"/>
              <w:right w:val="single" w:sz="4" w:space="0" w:color="auto"/>
            </w:tcBorders>
            <w:shd w:val="clear" w:color="auto" w:fill="auto"/>
            <w:noWrap/>
            <w:vAlign w:val="center"/>
            <w:hideMark/>
          </w:tcPr>
          <w:p w14:paraId="07BFA2A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-0.06%</w:t>
            </w:r>
          </w:p>
        </w:tc>
        <w:tc>
          <w:tcPr>
            <w:tcW w:w="711" w:type="dxa"/>
            <w:tcBorders>
              <w:top w:val="single" w:sz="8" w:space="0" w:color="auto"/>
              <w:left w:val="nil"/>
              <w:bottom w:val="nil"/>
              <w:right w:val="nil"/>
            </w:tcBorders>
            <w:shd w:val="clear" w:color="auto" w:fill="auto"/>
            <w:noWrap/>
            <w:vAlign w:val="center"/>
            <w:hideMark/>
          </w:tcPr>
          <w:p w14:paraId="5DD04BC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102%</w:t>
            </w:r>
          </w:p>
        </w:tc>
        <w:tc>
          <w:tcPr>
            <w:tcW w:w="711" w:type="dxa"/>
            <w:tcBorders>
              <w:top w:val="single" w:sz="8" w:space="0" w:color="auto"/>
              <w:left w:val="nil"/>
              <w:bottom w:val="nil"/>
              <w:right w:val="single" w:sz="8" w:space="0" w:color="auto"/>
            </w:tcBorders>
            <w:shd w:val="clear" w:color="auto" w:fill="auto"/>
            <w:noWrap/>
            <w:vAlign w:val="center"/>
            <w:hideMark/>
          </w:tcPr>
          <w:p w14:paraId="1AF8842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62180928" w14:textId="77777777" w:rsidTr="00061FCD">
        <w:trPr>
          <w:trHeight w:val="260"/>
        </w:trPr>
        <w:tc>
          <w:tcPr>
            <w:tcW w:w="1259" w:type="dxa"/>
            <w:tcBorders>
              <w:top w:val="single" w:sz="8" w:space="0" w:color="auto"/>
              <w:left w:val="single" w:sz="8" w:space="0" w:color="auto"/>
              <w:bottom w:val="nil"/>
              <w:right w:val="nil"/>
            </w:tcBorders>
            <w:shd w:val="clear" w:color="auto" w:fill="auto"/>
            <w:noWrap/>
            <w:vAlign w:val="center"/>
            <w:hideMark/>
          </w:tcPr>
          <w:p w14:paraId="411AE94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D</w:t>
            </w:r>
          </w:p>
        </w:tc>
        <w:tc>
          <w:tcPr>
            <w:tcW w:w="917" w:type="dxa"/>
            <w:tcBorders>
              <w:top w:val="single" w:sz="8" w:space="0" w:color="auto"/>
              <w:left w:val="single" w:sz="8" w:space="0" w:color="auto"/>
              <w:bottom w:val="nil"/>
              <w:right w:val="nil"/>
            </w:tcBorders>
            <w:shd w:val="clear" w:color="auto" w:fill="auto"/>
            <w:noWrap/>
            <w:vAlign w:val="center"/>
            <w:hideMark/>
          </w:tcPr>
          <w:p w14:paraId="4075215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-0.04%</w:t>
            </w:r>
          </w:p>
        </w:tc>
        <w:tc>
          <w:tcPr>
            <w:tcW w:w="917" w:type="dxa"/>
            <w:tcBorders>
              <w:top w:val="single" w:sz="8" w:space="0" w:color="auto"/>
              <w:left w:val="nil"/>
              <w:bottom w:val="nil"/>
              <w:right w:val="nil"/>
            </w:tcBorders>
            <w:shd w:val="clear" w:color="auto" w:fill="auto"/>
            <w:noWrap/>
            <w:vAlign w:val="center"/>
            <w:hideMark/>
          </w:tcPr>
          <w:p w14:paraId="688BDAF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-0.08%</w:t>
            </w:r>
          </w:p>
        </w:tc>
        <w:tc>
          <w:tcPr>
            <w:tcW w:w="917" w:type="dxa"/>
            <w:tcBorders>
              <w:top w:val="single" w:sz="8" w:space="0" w:color="auto"/>
              <w:left w:val="nil"/>
              <w:bottom w:val="nil"/>
              <w:right w:val="single" w:sz="4" w:space="0" w:color="auto"/>
            </w:tcBorders>
            <w:shd w:val="clear" w:color="auto" w:fill="auto"/>
            <w:noWrap/>
            <w:vAlign w:val="center"/>
            <w:hideMark/>
          </w:tcPr>
          <w:p w14:paraId="585B4A6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0.41%</w:t>
            </w:r>
          </w:p>
        </w:tc>
        <w:tc>
          <w:tcPr>
            <w:tcW w:w="642" w:type="dxa"/>
            <w:tcBorders>
              <w:top w:val="single" w:sz="8" w:space="0" w:color="auto"/>
              <w:left w:val="nil"/>
              <w:bottom w:val="nil"/>
              <w:right w:val="nil"/>
            </w:tcBorders>
            <w:shd w:val="clear" w:color="auto" w:fill="auto"/>
            <w:noWrap/>
            <w:vAlign w:val="center"/>
            <w:hideMark/>
          </w:tcPr>
          <w:p w14:paraId="414359F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117%</w:t>
            </w:r>
          </w:p>
        </w:tc>
        <w:tc>
          <w:tcPr>
            <w:tcW w:w="642" w:type="dxa"/>
            <w:tcBorders>
              <w:top w:val="single" w:sz="8" w:space="0" w:color="auto"/>
              <w:left w:val="nil"/>
              <w:bottom w:val="nil"/>
              <w:right w:val="single" w:sz="8" w:space="0" w:color="auto"/>
            </w:tcBorders>
            <w:shd w:val="clear" w:color="auto" w:fill="auto"/>
            <w:noWrap/>
            <w:vAlign w:val="center"/>
            <w:hideMark/>
          </w:tcPr>
          <w:p w14:paraId="4FDF4A2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114%</w:t>
            </w:r>
          </w:p>
        </w:tc>
        <w:tc>
          <w:tcPr>
            <w:tcW w:w="871" w:type="dxa"/>
            <w:tcBorders>
              <w:top w:val="single" w:sz="8" w:space="0" w:color="auto"/>
              <w:left w:val="nil"/>
              <w:bottom w:val="nil"/>
              <w:right w:val="nil"/>
            </w:tcBorders>
            <w:shd w:val="clear" w:color="auto" w:fill="auto"/>
            <w:noWrap/>
            <w:vAlign w:val="center"/>
            <w:hideMark/>
          </w:tcPr>
          <w:p w14:paraId="442D53F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-0.14%</w:t>
            </w:r>
          </w:p>
        </w:tc>
        <w:tc>
          <w:tcPr>
            <w:tcW w:w="871" w:type="dxa"/>
            <w:tcBorders>
              <w:top w:val="single" w:sz="8" w:space="0" w:color="auto"/>
              <w:left w:val="nil"/>
              <w:bottom w:val="nil"/>
              <w:right w:val="nil"/>
            </w:tcBorders>
            <w:shd w:val="clear" w:color="auto" w:fill="auto"/>
            <w:noWrap/>
            <w:vAlign w:val="center"/>
            <w:hideMark/>
          </w:tcPr>
          <w:p w14:paraId="19FB571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-0.01%</w:t>
            </w:r>
          </w:p>
        </w:tc>
        <w:tc>
          <w:tcPr>
            <w:tcW w:w="871" w:type="dxa"/>
            <w:tcBorders>
              <w:top w:val="single" w:sz="8" w:space="0" w:color="auto"/>
              <w:left w:val="nil"/>
              <w:bottom w:val="nil"/>
              <w:right w:val="single" w:sz="4" w:space="0" w:color="auto"/>
            </w:tcBorders>
            <w:shd w:val="clear" w:color="auto" w:fill="auto"/>
            <w:noWrap/>
            <w:vAlign w:val="center"/>
            <w:hideMark/>
          </w:tcPr>
          <w:p w14:paraId="5A47F85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-0.17%</w:t>
            </w:r>
          </w:p>
        </w:tc>
        <w:tc>
          <w:tcPr>
            <w:tcW w:w="711" w:type="dxa"/>
            <w:tcBorders>
              <w:top w:val="single" w:sz="8" w:space="0" w:color="auto"/>
              <w:left w:val="nil"/>
              <w:bottom w:val="nil"/>
              <w:right w:val="nil"/>
            </w:tcBorders>
            <w:shd w:val="clear" w:color="auto" w:fill="auto"/>
            <w:noWrap/>
            <w:vAlign w:val="center"/>
            <w:hideMark/>
          </w:tcPr>
          <w:p w14:paraId="160E572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102%</w:t>
            </w:r>
          </w:p>
        </w:tc>
        <w:tc>
          <w:tcPr>
            <w:tcW w:w="711" w:type="dxa"/>
            <w:tcBorders>
              <w:top w:val="single" w:sz="8" w:space="0" w:color="auto"/>
              <w:left w:val="nil"/>
              <w:bottom w:val="nil"/>
              <w:right w:val="single" w:sz="8" w:space="0" w:color="auto"/>
            </w:tcBorders>
            <w:shd w:val="clear" w:color="auto" w:fill="auto"/>
            <w:noWrap/>
            <w:vAlign w:val="center"/>
            <w:hideMark/>
          </w:tcPr>
          <w:p w14:paraId="3F3151B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68A81456" w14:textId="77777777" w:rsidTr="00061FCD">
        <w:trPr>
          <w:trHeight w:val="260"/>
        </w:trPr>
        <w:tc>
          <w:tcPr>
            <w:tcW w:w="1259" w:type="dxa"/>
            <w:tcBorders>
              <w:top w:val="nil"/>
              <w:left w:val="single" w:sz="8" w:space="0" w:color="auto"/>
              <w:bottom w:val="nil"/>
              <w:right w:val="nil"/>
            </w:tcBorders>
            <w:shd w:val="clear" w:color="auto" w:fill="auto"/>
            <w:noWrap/>
            <w:vAlign w:val="center"/>
            <w:hideMark/>
          </w:tcPr>
          <w:p w14:paraId="4F24282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F</w:t>
            </w:r>
          </w:p>
        </w:tc>
        <w:tc>
          <w:tcPr>
            <w:tcW w:w="917" w:type="dxa"/>
            <w:tcBorders>
              <w:top w:val="nil"/>
              <w:left w:val="single" w:sz="8" w:space="0" w:color="auto"/>
              <w:bottom w:val="nil"/>
              <w:right w:val="nil"/>
            </w:tcBorders>
            <w:shd w:val="clear" w:color="000000" w:fill="CCFFCC"/>
            <w:noWrap/>
            <w:vAlign w:val="center"/>
            <w:hideMark/>
          </w:tcPr>
          <w:p w14:paraId="3925849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-14.80%</w:t>
            </w:r>
          </w:p>
        </w:tc>
        <w:tc>
          <w:tcPr>
            <w:tcW w:w="917" w:type="dxa"/>
            <w:tcBorders>
              <w:top w:val="nil"/>
              <w:left w:val="nil"/>
              <w:bottom w:val="nil"/>
              <w:right w:val="nil"/>
            </w:tcBorders>
            <w:shd w:val="clear" w:color="000000" w:fill="CCFFCC"/>
            <w:noWrap/>
            <w:vAlign w:val="center"/>
            <w:hideMark/>
          </w:tcPr>
          <w:p w14:paraId="6F5B4FB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-14.73%</w:t>
            </w:r>
          </w:p>
        </w:tc>
        <w:tc>
          <w:tcPr>
            <w:tcW w:w="917" w:type="dxa"/>
            <w:tcBorders>
              <w:top w:val="nil"/>
              <w:left w:val="nil"/>
              <w:bottom w:val="nil"/>
              <w:right w:val="single" w:sz="4" w:space="0" w:color="auto"/>
            </w:tcBorders>
            <w:shd w:val="clear" w:color="000000" w:fill="CCFFCC"/>
            <w:noWrap/>
            <w:vAlign w:val="center"/>
            <w:hideMark/>
          </w:tcPr>
          <w:p w14:paraId="1D0E23A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-14.72%</w:t>
            </w:r>
          </w:p>
        </w:tc>
        <w:tc>
          <w:tcPr>
            <w:tcW w:w="642" w:type="dxa"/>
            <w:tcBorders>
              <w:top w:val="nil"/>
              <w:left w:val="nil"/>
              <w:bottom w:val="nil"/>
              <w:right w:val="nil"/>
            </w:tcBorders>
            <w:shd w:val="clear" w:color="auto" w:fill="auto"/>
            <w:noWrap/>
            <w:vAlign w:val="center"/>
            <w:hideMark/>
          </w:tcPr>
          <w:p w14:paraId="427AA76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122%</w:t>
            </w:r>
          </w:p>
        </w:tc>
        <w:tc>
          <w:tcPr>
            <w:tcW w:w="642" w:type="dxa"/>
            <w:tcBorders>
              <w:top w:val="nil"/>
              <w:left w:val="nil"/>
              <w:bottom w:val="nil"/>
              <w:right w:val="single" w:sz="8" w:space="0" w:color="auto"/>
            </w:tcBorders>
            <w:shd w:val="clear" w:color="auto" w:fill="auto"/>
            <w:noWrap/>
            <w:vAlign w:val="center"/>
            <w:hideMark/>
          </w:tcPr>
          <w:p w14:paraId="76748C7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105%</w:t>
            </w:r>
          </w:p>
        </w:tc>
        <w:tc>
          <w:tcPr>
            <w:tcW w:w="871" w:type="dxa"/>
            <w:tcBorders>
              <w:top w:val="nil"/>
              <w:left w:val="nil"/>
              <w:bottom w:val="nil"/>
              <w:right w:val="nil"/>
            </w:tcBorders>
            <w:shd w:val="clear" w:color="auto" w:fill="auto"/>
            <w:noWrap/>
            <w:vAlign w:val="center"/>
            <w:hideMark/>
          </w:tcPr>
          <w:p w14:paraId="703E2CC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-0.49%</w:t>
            </w:r>
          </w:p>
        </w:tc>
        <w:tc>
          <w:tcPr>
            <w:tcW w:w="871" w:type="dxa"/>
            <w:tcBorders>
              <w:top w:val="nil"/>
              <w:left w:val="nil"/>
              <w:bottom w:val="nil"/>
              <w:right w:val="nil"/>
            </w:tcBorders>
            <w:shd w:val="clear" w:color="auto" w:fill="auto"/>
            <w:noWrap/>
            <w:vAlign w:val="center"/>
            <w:hideMark/>
          </w:tcPr>
          <w:p w14:paraId="1C482C3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-0.49%</w:t>
            </w:r>
          </w:p>
        </w:tc>
        <w:tc>
          <w:tcPr>
            <w:tcW w:w="871" w:type="dxa"/>
            <w:tcBorders>
              <w:top w:val="nil"/>
              <w:left w:val="nil"/>
              <w:bottom w:val="nil"/>
              <w:right w:val="single" w:sz="4" w:space="0" w:color="auto"/>
            </w:tcBorders>
            <w:shd w:val="clear" w:color="auto" w:fill="auto"/>
            <w:noWrap/>
            <w:vAlign w:val="center"/>
            <w:hideMark/>
          </w:tcPr>
          <w:p w14:paraId="17D4880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-0.47%</w:t>
            </w:r>
          </w:p>
        </w:tc>
        <w:tc>
          <w:tcPr>
            <w:tcW w:w="711" w:type="dxa"/>
            <w:tcBorders>
              <w:top w:val="nil"/>
              <w:left w:val="nil"/>
              <w:bottom w:val="nil"/>
              <w:right w:val="nil"/>
            </w:tcBorders>
            <w:shd w:val="clear" w:color="auto" w:fill="auto"/>
            <w:noWrap/>
            <w:vAlign w:val="center"/>
            <w:hideMark/>
          </w:tcPr>
          <w:p w14:paraId="4F72624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101%</w:t>
            </w:r>
          </w:p>
        </w:tc>
        <w:tc>
          <w:tcPr>
            <w:tcW w:w="711" w:type="dxa"/>
            <w:tcBorders>
              <w:top w:val="nil"/>
              <w:left w:val="nil"/>
              <w:bottom w:val="nil"/>
              <w:right w:val="single" w:sz="8" w:space="0" w:color="auto"/>
            </w:tcBorders>
            <w:shd w:val="clear" w:color="auto" w:fill="auto"/>
            <w:noWrap/>
            <w:vAlign w:val="center"/>
            <w:hideMark/>
          </w:tcPr>
          <w:p w14:paraId="72314EC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6BB5674A" w14:textId="77777777" w:rsidTr="00061FCD">
        <w:trPr>
          <w:trHeight w:val="260"/>
        </w:trPr>
        <w:tc>
          <w:tcPr>
            <w:tcW w:w="1259" w:type="dxa"/>
            <w:tcBorders>
              <w:top w:val="nil"/>
              <w:left w:val="single" w:sz="8" w:space="0" w:color="auto"/>
              <w:bottom w:val="single" w:sz="8" w:space="0" w:color="auto"/>
              <w:right w:val="nil"/>
            </w:tcBorders>
            <w:shd w:val="clear" w:color="auto" w:fill="auto"/>
            <w:noWrap/>
            <w:vAlign w:val="center"/>
            <w:hideMark/>
          </w:tcPr>
          <w:p w14:paraId="132124C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SCC</w:t>
            </w:r>
          </w:p>
        </w:tc>
        <w:tc>
          <w:tcPr>
            <w:tcW w:w="917" w:type="dxa"/>
            <w:tcBorders>
              <w:top w:val="nil"/>
              <w:left w:val="single" w:sz="8" w:space="0" w:color="auto"/>
              <w:bottom w:val="single" w:sz="8" w:space="0" w:color="auto"/>
              <w:right w:val="nil"/>
            </w:tcBorders>
            <w:shd w:val="clear" w:color="000000" w:fill="CCFFCC"/>
            <w:noWrap/>
            <w:vAlign w:val="center"/>
            <w:hideMark/>
          </w:tcPr>
          <w:p w14:paraId="798B96B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-36.07%</w:t>
            </w:r>
          </w:p>
        </w:tc>
        <w:tc>
          <w:tcPr>
            <w:tcW w:w="917" w:type="dxa"/>
            <w:tcBorders>
              <w:top w:val="nil"/>
              <w:left w:val="nil"/>
              <w:bottom w:val="single" w:sz="8" w:space="0" w:color="auto"/>
              <w:right w:val="nil"/>
            </w:tcBorders>
            <w:shd w:val="clear" w:color="000000" w:fill="CCFFCC"/>
            <w:noWrap/>
            <w:vAlign w:val="center"/>
            <w:hideMark/>
          </w:tcPr>
          <w:p w14:paraId="7B22CB5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-36.03%</w:t>
            </w:r>
          </w:p>
        </w:tc>
        <w:tc>
          <w:tcPr>
            <w:tcW w:w="917" w:type="dxa"/>
            <w:tcBorders>
              <w:top w:val="nil"/>
              <w:left w:val="nil"/>
              <w:bottom w:val="single" w:sz="8" w:space="0" w:color="auto"/>
              <w:right w:val="single" w:sz="4" w:space="0" w:color="auto"/>
            </w:tcBorders>
            <w:shd w:val="clear" w:color="000000" w:fill="CCFFCC"/>
            <w:noWrap/>
            <w:vAlign w:val="center"/>
            <w:hideMark/>
          </w:tcPr>
          <w:p w14:paraId="00DEC99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-36.37%</w:t>
            </w:r>
          </w:p>
        </w:tc>
        <w:tc>
          <w:tcPr>
            <w:tcW w:w="642" w:type="dxa"/>
            <w:tcBorders>
              <w:top w:val="nil"/>
              <w:left w:val="nil"/>
              <w:bottom w:val="single" w:sz="8" w:space="0" w:color="auto"/>
              <w:right w:val="nil"/>
            </w:tcBorders>
            <w:shd w:val="clear" w:color="auto" w:fill="auto"/>
            <w:noWrap/>
            <w:vAlign w:val="center"/>
            <w:hideMark/>
          </w:tcPr>
          <w:p w14:paraId="7DE8F76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107%</w:t>
            </w:r>
          </w:p>
        </w:tc>
        <w:tc>
          <w:tcPr>
            <w:tcW w:w="642" w:type="dxa"/>
            <w:tcBorders>
              <w:top w:val="nil"/>
              <w:left w:val="nil"/>
              <w:bottom w:val="single" w:sz="8" w:space="0" w:color="auto"/>
              <w:right w:val="single" w:sz="8" w:space="0" w:color="auto"/>
            </w:tcBorders>
            <w:shd w:val="clear" w:color="auto" w:fill="auto"/>
            <w:noWrap/>
            <w:vAlign w:val="center"/>
            <w:hideMark/>
          </w:tcPr>
          <w:p w14:paraId="6D6912A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97%</w:t>
            </w:r>
          </w:p>
        </w:tc>
        <w:tc>
          <w:tcPr>
            <w:tcW w:w="871" w:type="dxa"/>
            <w:tcBorders>
              <w:top w:val="nil"/>
              <w:left w:val="nil"/>
              <w:bottom w:val="single" w:sz="8" w:space="0" w:color="auto"/>
              <w:right w:val="nil"/>
            </w:tcBorders>
            <w:shd w:val="clear" w:color="auto" w:fill="auto"/>
            <w:noWrap/>
            <w:vAlign w:val="center"/>
            <w:hideMark/>
          </w:tcPr>
          <w:p w14:paraId="72FE427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-0.79%</w:t>
            </w:r>
          </w:p>
        </w:tc>
        <w:tc>
          <w:tcPr>
            <w:tcW w:w="871" w:type="dxa"/>
            <w:tcBorders>
              <w:top w:val="nil"/>
              <w:left w:val="nil"/>
              <w:bottom w:val="single" w:sz="8" w:space="0" w:color="auto"/>
              <w:right w:val="nil"/>
            </w:tcBorders>
            <w:shd w:val="clear" w:color="auto" w:fill="auto"/>
            <w:noWrap/>
            <w:vAlign w:val="center"/>
            <w:hideMark/>
          </w:tcPr>
          <w:p w14:paraId="1F481A4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-0.74%</w:t>
            </w:r>
          </w:p>
        </w:tc>
        <w:tc>
          <w:tcPr>
            <w:tcW w:w="871" w:type="dxa"/>
            <w:tcBorders>
              <w:top w:val="nil"/>
              <w:left w:val="nil"/>
              <w:bottom w:val="single" w:sz="8" w:space="0" w:color="auto"/>
              <w:right w:val="single" w:sz="4" w:space="0" w:color="auto"/>
            </w:tcBorders>
            <w:shd w:val="clear" w:color="auto" w:fill="auto"/>
            <w:noWrap/>
            <w:vAlign w:val="center"/>
            <w:hideMark/>
          </w:tcPr>
          <w:p w14:paraId="2C241FC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-0.63%</w:t>
            </w:r>
          </w:p>
        </w:tc>
        <w:tc>
          <w:tcPr>
            <w:tcW w:w="711" w:type="dxa"/>
            <w:tcBorders>
              <w:top w:val="nil"/>
              <w:left w:val="nil"/>
              <w:bottom w:val="single" w:sz="8" w:space="0" w:color="auto"/>
              <w:right w:val="nil"/>
            </w:tcBorders>
            <w:shd w:val="clear" w:color="auto" w:fill="auto"/>
            <w:noWrap/>
            <w:vAlign w:val="center"/>
            <w:hideMark/>
          </w:tcPr>
          <w:p w14:paraId="00E4124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99%</w:t>
            </w:r>
          </w:p>
        </w:tc>
        <w:tc>
          <w:tcPr>
            <w:tcW w:w="711" w:type="dxa"/>
            <w:tcBorders>
              <w:top w:val="nil"/>
              <w:left w:val="nil"/>
              <w:bottom w:val="single" w:sz="8" w:space="0" w:color="auto"/>
              <w:right w:val="single" w:sz="8" w:space="0" w:color="auto"/>
            </w:tcBorders>
            <w:shd w:val="clear" w:color="auto" w:fill="auto"/>
            <w:noWrap/>
            <w:vAlign w:val="center"/>
            <w:hideMark/>
          </w:tcPr>
          <w:p w14:paraId="489DE05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21AAB6E6" w14:textId="77777777" w:rsidTr="00061FCD">
        <w:trPr>
          <w:trHeight w:val="260"/>
        </w:trPr>
        <w:tc>
          <w:tcPr>
            <w:tcW w:w="1259" w:type="dxa"/>
            <w:tcBorders>
              <w:top w:val="nil"/>
              <w:left w:val="nil"/>
              <w:bottom w:val="nil"/>
              <w:right w:val="nil"/>
            </w:tcBorders>
            <w:shd w:val="clear" w:color="auto" w:fill="auto"/>
            <w:noWrap/>
            <w:vAlign w:val="center"/>
            <w:hideMark/>
          </w:tcPr>
          <w:p w14:paraId="294871D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17" w:type="dxa"/>
            <w:tcBorders>
              <w:top w:val="nil"/>
              <w:left w:val="nil"/>
              <w:bottom w:val="nil"/>
              <w:right w:val="nil"/>
            </w:tcBorders>
            <w:shd w:val="clear" w:color="auto" w:fill="auto"/>
            <w:noWrap/>
            <w:vAlign w:val="bottom"/>
            <w:hideMark/>
          </w:tcPr>
          <w:p w14:paraId="5B4393E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17" w:type="dxa"/>
            <w:tcBorders>
              <w:top w:val="nil"/>
              <w:left w:val="nil"/>
              <w:bottom w:val="nil"/>
              <w:right w:val="nil"/>
            </w:tcBorders>
            <w:shd w:val="clear" w:color="auto" w:fill="auto"/>
            <w:noWrap/>
            <w:vAlign w:val="bottom"/>
            <w:hideMark/>
          </w:tcPr>
          <w:p w14:paraId="4A8CEB9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17" w:type="dxa"/>
            <w:tcBorders>
              <w:top w:val="nil"/>
              <w:left w:val="nil"/>
              <w:bottom w:val="nil"/>
              <w:right w:val="nil"/>
            </w:tcBorders>
            <w:shd w:val="clear" w:color="auto" w:fill="auto"/>
            <w:noWrap/>
            <w:vAlign w:val="bottom"/>
            <w:hideMark/>
          </w:tcPr>
          <w:p w14:paraId="1B37CDD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42" w:type="dxa"/>
            <w:tcBorders>
              <w:top w:val="nil"/>
              <w:left w:val="nil"/>
              <w:bottom w:val="nil"/>
              <w:right w:val="nil"/>
            </w:tcBorders>
            <w:shd w:val="clear" w:color="auto" w:fill="auto"/>
            <w:noWrap/>
            <w:vAlign w:val="bottom"/>
            <w:hideMark/>
          </w:tcPr>
          <w:p w14:paraId="46DF6DF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42" w:type="dxa"/>
            <w:tcBorders>
              <w:top w:val="nil"/>
              <w:left w:val="nil"/>
              <w:bottom w:val="nil"/>
              <w:right w:val="nil"/>
            </w:tcBorders>
            <w:shd w:val="clear" w:color="auto" w:fill="auto"/>
            <w:noWrap/>
            <w:vAlign w:val="bottom"/>
            <w:hideMark/>
          </w:tcPr>
          <w:p w14:paraId="048B836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871" w:type="dxa"/>
            <w:tcBorders>
              <w:top w:val="nil"/>
              <w:left w:val="nil"/>
              <w:bottom w:val="nil"/>
              <w:right w:val="nil"/>
            </w:tcBorders>
            <w:shd w:val="clear" w:color="auto" w:fill="auto"/>
            <w:noWrap/>
            <w:vAlign w:val="bottom"/>
            <w:hideMark/>
          </w:tcPr>
          <w:p w14:paraId="773D40B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871" w:type="dxa"/>
            <w:tcBorders>
              <w:top w:val="nil"/>
              <w:left w:val="nil"/>
              <w:bottom w:val="nil"/>
              <w:right w:val="nil"/>
            </w:tcBorders>
            <w:shd w:val="clear" w:color="auto" w:fill="auto"/>
            <w:noWrap/>
            <w:vAlign w:val="bottom"/>
            <w:hideMark/>
          </w:tcPr>
          <w:p w14:paraId="03E78F3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871" w:type="dxa"/>
            <w:tcBorders>
              <w:top w:val="nil"/>
              <w:left w:val="nil"/>
              <w:bottom w:val="nil"/>
              <w:right w:val="nil"/>
            </w:tcBorders>
            <w:shd w:val="clear" w:color="auto" w:fill="auto"/>
            <w:noWrap/>
            <w:vAlign w:val="bottom"/>
            <w:hideMark/>
          </w:tcPr>
          <w:p w14:paraId="656DB40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711" w:type="dxa"/>
            <w:tcBorders>
              <w:top w:val="nil"/>
              <w:left w:val="nil"/>
              <w:bottom w:val="nil"/>
              <w:right w:val="nil"/>
            </w:tcBorders>
            <w:shd w:val="clear" w:color="auto" w:fill="auto"/>
            <w:noWrap/>
            <w:vAlign w:val="bottom"/>
            <w:hideMark/>
          </w:tcPr>
          <w:p w14:paraId="3CA141B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711" w:type="dxa"/>
            <w:tcBorders>
              <w:top w:val="nil"/>
              <w:left w:val="nil"/>
              <w:bottom w:val="nil"/>
              <w:right w:val="nil"/>
            </w:tcBorders>
            <w:shd w:val="clear" w:color="auto" w:fill="auto"/>
            <w:noWrap/>
            <w:vAlign w:val="bottom"/>
            <w:hideMark/>
          </w:tcPr>
          <w:p w14:paraId="1163185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61FCD" w:rsidRPr="00061FCD" w14:paraId="2365A9AE" w14:textId="77777777" w:rsidTr="00061FCD">
        <w:trPr>
          <w:trHeight w:val="260"/>
        </w:trPr>
        <w:tc>
          <w:tcPr>
            <w:tcW w:w="1259" w:type="dxa"/>
            <w:tcBorders>
              <w:top w:val="nil"/>
              <w:left w:val="nil"/>
              <w:bottom w:val="nil"/>
              <w:right w:val="nil"/>
            </w:tcBorders>
            <w:shd w:val="clear" w:color="auto" w:fill="auto"/>
            <w:noWrap/>
            <w:vAlign w:val="center"/>
            <w:hideMark/>
          </w:tcPr>
          <w:p w14:paraId="2D376CD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03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578BC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61FCD">
              <w:rPr>
                <w:rFonts w:ascii="Arial" w:hAnsi="Arial" w:cs="Arial"/>
                <w:b/>
                <w:bCs/>
                <w:color w:val="000000"/>
                <w:sz w:val="18"/>
                <w:szCs w:val="18"/>
                <w:lang w:eastAsia="ko-KR"/>
              </w:rPr>
              <w:t xml:space="preserve">Low delay B Main10 </w:t>
            </w:r>
          </w:p>
        </w:tc>
        <w:tc>
          <w:tcPr>
            <w:tcW w:w="4037"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39983E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61FCD">
              <w:rPr>
                <w:rFonts w:ascii="Arial" w:hAnsi="Arial" w:cs="Arial"/>
                <w:b/>
                <w:bCs/>
                <w:color w:val="000000"/>
                <w:sz w:val="18"/>
                <w:szCs w:val="18"/>
                <w:lang w:eastAsia="ko-KR"/>
              </w:rPr>
              <w:t xml:space="preserve">Low delay B Main10 </w:t>
            </w:r>
          </w:p>
        </w:tc>
      </w:tr>
      <w:tr w:rsidR="00061FCD" w:rsidRPr="00061FCD" w14:paraId="1247844F" w14:textId="77777777" w:rsidTr="00061FCD">
        <w:trPr>
          <w:trHeight w:val="260"/>
        </w:trPr>
        <w:tc>
          <w:tcPr>
            <w:tcW w:w="1259" w:type="dxa"/>
            <w:tcBorders>
              <w:top w:val="nil"/>
              <w:left w:val="nil"/>
              <w:bottom w:val="nil"/>
              <w:right w:val="nil"/>
            </w:tcBorders>
            <w:shd w:val="clear" w:color="auto" w:fill="auto"/>
            <w:noWrap/>
            <w:vAlign w:val="center"/>
            <w:hideMark/>
          </w:tcPr>
          <w:p w14:paraId="0E2B489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0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8D5EB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61FCD">
              <w:rPr>
                <w:rFonts w:ascii="Arial" w:hAnsi="Arial" w:cs="Arial"/>
                <w:b/>
                <w:bCs/>
                <w:color w:val="000000"/>
                <w:sz w:val="18"/>
                <w:szCs w:val="18"/>
                <w:lang w:eastAsia="ko-KR"/>
              </w:rPr>
              <w:t>Over VTM-2.0.1</w:t>
            </w:r>
          </w:p>
        </w:tc>
        <w:tc>
          <w:tcPr>
            <w:tcW w:w="4037" w:type="dxa"/>
            <w:gridSpan w:val="5"/>
            <w:tcBorders>
              <w:top w:val="single" w:sz="8" w:space="0" w:color="auto"/>
              <w:left w:val="nil"/>
              <w:bottom w:val="nil"/>
              <w:right w:val="single" w:sz="8" w:space="0" w:color="000000"/>
            </w:tcBorders>
            <w:shd w:val="clear" w:color="auto" w:fill="auto"/>
            <w:noWrap/>
            <w:vAlign w:val="center"/>
            <w:hideMark/>
          </w:tcPr>
          <w:p w14:paraId="237673D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61FCD">
              <w:rPr>
                <w:rFonts w:ascii="Arial" w:hAnsi="Arial" w:cs="Arial"/>
                <w:b/>
                <w:bCs/>
                <w:color w:val="000000"/>
                <w:sz w:val="18"/>
                <w:szCs w:val="18"/>
                <w:lang w:eastAsia="ko-KR"/>
              </w:rPr>
              <w:t>Over VTM-2.0.1+CPR</w:t>
            </w:r>
          </w:p>
        </w:tc>
      </w:tr>
      <w:tr w:rsidR="00061FCD" w:rsidRPr="00061FCD" w14:paraId="4765E05E" w14:textId="77777777" w:rsidTr="00061FCD">
        <w:trPr>
          <w:trHeight w:val="260"/>
        </w:trPr>
        <w:tc>
          <w:tcPr>
            <w:tcW w:w="1259" w:type="dxa"/>
            <w:tcBorders>
              <w:top w:val="nil"/>
              <w:left w:val="nil"/>
              <w:bottom w:val="nil"/>
              <w:right w:val="nil"/>
            </w:tcBorders>
            <w:shd w:val="clear" w:color="auto" w:fill="auto"/>
            <w:noWrap/>
            <w:vAlign w:val="center"/>
            <w:hideMark/>
          </w:tcPr>
          <w:p w14:paraId="5CAB85D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917" w:type="dxa"/>
            <w:tcBorders>
              <w:top w:val="nil"/>
              <w:left w:val="single" w:sz="8" w:space="0" w:color="auto"/>
              <w:bottom w:val="single" w:sz="8" w:space="0" w:color="auto"/>
              <w:right w:val="nil"/>
            </w:tcBorders>
            <w:shd w:val="clear" w:color="auto" w:fill="auto"/>
            <w:noWrap/>
            <w:vAlign w:val="center"/>
            <w:hideMark/>
          </w:tcPr>
          <w:p w14:paraId="3B3988D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Y</w:t>
            </w:r>
          </w:p>
        </w:tc>
        <w:tc>
          <w:tcPr>
            <w:tcW w:w="917" w:type="dxa"/>
            <w:tcBorders>
              <w:top w:val="nil"/>
              <w:left w:val="nil"/>
              <w:bottom w:val="single" w:sz="8" w:space="0" w:color="auto"/>
              <w:right w:val="nil"/>
            </w:tcBorders>
            <w:shd w:val="clear" w:color="auto" w:fill="auto"/>
            <w:noWrap/>
            <w:vAlign w:val="center"/>
            <w:hideMark/>
          </w:tcPr>
          <w:p w14:paraId="2943080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U</w:t>
            </w:r>
          </w:p>
        </w:tc>
        <w:tc>
          <w:tcPr>
            <w:tcW w:w="917" w:type="dxa"/>
            <w:tcBorders>
              <w:top w:val="nil"/>
              <w:left w:val="nil"/>
              <w:bottom w:val="single" w:sz="8" w:space="0" w:color="auto"/>
              <w:right w:val="single" w:sz="4" w:space="0" w:color="auto"/>
            </w:tcBorders>
            <w:shd w:val="clear" w:color="auto" w:fill="auto"/>
            <w:noWrap/>
            <w:vAlign w:val="center"/>
            <w:hideMark/>
          </w:tcPr>
          <w:p w14:paraId="0B98CF2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V</w:t>
            </w:r>
          </w:p>
        </w:tc>
        <w:tc>
          <w:tcPr>
            <w:tcW w:w="642" w:type="dxa"/>
            <w:tcBorders>
              <w:top w:val="nil"/>
              <w:left w:val="nil"/>
              <w:bottom w:val="single" w:sz="8" w:space="0" w:color="auto"/>
              <w:right w:val="nil"/>
            </w:tcBorders>
            <w:shd w:val="clear" w:color="auto" w:fill="auto"/>
            <w:noWrap/>
            <w:vAlign w:val="center"/>
            <w:hideMark/>
          </w:tcPr>
          <w:p w14:paraId="00503C1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61FCD">
              <w:rPr>
                <w:rFonts w:ascii="Arial" w:hAnsi="Arial" w:cs="Arial"/>
                <w:color w:val="000000"/>
                <w:sz w:val="18"/>
                <w:szCs w:val="18"/>
                <w:lang w:eastAsia="ko-KR"/>
              </w:rPr>
              <w:t>EncT</w:t>
            </w:r>
            <w:proofErr w:type="spellEnd"/>
          </w:p>
        </w:tc>
        <w:tc>
          <w:tcPr>
            <w:tcW w:w="642" w:type="dxa"/>
            <w:tcBorders>
              <w:top w:val="nil"/>
              <w:left w:val="nil"/>
              <w:bottom w:val="single" w:sz="8" w:space="0" w:color="auto"/>
              <w:right w:val="single" w:sz="8" w:space="0" w:color="auto"/>
            </w:tcBorders>
            <w:shd w:val="clear" w:color="auto" w:fill="auto"/>
            <w:noWrap/>
            <w:vAlign w:val="center"/>
            <w:hideMark/>
          </w:tcPr>
          <w:p w14:paraId="211D792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61FCD">
              <w:rPr>
                <w:rFonts w:ascii="Arial" w:hAnsi="Arial" w:cs="Arial"/>
                <w:color w:val="000000"/>
                <w:sz w:val="18"/>
                <w:szCs w:val="18"/>
                <w:lang w:eastAsia="ko-KR"/>
              </w:rPr>
              <w:t>DecT</w:t>
            </w:r>
            <w:proofErr w:type="spellEnd"/>
          </w:p>
        </w:tc>
        <w:tc>
          <w:tcPr>
            <w:tcW w:w="871" w:type="dxa"/>
            <w:tcBorders>
              <w:top w:val="nil"/>
              <w:left w:val="nil"/>
              <w:bottom w:val="nil"/>
              <w:right w:val="nil"/>
            </w:tcBorders>
            <w:shd w:val="clear" w:color="auto" w:fill="auto"/>
            <w:noWrap/>
            <w:vAlign w:val="center"/>
            <w:hideMark/>
          </w:tcPr>
          <w:p w14:paraId="02BC7A6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Y</w:t>
            </w:r>
          </w:p>
        </w:tc>
        <w:tc>
          <w:tcPr>
            <w:tcW w:w="871" w:type="dxa"/>
            <w:tcBorders>
              <w:top w:val="nil"/>
              <w:left w:val="nil"/>
              <w:bottom w:val="nil"/>
              <w:right w:val="nil"/>
            </w:tcBorders>
            <w:shd w:val="clear" w:color="auto" w:fill="auto"/>
            <w:noWrap/>
            <w:vAlign w:val="center"/>
            <w:hideMark/>
          </w:tcPr>
          <w:p w14:paraId="13B05EA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U</w:t>
            </w:r>
          </w:p>
        </w:tc>
        <w:tc>
          <w:tcPr>
            <w:tcW w:w="871" w:type="dxa"/>
            <w:tcBorders>
              <w:top w:val="nil"/>
              <w:left w:val="nil"/>
              <w:bottom w:val="nil"/>
              <w:right w:val="single" w:sz="4" w:space="0" w:color="auto"/>
            </w:tcBorders>
            <w:shd w:val="clear" w:color="auto" w:fill="auto"/>
            <w:noWrap/>
            <w:vAlign w:val="center"/>
            <w:hideMark/>
          </w:tcPr>
          <w:p w14:paraId="702B8D4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V</w:t>
            </w:r>
          </w:p>
        </w:tc>
        <w:tc>
          <w:tcPr>
            <w:tcW w:w="711" w:type="dxa"/>
            <w:tcBorders>
              <w:top w:val="nil"/>
              <w:left w:val="nil"/>
              <w:bottom w:val="nil"/>
              <w:right w:val="nil"/>
            </w:tcBorders>
            <w:shd w:val="clear" w:color="auto" w:fill="auto"/>
            <w:noWrap/>
            <w:vAlign w:val="center"/>
            <w:hideMark/>
          </w:tcPr>
          <w:p w14:paraId="51D7A32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61FCD">
              <w:rPr>
                <w:rFonts w:ascii="Arial" w:hAnsi="Arial" w:cs="Arial"/>
                <w:color w:val="000000"/>
                <w:sz w:val="18"/>
                <w:szCs w:val="18"/>
                <w:lang w:eastAsia="ko-KR"/>
              </w:rPr>
              <w:t>EncT</w:t>
            </w:r>
            <w:proofErr w:type="spellEnd"/>
          </w:p>
        </w:tc>
        <w:tc>
          <w:tcPr>
            <w:tcW w:w="711" w:type="dxa"/>
            <w:tcBorders>
              <w:top w:val="nil"/>
              <w:left w:val="nil"/>
              <w:bottom w:val="nil"/>
              <w:right w:val="single" w:sz="8" w:space="0" w:color="auto"/>
            </w:tcBorders>
            <w:shd w:val="clear" w:color="auto" w:fill="auto"/>
            <w:noWrap/>
            <w:vAlign w:val="center"/>
            <w:hideMark/>
          </w:tcPr>
          <w:p w14:paraId="589AD83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61FCD">
              <w:rPr>
                <w:rFonts w:ascii="Arial" w:hAnsi="Arial" w:cs="Arial"/>
                <w:color w:val="000000"/>
                <w:sz w:val="18"/>
                <w:szCs w:val="18"/>
                <w:lang w:eastAsia="ko-KR"/>
              </w:rPr>
              <w:t>DecT</w:t>
            </w:r>
            <w:proofErr w:type="spellEnd"/>
          </w:p>
        </w:tc>
      </w:tr>
      <w:tr w:rsidR="00061FCD" w:rsidRPr="00061FCD" w14:paraId="11521C2B" w14:textId="77777777" w:rsidTr="00061FCD">
        <w:trPr>
          <w:trHeight w:val="260"/>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2A5D51F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A1</w:t>
            </w:r>
          </w:p>
        </w:tc>
        <w:tc>
          <w:tcPr>
            <w:tcW w:w="917" w:type="dxa"/>
            <w:tcBorders>
              <w:top w:val="nil"/>
              <w:left w:val="nil"/>
              <w:bottom w:val="nil"/>
              <w:right w:val="nil"/>
            </w:tcBorders>
            <w:shd w:val="clear" w:color="auto" w:fill="auto"/>
            <w:noWrap/>
            <w:vAlign w:val="center"/>
            <w:hideMark/>
          </w:tcPr>
          <w:p w14:paraId="591D2B3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917" w:type="dxa"/>
            <w:tcBorders>
              <w:top w:val="nil"/>
              <w:left w:val="nil"/>
              <w:bottom w:val="nil"/>
              <w:right w:val="nil"/>
            </w:tcBorders>
            <w:shd w:val="clear" w:color="auto" w:fill="auto"/>
            <w:noWrap/>
            <w:vAlign w:val="center"/>
            <w:hideMark/>
          </w:tcPr>
          <w:p w14:paraId="4F0FE4A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917" w:type="dxa"/>
            <w:tcBorders>
              <w:top w:val="nil"/>
              <w:left w:val="nil"/>
              <w:bottom w:val="nil"/>
              <w:right w:val="single" w:sz="4" w:space="0" w:color="auto"/>
            </w:tcBorders>
            <w:shd w:val="clear" w:color="auto" w:fill="auto"/>
            <w:noWrap/>
            <w:vAlign w:val="center"/>
            <w:hideMark/>
          </w:tcPr>
          <w:p w14:paraId="2FC498D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642" w:type="dxa"/>
            <w:tcBorders>
              <w:top w:val="nil"/>
              <w:left w:val="nil"/>
              <w:bottom w:val="nil"/>
              <w:right w:val="nil"/>
            </w:tcBorders>
            <w:shd w:val="clear" w:color="auto" w:fill="auto"/>
            <w:noWrap/>
            <w:vAlign w:val="center"/>
            <w:hideMark/>
          </w:tcPr>
          <w:p w14:paraId="242746D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642" w:type="dxa"/>
            <w:tcBorders>
              <w:top w:val="nil"/>
              <w:left w:val="nil"/>
              <w:bottom w:val="nil"/>
              <w:right w:val="nil"/>
            </w:tcBorders>
            <w:shd w:val="clear" w:color="auto" w:fill="auto"/>
            <w:noWrap/>
            <w:vAlign w:val="center"/>
            <w:hideMark/>
          </w:tcPr>
          <w:p w14:paraId="11D599C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871" w:type="dxa"/>
            <w:tcBorders>
              <w:top w:val="single" w:sz="8" w:space="0" w:color="auto"/>
              <w:left w:val="single" w:sz="8" w:space="0" w:color="auto"/>
              <w:bottom w:val="nil"/>
              <w:right w:val="nil"/>
            </w:tcBorders>
            <w:shd w:val="clear" w:color="auto" w:fill="auto"/>
            <w:noWrap/>
            <w:vAlign w:val="center"/>
            <w:hideMark/>
          </w:tcPr>
          <w:p w14:paraId="4A79EBF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871" w:type="dxa"/>
            <w:tcBorders>
              <w:top w:val="single" w:sz="8" w:space="0" w:color="auto"/>
              <w:left w:val="nil"/>
              <w:bottom w:val="nil"/>
              <w:right w:val="nil"/>
            </w:tcBorders>
            <w:shd w:val="clear" w:color="auto" w:fill="auto"/>
            <w:noWrap/>
            <w:vAlign w:val="center"/>
            <w:hideMark/>
          </w:tcPr>
          <w:p w14:paraId="425E602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871" w:type="dxa"/>
            <w:tcBorders>
              <w:top w:val="single" w:sz="8" w:space="0" w:color="auto"/>
              <w:left w:val="nil"/>
              <w:bottom w:val="nil"/>
              <w:right w:val="single" w:sz="4" w:space="0" w:color="auto"/>
            </w:tcBorders>
            <w:shd w:val="clear" w:color="auto" w:fill="auto"/>
            <w:noWrap/>
            <w:vAlign w:val="center"/>
            <w:hideMark/>
          </w:tcPr>
          <w:p w14:paraId="399BE14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711" w:type="dxa"/>
            <w:tcBorders>
              <w:top w:val="single" w:sz="8" w:space="0" w:color="auto"/>
              <w:left w:val="nil"/>
              <w:bottom w:val="nil"/>
              <w:right w:val="nil"/>
            </w:tcBorders>
            <w:shd w:val="clear" w:color="auto" w:fill="auto"/>
            <w:noWrap/>
            <w:vAlign w:val="center"/>
            <w:hideMark/>
          </w:tcPr>
          <w:p w14:paraId="2C1E5F9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711" w:type="dxa"/>
            <w:tcBorders>
              <w:top w:val="single" w:sz="8" w:space="0" w:color="auto"/>
              <w:left w:val="nil"/>
              <w:bottom w:val="nil"/>
              <w:right w:val="single" w:sz="8" w:space="0" w:color="auto"/>
            </w:tcBorders>
            <w:shd w:val="clear" w:color="auto" w:fill="auto"/>
            <w:noWrap/>
            <w:vAlign w:val="center"/>
            <w:hideMark/>
          </w:tcPr>
          <w:p w14:paraId="24454AC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r>
      <w:tr w:rsidR="00061FCD" w:rsidRPr="00061FCD" w14:paraId="41C99017" w14:textId="77777777" w:rsidTr="00061FCD">
        <w:trPr>
          <w:trHeight w:val="260"/>
        </w:trPr>
        <w:tc>
          <w:tcPr>
            <w:tcW w:w="1259" w:type="dxa"/>
            <w:tcBorders>
              <w:top w:val="nil"/>
              <w:left w:val="single" w:sz="8" w:space="0" w:color="auto"/>
              <w:bottom w:val="nil"/>
              <w:right w:val="single" w:sz="8" w:space="0" w:color="auto"/>
            </w:tcBorders>
            <w:shd w:val="clear" w:color="auto" w:fill="auto"/>
            <w:noWrap/>
            <w:vAlign w:val="center"/>
            <w:hideMark/>
          </w:tcPr>
          <w:p w14:paraId="160F64B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A2</w:t>
            </w:r>
          </w:p>
        </w:tc>
        <w:tc>
          <w:tcPr>
            <w:tcW w:w="917" w:type="dxa"/>
            <w:tcBorders>
              <w:top w:val="nil"/>
              <w:left w:val="nil"/>
              <w:bottom w:val="nil"/>
              <w:right w:val="nil"/>
            </w:tcBorders>
            <w:shd w:val="clear" w:color="auto" w:fill="auto"/>
            <w:noWrap/>
            <w:vAlign w:val="center"/>
            <w:hideMark/>
          </w:tcPr>
          <w:p w14:paraId="67981BD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917" w:type="dxa"/>
            <w:tcBorders>
              <w:top w:val="nil"/>
              <w:left w:val="nil"/>
              <w:bottom w:val="nil"/>
              <w:right w:val="nil"/>
            </w:tcBorders>
            <w:shd w:val="clear" w:color="auto" w:fill="auto"/>
            <w:noWrap/>
            <w:vAlign w:val="center"/>
            <w:hideMark/>
          </w:tcPr>
          <w:p w14:paraId="51720DD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17" w:type="dxa"/>
            <w:tcBorders>
              <w:top w:val="nil"/>
              <w:left w:val="nil"/>
              <w:bottom w:val="nil"/>
              <w:right w:val="single" w:sz="4" w:space="0" w:color="auto"/>
            </w:tcBorders>
            <w:shd w:val="clear" w:color="auto" w:fill="auto"/>
            <w:noWrap/>
            <w:vAlign w:val="center"/>
            <w:hideMark/>
          </w:tcPr>
          <w:p w14:paraId="1F8A6E3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642" w:type="dxa"/>
            <w:tcBorders>
              <w:top w:val="nil"/>
              <w:left w:val="nil"/>
              <w:bottom w:val="nil"/>
              <w:right w:val="nil"/>
            </w:tcBorders>
            <w:shd w:val="clear" w:color="auto" w:fill="auto"/>
            <w:noWrap/>
            <w:vAlign w:val="center"/>
            <w:hideMark/>
          </w:tcPr>
          <w:p w14:paraId="1CB2FDC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642" w:type="dxa"/>
            <w:tcBorders>
              <w:top w:val="nil"/>
              <w:left w:val="nil"/>
              <w:bottom w:val="nil"/>
              <w:right w:val="nil"/>
            </w:tcBorders>
            <w:shd w:val="clear" w:color="auto" w:fill="auto"/>
            <w:noWrap/>
            <w:vAlign w:val="center"/>
            <w:hideMark/>
          </w:tcPr>
          <w:p w14:paraId="19BEDEA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871" w:type="dxa"/>
            <w:tcBorders>
              <w:top w:val="nil"/>
              <w:left w:val="single" w:sz="8" w:space="0" w:color="auto"/>
              <w:bottom w:val="nil"/>
              <w:right w:val="nil"/>
            </w:tcBorders>
            <w:shd w:val="clear" w:color="auto" w:fill="auto"/>
            <w:noWrap/>
            <w:vAlign w:val="center"/>
            <w:hideMark/>
          </w:tcPr>
          <w:p w14:paraId="4A6FEC2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871" w:type="dxa"/>
            <w:tcBorders>
              <w:top w:val="nil"/>
              <w:left w:val="nil"/>
              <w:bottom w:val="nil"/>
              <w:right w:val="nil"/>
            </w:tcBorders>
            <w:shd w:val="clear" w:color="auto" w:fill="auto"/>
            <w:noWrap/>
            <w:vAlign w:val="center"/>
            <w:hideMark/>
          </w:tcPr>
          <w:p w14:paraId="42C3854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871" w:type="dxa"/>
            <w:tcBorders>
              <w:top w:val="nil"/>
              <w:left w:val="nil"/>
              <w:bottom w:val="nil"/>
              <w:right w:val="single" w:sz="4" w:space="0" w:color="auto"/>
            </w:tcBorders>
            <w:shd w:val="clear" w:color="auto" w:fill="auto"/>
            <w:noWrap/>
            <w:vAlign w:val="center"/>
            <w:hideMark/>
          </w:tcPr>
          <w:p w14:paraId="61DE0C2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c>
          <w:tcPr>
            <w:tcW w:w="711" w:type="dxa"/>
            <w:tcBorders>
              <w:top w:val="nil"/>
              <w:left w:val="nil"/>
              <w:bottom w:val="nil"/>
              <w:right w:val="nil"/>
            </w:tcBorders>
            <w:shd w:val="clear" w:color="auto" w:fill="auto"/>
            <w:noWrap/>
            <w:vAlign w:val="center"/>
            <w:hideMark/>
          </w:tcPr>
          <w:p w14:paraId="1E860A7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711" w:type="dxa"/>
            <w:tcBorders>
              <w:top w:val="nil"/>
              <w:left w:val="nil"/>
              <w:bottom w:val="nil"/>
              <w:right w:val="single" w:sz="8" w:space="0" w:color="auto"/>
            </w:tcBorders>
            <w:shd w:val="clear" w:color="auto" w:fill="auto"/>
            <w:noWrap/>
            <w:vAlign w:val="center"/>
            <w:hideMark/>
          </w:tcPr>
          <w:p w14:paraId="174B60B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 xml:space="preserve">　</w:t>
            </w:r>
          </w:p>
        </w:tc>
      </w:tr>
      <w:tr w:rsidR="00061FCD" w:rsidRPr="00061FCD" w14:paraId="7D4C0D37" w14:textId="77777777" w:rsidTr="00061FCD">
        <w:trPr>
          <w:trHeight w:val="260"/>
        </w:trPr>
        <w:tc>
          <w:tcPr>
            <w:tcW w:w="1259" w:type="dxa"/>
            <w:tcBorders>
              <w:top w:val="nil"/>
              <w:left w:val="single" w:sz="8" w:space="0" w:color="auto"/>
              <w:bottom w:val="nil"/>
              <w:right w:val="single" w:sz="8" w:space="0" w:color="auto"/>
            </w:tcBorders>
            <w:shd w:val="clear" w:color="auto" w:fill="auto"/>
            <w:noWrap/>
            <w:vAlign w:val="center"/>
            <w:hideMark/>
          </w:tcPr>
          <w:p w14:paraId="6CA98CC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B</w:t>
            </w:r>
          </w:p>
        </w:tc>
        <w:tc>
          <w:tcPr>
            <w:tcW w:w="917" w:type="dxa"/>
            <w:tcBorders>
              <w:top w:val="nil"/>
              <w:left w:val="nil"/>
              <w:bottom w:val="nil"/>
              <w:right w:val="nil"/>
            </w:tcBorders>
            <w:shd w:val="clear" w:color="auto" w:fill="auto"/>
            <w:noWrap/>
            <w:vAlign w:val="center"/>
            <w:hideMark/>
          </w:tcPr>
          <w:p w14:paraId="3F89D67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0.07%</w:t>
            </w:r>
          </w:p>
        </w:tc>
        <w:tc>
          <w:tcPr>
            <w:tcW w:w="917" w:type="dxa"/>
            <w:tcBorders>
              <w:top w:val="nil"/>
              <w:left w:val="nil"/>
              <w:bottom w:val="nil"/>
              <w:right w:val="nil"/>
            </w:tcBorders>
            <w:shd w:val="clear" w:color="auto" w:fill="auto"/>
            <w:noWrap/>
            <w:vAlign w:val="center"/>
            <w:hideMark/>
          </w:tcPr>
          <w:p w14:paraId="25F5E4A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-0.03%</w:t>
            </w:r>
          </w:p>
        </w:tc>
        <w:tc>
          <w:tcPr>
            <w:tcW w:w="917" w:type="dxa"/>
            <w:tcBorders>
              <w:top w:val="nil"/>
              <w:left w:val="nil"/>
              <w:bottom w:val="nil"/>
              <w:right w:val="single" w:sz="4" w:space="0" w:color="auto"/>
            </w:tcBorders>
            <w:shd w:val="clear" w:color="auto" w:fill="auto"/>
            <w:noWrap/>
            <w:vAlign w:val="center"/>
            <w:hideMark/>
          </w:tcPr>
          <w:p w14:paraId="6551CEC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-0.30%</w:t>
            </w:r>
          </w:p>
        </w:tc>
        <w:tc>
          <w:tcPr>
            <w:tcW w:w="642" w:type="dxa"/>
            <w:tcBorders>
              <w:top w:val="nil"/>
              <w:left w:val="nil"/>
              <w:bottom w:val="nil"/>
              <w:right w:val="nil"/>
            </w:tcBorders>
            <w:shd w:val="clear" w:color="auto" w:fill="auto"/>
            <w:noWrap/>
            <w:vAlign w:val="center"/>
            <w:hideMark/>
          </w:tcPr>
          <w:p w14:paraId="0E77A38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114%</w:t>
            </w:r>
          </w:p>
        </w:tc>
        <w:tc>
          <w:tcPr>
            <w:tcW w:w="642" w:type="dxa"/>
            <w:tcBorders>
              <w:top w:val="nil"/>
              <w:left w:val="nil"/>
              <w:bottom w:val="nil"/>
              <w:right w:val="nil"/>
            </w:tcBorders>
            <w:shd w:val="clear" w:color="auto" w:fill="auto"/>
            <w:noWrap/>
            <w:vAlign w:val="center"/>
            <w:hideMark/>
          </w:tcPr>
          <w:p w14:paraId="1EC8709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104%</w:t>
            </w:r>
          </w:p>
        </w:tc>
        <w:tc>
          <w:tcPr>
            <w:tcW w:w="871" w:type="dxa"/>
            <w:tcBorders>
              <w:top w:val="nil"/>
              <w:left w:val="single" w:sz="8" w:space="0" w:color="auto"/>
              <w:bottom w:val="nil"/>
              <w:right w:val="nil"/>
            </w:tcBorders>
            <w:shd w:val="clear" w:color="auto" w:fill="auto"/>
            <w:noWrap/>
            <w:vAlign w:val="center"/>
            <w:hideMark/>
          </w:tcPr>
          <w:p w14:paraId="0A93495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0.02%</w:t>
            </w:r>
          </w:p>
        </w:tc>
        <w:tc>
          <w:tcPr>
            <w:tcW w:w="871" w:type="dxa"/>
            <w:tcBorders>
              <w:top w:val="nil"/>
              <w:left w:val="nil"/>
              <w:bottom w:val="nil"/>
              <w:right w:val="nil"/>
            </w:tcBorders>
            <w:shd w:val="clear" w:color="auto" w:fill="auto"/>
            <w:noWrap/>
            <w:vAlign w:val="center"/>
            <w:hideMark/>
          </w:tcPr>
          <w:p w14:paraId="4F70455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-0.07%</w:t>
            </w:r>
          </w:p>
        </w:tc>
        <w:tc>
          <w:tcPr>
            <w:tcW w:w="871" w:type="dxa"/>
            <w:tcBorders>
              <w:top w:val="nil"/>
              <w:left w:val="nil"/>
              <w:bottom w:val="nil"/>
              <w:right w:val="single" w:sz="4" w:space="0" w:color="auto"/>
            </w:tcBorders>
            <w:shd w:val="clear" w:color="auto" w:fill="auto"/>
            <w:noWrap/>
            <w:vAlign w:val="center"/>
            <w:hideMark/>
          </w:tcPr>
          <w:p w14:paraId="2121458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-0.47%</w:t>
            </w:r>
          </w:p>
        </w:tc>
        <w:tc>
          <w:tcPr>
            <w:tcW w:w="711" w:type="dxa"/>
            <w:tcBorders>
              <w:top w:val="nil"/>
              <w:left w:val="nil"/>
              <w:bottom w:val="nil"/>
              <w:right w:val="nil"/>
            </w:tcBorders>
            <w:shd w:val="clear" w:color="auto" w:fill="auto"/>
            <w:noWrap/>
            <w:vAlign w:val="center"/>
            <w:hideMark/>
          </w:tcPr>
          <w:p w14:paraId="1474BF2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101%</w:t>
            </w:r>
          </w:p>
        </w:tc>
        <w:tc>
          <w:tcPr>
            <w:tcW w:w="711" w:type="dxa"/>
            <w:tcBorders>
              <w:top w:val="nil"/>
              <w:left w:val="nil"/>
              <w:bottom w:val="nil"/>
              <w:right w:val="single" w:sz="8" w:space="0" w:color="auto"/>
            </w:tcBorders>
            <w:shd w:val="clear" w:color="auto" w:fill="auto"/>
            <w:noWrap/>
            <w:vAlign w:val="center"/>
            <w:hideMark/>
          </w:tcPr>
          <w:p w14:paraId="5DD6321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97%</w:t>
            </w:r>
          </w:p>
        </w:tc>
      </w:tr>
      <w:tr w:rsidR="00061FCD" w:rsidRPr="00061FCD" w14:paraId="40B42347" w14:textId="77777777" w:rsidTr="00061FCD">
        <w:trPr>
          <w:trHeight w:val="260"/>
        </w:trPr>
        <w:tc>
          <w:tcPr>
            <w:tcW w:w="1259" w:type="dxa"/>
            <w:tcBorders>
              <w:top w:val="nil"/>
              <w:left w:val="single" w:sz="8" w:space="0" w:color="auto"/>
              <w:bottom w:val="nil"/>
              <w:right w:val="single" w:sz="8" w:space="0" w:color="auto"/>
            </w:tcBorders>
            <w:shd w:val="clear" w:color="auto" w:fill="auto"/>
            <w:noWrap/>
            <w:vAlign w:val="center"/>
            <w:hideMark/>
          </w:tcPr>
          <w:p w14:paraId="69A4030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C</w:t>
            </w:r>
          </w:p>
        </w:tc>
        <w:tc>
          <w:tcPr>
            <w:tcW w:w="917" w:type="dxa"/>
            <w:tcBorders>
              <w:top w:val="nil"/>
              <w:left w:val="nil"/>
              <w:bottom w:val="nil"/>
              <w:right w:val="nil"/>
            </w:tcBorders>
            <w:shd w:val="clear" w:color="auto" w:fill="auto"/>
            <w:noWrap/>
            <w:vAlign w:val="center"/>
            <w:hideMark/>
          </w:tcPr>
          <w:p w14:paraId="5414C36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0.12%</w:t>
            </w:r>
          </w:p>
        </w:tc>
        <w:tc>
          <w:tcPr>
            <w:tcW w:w="917" w:type="dxa"/>
            <w:tcBorders>
              <w:top w:val="nil"/>
              <w:left w:val="nil"/>
              <w:bottom w:val="nil"/>
              <w:right w:val="nil"/>
            </w:tcBorders>
            <w:shd w:val="clear" w:color="auto" w:fill="auto"/>
            <w:noWrap/>
            <w:vAlign w:val="center"/>
            <w:hideMark/>
          </w:tcPr>
          <w:p w14:paraId="3B988E5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0.46%</w:t>
            </w:r>
          </w:p>
        </w:tc>
        <w:tc>
          <w:tcPr>
            <w:tcW w:w="917" w:type="dxa"/>
            <w:tcBorders>
              <w:top w:val="nil"/>
              <w:left w:val="nil"/>
              <w:bottom w:val="nil"/>
              <w:right w:val="single" w:sz="4" w:space="0" w:color="auto"/>
            </w:tcBorders>
            <w:shd w:val="clear" w:color="auto" w:fill="auto"/>
            <w:noWrap/>
            <w:vAlign w:val="center"/>
            <w:hideMark/>
          </w:tcPr>
          <w:p w14:paraId="669AB17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-0.14%</w:t>
            </w:r>
          </w:p>
        </w:tc>
        <w:tc>
          <w:tcPr>
            <w:tcW w:w="642" w:type="dxa"/>
            <w:tcBorders>
              <w:top w:val="nil"/>
              <w:left w:val="nil"/>
              <w:bottom w:val="nil"/>
              <w:right w:val="nil"/>
            </w:tcBorders>
            <w:shd w:val="clear" w:color="auto" w:fill="auto"/>
            <w:noWrap/>
            <w:vAlign w:val="center"/>
            <w:hideMark/>
          </w:tcPr>
          <w:p w14:paraId="5796419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121%</w:t>
            </w:r>
          </w:p>
        </w:tc>
        <w:tc>
          <w:tcPr>
            <w:tcW w:w="642" w:type="dxa"/>
            <w:tcBorders>
              <w:top w:val="nil"/>
              <w:left w:val="nil"/>
              <w:bottom w:val="nil"/>
              <w:right w:val="nil"/>
            </w:tcBorders>
            <w:shd w:val="clear" w:color="auto" w:fill="auto"/>
            <w:noWrap/>
            <w:vAlign w:val="center"/>
            <w:hideMark/>
          </w:tcPr>
          <w:p w14:paraId="3A5E721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111%</w:t>
            </w:r>
          </w:p>
        </w:tc>
        <w:tc>
          <w:tcPr>
            <w:tcW w:w="871" w:type="dxa"/>
            <w:tcBorders>
              <w:top w:val="nil"/>
              <w:left w:val="single" w:sz="8" w:space="0" w:color="auto"/>
              <w:bottom w:val="nil"/>
              <w:right w:val="nil"/>
            </w:tcBorders>
            <w:shd w:val="clear" w:color="auto" w:fill="auto"/>
            <w:noWrap/>
            <w:vAlign w:val="center"/>
            <w:hideMark/>
          </w:tcPr>
          <w:p w14:paraId="544C372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0.05%</w:t>
            </w:r>
          </w:p>
        </w:tc>
        <w:tc>
          <w:tcPr>
            <w:tcW w:w="871" w:type="dxa"/>
            <w:tcBorders>
              <w:top w:val="nil"/>
              <w:left w:val="nil"/>
              <w:bottom w:val="nil"/>
              <w:right w:val="nil"/>
            </w:tcBorders>
            <w:shd w:val="clear" w:color="auto" w:fill="auto"/>
            <w:noWrap/>
            <w:vAlign w:val="center"/>
            <w:hideMark/>
          </w:tcPr>
          <w:p w14:paraId="0AEC6F4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0.38%</w:t>
            </w:r>
          </w:p>
        </w:tc>
        <w:tc>
          <w:tcPr>
            <w:tcW w:w="871" w:type="dxa"/>
            <w:tcBorders>
              <w:top w:val="nil"/>
              <w:left w:val="nil"/>
              <w:bottom w:val="nil"/>
              <w:right w:val="single" w:sz="4" w:space="0" w:color="auto"/>
            </w:tcBorders>
            <w:shd w:val="clear" w:color="auto" w:fill="auto"/>
            <w:noWrap/>
            <w:vAlign w:val="center"/>
            <w:hideMark/>
          </w:tcPr>
          <w:p w14:paraId="2B7561F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-0.08%</w:t>
            </w:r>
          </w:p>
        </w:tc>
        <w:tc>
          <w:tcPr>
            <w:tcW w:w="711" w:type="dxa"/>
            <w:tcBorders>
              <w:top w:val="nil"/>
              <w:left w:val="nil"/>
              <w:bottom w:val="nil"/>
              <w:right w:val="nil"/>
            </w:tcBorders>
            <w:shd w:val="clear" w:color="auto" w:fill="auto"/>
            <w:noWrap/>
            <w:vAlign w:val="center"/>
            <w:hideMark/>
          </w:tcPr>
          <w:p w14:paraId="513C078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102%</w:t>
            </w:r>
          </w:p>
        </w:tc>
        <w:tc>
          <w:tcPr>
            <w:tcW w:w="711" w:type="dxa"/>
            <w:tcBorders>
              <w:top w:val="nil"/>
              <w:left w:val="nil"/>
              <w:bottom w:val="nil"/>
              <w:right w:val="single" w:sz="8" w:space="0" w:color="auto"/>
            </w:tcBorders>
            <w:shd w:val="clear" w:color="auto" w:fill="auto"/>
            <w:noWrap/>
            <w:vAlign w:val="center"/>
            <w:hideMark/>
          </w:tcPr>
          <w:p w14:paraId="06FA059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26787D61" w14:textId="77777777" w:rsidTr="00061FCD">
        <w:trPr>
          <w:trHeight w:val="260"/>
        </w:trPr>
        <w:tc>
          <w:tcPr>
            <w:tcW w:w="1259" w:type="dxa"/>
            <w:tcBorders>
              <w:top w:val="nil"/>
              <w:left w:val="single" w:sz="8" w:space="0" w:color="auto"/>
              <w:bottom w:val="nil"/>
              <w:right w:val="single" w:sz="8" w:space="0" w:color="auto"/>
            </w:tcBorders>
            <w:shd w:val="clear" w:color="auto" w:fill="auto"/>
            <w:noWrap/>
            <w:vAlign w:val="center"/>
            <w:hideMark/>
          </w:tcPr>
          <w:p w14:paraId="59BA3CF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E</w:t>
            </w:r>
          </w:p>
        </w:tc>
        <w:tc>
          <w:tcPr>
            <w:tcW w:w="917" w:type="dxa"/>
            <w:tcBorders>
              <w:top w:val="nil"/>
              <w:left w:val="nil"/>
              <w:bottom w:val="nil"/>
              <w:right w:val="nil"/>
            </w:tcBorders>
            <w:shd w:val="clear" w:color="auto" w:fill="auto"/>
            <w:noWrap/>
            <w:vAlign w:val="center"/>
            <w:hideMark/>
          </w:tcPr>
          <w:p w14:paraId="58C10E2B"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0.25%</w:t>
            </w:r>
          </w:p>
        </w:tc>
        <w:tc>
          <w:tcPr>
            <w:tcW w:w="917" w:type="dxa"/>
            <w:tcBorders>
              <w:top w:val="nil"/>
              <w:left w:val="nil"/>
              <w:bottom w:val="nil"/>
              <w:right w:val="nil"/>
            </w:tcBorders>
            <w:shd w:val="clear" w:color="auto" w:fill="auto"/>
            <w:noWrap/>
            <w:vAlign w:val="center"/>
            <w:hideMark/>
          </w:tcPr>
          <w:p w14:paraId="014963F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0.92%</w:t>
            </w:r>
          </w:p>
        </w:tc>
        <w:tc>
          <w:tcPr>
            <w:tcW w:w="917" w:type="dxa"/>
            <w:tcBorders>
              <w:top w:val="nil"/>
              <w:left w:val="nil"/>
              <w:bottom w:val="nil"/>
              <w:right w:val="single" w:sz="4" w:space="0" w:color="auto"/>
            </w:tcBorders>
            <w:shd w:val="clear" w:color="auto" w:fill="auto"/>
            <w:noWrap/>
            <w:vAlign w:val="center"/>
            <w:hideMark/>
          </w:tcPr>
          <w:p w14:paraId="778B994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0.32%</w:t>
            </w:r>
          </w:p>
        </w:tc>
        <w:tc>
          <w:tcPr>
            <w:tcW w:w="642" w:type="dxa"/>
            <w:tcBorders>
              <w:top w:val="nil"/>
              <w:left w:val="nil"/>
              <w:bottom w:val="nil"/>
              <w:right w:val="nil"/>
            </w:tcBorders>
            <w:shd w:val="clear" w:color="auto" w:fill="auto"/>
            <w:noWrap/>
            <w:vAlign w:val="center"/>
            <w:hideMark/>
          </w:tcPr>
          <w:p w14:paraId="4183D6E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112%</w:t>
            </w:r>
          </w:p>
        </w:tc>
        <w:tc>
          <w:tcPr>
            <w:tcW w:w="642" w:type="dxa"/>
            <w:tcBorders>
              <w:top w:val="nil"/>
              <w:left w:val="nil"/>
              <w:bottom w:val="nil"/>
              <w:right w:val="nil"/>
            </w:tcBorders>
            <w:shd w:val="clear" w:color="auto" w:fill="auto"/>
            <w:noWrap/>
            <w:vAlign w:val="center"/>
            <w:hideMark/>
          </w:tcPr>
          <w:p w14:paraId="79D8B52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106%</w:t>
            </w:r>
          </w:p>
        </w:tc>
        <w:tc>
          <w:tcPr>
            <w:tcW w:w="871" w:type="dxa"/>
            <w:tcBorders>
              <w:top w:val="nil"/>
              <w:left w:val="single" w:sz="8" w:space="0" w:color="auto"/>
              <w:bottom w:val="nil"/>
              <w:right w:val="nil"/>
            </w:tcBorders>
            <w:shd w:val="clear" w:color="auto" w:fill="auto"/>
            <w:noWrap/>
            <w:vAlign w:val="center"/>
            <w:hideMark/>
          </w:tcPr>
          <w:p w14:paraId="09A9C94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0.29%</w:t>
            </w:r>
          </w:p>
        </w:tc>
        <w:tc>
          <w:tcPr>
            <w:tcW w:w="871" w:type="dxa"/>
            <w:tcBorders>
              <w:top w:val="nil"/>
              <w:left w:val="nil"/>
              <w:bottom w:val="nil"/>
              <w:right w:val="nil"/>
            </w:tcBorders>
            <w:shd w:val="clear" w:color="auto" w:fill="auto"/>
            <w:noWrap/>
            <w:vAlign w:val="center"/>
            <w:hideMark/>
          </w:tcPr>
          <w:p w14:paraId="519C2A7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0.19%</w:t>
            </w:r>
          </w:p>
        </w:tc>
        <w:tc>
          <w:tcPr>
            <w:tcW w:w="871" w:type="dxa"/>
            <w:tcBorders>
              <w:top w:val="nil"/>
              <w:left w:val="nil"/>
              <w:bottom w:val="nil"/>
              <w:right w:val="single" w:sz="4" w:space="0" w:color="auto"/>
            </w:tcBorders>
            <w:shd w:val="clear" w:color="auto" w:fill="auto"/>
            <w:noWrap/>
            <w:vAlign w:val="center"/>
            <w:hideMark/>
          </w:tcPr>
          <w:p w14:paraId="6F1630D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0.87%</w:t>
            </w:r>
          </w:p>
        </w:tc>
        <w:tc>
          <w:tcPr>
            <w:tcW w:w="711" w:type="dxa"/>
            <w:tcBorders>
              <w:top w:val="nil"/>
              <w:left w:val="nil"/>
              <w:bottom w:val="nil"/>
              <w:right w:val="nil"/>
            </w:tcBorders>
            <w:shd w:val="clear" w:color="auto" w:fill="auto"/>
            <w:noWrap/>
            <w:vAlign w:val="center"/>
            <w:hideMark/>
          </w:tcPr>
          <w:p w14:paraId="415C432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102%</w:t>
            </w:r>
          </w:p>
        </w:tc>
        <w:tc>
          <w:tcPr>
            <w:tcW w:w="711" w:type="dxa"/>
            <w:tcBorders>
              <w:top w:val="nil"/>
              <w:left w:val="nil"/>
              <w:bottom w:val="nil"/>
              <w:right w:val="single" w:sz="8" w:space="0" w:color="auto"/>
            </w:tcBorders>
            <w:shd w:val="clear" w:color="auto" w:fill="auto"/>
            <w:noWrap/>
            <w:vAlign w:val="center"/>
            <w:hideMark/>
          </w:tcPr>
          <w:p w14:paraId="0B891F0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7BEBFCD9" w14:textId="77777777" w:rsidTr="00061FCD">
        <w:trPr>
          <w:trHeight w:val="260"/>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776EB54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61FCD">
              <w:rPr>
                <w:rFonts w:ascii="Arial" w:hAnsi="Arial" w:cs="Arial"/>
                <w:b/>
                <w:bCs/>
                <w:color w:val="000000"/>
                <w:sz w:val="18"/>
                <w:szCs w:val="18"/>
                <w:lang w:eastAsia="ko-KR"/>
              </w:rPr>
              <w:t>Overall</w:t>
            </w:r>
          </w:p>
        </w:tc>
        <w:tc>
          <w:tcPr>
            <w:tcW w:w="917" w:type="dxa"/>
            <w:tcBorders>
              <w:top w:val="single" w:sz="8" w:space="0" w:color="auto"/>
              <w:left w:val="nil"/>
              <w:bottom w:val="nil"/>
              <w:right w:val="nil"/>
            </w:tcBorders>
            <w:shd w:val="clear" w:color="auto" w:fill="auto"/>
            <w:noWrap/>
            <w:vAlign w:val="center"/>
            <w:hideMark/>
          </w:tcPr>
          <w:p w14:paraId="6D2E144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0.13%</w:t>
            </w:r>
          </w:p>
        </w:tc>
        <w:tc>
          <w:tcPr>
            <w:tcW w:w="917" w:type="dxa"/>
            <w:tcBorders>
              <w:top w:val="single" w:sz="8" w:space="0" w:color="auto"/>
              <w:left w:val="nil"/>
              <w:bottom w:val="nil"/>
              <w:right w:val="nil"/>
            </w:tcBorders>
            <w:shd w:val="clear" w:color="auto" w:fill="auto"/>
            <w:noWrap/>
            <w:vAlign w:val="center"/>
            <w:hideMark/>
          </w:tcPr>
          <w:p w14:paraId="1BCBCDF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0.37%</w:t>
            </w:r>
          </w:p>
        </w:tc>
        <w:tc>
          <w:tcPr>
            <w:tcW w:w="917" w:type="dxa"/>
            <w:tcBorders>
              <w:top w:val="single" w:sz="8" w:space="0" w:color="auto"/>
              <w:left w:val="nil"/>
              <w:bottom w:val="nil"/>
              <w:right w:val="single" w:sz="4" w:space="0" w:color="auto"/>
            </w:tcBorders>
            <w:shd w:val="clear" w:color="auto" w:fill="auto"/>
            <w:noWrap/>
            <w:vAlign w:val="center"/>
            <w:hideMark/>
          </w:tcPr>
          <w:p w14:paraId="74A95A2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-0.09%</w:t>
            </w:r>
          </w:p>
        </w:tc>
        <w:tc>
          <w:tcPr>
            <w:tcW w:w="642" w:type="dxa"/>
            <w:tcBorders>
              <w:top w:val="single" w:sz="8" w:space="0" w:color="auto"/>
              <w:left w:val="nil"/>
              <w:bottom w:val="nil"/>
              <w:right w:val="nil"/>
            </w:tcBorders>
            <w:shd w:val="clear" w:color="auto" w:fill="auto"/>
            <w:noWrap/>
            <w:vAlign w:val="center"/>
            <w:hideMark/>
          </w:tcPr>
          <w:p w14:paraId="1FF4EA8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116%</w:t>
            </w:r>
          </w:p>
        </w:tc>
        <w:tc>
          <w:tcPr>
            <w:tcW w:w="642" w:type="dxa"/>
            <w:tcBorders>
              <w:top w:val="single" w:sz="8" w:space="0" w:color="auto"/>
              <w:left w:val="nil"/>
              <w:bottom w:val="nil"/>
              <w:right w:val="nil"/>
            </w:tcBorders>
            <w:shd w:val="clear" w:color="auto" w:fill="auto"/>
            <w:noWrap/>
            <w:vAlign w:val="center"/>
            <w:hideMark/>
          </w:tcPr>
          <w:p w14:paraId="11D52A6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107%</w:t>
            </w:r>
          </w:p>
        </w:tc>
        <w:tc>
          <w:tcPr>
            <w:tcW w:w="871" w:type="dxa"/>
            <w:tcBorders>
              <w:top w:val="single" w:sz="8" w:space="0" w:color="auto"/>
              <w:left w:val="single" w:sz="8" w:space="0" w:color="auto"/>
              <w:bottom w:val="nil"/>
              <w:right w:val="nil"/>
            </w:tcBorders>
            <w:shd w:val="clear" w:color="auto" w:fill="auto"/>
            <w:noWrap/>
            <w:vAlign w:val="center"/>
            <w:hideMark/>
          </w:tcPr>
          <w:p w14:paraId="39C8C5E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0.10%</w:t>
            </w:r>
          </w:p>
        </w:tc>
        <w:tc>
          <w:tcPr>
            <w:tcW w:w="871" w:type="dxa"/>
            <w:tcBorders>
              <w:top w:val="single" w:sz="8" w:space="0" w:color="auto"/>
              <w:left w:val="nil"/>
              <w:bottom w:val="nil"/>
              <w:right w:val="nil"/>
            </w:tcBorders>
            <w:shd w:val="clear" w:color="auto" w:fill="auto"/>
            <w:noWrap/>
            <w:vAlign w:val="center"/>
            <w:hideMark/>
          </w:tcPr>
          <w:p w14:paraId="665DEF6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0.15%</w:t>
            </w:r>
          </w:p>
        </w:tc>
        <w:tc>
          <w:tcPr>
            <w:tcW w:w="871" w:type="dxa"/>
            <w:tcBorders>
              <w:top w:val="single" w:sz="8" w:space="0" w:color="auto"/>
              <w:left w:val="nil"/>
              <w:bottom w:val="nil"/>
              <w:right w:val="single" w:sz="4" w:space="0" w:color="auto"/>
            </w:tcBorders>
            <w:shd w:val="clear" w:color="auto" w:fill="auto"/>
            <w:noWrap/>
            <w:vAlign w:val="center"/>
            <w:hideMark/>
          </w:tcPr>
          <w:p w14:paraId="3CB57E1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0.00%</w:t>
            </w:r>
          </w:p>
        </w:tc>
        <w:tc>
          <w:tcPr>
            <w:tcW w:w="711" w:type="dxa"/>
            <w:tcBorders>
              <w:top w:val="single" w:sz="8" w:space="0" w:color="auto"/>
              <w:left w:val="nil"/>
              <w:bottom w:val="nil"/>
              <w:right w:val="nil"/>
            </w:tcBorders>
            <w:shd w:val="clear" w:color="auto" w:fill="auto"/>
            <w:noWrap/>
            <w:vAlign w:val="center"/>
            <w:hideMark/>
          </w:tcPr>
          <w:p w14:paraId="19B2D2A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101%</w:t>
            </w:r>
          </w:p>
        </w:tc>
        <w:tc>
          <w:tcPr>
            <w:tcW w:w="711" w:type="dxa"/>
            <w:tcBorders>
              <w:top w:val="single" w:sz="8" w:space="0" w:color="auto"/>
              <w:left w:val="nil"/>
              <w:bottom w:val="nil"/>
              <w:right w:val="single" w:sz="8" w:space="0" w:color="auto"/>
            </w:tcBorders>
            <w:shd w:val="clear" w:color="auto" w:fill="auto"/>
            <w:noWrap/>
            <w:vAlign w:val="center"/>
            <w:hideMark/>
          </w:tcPr>
          <w:p w14:paraId="7C48478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99%</w:t>
            </w:r>
          </w:p>
        </w:tc>
      </w:tr>
      <w:tr w:rsidR="00061FCD" w:rsidRPr="00061FCD" w14:paraId="19CA951D" w14:textId="77777777" w:rsidTr="00061FCD">
        <w:trPr>
          <w:trHeight w:val="260"/>
        </w:trPr>
        <w:tc>
          <w:tcPr>
            <w:tcW w:w="1259" w:type="dxa"/>
            <w:tcBorders>
              <w:top w:val="single" w:sz="8" w:space="0" w:color="auto"/>
              <w:left w:val="single" w:sz="8" w:space="0" w:color="auto"/>
              <w:bottom w:val="nil"/>
              <w:right w:val="nil"/>
            </w:tcBorders>
            <w:shd w:val="clear" w:color="auto" w:fill="auto"/>
            <w:noWrap/>
            <w:vAlign w:val="center"/>
            <w:hideMark/>
          </w:tcPr>
          <w:p w14:paraId="274FFAB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D</w:t>
            </w:r>
          </w:p>
        </w:tc>
        <w:tc>
          <w:tcPr>
            <w:tcW w:w="917" w:type="dxa"/>
            <w:tcBorders>
              <w:top w:val="single" w:sz="8" w:space="0" w:color="auto"/>
              <w:left w:val="single" w:sz="8" w:space="0" w:color="auto"/>
              <w:bottom w:val="nil"/>
              <w:right w:val="nil"/>
            </w:tcBorders>
            <w:shd w:val="clear" w:color="auto" w:fill="auto"/>
            <w:noWrap/>
            <w:vAlign w:val="center"/>
            <w:hideMark/>
          </w:tcPr>
          <w:p w14:paraId="4251BE8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0.13%</w:t>
            </w:r>
          </w:p>
        </w:tc>
        <w:tc>
          <w:tcPr>
            <w:tcW w:w="917" w:type="dxa"/>
            <w:tcBorders>
              <w:top w:val="single" w:sz="8" w:space="0" w:color="auto"/>
              <w:left w:val="nil"/>
              <w:bottom w:val="nil"/>
              <w:right w:val="nil"/>
            </w:tcBorders>
            <w:shd w:val="clear" w:color="auto" w:fill="auto"/>
            <w:noWrap/>
            <w:vAlign w:val="center"/>
            <w:hideMark/>
          </w:tcPr>
          <w:p w14:paraId="55082E64"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0.18%</w:t>
            </w:r>
          </w:p>
        </w:tc>
        <w:tc>
          <w:tcPr>
            <w:tcW w:w="917" w:type="dxa"/>
            <w:tcBorders>
              <w:top w:val="single" w:sz="8" w:space="0" w:color="auto"/>
              <w:left w:val="nil"/>
              <w:bottom w:val="nil"/>
              <w:right w:val="single" w:sz="4" w:space="0" w:color="auto"/>
            </w:tcBorders>
            <w:shd w:val="clear" w:color="auto" w:fill="auto"/>
            <w:noWrap/>
            <w:vAlign w:val="center"/>
            <w:hideMark/>
          </w:tcPr>
          <w:p w14:paraId="35E8A63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0.49%</w:t>
            </w:r>
          </w:p>
        </w:tc>
        <w:tc>
          <w:tcPr>
            <w:tcW w:w="642" w:type="dxa"/>
            <w:tcBorders>
              <w:top w:val="single" w:sz="8" w:space="0" w:color="auto"/>
              <w:left w:val="nil"/>
              <w:bottom w:val="nil"/>
              <w:right w:val="nil"/>
            </w:tcBorders>
            <w:shd w:val="clear" w:color="auto" w:fill="auto"/>
            <w:noWrap/>
            <w:vAlign w:val="center"/>
            <w:hideMark/>
          </w:tcPr>
          <w:p w14:paraId="393E724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125%</w:t>
            </w:r>
          </w:p>
        </w:tc>
        <w:tc>
          <w:tcPr>
            <w:tcW w:w="642" w:type="dxa"/>
            <w:tcBorders>
              <w:top w:val="single" w:sz="8" w:space="0" w:color="auto"/>
              <w:left w:val="nil"/>
              <w:bottom w:val="nil"/>
              <w:right w:val="single" w:sz="8" w:space="0" w:color="auto"/>
            </w:tcBorders>
            <w:shd w:val="clear" w:color="auto" w:fill="auto"/>
            <w:noWrap/>
            <w:vAlign w:val="center"/>
            <w:hideMark/>
          </w:tcPr>
          <w:p w14:paraId="2BB34B9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117%</w:t>
            </w:r>
          </w:p>
        </w:tc>
        <w:tc>
          <w:tcPr>
            <w:tcW w:w="871" w:type="dxa"/>
            <w:tcBorders>
              <w:top w:val="single" w:sz="8" w:space="0" w:color="auto"/>
              <w:left w:val="nil"/>
              <w:bottom w:val="nil"/>
              <w:right w:val="nil"/>
            </w:tcBorders>
            <w:shd w:val="clear" w:color="auto" w:fill="auto"/>
            <w:noWrap/>
            <w:vAlign w:val="center"/>
            <w:hideMark/>
          </w:tcPr>
          <w:p w14:paraId="1867970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-0.06%</w:t>
            </w:r>
          </w:p>
        </w:tc>
        <w:tc>
          <w:tcPr>
            <w:tcW w:w="871" w:type="dxa"/>
            <w:tcBorders>
              <w:top w:val="single" w:sz="8" w:space="0" w:color="auto"/>
              <w:left w:val="nil"/>
              <w:bottom w:val="nil"/>
              <w:right w:val="nil"/>
            </w:tcBorders>
            <w:shd w:val="clear" w:color="auto" w:fill="auto"/>
            <w:noWrap/>
            <w:vAlign w:val="center"/>
            <w:hideMark/>
          </w:tcPr>
          <w:p w14:paraId="5918CF3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-0.11%</w:t>
            </w:r>
          </w:p>
        </w:tc>
        <w:tc>
          <w:tcPr>
            <w:tcW w:w="871" w:type="dxa"/>
            <w:tcBorders>
              <w:top w:val="single" w:sz="8" w:space="0" w:color="auto"/>
              <w:left w:val="nil"/>
              <w:bottom w:val="nil"/>
              <w:right w:val="single" w:sz="4" w:space="0" w:color="auto"/>
            </w:tcBorders>
            <w:shd w:val="clear" w:color="auto" w:fill="auto"/>
            <w:noWrap/>
            <w:vAlign w:val="center"/>
            <w:hideMark/>
          </w:tcPr>
          <w:p w14:paraId="27D2404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-0.08%</w:t>
            </w:r>
          </w:p>
        </w:tc>
        <w:tc>
          <w:tcPr>
            <w:tcW w:w="711" w:type="dxa"/>
            <w:tcBorders>
              <w:top w:val="single" w:sz="8" w:space="0" w:color="auto"/>
              <w:left w:val="nil"/>
              <w:bottom w:val="nil"/>
              <w:right w:val="nil"/>
            </w:tcBorders>
            <w:shd w:val="clear" w:color="auto" w:fill="auto"/>
            <w:noWrap/>
            <w:vAlign w:val="center"/>
            <w:hideMark/>
          </w:tcPr>
          <w:p w14:paraId="47F7DE3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102%</w:t>
            </w:r>
          </w:p>
        </w:tc>
        <w:tc>
          <w:tcPr>
            <w:tcW w:w="711" w:type="dxa"/>
            <w:tcBorders>
              <w:top w:val="single" w:sz="8" w:space="0" w:color="auto"/>
              <w:left w:val="nil"/>
              <w:bottom w:val="nil"/>
              <w:right w:val="single" w:sz="8" w:space="0" w:color="auto"/>
            </w:tcBorders>
            <w:shd w:val="clear" w:color="auto" w:fill="auto"/>
            <w:noWrap/>
            <w:vAlign w:val="center"/>
            <w:hideMark/>
          </w:tcPr>
          <w:p w14:paraId="0B14032D"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100%</w:t>
            </w:r>
          </w:p>
        </w:tc>
      </w:tr>
      <w:tr w:rsidR="00061FCD" w:rsidRPr="00061FCD" w14:paraId="529A1549" w14:textId="77777777" w:rsidTr="00061FCD">
        <w:trPr>
          <w:trHeight w:val="260"/>
        </w:trPr>
        <w:tc>
          <w:tcPr>
            <w:tcW w:w="1259" w:type="dxa"/>
            <w:tcBorders>
              <w:top w:val="nil"/>
              <w:left w:val="single" w:sz="8" w:space="0" w:color="auto"/>
              <w:bottom w:val="nil"/>
              <w:right w:val="nil"/>
            </w:tcBorders>
            <w:shd w:val="clear" w:color="auto" w:fill="auto"/>
            <w:noWrap/>
            <w:vAlign w:val="center"/>
            <w:hideMark/>
          </w:tcPr>
          <w:p w14:paraId="0BC7431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Class F</w:t>
            </w:r>
          </w:p>
        </w:tc>
        <w:tc>
          <w:tcPr>
            <w:tcW w:w="917" w:type="dxa"/>
            <w:tcBorders>
              <w:top w:val="nil"/>
              <w:left w:val="single" w:sz="8" w:space="0" w:color="auto"/>
              <w:bottom w:val="nil"/>
              <w:right w:val="nil"/>
            </w:tcBorders>
            <w:shd w:val="clear" w:color="000000" w:fill="CCFFCC"/>
            <w:noWrap/>
            <w:vAlign w:val="center"/>
            <w:hideMark/>
          </w:tcPr>
          <w:p w14:paraId="7666979C"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-8.61%</w:t>
            </w:r>
          </w:p>
        </w:tc>
        <w:tc>
          <w:tcPr>
            <w:tcW w:w="917" w:type="dxa"/>
            <w:tcBorders>
              <w:top w:val="nil"/>
              <w:left w:val="nil"/>
              <w:bottom w:val="nil"/>
              <w:right w:val="nil"/>
            </w:tcBorders>
            <w:shd w:val="clear" w:color="000000" w:fill="CCFFCC"/>
            <w:noWrap/>
            <w:vAlign w:val="center"/>
            <w:hideMark/>
          </w:tcPr>
          <w:p w14:paraId="58D320F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-8.47%</w:t>
            </w:r>
          </w:p>
        </w:tc>
        <w:tc>
          <w:tcPr>
            <w:tcW w:w="917" w:type="dxa"/>
            <w:tcBorders>
              <w:top w:val="nil"/>
              <w:left w:val="nil"/>
              <w:bottom w:val="nil"/>
              <w:right w:val="single" w:sz="4" w:space="0" w:color="auto"/>
            </w:tcBorders>
            <w:shd w:val="clear" w:color="000000" w:fill="CCFFCC"/>
            <w:noWrap/>
            <w:vAlign w:val="center"/>
            <w:hideMark/>
          </w:tcPr>
          <w:p w14:paraId="36A4E07A"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-9.25%</w:t>
            </w:r>
          </w:p>
        </w:tc>
        <w:tc>
          <w:tcPr>
            <w:tcW w:w="642" w:type="dxa"/>
            <w:tcBorders>
              <w:top w:val="nil"/>
              <w:left w:val="nil"/>
              <w:bottom w:val="nil"/>
              <w:right w:val="nil"/>
            </w:tcBorders>
            <w:shd w:val="clear" w:color="auto" w:fill="auto"/>
            <w:noWrap/>
            <w:vAlign w:val="center"/>
            <w:hideMark/>
          </w:tcPr>
          <w:p w14:paraId="6E44710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118%</w:t>
            </w:r>
          </w:p>
        </w:tc>
        <w:tc>
          <w:tcPr>
            <w:tcW w:w="642" w:type="dxa"/>
            <w:tcBorders>
              <w:top w:val="nil"/>
              <w:left w:val="nil"/>
              <w:bottom w:val="nil"/>
              <w:right w:val="single" w:sz="8" w:space="0" w:color="auto"/>
            </w:tcBorders>
            <w:shd w:val="clear" w:color="auto" w:fill="auto"/>
            <w:noWrap/>
            <w:vAlign w:val="center"/>
            <w:hideMark/>
          </w:tcPr>
          <w:p w14:paraId="52AFEE2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108%</w:t>
            </w:r>
          </w:p>
        </w:tc>
        <w:tc>
          <w:tcPr>
            <w:tcW w:w="871" w:type="dxa"/>
            <w:tcBorders>
              <w:top w:val="nil"/>
              <w:left w:val="nil"/>
              <w:bottom w:val="nil"/>
              <w:right w:val="nil"/>
            </w:tcBorders>
            <w:shd w:val="clear" w:color="auto" w:fill="auto"/>
            <w:noWrap/>
            <w:vAlign w:val="center"/>
            <w:hideMark/>
          </w:tcPr>
          <w:p w14:paraId="42514B2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-0.23%</w:t>
            </w:r>
          </w:p>
        </w:tc>
        <w:tc>
          <w:tcPr>
            <w:tcW w:w="871" w:type="dxa"/>
            <w:tcBorders>
              <w:top w:val="nil"/>
              <w:left w:val="nil"/>
              <w:bottom w:val="nil"/>
              <w:right w:val="nil"/>
            </w:tcBorders>
            <w:shd w:val="clear" w:color="auto" w:fill="auto"/>
            <w:noWrap/>
            <w:vAlign w:val="center"/>
            <w:hideMark/>
          </w:tcPr>
          <w:p w14:paraId="43BDEFD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-0.08%</w:t>
            </w:r>
          </w:p>
        </w:tc>
        <w:tc>
          <w:tcPr>
            <w:tcW w:w="871" w:type="dxa"/>
            <w:tcBorders>
              <w:top w:val="nil"/>
              <w:left w:val="nil"/>
              <w:bottom w:val="nil"/>
              <w:right w:val="single" w:sz="4" w:space="0" w:color="auto"/>
            </w:tcBorders>
            <w:shd w:val="clear" w:color="auto" w:fill="auto"/>
            <w:noWrap/>
            <w:vAlign w:val="center"/>
            <w:hideMark/>
          </w:tcPr>
          <w:p w14:paraId="68A6D38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0.19%</w:t>
            </w:r>
          </w:p>
        </w:tc>
        <w:tc>
          <w:tcPr>
            <w:tcW w:w="711" w:type="dxa"/>
            <w:tcBorders>
              <w:top w:val="nil"/>
              <w:left w:val="nil"/>
              <w:bottom w:val="nil"/>
              <w:right w:val="nil"/>
            </w:tcBorders>
            <w:shd w:val="clear" w:color="auto" w:fill="auto"/>
            <w:noWrap/>
            <w:vAlign w:val="center"/>
            <w:hideMark/>
          </w:tcPr>
          <w:p w14:paraId="630F0796"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101%</w:t>
            </w:r>
          </w:p>
        </w:tc>
        <w:tc>
          <w:tcPr>
            <w:tcW w:w="711" w:type="dxa"/>
            <w:tcBorders>
              <w:top w:val="nil"/>
              <w:left w:val="nil"/>
              <w:bottom w:val="nil"/>
              <w:right w:val="single" w:sz="8" w:space="0" w:color="auto"/>
            </w:tcBorders>
            <w:shd w:val="clear" w:color="auto" w:fill="auto"/>
            <w:noWrap/>
            <w:vAlign w:val="center"/>
            <w:hideMark/>
          </w:tcPr>
          <w:p w14:paraId="52A3023F"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99%</w:t>
            </w:r>
          </w:p>
        </w:tc>
      </w:tr>
      <w:tr w:rsidR="00061FCD" w:rsidRPr="00061FCD" w14:paraId="071E952E" w14:textId="77777777" w:rsidTr="00061FCD">
        <w:trPr>
          <w:trHeight w:val="260"/>
        </w:trPr>
        <w:tc>
          <w:tcPr>
            <w:tcW w:w="1259" w:type="dxa"/>
            <w:tcBorders>
              <w:top w:val="nil"/>
              <w:left w:val="single" w:sz="8" w:space="0" w:color="auto"/>
              <w:bottom w:val="single" w:sz="8" w:space="0" w:color="auto"/>
              <w:right w:val="nil"/>
            </w:tcBorders>
            <w:shd w:val="clear" w:color="auto" w:fill="auto"/>
            <w:noWrap/>
            <w:vAlign w:val="center"/>
            <w:hideMark/>
          </w:tcPr>
          <w:p w14:paraId="7C2F68A8"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SCC</w:t>
            </w:r>
          </w:p>
        </w:tc>
        <w:tc>
          <w:tcPr>
            <w:tcW w:w="917" w:type="dxa"/>
            <w:tcBorders>
              <w:top w:val="nil"/>
              <w:left w:val="single" w:sz="8" w:space="0" w:color="auto"/>
              <w:bottom w:val="single" w:sz="8" w:space="0" w:color="auto"/>
              <w:right w:val="nil"/>
            </w:tcBorders>
            <w:shd w:val="clear" w:color="000000" w:fill="CCFFCC"/>
            <w:noWrap/>
            <w:vAlign w:val="center"/>
            <w:hideMark/>
          </w:tcPr>
          <w:p w14:paraId="41CEFEC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-25.58%</w:t>
            </w:r>
          </w:p>
        </w:tc>
        <w:tc>
          <w:tcPr>
            <w:tcW w:w="917" w:type="dxa"/>
            <w:tcBorders>
              <w:top w:val="nil"/>
              <w:left w:val="nil"/>
              <w:bottom w:val="single" w:sz="8" w:space="0" w:color="auto"/>
              <w:right w:val="nil"/>
            </w:tcBorders>
            <w:shd w:val="clear" w:color="000000" w:fill="CCFFCC"/>
            <w:noWrap/>
            <w:vAlign w:val="center"/>
            <w:hideMark/>
          </w:tcPr>
          <w:p w14:paraId="3D0FE032"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-26.76%</w:t>
            </w:r>
          </w:p>
        </w:tc>
        <w:tc>
          <w:tcPr>
            <w:tcW w:w="917" w:type="dxa"/>
            <w:tcBorders>
              <w:top w:val="nil"/>
              <w:left w:val="nil"/>
              <w:bottom w:val="single" w:sz="8" w:space="0" w:color="auto"/>
              <w:right w:val="single" w:sz="4" w:space="0" w:color="auto"/>
            </w:tcBorders>
            <w:shd w:val="clear" w:color="000000" w:fill="CCFFCC"/>
            <w:noWrap/>
            <w:vAlign w:val="center"/>
            <w:hideMark/>
          </w:tcPr>
          <w:p w14:paraId="2518ACD7"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61FCD">
              <w:rPr>
                <w:rFonts w:ascii="Arial" w:hAnsi="Arial" w:cs="Arial"/>
                <w:sz w:val="18"/>
                <w:szCs w:val="18"/>
                <w:lang w:eastAsia="ko-KR"/>
              </w:rPr>
              <w:t>-26.77%</w:t>
            </w:r>
          </w:p>
        </w:tc>
        <w:tc>
          <w:tcPr>
            <w:tcW w:w="642" w:type="dxa"/>
            <w:tcBorders>
              <w:top w:val="nil"/>
              <w:left w:val="nil"/>
              <w:bottom w:val="single" w:sz="8" w:space="0" w:color="auto"/>
              <w:right w:val="nil"/>
            </w:tcBorders>
            <w:shd w:val="clear" w:color="auto" w:fill="auto"/>
            <w:noWrap/>
            <w:vAlign w:val="center"/>
            <w:hideMark/>
          </w:tcPr>
          <w:p w14:paraId="3EAB834E"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113%</w:t>
            </w:r>
          </w:p>
        </w:tc>
        <w:tc>
          <w:tcPr>
            <w:tcW w:w="642" w:type="dxa"/>
            <w:tcBorders>
              <w:top w:val="nil"/>
              <w:left w:val="nil"/>
              <w:bottom w:val="single" w:sz="8" w:space="0" w:color="auto"/>
              <w:right w:val="single" w:sz="8" w:space="0" w:color="auto"/>
            </w:tcBorders>
            <w:shd w:val="clear" w:color="auto" w:fill="auto"/>
            <w:noWrap/>
            <w:vAlign w:val="center"/>
            <w:hideMark/>
          </w:tcPr>
          <w:p w14:paraId="54D920F3"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103%</w:t>
            </w:r>
          </w:p>
        </w:tc>
        <w:tc>
          <w:tcPr>
            <w:tcW w:w="871" w:type="dxa"/>
            <w:tcBorders>
              <w:top w:val="nil"/>
              <w:left w:val="nil"/>
              <w:bottom w:val="single" w:sz="8" w:space="0" w:color="auto"/>
              <w:right w:val="nil"/>
            </w:tcBorders>
            <w:shd w:val="clear" w:color="auto" w:fill="auto"/>
            <w:noWrap/>
            <w:vAlign w:val="center"/>
            <w:hideMark/>
          </w:tcPr>
          <w:p w14:paraId="28D1ED6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-0.26%</w:t>
            </w:r>
          </w:p>
        </w:tc>
        <w:tc>
          <w:tcPr>
            <w:tcW w:w="871" w:type="dxa"/>
            <w:tcBorders>
              <w:top w:val="nil"/>
              <w:left w:val="nil"/>
              <w:bottom w:val="single" w:sz="8" w:space="0" w:color="auto"/>
              <w:right w:val="nil"/>
            </w:tcBorders>
            <w:shd w:val="clear" w:color="auto" w:fill="auto"/>
            <w:noWrap/>
            <w:vAlign w:val="center"/>
            <w:hideMark/>
          </w:tcPr>
          <w:p w14:paraId="188D9489"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-0.42%</w:t>
            </w:r>
          </w:p>
        </w:tc>
        <w:tc>
          <w:tcPr>
            <w:tcW w:w="871" w:type="dxa"/>
            <w:tcBorders>
              <w:top w:val="nil"/>
              <w:left w:val="nil"/>
              <w:bottom w:val="single" w:sz="8" w:space="0" w:color="auto"/>
              <w:right w:val="single" w:sz="4" w:space="0" w:color="auto"/>
            </w:tcBorders>
            <w:shd w:val="clear" w:color="auto" w:fill="auto"/>
            <w:noWrap/>
            <w:vAlign w:val="center"/>
            <w:hideMark/>
          </w:tcPr>
          <w:p w14:paraId="0A8818E0"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-0.36%</w:t>
            </w:r>
          </w:p>
        </w:tc>
        <w:tc>
          <w:tcPr>
            <w:tcW w:w="711" w:type="dxa"/>
            <w:tcBorders>
              <w:top w:val="nil"/>
              <w:left w:val="nil"/>
              <w:bottom w:val="single" w:sz="8" w:space="0" w:color="auto"/>
              <w:right w:val="nil"/>
            </w:tcBorders>
            <w:shd w:val="clear" w:color="auto" w:fill="auto"/>
            <w:noWrap/>
            <w:vAlign w:val="center"/>
            <w:hideMark/>
          </w:tcPr>
          <w:p w14:paraId="222EF955"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101%</w:t>
            </w:r>
          </w:p>
        </w:tc>
        <w:tc>
          <w:tcPr>
            <w:tcW w:w="711" w:type="dxa"/>
            <w:tcBorders>
              <w:top w:val="nil"/>
              <w:left w:val="nil"/>
              <w:bottom w:val="single" w:sz="8" w:space="0" w:color="auto"/>
              <w:right w:val="single" w:sz="8" w:space="0" w:color="auto"/>
            </w:tcBorders>
            <w:shd w:val="clear" w:color="auto" w:fill="auto"/>
            <w:noWrap/>
            <w:vAlign w:val="center"/>
            <w:hideMark/>
          </w:tcPr>
          <w:p w14:paraId="7F1FEEF1" w14:textId="77777777" w:rsidR="00061FCD" w:rsidRPr="00061FCD" w:rsidRDefault="00061FCD" w:rsidP="00061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61FCD">
              <w:rPr>
                <w:rFonts w:ascii="Arial" w:hAnsi="Arial" w:cs="Arial"/>
                <w:color w:val="000000"/>
                <w:sz w:val="18"/>
                <w:szCs w:val="18"/>
                <w:lang w:eastAsia="ko-KR"/>
              </w:rPr>
              <w:t>99%</w:t>
            </w:r>
          </w:p>
        </w:tc>
      </w:tr>
    </w:tbl>
    <w:p w14:paraId="49B11CFD" w14:textId="77777777" w:rsidR="00A36AA5" w:rsidRPr="0040652C" w:rsidRDefault="00A36AA5" w:rsidP="00A36AA5">
      <w:pPr>
        <w:rPr>
          <w:lang w:val="en-CA" w:eastAsia="ko-KR"/>
        </w:rPr>
      </w:pPr>
    </w:p>
    <w:p w14:paraId="7A5F07F9" w14:textId="77777777" w:rsidR="00A36AA5" w:rsidRDefault="00A36AA5" w:rsidP="00A36AA5">
      <w:pPr>
        <w:pStyle w:val="1"/>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lastRenderedPageBreak/>
        <w:t>Conclusion</w:t>
      </w:r>
    </w:p>
    <w:p w14:paraId="27418F71" w14:textId="758BFB5A" w:rsidR="00E20C88" w:rsidRDefault="001477CF" w:rsidP="00E20C88">
      <w:pPr>
        <w:rPr>
          <w:lang w:val="en-CA" w:eastAsia="ko-KR"/>
        </w:rPr>
      </w:pPr>
      <w:r>
        <w:rPr>
          <w:sz w:val="24"/>
          <w:szCs w:val="24"/>
        </w:rPr>
        <w:t xml:space="preserve">In this contribution, two default candidates are proposed as a solution for invalid zero candidates insertion when current picture referencing is used. It is recommended to study the proposed block vector predictor for IBC mode </w:t>
      </w:r>
      <w:r>
        <w:rPr>
          <w:sz w:val="24"/>
          <w:szCs w:val="24"/>
          <w:lang w:eastAsia="ko-KR"/>
        </w:rPr>
        <w:t>in CE.</w:t>
      </w:r>
    </w:p>
    <w:p w14:paraId="1928ABDC" w14:textId="77777777" w:rsidR="00E20C88" w:rsidRDefault="00E20C88" w:rsidP="00E20C88">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t>Reference</w:t>
      </w:r>
      <w:bookmarkEnd w:id="1"/>
    </w:p>
    <w:p w14:paraId="52512E78" w14:textId="78CC2C27" w:rsidR="00A36AA5" w:rsidRPr="00A36AA5" w:rsidRDefault="00A36AA5" w:rsidP="00FC71F4">
      <w:pPr>
        <w:pStyle w:val="aa"/>
        <w:numPr>
          <w:ilvl w:val="0"/>
          <w:numId w:val="12"/>
        </w:numPr>
        <w:jc w:val="both"/>
        <w:rPr>
          <w:szCs w:val="22"/>
          <w:lang w:eastAsia="ko-KR"/>
        </w:rPr>
      </w:pPr>
      <w:bookmarkStart w:id="2" w:name="_Ref509482068"/>
      <w:r w:rsidRPr="0040652C">
        <w:rPr>
          <w:szCs w:val="22"/>
          <w:lang w:eastAsia="ko-KR"/>
        </w:rPr>
        <w:t>J. Boyce, et al., “JVET common test conditions and software reference configurations”, Joint Video Exploration Team (JVET) of ITU-T SG 16 WP 3 and ISO/IEC JTC1/SC 29/WG 11 JVET-K1010, 11th meeting, Ljubljana, SI, 10-18 July 2018.</w:t>
      </w:r>
      <w:bookmarkEnd w:id="2"/>
    </w:p>
    <w:p w14:paraId="1539A21D" w14:textId="792BAFF3" w:rsidR="001F2594" w:rsidRPr="00A36AA5" w:rsidRDefault="001F259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B4426B2" w:rsidR="00342FF4" w:rsidRPr="005B217D" w:rsidRDefault="00AF2B3E" w:rsidP="009234A5">
      <w:pPr>
        <w:rPr>
          <w:szCs w:val="22"/>
          <w:lang w:val="en-CA"/>
        </w:rPr>
      </w:pPr>
      <w:r w:rsidRPr="00397162">
        <w:rPr>
          <w:b/>
          <w:sz w:val="24"/>
          <w:szCs w:val="24"/>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08E77" w14:textId="77777777" w:rsidR="00566327" w:rsidRDefault="00566327">
      <w:r>
        <w:separator/>
      </w:r>
    </w:p>
  </w:endnote>
  <w:endnote w:type="continuationSeparator" w:id="0">
    <w:p w14:paraId="22BC1F36" w14:textId="77777777" w:rsidR="00566327" w:rsidRDefault="0056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B5462">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477CF">
      <w:rPr>
        <w:rStyle w:val="a5"/>
        <w:noProof/>
      </w:rPr>
      <w:t>2018-09-24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FBA4F" w14:textId="77777777" w:rsidR="00566327" w:rsidRDefault="00566327">
      <w:r>
        <w:separator/>
      </w:r>
    </w:p>
  </w:footnote>
  <w:footnote w:type="continuationSeparator" w:id="0">
    <w:p w14:paraId="1D4B1319" w14:textId="77777777" w:rsidR="00566327" w:rsidRDefault="005663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1484C"/>
    <w:multiLevelType w:val="hybridMultilevel"/>
    <w:tmpl w:val="6E0E6A06"/>
    <w:lvl w:ilvl="0" w:tplc="FB22D0B6">
      <w:start w:val="1"/>
      <w:numFmt w:val="decimal"/>
      <w:pStyle w:val="StyleHeading1Justified"/>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61FCD"/>
    <w:rsid w:val="00065039"/>
    <w:rsid w:val="0007424D"/>
    <w:rsid w:val="0007614F"/>
    <w:rsid w:val="000A73C9"/>
    <w:rsid w:val="000B0C0F"/>
    <w:rsid w:val="000B1C6B"/>
    <w:rsid w:val="000B4FF9"/>
    <w:rsid w:val="000C09AC"/>
    <w:rsid w:val="000E00F3"/>
    <w:rsid w:val="000F158C"/>
    <w:rsid w:val="001026FC"/>
    <w:rsid w:val="00102F3D"/>
    <w:rsid w:val="00124E38"/>
    <w:rsid w:val="0012580B"/>
    <w:rsid w:val="00131F90"/>
    <w:rsid w:val="0013458C"/>
    <w:rsid w:val="0013526E"/>
    <w:rsid w:val="00146152"/>
    <w:rsid w:val="001477CF"/>
    <w:rsid w:val="00155526"/>
    <w:rsid w:val="0016213B"/>
    <w:rsid w:val="00171371"/>
    <w:rsid w:val="0017277A"/>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932F1"/>
    <w:rsid w:val="003A2D8E"/>
    <w:rsid w:val="003A7CE6"/>
    <w:rsid w:val="003C20E4"/>
    <w:rsid w:val="003D6342"/>
    <w:rsid w:val="003E6F90"/>
    <w:rsid w:val="003E73ED"/>
    <w:rsid w:val="003F5D0F"/>
    <w:rsid w:val="0040652C"/>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33276"/>
    <w:rsid w:val="00550A66"/>
    <w:rsid w:val="00566327"/>
    <w:rsid w:val="00567EC7"/>
    <w:rsid w:val="00570013"/>
    <w:rsid w:val="005801A2"/>
    <w:rsid w:val="005952A5"/>
    <w:rsid w:val="005A33A1"/>
    <w:rsid w:val="005B217D"/>
    <w:rsid w:val="005C385F"/>
    <w:rsid w:val="005D198F"/>
    <w:rsid w:val="005E1AC6"/>
    <w:rsid w:val="005F6F1B"/>
    <w:rsid w:val="00615995"/>
    <w:rsid w:val="00616155"/>
    <w:rsid w:val="00624B33"/>
    <w:rsid w:val="0063041A"/>
    <w:rsid w:val="00630AA2"/>
    <w:rsid w:val="00646707"/>
    <w:rsid w:val="00657F7E"/>
    <w:rsid w:val="0066152B"/>
    <w:rsid w:val="00662E58"/>
    <w:rsid w:val="006637F2"/>
    <w:rsid w:val="006642A5"/>
    <w:rsid w:val="00664DCF"/>
    <w:rsid w:val="0069142E"/>
    <w:rsid w:val="006C5D39"/>
    <w:rsid w:val="006D6D9B"/>
    <w:rsid w:val="006E2810"/>
    <w:rsid w:val="006E5417"/>
    <w:rsid w:val="006F0794"/>
    <w:rsid w:val="007023DE"/>
    <w:rsid w:val="00712F60"/>
    <w:rsid w:val="00720E3B"/>
    <w:rsid w:val="0074393F"/>
    <w:rsid w:val="00745F6B"/>
    <w:rsid w:val="0075156D"/>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9176C"/>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3BE4"/>
    <w:rsid w:val="0099518F"/>
    <w:rsid w:val="009A523D"/>
    <w:rsid w:val="009B02A1"/>
    <w:rsid w:val="009B3DA9"/>
    <w:rsid w:val="009B5462"/>
    <w:rsid w:val="009D353E"/>
    <w:rsid w:val="009D7CE6"/>
    <w:rsid w:val="009F496B"/>
    <w:rsid w:val="00A01439"/>
    <w:rsid w:val="00A02E61"/>
    <w:rsid w:val="00A05CFF"/>
    <w:rsid w:val="00A13048"/>
    <w:rsid w:val="00A36AA5"/>
    <w:rsid w:val="00A46843"/>
    <w:rsid w:val="00A56B97"/>
    <w:rsid w:val="00A6093D"/>
    <w:rsid w:val="00A7071B"/>
    <w:rsid w:val="00A767DC"/>
    <w:rsid w:val="00A76A6D"/>
    <w:rsid w:val="00A83253"/>
    <w:rsid w:val="00AA6E84"/>
    <w:rsid w:val="00AB1A1C"/>
    <w:rsid w:val="00AD05A8"/>
    <w:rsid w:val="00AE341B"/>
    <w:rsid w:val="00AF2B3E"/>
    <w:rsid w:val="00B01905"/>
    <w:rsid w:val="00B07CA7"/>
    <w:rsid w:val="00B11B7F"/>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0009"/>
    <w:rsid w:val="00CE5E02"/>
    <w:rsid w:val="00CF34DB"/>
    <w:rsid w:val="00CF558F"/>
    <w:rsid w:val="00D010C0"/>
    <w:rsid w:val="00D073E2"/>
    <w:rsid w:val="00D446EC"/>
    <w:rsid w:val="00D51BF0"/>
    <w:rsid w:val="00D531DB"/>
    <w:rsid w:val="00D55942"/>
    <w:rsid w:val="00D725C1"/>
    <w:rsid w:val="00D76D39"/>
    <w:rsid w:val="00D807BF"/>
    <w:rsid w:val="00D82FCC"/>
    <w:rsid w:val="00DA17FC"/>
    <w:rsid w:val="00DA7887"/>
    <w:rsid w:val="00DB2C26"/>
    <w:rsid w:val="00DD02F4"/>
    <w:rsid w:val="00DD6622"/>
    <w:rsid w:val="00DE1C7C"/>
    <w:rsid w:val="00DE6B43"/>
    <w:rsid w:val="00E11923"/>
    <w:rsid w:val="00E20C88"/>
    <w:rsid w:val="00E262D4"/>
    <w:rsid w:val="00E36250"/>
    <w:rsid w:val="00E47F2D"/>
    <w:rsid w:val="00E54511"/>
    <w:rsid w:val="00E61DAC"/>
    <w:rsid w:val="00E72B80"/>
    <w:rsid w:val="00E75FE3"/>
    <w:rsid w:val="00E824DD"/>
    <w:rsid w:val="00E86C4C"/>
    <w:rsid w:val="00E907A3"/>
    <w:rsid w:val="00EA5AE0"/>
    <w:rsid w:val="00EB56E1"/>
    <w:rsid w:val="00EB7AB1"/>
    <w:rsid w:val="00EE7CD8"/>
    <w:rsid w:val="00EF48CC"/>
    <w:rsid w:val="00F00801"/>
    <w:rsid w:val="00F06F3B"/>
    <w:rsid w:val="00F1368D"/>
    <w:rsid w:val="00F2488D"/>
    <w:rsid w:val="00F601A0"/>
    <w:rsid w:val="00F712E9"/>
    <w:rsid w:val="00F73032"/>
    <w:rsid w:val="00F848FC"/>
    <w:rsid w:val="00F906F6"/>
    <w:rsid w:val="00F9282A"/>
    <w:rsid w:val="00F96BAD"/>
    <w:rsid w:val="00FA139D"/>
    <w:rsid w:val="00FB0E84"/>
    <w:rsid w:val="00FC2405"/>
    <w:rsid w:val="00FD01C2"/>
    <w:rsid w:val="00FE595C"/>
    <w:rsid w:val="00FE6691"/>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E20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customStyle="1" w:styleId="StyleHeading1Justified">
    <w:name w:val="Style Heading 1 + Justified"/>
    <w:basedOn w:val="1"/>
    <w:rsid w:val="00A36AA5"/>
    <w:pPr>
      <w:numPr>
        <w:numId w:val="13"/>
      </w:numPr>
      <w:tabs>
        <w:tab w:val="clear" w:pos="1800"/>
        <w:tab w:val="clear" w:pos="2160"/>
        <w:tab w:val="clear" w:pos="2520"/>
        <w:tab w:val="clear" w:pos="2880"/>
        <w:tab w:val="clear" w:pos="3240"/>
        <w:tab w:val="clear" w:pos="3600"/>
        <w:tab w:val="clear" w:pos="3960"/>
        <w:tab w:val="clear" w:pos="4320"/>
      </w:tabs>
      <w:ind w:left="360"/>
    </w:pPr>
    <w:rPr>
      <w:rFonts w:ascii="Times New Roman Bold" w:hAnsi="Times New Roman Bold"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9470">
      <w:bodyDiv w:val="1"/>
      <w:marLeft w:val="0"/>
      <w:marRight w:val="0"/>
      <w:marTop w:val="0"/>
      <w:marBottom w:val="0"/>
      <w:divBdr>
        <w:top w:val="none" w:sz="0" w:space="0" w:color="auto"/>
        <w:left w:val="none" w:sz="0" w:space="0" w:color="auto"/>
        <w:bottom w:val="none" w:sz="0" w:space="0" w:color="auto"/>
        <w:right w:val="none" w:sz="0" w:space="0" w:color="auto"/>
      </w:divBdr>
    </w:div>
    <w:div w:id="113597769">
      <w:bodyDiv w:val="1"/>
      <w:marLeft w:val="0"/>
      <w:marRight w:val="0"/>
      <w:marTop w:val="0"/>
      <w:marBottom w:val="0"/>
      <w:divBdr>
        <w:top w:val="none" w:sz="0" w:space="0" w:color="auto"/>
        <w:left w:val="none" w:sz="0" w:space="0" w:color="auto"/>
        <w:bottom w:val="none" w:sz="0" w:space="0" w:color="auto"/>
        <w:right w:val="none" w:sz="0" w:space="0" w:color="auto"/>
      </w:divBdr>
    </w:div>
    <w:div w:id="6885998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722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322</TotalTime>
  <Pages>3</Pages>
  <Words>1058</Words>
  <Characters>5037</Characters>
  <Application>Microsoft Office Word</Application>
  <DocSecurity>0</DocSecurity>
  <Lines>296</Lines>
  <Paragraphs>264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5831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junghak.nam</dc:creator>
  <cp:keywords>JCT-VC, MPEG, VCEG</cp:keywords>
  <cp:lastModifiedBy>남정학/책임연구원/차세대표준(연)ABM팀(junghak.nam@lge.com)</cp:lastModifiedBy>
  <cp:revision>26</cp:revision>
  <cp:lastPrinted>1900-01-01T08:00:00Z</cp:lastPrinted>
  <dcterms:created xsi:type="dcterms:W3CDTF">2017-12-03T02:45:00Z</dcterms:created>
  <dcterms:modified xsi:type="dcterms:W3CDTF">2018-10-03T04:26:00Z</dcterms:modified>
</cp:coreProperties>
</file>