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505B4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A26F444" w:rsidR="008A4B4C" w:rsidRPr="005B217D" w:rsidRDefault="00E61DAC" w:rsidP="006460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646041">
              <w:rPr>
                <w:lang w:val="en-CA"/>
              </w:rPr>
              <w:t>0089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188D2B50" w14:textId="77777777" w:rsidTr="007F360F">
        <w:tc>
          <w:tcPr>
            <w:tcW w:w="1458" w:type="dxa"/>
          </w:tcPr>
          <w:p w14:paraId="7A6C85EB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BF1AA7B" w:rsidR="007F360F" w:rsidRPr="00F87709" w:rsidRDefault="007F360F" w:rsidP="0010573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/>
              </w:rPr>
              <w:t>CE4.4.</w:t>
            </w:r>
            <w:r w:rsidR="00105731" w:rsidRPr="00105731">
              <w:rPr>
                <w:b/>
                <w:szCs w:val="22"/>
                <w:lang w:val="en-CA"/>
              </w:rPr>
              <w:t>4: Non-adjacent merge candidates with buffer size reduction</w:t>
            </w:r>
          </w:p>
        </w:tc>
      </w:tr>
      <w:tr w:rsidR="007F360F" w:rsidRPr="005B217D" w14:paraId="3D8B01B2" w14:textId="77777777" w:rsidTr="007F360F">
        <w:tc>
          <w:tcPr>
            <w:tcW w:w="1458" w:type="dxa"/>
          </w:tcPr>
          <w:p w14:paraId="7AC356CE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1909C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7F360F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0C7A0BE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7F360F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6A0F557" w14:textId="6AC3D017" w:rsidR="008D5246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Yu-Ling Hsiao, </w:t>
            </w:r>
            <w:r w:rsidR="003F0B88">
              <w:rPr>
                <w:szCs w:val="22"/>
                <w:lang w:val="en-CA"/>
              </w:rPr>
              <w:t>Tzu-Der Chuang,</w:t>
            </w:r>
            <w:r w:rsidR="003F0B88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 xml:space="preserve">-Yeh Chen, </w:t>
            </w:r>
            <w:proofErr w:type="spellStart"/>
            <w:r>
              <w:rPr>
                <w:szCs w:val="22"/>
                <w:lang w:val="en-CA"/>
              </w:rPr>
              <w:t>Chih</w:t>
            </w:r>
            <w:proofErr w:type="spellEnd"/>
            <w:r>
              <w:rPr>
                <w:szCs w:val="22"/>
                <w:lang w:val="en-CA"/>
              </w:rPr>
              <w:t>-Wei Hsu,</w:t>
            </w:r>
            <w:r>
              <w:rPr>
                <w:szCs w:val="22"/>
                <w:lang w:val="en-CA"/>
              </w:rPr>
              <w:br/>
              <w:t>Yu-Wen Huang, Shaw-Min Lei</w:t>
            </w:r>
          </w:p>
          <w:p w14:paraId="49D81240" w14:textId="07F0BED6" w:rsidR="00E61DAC" w:rsidRPr="005B217D" w:rsidRDefault="008D5246" w:rsidP="008D52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E238475" w:rsidR="00E61DAC" w:rsidRPr="005B217D" w:rsidRDefault="00E61DAC" w:rsidP="00A445CE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>+886-3-5670766</w:t>
            </w:r>
            <w:r w:rsidR="008D5246" w:rsidRPr="006163D1">
              <w:rPr>
                <w:szCs w:val="22"/>
                <w:lang w:val="en-CA"/>
              </w:rPr>
              <w:br/>
            </w:r>
            <w:r w:rsidR="008D5246">
              <w:rPr>
                <w:szCs w:val="22"/>
                <w:lang w:val="en-CA"/>
              </w:rPr>
              <w:t>{</w:t>
            </w:r>
            <w:proofErr w:type="spellStart"/>
            <w:r w:rsidR="008D5246">
              <w:rPr>
                <w:szCs w:val="22"/>
                <w:lang w:val="en-CA"/>
              </w:rPr>
              <w:t>yuling.hsiao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A445CE">
              <w:rPr>
                <w:szCs w:val="22"/>
                <w:lang w:val="en-CA"/>
              </w:rPr>
              <w:t>peter.chuang</w:t>
            </w:r>
            <w:proofErr w:type="spellEnd"/>
            <w:r w:rsidR="00A445CE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chingyeh.chen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cw.hsu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yuwen.huang</w:t>
            </w:r>
            <w:proofErr w:type="spellEnd"/>
            <w:r w:rsidR="008D5246">
              <w:rPr>
                <w:szCs w:val="22"/>
                <w:lang w:val="en-CA"/>
              </w:rPr>
              <w:t xml:space="preserve">, </w:t>
            </w:r>
            <w:proofErr w:type="spellStart"/>
            <w:r w:rsidR="008D5246">
              <w:rPr>
                <w:szCs w:val="22"/>
                <w:lang w:val="en-CA"/>
              </w:rPr>
              <w:t>shawmin.lei</w:t>
            </w:r>
            <w:proofErr w:type="spellEnd"/>
            <w:r w:rsidR="008D5246">
              <w:rPr>
                <w:szCs w:val="22"/>
                <w:lang w:val="en-CA"/>
              </w:rPr>
              <w:t>}</w:t>
            </w:r>
            <w:r w:rsidR="008D5246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7F360F">
        <w:tc>
          <w:tcPr>
            <w:tcW w:w="1458" w:type="dxa"/>
          </w:tcPr>
          <w:p w14:paraId="2C08AF6B" w14:textId="4EF90D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1CF84FA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AC080B" w14:textId="76F80B44" w:rsidR="00367B04" w:rsidRPr="00367B04" w:rsidRDefault="00367B04" w:rsidP="00367B04">
      <w:pPr>
        <w:rPr>
          <w:szCs w:val="22"/>
          <w:lang w:val="en-CA"/>
        </w:rPr>
      </w:pPr>
      <w:r w:rsidRPr="00367B04">
        <w:rPr>
          <w:szCs w:val="22"/>
          <w:lang w:val="en-CA"/>
        </w:rPr>
        <w:t xml:space="preserve">This contribution proposes two motion vector (MV) buffer reduction methods for non-adjacent spatial merge candidates. The first method is to apply </w:t>
      </w:r>
      <w:r w:rsidR="00DB0264">
        <w:rPr>
          <w:szCs w:val="22"/>
          <w:lang w:val="en-CA"/>
        </w:rPr>
        <w:t xml:space="preserve">a </w:t>
      </w:r>
      <w:r w:rsidRPr="00367B04">
        <w:rPr>
          <w:szCs w:val="22"/>
          <w:lang w:val="en-CA"/>
        </w:rPr>
        <w:t>coding tree unit (CTU)</w:t>
      </w:r>
      <w:r w:rsidR="00DB0264">
        <w:rPr>
          <w:szCs w:val="22"/>
          <w:lang w:val="en-CA"/>
        </w:rPr>
        <w:t xml:space="preserve"> boundary</w:t>
      </w:r>
      <w:r w:rsidRPr="00367B04">
        <w:rPr>
          <w:szCs w:val="22"/>
          <w:lang w:val="en-CA"/>
        </w:rPr>
        <w:t xml:space="preserve"> constraint. The second method is to apply reference MV position rounding</w:t>
      </w:r>
      <w:r w:rsidR="00DB0264">
        <w:rPr>
          <w:szCs w:val="22"/>
          <w:lang w:val="en-CA"/>
        </w:rPr>
        <w:t xml:space="preserve"> and a </w:t>
      </w:r>
      <w:r w:rsidR="00E921D4">
        <w:rPr>
          <w:szCs w:val="22"/>
          <w:lang w:val="en-CA"/>
        </w:rPr>
        <w:t>2-</w:t>
      </w:r>
      <w:r w:rsidR="00DB0264">
        <w:rPr>
          <w:szCs w:val="22"/>
          <w:lang w:val="en-CA"/>
        </w:rPr>
        <w:t>CTU constraint</w:t>
      </w:r>
      <w:r w:rsidRPr="00367B04">
        <w:rPr>
          <w:szCs w:val="22"/>
          <w:lang w:val="en-CA"/>
        </w:rPr>
        <w:t xml:space="preserve">. </w:t>
      </w:r>
      <w:r w:rsidR="00DB0264">
        <w:rPr>
          <w:szCs w:val="22"/>
          <w:lang w:val="en-CA"/>
        </w:rPr>
        <w:t xml:space="preserve">The two methods are </w:t>
      </w:r>
      <w:r w:rsidR="005931DE">
        <w:rPr>
          <w:szCs w:val="22"/>
          <w:lang w:val="en-CA"/>
        </w:rPr>
        <w:t>applied</w:t>
      </w:r>
      <w:r w:rsidR="00944841">
        <w:rPr>
          <w:szCs w:val="22"/>
          <w:lang w:val="en-CA"/>
        </w:rPr>
        <w:t xml:space="preserve"> </w:t>
      </w:r>
      <w:r w:rsidR="005931DE">
        <w:rPr>
          <w:szCs w:val="22"/>
          <w:lang w:val="en-CA"/>
        </w:rPr>
        <w:t>to</w:t>
      </w:r>
      <w:r w:rsidR="00DB0264">
        <w:rPr>
          <w:szCs w:val="22"/>
          <w:lang w:val="en-CA"/>
        </w:rPr>
        <w:t xml:space="preserve"> the</w:t>
      </w:r>
      <w:r w:rsidRPr="00367B04">
        <w:rPr>
          <w:szCs w:val="22"/>
          <w:lang w:val="en-CA"/>
        </w:rPr>
        <w:t xml:space="preserve"> non-adjacent spatial </w:t>
      </w:r>
      <w:r w:rsidR="00944841">
        <w:rPr>
          <w:szCs w:val="22"/>
          <w:lang w:val="en-CA"/>
        </w:rPr>
        <w:t xml:space="preserve">merge </w:t>
      </w:r>
      <w:r w:rsidRPr="00367B04">
        <w:rPr>
          <w:szCs w:val="22"/>
          <w:lang w:val="en-CA"/>
        </w:rPr>
        <w:t>candidates in CE4.4.2</w:t>
      </w:r>
      <w:r w:rsidR="00DB0264">
        <w:rPr>
          <w:szCs w:val="22"/>
          <w:lang w:val="en-CA"/>
        </w:rPr>
        <w:t xml:space="preserve">. Results </w:t>
      </w:r>
      <w:r w:rsidRPr="00367B04">
        <w:rPr>
          <w:szCs w:val="22"/>
          <w:lang w:val="en-CA"/>
        </w:rPr>
        <w:t>are summarized as follows.</w:t>
      </w:r>
    </w:p>
    <w:p w14:paraId="530684CD" w14:textId="7F23BDB5" w:rsidR="00367B04" w:rsidRPr="00367B04" w:rsidRDefault="00367B04" w:rsidP="00367B04">
      <w:pPr>
        <w:rPr>
          <w:szCs w:val="22"/>
          <w:lang w:val="en-CA"/>
        </w:rPr>
      </w:pPr>
      <w:r w:rsidRPr="00367B04">
        <w:rPr>
          <w:szCs w:val="22"/>
          <w:lang w:val="en-CA"/>
        </w:rPr>
        <w:t>Non-adjacent spatial</w:t>
      </w:r>
      <w:r w:rsidR="00944841">
        <w:rPr>
          <w:szCs w:val="22"/>
          <w:lang w:val="en-CA"/>
        </w:rPr>
        <w:t xml:space="preserve"> merge</w:t>
      </w:r>
      <w:r w:rsidRPr="00367B04">
        <w:rPr>
          <w:szCs w:val="22"/>
          <w:lang w:val="en-CA"/>
        </w:rPr>
        <w:t xml:space="preserve"> candidates in CE4.4.2 &amp; CTU </w:t>
      </w:r>
      <w:r w:rsidR="00D73AB4">
        <w:rPr>
          <w:szCs w:val="22"/>
          <w:lang w:val="en-CA"/>
        </w:rPr>
        <w:t xml:space="preserve">boundary </w:t>
      </w:r>
      <w:r w:rsidRPr="00367B04">
        <w:rPr>
          <w:szCs w:val="22"/>
          <w:lang w:val="en-CA"/>
        </w:rPr>
        <w:t>constraint</w:t>
      </w:r>
      <w:r>
        <w:rPr>
          <w:szCs w:val="22"/>
          <w:lang w:val="en-CA"/>
        </w:rPr>
        <w:br/>
      </w:r>
      <w:r w:rsidRPr="009E1545">
        <w:rPr>
          <w:szCs w:val="22"/>
          <w:lang w:val="en-CA"/>
        </w:rPr>
        <w:t>VTM2.0.1-RA: {Y-BD-rate</w:t>
      </w:r>
      <w:r w:rsidR="004D4C53" w:rsidRPr="009E1545">
        <w:rPr>
          <w:szCs w:val="22"/>
          <w:lang w:val="en-CA"/>
        </w:rPr>
        <w:t xml:space="preserve"> = -</w:t>
      </w:r>
      <w:r w:rsidR="00624790" w:rsidRPr="009E1545">
        <w:rPr>
          <w:szCs w:val="22"/>
          <w:lang w:val="en-CA"/>
        </w:rPr>
        <w:t>0.56</w:t>
      </w:r>
      <w:r w:rsidR="004D4C53" w:rsidRPr="009E1545">
        <w:rPr>
          <w:szCs w:val="22"/>
          <w:lang w:val="en-CA"/>
        </w:rPr>
        <w:t xml:space="preserve">%, </w:t>
      </w:r>
      <w:proofErr w:type="spellStart"/>
      <w:r w:rsidR="004D4C53" w:rsidRPr="009E1545">
        <w:rPr>
          <w:szCs w:val="22"/>
          <w:lang w:val="en-CA"/>
        </w:rPr>
        <w:t>EncT</w:t>
      </w:r>
      <w:proofErr w:type="spellEnd"/>
      <w:r w:rsidR="004D4C53" w:rsidRPr="009E1545">
        <w:rPr>
          <w:szCs w:val="22"/>
          <w:lang w:val="en-CA"/>
        </w:rPr>
        <w:t>=</w:t>
      </w:r>
      <w:r w:rsidR="009452B6" w:rsidRPr="009E1545">
        <w:rPr>
          <w:szCs w:val="22"/>
          <w:lang w:val="en-CA"/>
        </w:rPr>
        <w:t>100</w:t>
      </w:r>
      <w:r w:rsidR="004D4C53" w:rsidRPr="009E1545">
        <w:rPr>
          <w:szCs w:val="22"/>
          <w:lang w:val="en-CA"/>
        </w:rPr>
        <w:t xml:space="preserve">%, </w:t>
      </w:r>
      <w:proofErr w:type="spellStart"/>
      <w:r w:rsidR="004D4C53" w:rsidRPr="009E1545">
        <w:rPr>
          <w:szCs w:val="22"/>
          <w:lang w:val="en-CA"/>
        </w:rPr>
        <w:t>DecT</w:t>
      </w:r>
      <w:proofErr w:type="spellEnd"/>
      <w:r w:rsidR="004D4C53" w:rsidRPr="009E1545">
        <w:rPr>
          <w:szCs w:val="22"/>
          <w:lang w:val="en-CA"/>
        </w:rPr>
        <w:t>=</w:t>
      </w:r>
      <w:r w:rsidR="00997600" w:rsidRPr="009E1545">
        <w:rPr>
          <w:szCs w:val="22"/>
          <w:lang w:val="en-CA"/>
        </w:rPr>
        <w:t>101</w:t>
      </w:r>
      <w:r w:rsidR="00A51E26" w:rsidRPr="009E1545">
        <w:rPr>
          <w:szCs w:val="22"/>
          <w:lang w:val="en-CA"/>
        </w:rPr>
        <w:t>%</w:t>
      </w:r>
      <w:proofErr w:type="gramStart"/>
      <w:r w:rsidR="00A51E26" w:rsidRPr="009E1545">
        <w:rPr>
          <w:szCs w:val="22"/>
          <w:lang w:val="en-CA"/>
        </w:rPr>
        <w:t>}</w:t>
      </w:r>
      <w:proofErr w:type="gramEnd"/>
      <w:r w:rsidRPr="009E1545">
        <w:rPr>
          <w:szCs w:val="22"/>
          <w:lang w:val="en-CA"/>
        </w:rPr>
        <w:br/>
        <w:t xml:space="preserve">VTM2.0.1-LB: {Y-BD-rate </w:t>
      </w:r>
      <w:r w:rsidR="004D4C53" w:rsidRPr="009E1545">
        <w:rPr>
          <w:szCs w:val="22"/>
          <w:lang w:val="en-CA"/>
        </w:rPr>
        <w:t>= -</w:t>
      </w:r>
      <w:r w:rsidR="00624790" w:rsidRPr="009E1545">
        <w:rPr>
          <w:szCs w:val="22"/>
          <w:lang w:val="en-CA"/>
        </w:rPr>
        <w:t>0.41</w:t>
      </w:r>
      <w:r w:rsidR="004D4C53" w:rsidRPr="009E1545">
        <w:rPr>
          <w:szCs w:val="22"/>
          <w:lang w:val="en-CA"/>
        </w:rPr>
        <w:t xml:space="preserve">%, </w:t>
      </w:r>
      <w:proofErr w:type="spellStart"/>
      <w:r w:rsidR="004D4C53" w:rsidRPr="009E1545">
        <w:rPr>
          <w:szCs w:val="22"/>
          <w:lang w:val="en-CA"/>
        </w:rPr>
        <w:t>EncT</w:t>
      </w:r>
      <w:proofErr w:type="spellEnd"/>
      <w:r w:rsidR="004D4C53" w:rsidRPr="009E1545">
        <w:rPr>
          <w:szCs w:val="22"/>
          <w:lang w:val="en-CA"/>
        </w:rPr>
        <w:t>=</w:t>
      </w:r>
      <w:r w:rsidR="009452B6" w:rsidRPr="009E1545">
        <w:rPr>
          <w:szCs w:val="22"/>
          <w:lang w:val="en-CA"/>
        </w:rPr>
        <w:t>100</w:t>
      </w:r>
      <w:r w:rsidR="004D4C53" w:rsidRPr="009E1545">
        <w:rPr>
          <w:szCs w:val="22"/>
          <w:lang w:val="en-CA"/>
        </w:rPr>
        <w:t xml:space="preserve">%, </w:t>
      </w:r>
      <w:proofErr w:type="spellStart"/>
      <w:r w:rsidR="004D4C53" w:rsidRPr="009E1545">
        <w:rPr>
          <w:szCs w:val="22"/>
          <w:lang w:val="en-CA"/>
        </w:rPr>
        <w:t>DecT</w:t>
      </w:r>
      <w:proofErr w:type="spellEnd"/>
      <w:r w:rsidR="004D4C53" w:rsidRPr="009E1545">
        <w:rPr>
          <w:szCs w:val="22"/>
          <w:lang w:val="en-CA"/>
        </w:rPr>
        <w:t>=</w:t>
      </w:r>
      <w:r w:rsidR="00997600" w:rsidRPr="009E1545">
        <w:rPr>
          <w:szCs w:val="22"/>
          <w:lang w:val="en-CA"/>
        </w:rPr>
        <w:t>102</w:t>
      </w:r>
      <w:r w:rsidRPr="009E1545">
        <w:rPr>
          <w:szCs w:val="22"/>
          <w:lang w:val="en-CA"/>
        </w:rPr>
        <w:t>%}</w:t>
      </w:r>
    </w:p>
    <w:p w14:paraId="44D1429B" w14:textId="61529D25" w:rsidR="00E60636" w:rsidRDefault="00367B04" w:rsidP="00367B04">
      <w:pPr>
        <w:rPr>
          <w:szCs w:val="22"/>
          <w:lang w:val="en-CA"/>
        </w:rPr>
      </w:pPr>
      <w:r w:rsidRPr="00367B04">
        <w:rPr>
          <w:szCs w:val="22"/>
          <w:lang w:val="en-CA"/>
        </w:rPr>
        <w:t>Non-adjacent spatial</w:t>
      </w:r>
      <w:r w:rsidR="00EE547E">
        <w:rPr>
          <w:szCs w:val="22"/>
          <w:lang w:val="en-CA"/>
        </w:rPr>
        <w:t xml:space="preserve"> merge</w:t>
      </w:r>
      <w:r w:rsidRPr="00367B04">
        <w:rPr>
          <w:szCs w:val="22"/>
          <w:lang w:val="en-CA"/>
        </w:rPr>
        <w:t xml:space="preserve"> candidates in CE4.4.2 &amp; reference MV position rounding</w:t>
      </w:r>
      <w:r w:rsidR="00D73AB4">
        <w:rPr>
          <w:szCs w:val="22"/>
          <w:lang w:val="en-CA"/>
        </w:rPr>
        <w:t xml:space="preserve"> &amp; </w:t>
      </w:r>
      <w:r w:rsidR="009A726F">
        <w:rPr>
          <w:szCs w:val="22"/>
          <w:lang w:val="en-CA"/>
        </w:rPr>
        <w:t>2-</w:t>
      </w:r>
      <w:r w:rsidR="00D73AB4">
        <w:rPr>
          <w:szCs w:val="22"/>
          <w:lang w:val="en-CA"/>
        </w:rPr>
        <w:t>CTU constraint</w:t>
      </w:r>
      <w:r>
        <w:rPr>
          <w:szCs w:val="22"/>
          <w:lang w:val="en-CA"/>
        </w:rPr>
        <w:br/>
      </w:r>
      <w:r w:rsidR="001D157E" w:rsidRPr="009E1545">
        <w:rPr>
          <w:szCs w:val="22"/>
          <w:lang w:val="en-CA"/>
        </w:rPr>
        <w:t>VTM2.0.1-RA: {Y-BD-rate = -</w:t>
      </w:r>
      <w:r w:rsidR="009452B6" w:rsidRPr="009E1545">
        <w:rPr>
          <w:szCs w:val="22"/>
          <w:lang w:val="en-CA"/>
        </w:rPr>
        <w:t>0.47</w:t>
      </w:r>
      <w:r w:rsidR="001D157E" w:rsidRPr="009E1545">
        <w:rPr>
          <w:szCs w:val="22"/>
          <w:lang w:val="en-CA"/>
        </w:rPr>
        <w:t xml:space="preserve">%, </w:t>
      </w:r>
      <w:proofErr w:type="spellStart"/>
      <w:r w:rsidR="001D157E" w:rsidRPr="009E1545">
        <w:rPr>
          <w:szCs w:val="22"/>
          <w:lang w:val="en-CA"/>
        </w:rPr>
        <w:t>EncT</w:t>
      </w:r>
      <w:proofErr w:type="spellEnd"/>
      <w:r w:rsidR="001D157E" w:rsidRPr="009E1545">
        <w:rPr>
          <w:szCs w:val="22"/>
          <w:lang w:val="en-CA"/>
        </w:rPr>
        <w:t>=</w:t>
      </w:r>
      <w:r w:rsidR="009452B6" w:rsidRPr="009E1545">
        <w:rPr>
          <w:szCs w:val="22"/>
          <w:lang w:val="en-CA"/>
        </w:rPr>
        <w:t>100</w:t>
      </w:r>
      <w:r w:rsidR="001D157E" w:rsidRPr="009E1545">
        <w:rPr>
          <w:szCs w:val="22"/>
          <w:lang w:val="en-CA"/>
        </w:rPr>
        <w:t xml:space="preserve">%, </w:t>
      </w:r>
      <w:proofErr w:type="spellStart"/>
      <w:r w:rsidR="001D157E" w:rsidRPr="009E1545">
        <w:rPr>
          <w:szCs w:val="22"/>
          <w:lang w:val="en-CA"/>
        </w:rPr>
        <w:t>DecT</w:t>
      </w:r>
      <w:proofErr w:type="spellEnd"/>
      <w:r w:rsidR="001D157E" w:rsidRPr="009E1545">
        <w:rPr>
          <w:szCs w:val="22"/>
          <w:lang w:val="en-CA"/>
        </w:rPr>
        <w:t>=</w:t>
      </w:r>
      <w:r w:rsidR="00997600" w:rsidRPr="009E1545">
        <w:rPr>
          <w:szCs w:val="22"/>
          <w:lang w:val="en-CA"/>
        </w:rPr>
        <w:t>101</w:t>
      </w:r>
      <w:r w:rsidRPr="009E1545">
        <w:rPr>
          <w:szCs w:val="22"/>
          <w:lang w:val="en-CA"/>
        </w:rPr>
        <w:t>%</w:t>
      </w:r>
      <w:proofErr w:type="gramStart"/>
      <w:r w:rsidRPr="009E1545">
        <w:rPr>
          <w:szCs w:val="22"/>
          <w:lang w:val="en-CA"/>
        </w:rPr>
        <w:t>}</w:t>
      </w:r>
      <w:proofErr w:type="gramEnd"/>
      <w:r w:rsidRPr="009E1545">
        <w:rPr>
          <w:szCs w:val="22"/>
          <w:lang w:val="en-CA"/>
        </w:rPr>
        <w:br/>
      </w:r>
      <w:r w:rsidR="001D157E" w:rsidRPr="009E1545">
        <w:rPr>
          <w:szCs w:val="22"/>
          <w:lang w:val="en-CA"/>
        </w:rPr>
        <w:t>VTM2.0.1-LB: {Y-BD-rate = -</w:t>
      </w:r>
      <w:r w:rsidR="009452B6" w:rsidRPr="009E1545">
        <w:rPr>
          <w:szCs w:val="22"/>
          <w:lang w:val="en-CA"/>
        </w:rPr>
        <w:t>0.36</w:t>
      </w:r>
      <w:r w:rsidR="001D157E" w:rsidRPr="009E1545">
        <w:rPr>
          <w:szCs w:val="22"/>
          <w:lang w:val="en-CA"/>
        </w:rPr>
        <w:t xml:space="preserve">%, </w:t>
      </w:r>
      <w:proofErr w:type="spellStart"/>
      <w:r w:rsidR="001D157E" w:rsidRPr="009E1545">
        <w:rPr>
          <w:szCs w:val="22"/>
          <w:lang w:val="en-CA"/>
        </w:rPr>
        <w:t>EncT</w:t>
      </w:r>
      <w:proofErr w:type="spellEnd"/>
      <w:r w:rsidR="001D157E" w:rsidRPr="009E1545">
        <w:rPr>
          <w:szCs w:val="22"/>
          <w:lang w:val="en-CA"/>
        </w:rPr>
        <w:t>=</w:t>
      </w:r>
      <w:r w:rsidR="00997600" w:rsidRPr="009E1545">
        <w:rPr>
          <w:szCs w:val="22"/>
          <w:lang w:val="en-CA"/>
        </w:rPr>
        <w:t>100</w:t>
      </w:r>
      <w:r w:rsidR="001D157E" w:rsidRPr="009E1545">
        <w:rPr>
          <w:szCs w:val="22"/>
          <w:lang w:val="en-CA"/>
        </w:rPr>
        <w:t xml:space="preserve">%, </w:t>
      </w:r>
      <w:proofErr w:type="spellStart"/>
      <w:r w:rsidR="001D157E" w:rsidRPr="009E1545">
        <w:rPr>
          <w:szCs w:val="22"/>
          <w:lang w:val="en-CA"/>
        </w:rPr>
        <w:t>DecT</w:t>
      </w:r>
      <w:proofErr w:type="spellEnd"/>
      <w:r w:rsidR="001D157E" w:rsidRPr="009E1545">
        <w:rPr>
          <w:szCs w:val="22"/>
          <w:lang w:val="en-CA"/>
        </w:rPr>
        <w:t>=</w:t>
      </w:r>
      <w:r w:rsidR="00624790" w:rsidRPr="009E1545">
        <w:rPr>
          <w:szCs w:val="22"/>
          <w:lang w:val="en-CA"/>
        </w:rPr>
        <w:t>101</w:t>
      </w:r>
      <w:r w:rsidRPr="009E1545">
        <w:rPr>
          <w:szCs w:val="22"/>
          <w:lang w:val="en-CA"/>
        </w:rPr>
        <w:t>%}</w:t>
      </w:r>
    </w:p>
    <w:p w14:paraId="1C8C83B9" w14:textId="77777777" w:rsidR="000D0F2B" w:rsidRPr="00F74893" w:rsidRDefault="000D0F2B" w:rsidP="009234A5">
      <w:pPr>
        <w:rPr>
          <w:szCs w:val="22"/>
          <w:lang w:val="en-CA"/>
        </w:rPr>
      </w:pPr>
    </w:p>
    <w:p w14:paraId="4FB6A42D" w14:textId="1E1E22CF" w:rsidR="00E60636" w:rsidRPr="00E60636" w:rsidRDefault="00E60636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539A21D" w14:textId="57EC124F" w:rsidR="001F2594" w:rsidRDefault="00A51E26" w:rsidP="009234A5">
      <w:pPr>
        <w:rPr>
          <w:szCs w:val="22"/>
          <w:lang w:val="en-CA"/>
        </w:rPr>
      </w:pPr>
      <w:r w:rsidRPr="00A51E26">
        <w:rPr>
          <w:szCs w:val="22"/>
          <w:lang w:val="en-CA"/>
        </w:rPr>
        <w:t xml:space="preserve">Non-adjacent spatial merge candidates were planned in CE4.4.2, CE4.4.3, CE4.4.5, CE4.4.6, and 4.4.10, as described in JVET-K1024 [1]. </w:t>
      </w:r>
      <w:r w:rsidR="00F3172C">
        <w:rPr>
          <w:szCs w:val="22"/>
          <w:lang w:val="en-CA"/>
        </w:rPr>
        <w:t>Reduction of</w:t>
      </w:r>
      <w:r w:rsidR="00F3172C" w:rsidRPr="00A51E26">
        <w:rPr>
          <w:szCs w:val="22"/>
          <w:lang w:val="en-CA"/>
        </w:rPr>
        <w:t xml:space="preserve"> </w:t>
      </w:r>
      <w:r w:rsidRPr="00A51E26">
        <w:rPr>
          <w:szCs w:val="22"/>
          <w:lang w:val="en-CA"/>
        </w:rPr>
        <w:t xml:space="preserve">buffer size for non-adjacent merge candidates </w:t>
      </w:r>
      <w:r w:rsidR="00F3172C" w:rsidRPr="00A51E26">
        <w:rPr>
          <w:szCs w:val="22"/>
          <w:lang w:val="en-CA"/>
        </w:rPr>
        <w:t>w</w:t>
      </w:r>
      <w:r w:rsidR="00F3172C">
        <w:rPr>
          <w:szCs w:val="22"/>
          <w:lang w:val="en-CA"/>
        </w:rPr>
        <w:t xml:space="preserve">as </w:t>
      </w:r>
      <w:r w:rsidRPr="00A51E26">
        <w:rPr>
          <w:szCs w:val="22"/>
          <w:lang w:val="en-CA"/>
        </w:rPr>
        <w:t xml:space="preserve">presented in JVET-K0246 [2] and planned </w:t>
      </w:r>
      <w:r w:rsidR="00F3172C">
        <w:rPr>
          <w:szCs w:val="22"/>
          <w:lang w:val="en-CA"/>
        </w:rPr>
        <w:t>as</w:t>
      </w:r>
      <w:r w:rsidR="00F3172C" w:rsidRPr="00A51E26">
        <w:rPr>
          <w:szCs w:val="22"/>
          <w:lang w:val="en-CA"/>
        </w:rPr>
        <w:t xml:space="preserve"> </w:t>
      </w:r>
      <w:r w:rsidRPr="00A51E26">
        <w:rPr>
          <w:szCs w:val="22"/>
          <w:lang w:val="en-CA"/>
        </w:rPr>
        <w:t>CE4.4.4</w:t>
      </w:r>
      <w:r w:rsidR="00F3172C">
        <w:rPr>
          <w:szCs w:val="22"/>
          <w:lang w:val="en-CA"/>
        </w:rPr>
        <w:t xml:space="preserve"> in</w:t>
      </w:r>
      <w:r w:rsidR="00F3172C" w:rsidRPr="00A51E26">
        <w:rPr>
          <w:szCs w:val="22"/>
          <w:lang w:val="en-CA"/>
        </w:rPr>
        <w:t xml:space="preserve"> </w:t>
      </w:r>
      <w:r w:rsidRPr="00A51E26">
        <w:rPr>
          <w:szCs w:val="22"/>
          <w:lang w:val="en-CA"/>
        </w:rPr>
        <w:t xml:space="preserve">JVET-K1024. In this document, two methods are proposed to reduce </w:t>
      </w:r>
      <w:r w:rsidR="00C76892">
        <w:rPr>
          <w:szCs w:val="22"/>
          <w:lang w:val="en-CA"/>
        </w:rPr>
        <w:t xml:space="preserve">the </w:t>
      </w:r>
      <w:r w:rsidRPr="00A51E26">
        <w:rPr>
          <w:szCs w:val="22"/>
          <w:lang w:val="en-CA"/>
        </w:rPr>
        <w:t>MV buffer</w:t>
      </w:r>
      <w:r w:rsidR="00C76892">
        <w:rPr>
          <w:szCs w:val="22"/>
          <w:lang w:val="en-CA"/>
        </w:rPr>
        <w:t xml:space="preserve"> requirement</w:t>
      </w:r>
      <w:r w:rsidRPr="00A51E26">
        <w:rPr>
          <w:szCs w:val="22"/>
          <w:lang w:val="en-CA"/>
        </w:rPr>
        <w:t xml:space="preserve"> for non-adjacent spatial merge candidates</w:t>
      </w:r>
      <w:r w:rsidR="00274C69">
        <w:rPr>
          <w:szCs w:val="22"/>
          <w:lang w:val="en-CA"/>
        </w:rPr>
        <w:t xml:space="preserve"> from CE4.4.</w:t>
      </w:r>
      <w:r w:rsidR="005E2EF1">
        <w:rPr>
          <w:szCs w:val="22"/>
          <w:lang w:val="en-CA"/>
        </w:rPr>
        <w:t>2</w:t>
      </w:r>
      <w:r w:rsidRPr="00A51E26">
        <w:rPr>
          <w:szCs w:val="22"/>
          <w:lang w:val="en-CA"/>
        </w:rPr>
        <w:t>.</w:t>
      </w:r>
      <w:r w:rsidR="00C92F74">
        <w:rPr>
          <w:szCs w:val="22"/>
          <w:lang w:val="en-CA"/>
        </w:rPr>
        <w:t xml:space="preserve"> Adjacent spatial merge candidates are kept totally the same as</w:t>
      </w:r>
      <w:r w:rsidR="00965175">
        <w:rPr>
          <w:szCs w:val="22"/>
          <w:lang w:val="en-CA"/>
        </w:rPr>
        <w:t xml:space="preserve"> those in</w:t>
      </w:r>
      <w:r w:rsidR="00C92F74">
        <w:rPr>
          <w:szCs w:val="22"/>
          <w:lang w:val="en-CA"/>
        </w:rPr>
        <w:t xml:space="preserve"> VTM2</w:t>
      </w:r>
      <w:r w:rsidR="003C2837">
        <w:rPr>
          <w:szCs w:val="22"/>
          <w:lang w:val="en-CA"/>
        </w:rPr>
        <w:t>.0.1</w:t>
      </w:r>
      <w:r w:rsidR="00C92F74">
        <w:rPr>
          <w:szCs w:val="22"/>
          <w:lang w:val="en-CA"/>
        </w:rPr>
        <w:t>.</w:t>
      </w:r>
      <w:r w:rsidRPr="00A51E26">
        <w:rPr>
          <w:szCs w:val="22"/>
          <w:lang w:val="en-CA"/>
        </w:rPr>
        <w:t xml:space="preserve"> More details are introduced in the next sections.</w:t>
      </w:r>
    </w:p>
    <w:p w14:paraId="339E45ED" w14:textId="77777777" w:rsidR="00E60636" w:rsidRDefault="00E60636" w:rsidP="009234A5">
      <w:pPr>
        <w:rPr>
          <w:szCs w:val="22"/>
          <w:lang w:val="en-CA"/>
        </w:rPr>
      </w:pPr>
    </w:p>
    <w:p w14:paraId="0FC33AE2" w14:textId="52265E4D" w:rsidR="00E60636" w:rsidRPr="00E60636" w:rsidRDefault="00E60636" w:rsidP="009234A5">
      <w:pPr>
        <w:pStyle w:val="Heading1"/>
        <w:ind w:left="432" w:hanging="432"/>
        <w:rPr>
          <w:lang w:val="en-CA"/>
        </w:rPr>
      </w:pPr>
      <w:r>
        <w:rPr>
          <w:lang w:val="en-CA"/>
        </w:rPr>
        <w:t>Proposed methods</w:t>
      </w:r>
    </w:p>
    <w:p w14:paraId="1D035CC1" w14:textId="646C32B0" w:rsidR="00E60636" w:rsidRDefault="00C33A42" w:rsidP="00C33A42">
      <w:pPr>
        <w:pStyle w:val="Heading2"/>
        <w:rPr>
          <w:lang w:val="en-CA"/>
        </w:rPr>
      </w:pPr>
      <w:r w:rsidRPr="00C33A42">
        <w:rPr>
          <w:lang w:val="en-CA"/>
        </w:rPr>
        <w:t>CTU</w:t>
      </w:r>
      <w:r w:rsidR="00441428">
        <w:rPr>
          <w:lang w:val="en-CA"/>
        </w:rPr>
        <w:t xml:space="preserve"> boundary</w:t>
      </w:r>
      <w:r w:rsidRPr="00C33A42">
        <w:rPr>
          <w:lang w:val="en-CA"/>
        </w:rPr>
        <w:t xml:space="preserve"> constraint</w:t>
      </w:r>
    </w:p>
    <w:p w14:paraId="5FE6C847" w14:textId="4F973670" w:rsidR="00E60636" w:rsidRDefault="00717292" w:rsidP="009234A5">
      <w:pPr>
        <w:rPr>
          <w:szCs w:val="22"/>
          <w:lang w:val="en-CA"/>
        </w:rPr>
      </w:pPr>
      <w:r w:rsidRPr="00717292">
        <w:rPr>
          <w:szCs w:val="22"/>
          <w:lang w:val="en-CA"/>
        </w:rPr>
        <w:t xml:space="preserve">A </w:t>
      </w:r>
      <w:r w:rsidR="00533A81">
        <w:rPr>
          <w:szCs w:val="22"/>
          <w:lang w:val="en-CA"/>
        </w:rPr>
        <w:t xml:space="preserve">CTU boundary </w:t>
      </w:r>
      <w:r w:rsidRPr="00717292">
        <w:rPr>
          <w:szCs w:val="22"/>
          <w:lang w:val="en-CA"/>
        </w:rPr>
        <w:t xml:space="preserve">constraint is applied </w:t>
      </w:r>
      <w:r w:rsidR="005A7662">
        <w:rPr>
          <w:szCs w:val="22"/>
          <w:lang w:val="en-CA"/>
        </w:rPr>
        <w:t>to</w:t>
      </w:r>
      <w:r w:rsidRPr="00717292">
        <w:rPr>
          <w:szCs w:val="22"/>
          <w:lang w:val="en-CA"/>
        </w:rPr>
        <w:t xml:space="preserve"> non-adjacent spatial merge candidates. MVs belonging to </w:t>
      </w:r>
      <w:r w:rsidR="000A5EE8">
        <w:rPr>
          <w:szCs w:val="22"/>
          <w:lang w:val="en-CA"/>
        </w:rPr>
        <w:t xml:space="preserve">the </w:t>
      </w:r>
      <w:r w:rsidRPr="00717292">
        <w:rPr>
          <w:szCs w:val="22"/>
          <w:lang w:val="en-CA"/>
        </w:rPr>
        <w:t>above</w:t>
      </w:r>
      <w:r w:rsidR="00131D28">
        <w:rPr>
          <w:szCs w:val="22"/>
          <w:lang w:val="en-CA"/>
        </w:rPr>
        <w:t>/</w:t>
      </w:r>
      <w:r w:rsidR="00131D28" w:rsidRPr="00717292">
        <w:rPr>
          <w:szCs w:val="22"/>
          <w:lang w:val="en-CA"/>
        </w:rPr>
        <w:t>left</w:t>
      </w:r>
      <w:r w:rsidR="00131D28">
        <w:rPr>
          <w:szCs w:val="22"/>
          <w:lang w:val="en-CA"/>
        </w:rPr>
        <w:t>/above-left</w:t>
      </w:r>
      <w:r w:rsidRPr="00717292">
        <w:rPr>
          <w:szCs w:val="22"/>
          <w:lang w:val="en-CA"/>
        </w:rPr>
        <w:t xml:space="preserve"> CTU and non-adjacent to the current CTU are replaced with MVs belonging to</w:t>
      </w:r>
      <w:r w:rsidR="00DC64BF">
        <w:rPr>
          <w:szCs w:val="22"/>
          <w:lang w:val="en-CA"/>
        </w:rPr>
        <w:t xml:space="preserve"> the</w:t>
      </w:r>
      <w:r w:rsidRPr="00717292">
        <w:rPr>
          <w:szCs w:val="22"/>
          <w:lang w:val="en-CA"/>
        </w:rPr>
        <w:t xml:space="preserve"> above</w:t>
      </w:r>
      <w:r w:rsidR="00131D28">
        <w:rPr>
          <w:szCs w:val="22"/>
          <w:lang w:val="en-CA"/>
        </w:rPr>
        <w:t>/left/above-left</w:t>
      </w:r>
      <w:r w:rsidRPr="00717292">
        <w:rPr>
          <w:szCs w:val="22"/>
          <w:lang w:val="en-CA"/>
        </w:rPr>
        <w:t xml:space="preserve"> CTU and adjacent to the current CTU. As shown in Figure 1, </w:t>
      </w:r>
      <w:r w:rsidR="00B13757">
        <w:rPr>
          <w:szCs w:val="22"/>
          <w:lang w:val="en-CA"/>
        </w:rPr>
        <w:t xml:space="preserve">the </w:t>
      </w:r>
      <w:r w:rsidRPr="00717292">
        <w:rPr>
          <w:szCs w:val="22"/>
          <w:lang w:val="en-CA"/>
        </w:rPr>
        <w:t xml:space="preserve">MV at block A is fetched as an alternative to MV at block B. </w:t>
      </w:r>
      <w:r w:rsidR="00D455A0">
        <w:rPr>
          <w:szCs w:val="22"/>
          <w:lang w:val="en-CA"/>
        </w:rPr>
        <w:t>This</w:t>
      </w:r>
      <w:r w:rsidRPr="00717292">
        <w:rPr>
          <w:szCs w:val="22"/>
          <w:lang w:val="en-CA"/>
        </w:rPr>
        <w:t xml:space="preserve"> CTU</w:t>
      </w:r>
      <w:r w:rsidR="00D455A0">
        <w:rPr>
          <w:szCs w:val="22"/>
          <w:lang w:val="en-CA"/>
        </w:rPr>
        <w:t xml:space="preserve"> boundary</w:t>
      </w:r>
      <w:r w:rsidRPr="00717292">
        <w:rPr>
          <w:szCs w:val="22"/>
          <w:lang w:val="en-CA"/>
        </w:rPr>
        <w:t xml:space="preserve"> constraint </w:t>
      </w:r>
      <w:r w:rsidR="00D455A0">
        <w:rPr>
          <w:szCs w:val="22"/>
          <w:lang w:val="en-CA"/>
        </w:rPr>
        <w:t>also used</w:t>
      </w:r>
      <w:r w:rsidRPr="00717292">
        <w:rPr>
          <w:szCs w:val="22"/>
          <w:lang w:val="en-CA"/>
        </w:rPr>
        <w:t xml:space="preserve"> in CE4.4.2.</w:t>
      </w:r>
    </w:p>
    <w:p w14:paraId="04A94744" w14:textId="77777777" w:rsidR="00B40C75" w:rsidRDefault="00B40C75" w:rsidP="009234A5">
      <w:pPr>
        <w:rPr>
          <w:szCs w:val="22"/>
          <w:lang w:val="en-CA"/>
        </w:rPr>
      </w:pPr>
    </w:p>
    <w:p w14:paraId="0817E2E5" w14:textId="30BC3EC0" w:rsidR="000E567E" w:rsidRDefault="000D367F" w:rsidP="00F456AC">
      <w:pPr>
        <w:jc w:val="center"/>
        <w:rPr>
          <w:szCs w:val="22"/>
          <w:highlight w:val="yellow"/>
          <w:lang w:val="en-CA" w:eastAsia="zh-TW"/>
        </w:rPr>
      </w:pPr>
      <w:r>
        <w:rPr>
          <w:noProof/>
          <w:lang w:eastAsia="zh-TW"/>
        </w:rPr>
        <w:lastRenderedPageBreak/>
        <w:drawing>
          <wp:inline distT="0" distB="0" distL="0" distR="0" wp14:anchorId="40C0119F" wp14:editId="5429EF25">
            <wp:extent cx="3508629" cy="288000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508629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34264" w14:textId="3CDEEB08" w:rsidR="00F456AC" w:rsidRDefault="00F456AC" w:rsidP="00F456AC">
      <w:pPr>
        <w:jc w:val="center"/>
        <w:rPr>
          <w:szCs w:val="22"/>
          <w:lang w:val="en-CA"/>
        </w:rPr>
      </w:pPr>
      <w:r w:rsidRPr="00F456AC">
        <w:rPr>
          <w:szCs w:val="22"/>
          <w:lang w:val="en-CA"/>
        </w:rPr>
        <w:t xml:space="preserve">Figure 1. </w:t>
      </w:r>
      <w:r w:rsidR="00E617A9">
        <w:rPr>
          <w:szCs w:val="22"/>
          <w:lang w:val="en-CA"/>
        </w:rPr>
        <w:t>E</w:t>
      </w:r>
      <w:r w:rsidR="00364E75">
        <w:rPr>
          <w:szCs w:val="22"/>
          <w:lang w:val="en-CA"/>
        </w:rPr>
        <w:t xml:space="preserve">xample of </w:t>
      </w:r>
      <w:r w:rsidRPr="00F456AC">
        <w:rPr>
          <w:szCs w:val="22"/>
          <w:lang w:val="en-CA"/>
        </w:rPr>
        <w:t xml:space="preserve">CTU </w:t>
      </w:r>
      <w:r w:rsidR="00523D4C">
        <w:rPr>
          <w:szCs w:val="22"/>
          <w:lang w:val="en-CA"/>
        </w:rPr>
        <w:t xml:space="preserve">boundary </w:t>
      </w:r>
      <w:r w:rsidRPr="00F456AC">
        <w:rPr>
          <w:szCs w:val="22"/>
          <w:lang w:val="en-CA"/>
        </w:rPr>
        <w:t>constraint</w:t>
      </w:r>
      <w:r w:rsidR="00364E75">
        <w:rPr>
          <w:szCs w:val="22"/>
          <w:lang w:val="en-CA"/>
        </w:rPr>
        <w:t>; current CU size = 16x16</w:t>
      </w:r>
    </w:p>
    <w:p w14:paraId="4FF6DCAE" w14:textId="77777777" w:rsidR="00F456AC" w:rsidRDefault="00F456AC" w:rsidP="009234A5">
      <w:pPr>
        <w:rPr>
          <w:szCs w:val="22"/>
          <w:lang w:val="en-CA"/>
        </w:rPr>
      </w:pPr>
    </w:p>
    <w:p w14:paraId="369F0D88" w14:textId="4FF83A57" w:rsidR="00C33A42" w:rsidRDefault="00C33A42" w:rsidP="00C33A42">
      <w:pPr>
        <w:pStyle w:val="Heading2"/>
        <w:rPr>
          <w:lang w:val="en-CA"/>
        </w:rPr>
      </w:pPr>
      <w:r w:rsidRPr="00C33A42">
        <w:rPr>
          <w:lang w:val="en-CA"/>
        </w:rPr>
        <w:t>Reference MV position rounding</w:t>
      </w:r>
      <w:r w:rsidR="0043642E">
        <w:rPr>
          <w:lang w:val="en-CA"/>
        </w:rPr>
        <w:t xml:space="preserve"> and </w:t>
      </w:r>
      <w:r w:rsidR="00E62B97">
        <w:rPr>
          <w:lang w:val="en-CA"/>
        </w:rPr>
        <w:t>2-CTU</w:t>
      </w:r>
      <w:r w:rsidR="0043642E">
        <w:rPr>
          <w:lang w:val="en-CA"/>
        </w:rPr>
        <w:t xml:space="preserve"> constraint</w:t>
      </w:r>
    </w:p>
    <w:p w14:paraId="0ED6F12D" w14:textId="42BA0B62" w:rsidR="00C33A42" w:rsidRDefault="00892C71" w:rsidP="009234A5">
      <w:pPr>
        <w:rPr>
          <w:szCs w:val="22"/>
          <w:lang w:val="en-CA"/>
        </w:rPr>
      </w:pPr>
      <w:r w:rsidRPr="00892C71">
        <w:rPr>
          <w:szCs w:val="22"/>
          <w:lang w:val="en-CA"/>
        </w:rPr>
        <w:t>Similar to the temporal MV compression in HEVC that only stores MV data of t</w:t>
      </w:r>
      <w:r w:rsidR="002D5B6D">
        <w:rPr>
          <w:szCs w:val="22"/>
          <w:lang w:val="en-CA"/>
        </w:rPr>
        <w:t xml:space="preserve">he top left 4x4 block in each </w:t>
      </w:r>
      <w:r w:rsidR="00244FC7">
        <w:rPr>
          <w:szCs w:val="22"/>
          <w:lang w:val="en-CA"/>
        </w:rPr>
        <w:t>16</w:t>
      </w:r>
      <w:r w:rsidR="00244FC7" w:rsidRPr="00892C71">
        <w:rPr>
          <w:szCs w:val="22"/>
          <w:lang w:val="en-CA"/>
        </w:rPr>
        <w:t>x</w:t>
      </w:r>
      <w:r w:rsidR="00244FC7">
        <w:rPr>
          <w:szCs w:val="22"/>
          <w:lang w:val="en-CA"/>
        </w:rPr>
        <w:t>16</w:t>
      </w:r>
      <w:r w:rsidR="00244FC7" w:rsidRPr="00892C71">
        <w:rPr>
          <w:szCs w:val="22"/>
          <w:lang w:val="en-CA"/>
        </w:rPr>
        <w:t xml:space="preserve"> </w:t>
      </w:r>
      <w:r w:rsidRPr="00892C71">
        <w:rPr>
          <w:szCs w:val="22"/>
          <w:lang w:val="en-CA"/>
        </w:rPr>
        <w:t>block of a reference picture, only the MV data of t</w:t>
      </w:r>
      <w:r w:rsidR="002D5B6D">
        <w:rPr>
          <w:szCs w:val="22"/>
          <w:lang w:val="en-CA"/>
        </w:rPr>
        <w:t>he top left 4x4 block in each 8x8</w:t>
      </w:r>
      <w:r w:rsidRPr="00892C71">
        <w:rPr>
          <w:szCs w:val="22"/>
          <w:lang w:val="en-CA"/>
        </w:rPr>
        <w:t xml:space="preserve"> block of the current picture are stored for future use</w:t>
      </w:r>
      <w:r w:rsidR="009E386B">
        <w:rPr>
          <w:szCs w:val="22"/>
          <w:lang w:val="en-CA"/>
        </w:rPr>
        <w:t xml:space="preserve"> of MV coding</w:t>
      </w:r>
      <w:r w:rsidRPr="00892C71">
        <w:rPr>
          <w:szCs w:val="22"/>
          <w:lang w:val="en-CA"/>
        </w:rPr>
        <w:t>.</w:t>
      </w:r>
      <w:r w:rsidR="00BB5753">
        <w:rPr>
          <w:szCs w:val="22"/>
          <w:lang w:val="en-CA"/>
        </w:rPr>
        <w:t xml:space="preserve"> </w:t>
      </w:r>
      <w:r w:rsidR="00E22B33">
        <w:rPr>
          <w:szCs w:val="22"/>
          <w:lang w:val="en-CA"/>
        </w:rPr>
        <w:t xml:space="preserve">In addition, non-adjacent spatial </w:t>
      </w:r>
      <w:r w:rsidR="00BB5753" w:rsidRPr="00717292">
        <w:rPr>
          <w:szCs w:val="22"/>
          <w:lang w:val="en-CA"/>
        </w:rPr>
        <w:t xml:space="preserve">MVs </w:t>
      </w:r>
      <w:r w:rsidR="00BB5753">
        <w:rPr>
          <w:szCs w:val="22"/>
          <w:lang w:val="en-CA"/>
        </w:rPr>
        <w:t xml:space="preserve">outside </w:t>
      </w:r>
      <w:r w:rsidR="00E22B33">
        <w:rPr>
          <w:szCs w:val="22"/>
          <w:lang w:val="en-CA"/>
        </w:rPr>
        <w:t xml:space="preserve">the </w:t>
      </w:r>
      <w:r w:rsidR="00BB5753">
        <w:rPr>
          <w:szCs w:val="22"/>
          <w:lang w:val="en-CA"/>
        </w:rPr>
        <w:t>current CTU</w:t>
      </w:r>
      <w:r w:rsidR="002F116E">
        <w:rPr>
          <w:szCs w:val="22"/>
          <w:lang w:val="en-CA"/>
        </w:rPr>
        <w:t xml:space="preserve"> and left CTU</w:t>
      </w:r>
      <w:r w:rsidR="00BB5753" w:rsidRPr="00717292">
        <w:rPr>
          <w:szCs w:val="22"/>
          <w:lang w:val="en-CA"/>
        </w:rPr>
        <w:t xml:space="preserve"> </w:t>
      </w:r>
      <w:r w:rsidR="00BB5753">
        <w:rPr>
          <w:szCs w:val="22"/>
          <w:lang w:val="en-CA"/>
        </w:rPr>
        <w:t>are not used.</w:t>
      </w:r>
      <w:r w:rsidR="007F00AB">
        <w:rPr>
          <w:szCs w:val="22"/>
          <w:lang w:val="en-CA"/>
        </w:rPr>
        <w:t xml:space="preserve"> Figure 2 shows an example.</w:t>
      </w:r>
    </w:p>
    <w:p w14:paraId="76972D4A" w14:textId="77777777" w:rsidR="008E7BA3" w:rsidRDefault="008E7BA3" w:rsidP="009234A5">
      <w:pPr>
        <w:rPr>
          <w:szCs w:val="22"/>
          <w:lang w:val="en-CA"/>
        </w:rPr>
      </w:pPr>
    </w:p>
    <w:p w14:paraId="6F04D6FC" w14:textId="70E8D4E3" w:rsidR="00CA03DF" w:rsidRDefault="00726435" w:rsidP="00787B3A">
      <w:pPr>
        <w:jc w:val="center"/>
        <w:rPr>
          <w:szCs w:val="22"/>
          <w:highlight w:val="yellow"/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2F3BFF01" wp14:editId="1F9955DE">
            <wp:extent cx="4109268" cy="2880000"/>
            <wp:effectExtent l="0" t="0" r="571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09268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E06FF" w14:textId="5DA7E073" w:rsidR="00787B3A" w:rsidRDefault="00787B3A" w:rsidP="00787B3A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Figure 2</w:t>
      </w:r>
      <w:r w:rsidRPr="00F456AC">
        <w:rPr>
          <w:szCs w:val="22"/>
          <w:lang w:val="en-CA"/>
        </w:rPr>
        <w:t xml:space="preserve">. </w:t>
      </w:r>
      <w:r w:rsidR="00E617A9">
        <w:rPr>
          <w:szCs w:val="22"/>
          <w:lang w:val="en-CA"/>
        </w:rPr>
        <w:t>Example of r</w:t>
      </w:r>
      <w:r w:rsidRPr="00787B3A">
        <w:rPr>
          <w:szCs w:val="22"/>
          <w:lang w:val="en-CA"/>
        </w:rPr>
        <w:t>eference MV position rounding</w:t>
      </w:r>
      <w:r w:rsidR="00E921D4">
        <w:rPr>
          <w:szCs w:val="22"/>
          <w:lang w:val="en-CA"/>
        </w:rPr>
        <w:t xml:space="preserve"> and </w:t>
      </w:r>
      <w:r w:rsidR="00E617A9">
        <w:rPr>
          <w:szCs w:val="22"/>
          <w:lang w:val="en-CA"/>
        </w:rPr>
        <w:t>2-CTU constraint; current CU size = 16x16</w:t>
      </w:r>
    </w:p>
    <w:p w14:paraId="1FA52507" w14:textId="77777777" w:rsidR="002F116E" w:rsidRDefault="002F116E" w:rsidP="002F116E">
      <w:pPr>
        <w:rPr>
          <w:szCs w:val="22"/>
          <w:lang w:val="en-CA"/>
        </w:rPr>
      </w:pPr>
    </w:p>
    <w:p w14:paraId="33ADF9DE" w14:textId="77777777" w:rsidR="00E60636" w:rsidRDefault="00E60636" w:rsidP="00E60636">
      <w:pPr>
        <w:pStyle w:val="Heading1"/>
        <w:ind w:left="432" w:hanging="432"/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Experiment result</w:t>
      </w:r>
      <w:r>
        <w:rPr>
          <w:szCs w:val="22"/>
          <w:lang w:eastAsia="ja-JP"/>
        </w:rPr>
        <w:t>s</w:t>
      </w:r>
    </w:p>
    <w:p w14:paraId="24FC986D" w14:textId="0C5A8847" w:rsidR="00E60636" w:rsidRDefault="0051068D" w:rsidP="009234A5">
      <w:pPr>
        <w:rPr>
          <w:szCs w:val="22"/>
          <w:lang w:val="en-CA"/>
        </w:rPr>
      </w:pPr>
      <w:r w:rsidRPr="0051068D">
        <w:rPr>
          <w:szCs w:val="22"/>
          <w:lang w:val="en-CA"/>
        </w:rPr>
        <w:t xml:space="preserve">The proposed modifications have been implemented on top of VTM2.0.1 with non-adjacent spatial merge candidates same as those in CE4.4.2. The configurations of CE4.4.2 are </w:t>
      </w:r>
      <w:proofErr w:type="spellStart"/>
      <w:r w:rsidRPr="0051068D">
        <w:rPr>
          <w:szCs w:val="22"/>
          <w:lang w:val="en-CA"/>
        </w:rPr>
        <w:t>MaxNumMergeCand</w:t>
      </w:r>
      <w:proofErr w:type="spellEnd"/>
      <w:r w:rsidRPr="0051068D">
        <w:rPr>
          <w:szCs w:val="22"/>
          <w:lang w:val="en-CA"/>
        </w:rPr>
        <w:t xml:space="preserve">=8, </w:t>
      </w:r>
      <w:proofErr w:type="spellStart"/>
      <w:r w:rsidRPr="0051068D">
        <w:rPr>
          <w:szCs w:val="22"/>
          <w:lang w:val="en-CA"/>
        </w:rPr>
        <w:lastRenderedPageBreak/>
        <w:t>MaxSearchRound</w:t>
      </w:r>
      <w:proofErr w:type="spellEnd"/>
      <w:r w:rsidRPr="0051068D">
        <w:rPr>
          <w:szCs w:val="22"/>
          <w:lang w:val="en-CA"/>
        </w:rPr>
        <w:t xml:space="preserve">=2, and </w:t>
      </w:r>
      <w:proofErr w:type="spellStart"/>
      <w:r w:rsidRPr="0051068D">
        <w:rPr>
          <w:szCs w:val="22"/>
          <w:lang w:val="en-CA"/>
        </w:rPr>
        <w:t>MaxMergeCompNum</w:t>
      </w:r>
      <w:proofErr w:type="spellEnd"/>
      <w:r w:rsidRPr="0051068D">
        <w:rPr>
          <w:szCs w:val="22"/>
          <w:lang w:val="en-CA"/>
        </w:rPr>
        <w:t>=30</w:t>
      </w:r>
      <w:r w:rsidR="00337A13">
        <w:rPr>
          <w:szCs w:val="22"/>
          <w:lang w:val="en-CA"/>
        </w:rPr>
        <w:t>,</w:t>
      </w:r>
      <w:r w:rsidR="002F6045">
        <w:rPr>
          <w:szCs w:val="22"/>
          <w:lang w:val="en-CA"/>
        </w:rPr>
        <w:t xml:space="preserve"> and they are used for the following two tests</w:t>
      </w:r>
      <w:r w:rsidRPr="0051068D">
        <w:rPr>
          <w:szCs w:val="22"/>
          <w:lang w:val="en-CA"/>
        </w:rPr>
        <w:t>. The common test conditions [3] are used for evaluation. Table 1 summarize</w:t>
      </w:r>
      <w:r w:rsidR="00337A13">
        <w:rPr>
          <w:szCs w:val="22"/>
          <w:lang w:val="en-CA"/>
        </w:rPr>
        <w:t>s</w:t>
      </w:r>
      <w:r w:rsidRPr="0051068D">
        <w:rPr>
          <w:szCs w:val="22"/>
          <w:lang w:val="en-CA"/>
        </w:rPr>
        <w:t xml:space="preserve"> the results of </w:t>
      </w:r>
      <w:r w:rsidR="00337A13">
        <w:rPr>
          <w:szCs w:val="22"/>
          <w:lang w:val="en-CA"/>
        </w:rPr>
        <w:t xml:space="preserve">the </w:t>
      </w:r>
      <w:r w:rsidRPr="0051068D">
        <w:rPr>
          <w:szCs w:val="22"/>
          <w:lang w:val="en-CA"/>
        </w:rPr>
        <w:t xml:space="preserve">CTU </w:t>
      </w:r>
      <w:r w:rsidR="00337A13">
        <w:rPr>
          <w:szCs w:val="22"/>
          <w:lang w:val="en-CA"/>
        </w:rPr>
        <w:t xml:space="preserve">boundary </w:t>
      </w:r>
      <w:r w:rsidRPr="0051068D">
        <w:rPr>
          <w:szCs w:val="22"/>
          <w:lang w:val="en-CA"/>
        </w:rPr>
        <w:t>constraint</w:t>
      </w:r>
      <w:r w:rsidR="00337A13">
        <w:rPr>
          <w:szCs w:val="22"/>
          <w:lang w:val="en-CA"/>
        </w:rPr>
        <w:t xml:space="preserve">. Table 2 summarizes the results of the </w:t>
      </w:r>
      <w:r w:rsidRPr="0051068D">
        <w:rPr>
          <w:szCs w:val="22"/>
          <w:lang w:val="en-CA"/>
        </w:rPr>
        <w:t>reference MV position rounding</w:t>
      </w:r>
      <w:r w:rsidR="00337A13">
        <w:rPr>
          <w:szCs w:val="22"/>
          <w:lang w:val="en-CA"/>
        </w:rPr>
        <w:t xml:space="preserve"> and 2-CTU constraint</w:t>
      </w:r>
      <w:r w:rsidRPr="0051068D">
        <w:rPr>
          <w:szCs w:val="22"/>
          <w:lang w:val="en-CA"/>
        </w:rPr>
        <w:t>.</w:t>
      </w:r>
    </w:p>
    <w:p w14:paraId="14501949" w14:textId="77777777" w:rsidR="00E60636" w:rsidRDefault="00E60636" w:rsidP="009234A5">
      <w:pPr>
        <w:rPr>
          <w:szCs w:val="22"/>
          <w:lang w:val="en-CA"/>
        </w:rPr>
      </w:pPr>
    </w:p>
    <w:p w14:paraId="69BA2557" w14:textId="7ECA4079" w:rsidR="00F90179" w:rsidRDefault="00C95755" w:rsidP="00D9506C">
      <w:pPr>
        <w:jc w:val="center"/>
        <w:rPr>
          <w:sz w:val="20"/>
        </w:rPr>
      </w:pPr>
      <w:r w:rsidRPr="00F74893">
        <w:rPr>
          <w:szCs w:val="22"/>
          <w:lang w:val="en-CA"/>
        </w:rPr>
        <w:t xml:space="preserve">Table 1. </w:t>
      </w:r>
      <w:r w:rsidR="001F35AA" w:rsidRPr="00F74893">
        <w:rPr>
          <w:szCs w:val="22"/>
          <w:lang w:val="en-CA"/>
        </w:rPr>
        <w:t xml:space="preserve">CE4.4.2 with </w:t>
      </w:r>
      <w:r w:rsidR="0090262F" w:rsidRPr="00F74893">
        <w:rPr>
          <w:szCs w:val="22"/>
          <w:lang w:val="en-CA"/>
        </w:rPr>
        <w:t xml:space="preserve">the </w:t>
      </w:r>
      <w:r w:rsidR="001F35AA" w:rsidRPr="00F74893">
        <w:rPr>
          <w:szCs w:val="22"/>
          <w:lang w:val="en-CA"/>
        </w:rPr>
        <w:t xml:space="preserve">CTU </w:t>
      </w:r>
      <w:r w:rsidR="008202B2">
        <w:rPr>
          <w:szCs w:val="22"/>
          <w:lang w:val="en-CA"/>
        </w:rPr>
        <w:t xml:space="preserve">boundary </w:t>
      </w:r>
      <w:r w:rsidR="001F35AA" w:rsidRPr="00F74893">
        <w:rPr>
          <w:szCs w:val="22"/>
          <w:lang w:val="en-CA"/>
        </w:rPr>
        <w:t>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90179" w:rsidRPr="00F90179" w14:paraId="63327E5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EB85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325E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90179" w:rsidRPr="00F90179" w14:paraId="6AE5AC1C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4AA0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B24F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90179" w:rsidRPr="00F90179" w14:paraId="39FC2393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8979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C91F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7775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ACFB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FDB1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547B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0179" w:rsidRPr="00F90179" w14:paraId="024D6DE9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D82D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392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8ED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0AD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EFE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A6EE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90179" w:rsidRPr="00F90179" w14:paraId="6B2AC37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E3CE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2C7F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EA7C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1F1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8BD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0EC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90179" w:rsidRPr="00F90179" w14:paraId="5A7191B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89F9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F401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A33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A42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C86A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616B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516ABD74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F03C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09FE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3BDC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73F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5BF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AE40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5FB8674A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2EDF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0335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47D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664D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730E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BA22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0179" w:rsidRPr="00F90179" w14:paraId="25E8DF3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F79D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225E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46E2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7FB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7D23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8B6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2439258A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6F62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DF51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FCD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019C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982C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B729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0179" w:rsidRPr="00F90179" w14:paraId="6C6006E3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1E8A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26965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1B13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8544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55A8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55E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F90179" w:rsidRPr="00F90179" w14:paraId="1ED94AD5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52F9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FC13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5E5D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1CC8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A15B5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3CA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90179" w:rsidRPr="00F90179" w14:paraId="37362696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897A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7DFBE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0179" w:rsidRPr="00F90179" w14:paraId="473BF133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159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03E8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90179" w:rsidRPr="00F90179" w14:paraId="0029C75D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0CC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4845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6BB9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7D84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1647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77A3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0179" w:rsidRPr="00F90179" w14:paraId="2A304EE8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1F3A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48B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ECF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2B0A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C5F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7B53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0179" w:rsidRPr="00F90179" w14:paraId="37465385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FF62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B77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4474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ADA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9CBF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2C82D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0179" w:rsidRPr="00F90179" w14:paraId="7E4E878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E1B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71A5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D0D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B131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80F4D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F4C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F90179" w:rsidRPr="00F90179" w14:paraId="5ABDAF46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13A7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C3ED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3C1F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5880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908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6051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6EB7125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9F68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4958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441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7183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84C8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D5F8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90179" w:rsidRPr="00F90179" w14:paraId="6C59AE1D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777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88A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AE5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F38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B7D9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E449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90179" w:rsidRPr="00F90179" w14:paraId="587855C6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924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D46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D58E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73A9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00CC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DD5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7129C01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F759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F8BA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C94E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92D9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70B9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484D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58AD87A4" w14:textId="77777777" w:rsidR="004D4C53" w:rsidRDefault="004D4C53" w:rsidP="002F6765">
      <w:pPr>
        <w:rPr>
          <w:szCs w:val="22"/>
        </w:rPr>
      </w:pPr>
    </w:p>
    <w:p w14:paraId="4D84921C" w14:textId="77777777" w:rsidR="00A4437F" w:rsidRDefault="00A4437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A587FB" w14:textId="22B3244E" w:rsidR="00F90179" w:rsidRDefault="00C95755" w:rsidP="00D9506C">
      <w:pPr>
        <w:jc w:val="center"/>
        <w:rPr>
          <w:sz w:val="20"/>
        </w:rPr>
      </w:pPr>
      <w:r w:rsidRPr="00F74893">
        <w:rPr>
          <w:szCs w:val="22"/>
          <w:lang w:val="en-CA"/>
        </w:rPr>
        <w:lastRenderedPageBreak/>
        <w:t xml:space="preserve">Table 2. </w:t>
      </w:r>
      <w:r w:rsidR="001F35AA" w:rsidRPr="00F74893">
        <w:rPr>
          <w:szCs w:val="22"/>
          <w:lang w:val="en-CA"/>
        </w:rPr>
        <w:t xml:space="preserve">CE4.4.2 with </w:t>
      </w:r>
      <w:r w:rsidR="0090262F" w:rsidRPr="00F74893">
        <w:rPr>
          <w:szCs w:val="22"/>
          <w:lang w:val="en-CA"/>
        </w:rPr>
        <w:t xml:space="preserve">the </w:t>
      </w:r>
      <w:r w:rsidR="001F35AA" w:rsidRPr="00F74893">
        <w:rPr>
          <w:szCs w:val="22"/>
          <w:lang w:val="en-CA"/>
        </w:rPr>
        <w:t>reference MV position rounding</w:t>
      </w:r>
      <w:r w:rsidR="0090262F" w:rsidRPr="00F74893">
        <w:rPr>
          <w:szCs w:val="22"/>
          <w:lang w:val="en-CA"/>
        </w:rPr>
        <w:t xml:space="preserve"> and 2-CTU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90179" w:rsidRPr="00F90179" w14:paraId="62B8FA45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021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4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C81ACD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F90179" w:rsidRPr="00F90179" w14:paraId="6326D611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6141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C925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90179" w:rsidRPr="00F90179" w14:paraId="4C050387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F286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F25E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D16B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DF6A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DC1BA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E2F3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0179" w:rsidRPr="00F90179" w14:paraId="055CF90A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29A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12A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7729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4410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EB30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2B6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4906CF6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A96C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809B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AA1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0054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87B5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FC78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90179" w:rsidRPr="00F90179" w14:paraId="3D2FA644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E725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2CA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DD8B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0594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960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0EB4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20F14CF9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A488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C79D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2C6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3830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55C1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7D9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33FED5F8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9FA2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E60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EAF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8D27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AC5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67DA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0179" w:rsidRPr="00F90179" w14:paraId="5824BBA5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595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6A8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2227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5CD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78A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767C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64E7A1DD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F82E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C41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4B7A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7A9E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E3AD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52DB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594444AC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99A2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B1E6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A78F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0496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661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FF69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500D0E83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B591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BD8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820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3C64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A42F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71DB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F90179" w:rsidRPr="00F90179" w14:paraId="292361E1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2A79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4D45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F90179" w:rsidRPr="00F90179" w14:paraId="10BABC26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EBEC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9950B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F90179" w:rsidRPr="00F90179" w14:paraId="005FDAD6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C9B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6FEA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BEC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7143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24A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0920D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F90179" w:rsidRPr="00F90179" w14:paraId="7C223EAE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AFC9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9E7B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AD65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457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BA8F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EEC0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0179" w:rsidRPr="00F90179" w14:paraId="6E89CB09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B8D8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3DB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D7E7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A3A6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0709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B460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F90179" w:rsidRPr="00F90179" w14:paraId="37EF3C60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F127A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4B60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E17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F97A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FB3E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B47D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F90179" w:rsidRPr="00F90179" w14:paraId="65D51BC8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BF6B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5453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39F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EE4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F85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2514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F90179" w:rsidRPr="00F90179" w14:paraId="03FA8841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7C5B0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B85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E5C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ED0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F979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7F76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F90179" w:rsidRPr="00F90179" w14:paraId="1480F93D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9DFA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0DA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3614F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02E4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0D3F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FD31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1965E6C7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64645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85E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E72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E718C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6F268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E6503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F90179" w:rsidRPr="00F90179" w14:paraId="404B8E79" w14:textId="77777777" w:rsidTr="009E154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2D1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5D28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A5297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F6AFB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81066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A0481" w14:textId="77777777" w:rsidR="00F90179" w:rsidRPr="009E1545" w:rsidRDefault="00F90179" w:rsidP="009E15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E154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39786AAB" w14:textId="77777777" w:rsidR="000829B2" w:rsidRPr="00C95755" w:rsidRDefault="000829B2" w:rsidP="009234A5">
      <w:pPr>
        <w:rPr>
          <w:szCs w:val="22"/>
          <w:lang w:val="en-CA"/>
        </w:rPr>
      </w:pPr>
    </w:p>
    <w:p w14:paraId="60B2099E" w14:textId="77777777" w:rsidR="00E60636" w:rsidRDefault="00E60636" w:rsidP="00E60636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2927D30F" w14:textId="2929B7A9" w:rsidR="00E60636" w:rsidRDefault="0051068D" w:rsidP="009234A5">
      <w:pPr>
        <w:rPr>
          <w:szCs w:val="22"/>
          <w:lang w:val="en-CA"/>
        </w:rPr>
      </w:pPr>
      <w:r w:rsidRPr="00260B4F">
        <w:rPr>
          <w:szCs w:val="22"/>
          <w:lang w:val="en-CA"/>
        </w:rPr>
        <w:t xml:space="preserve">Two methods are proposed to reduce the MV buffer </w:t>
      </w:r>
      <w:r w:rsidR="008202B2" w:rsidRPr="00260B4F">
        <w:rPr>
          <w:szCs w:val="22"/>
          <w:lang w:val="en-CA"/>
        </w:rPr>
        <w:t xml:space="preserve">requirement </w:t>
      </w:r>
      <w:r w:rsidRPr="00260B4F">
        <w:rPr>
          <w:szCs w:val="22"/>
          <w:lang w:val="en-CA"/>
        </w:rPr>
        <w:t xml:space="preserve">for non-adjacent spatial merge candidates. Adding CE4.4.2 non-adjacent spatial merge candidates with </w:t>
      </w:r>
      <w:r w:rsidR="0032527C" w:rsidRPr="00260B4F">
        <w:rPr>
          <w:szCs w:val="22"/>
          <w:lang w:val="en-CA"/>
        </w:rPr>
        <w:t>a</w:t>
      </w:r>
      <w:r w:rsidR="008202B2" w:rsidRPr="00260B4F">
        <w:rPr>
          <w:szCs w:val="22"/>
          <w:lang w:val="en-CA"/>
        </w:rPr>
        <w:t xml:space="preserve"> </w:t>
      </w:r>
      <w:r w:rsidR="004D4C53" w:rsidRPr="00260B4F">
        <w:rPr>
          <w:szCs w:val="22"/>
          <w:lang w:val="en-CA"/>
        </w:rPr>
        <w:t>CTU</w:t>
      </w:r>
      <w:r w:rsidR="008202B2" w:rsidRPr="00260B4F">
        <w:rPr>
          <w:szCs w:val="22"/>
          <w:lang w:val="en-CA"/>
        </w:rPr>
        <w:t xml:space="preserve"> boundary</w:t>
      </w:r>
      <w:r w:rsidR="004D4C53" w:rsidRPr="00260B4F">
        <w:rPr>
          <w:szCs w:val="22"/>
          <w:lang w:val="en-CA"/>
        </w:rPr>
        <w:t xml:space="preserve"> constraint achieve</w:t>
      </w:r>
      <w:r w:rsidR="008202B2" w:rsidRPr="00260B4F">
        <w:rPr>
          <w:szCs w:val="22"/>
          <w:lang w:val="en-CA"/>
        </w:rPr>
        <w:t>d</w:t>
      </w:r>
      <w:r w:rsidR="004D4C53" w:rsidRPr="00260B4F">
        <w:rPr>
          <w:szCs w:val="22"/>
          <w:lang w:val="en-CA"/>
        </w:rPr>
        <w:t xml:space="preserve"> </w:t>
      </w:r>
      <w:r w:rsidR="008202B2" w:rsidRPr="009E1545">
        <w:rPr>
          <w:szCs w:val="22"/>
          <w:lang w:val="en-CA"/>
        </w:rPr>
        <w:t>-</w:t>
      </w:r>
      <w:r w:rsidR="00624790" w:rsidRPr="009E1545">
        <w:rPr>
          <w:szCs w:val="22"/>
          <w:lang w:val="en-CA"/>
        </w:rPr>
        <w:t>0.56</w:t>
      </w:r>
      <w:r w:rsidR="004D4C53" w:rsidRPr="009E1545">
        <w:rPr>
          <w:szCs w:val="22"/>
          <w:lang w:val="en-CA"/>
        </w:rPr>
        <w:t>%</w:t>
      </w:r>
      <w:r w:rsidR="004D4C53" w:rsidRPr="00260B4F">
        <w:rPr>
          <w:szCs w:val="22"/>
          <w:lang w:val="en-CA"/>
        </w:rPr>
        <w:t xml:space="preserve"> and </w:t>
      </w:r>
      <w:r w:rsidR="008202B2" w:rsidRPr="009E1545">
        <w:rPr>
          <w:szCs w:val="22"/>
          <w:lang w:val="en-CA"/>
        </w:rPr>
        <w:t>-</w:t>
      </w:r>
      <w:r w:rsidR="00624790" w:rsidRPr="009E1545">
        <w:rPr>
          <w:szCs w:val="22"/>
          <w:lang w:val="en-CA"/>
        </w:rPr>
        <w:t>0.41</w:t>
      </w:r>
      <w:r w:rsidRPr="009E1545">
        <w:rPr>
          <w:szCs w:val="22"/>
          <w:lang w:val="en-CA"/>
        </w:rPr>
        <w:t>%</w:t>
      </w:r>
      <w:r w:rsidRPr="00260B4F">
        <w:rPr>
          <w:szCs w:val="22"/>
          <w:lang w:val="en-CA"/>
        </w:rPr>
        <w:t xml:space="preserve"> </w:t>
      </w:r>
      <w:proofErr w:type="spellStart"/>
      <w:r w:rsidRPr="00260B4F">
        <w:rPr>
          <w:szCs w:val="22"/>
          <w:lang w:val="en-CA"/>
        </w:rPr>
        <w:t>luma</w:t>
      </w:r>
      <w:proofErr w:type="spellEnd"/>
      <w:r w:rsidRPr="00260B4F">
        <w:rPr>
          <w:szCs w:val="22"/>
          <w:lang w:val="en-CA"/>
        </w:rPr>
        <w:t xml:space="preserve"> BD-rates for VTM2</w:t>
      </w:r>
      <w:r w:rsidR="004D4C53" w:rsidRPr="00260B4F">
        <w:rPr>
          <w:szCs w:val="22"/>
          <w:lang w:val="en-CA"/>
        </w:rPr>
        <w:t>.0.1-RA and VTM2.0.1-LB,</w:t>
      </w:r>
      <w:r w:rsidR="006E69FD" w:rsidRPr="00260B4F">
        <w:rPr>
          <w:szCs w:val="22"/>
          <w:lang w:val="en-CA"/>
        </w:rPr>
        <w:t xml:space="preserve"> respectively,</w:t>
      </w:r>
      <w:r w:rsidR="004D4C53" w:rsidRPr="00260B4F">
        <w:rPr>
          <w:szCs w:val="22"/>
          <w:lang w:val="en-CA"/>
        </w:rPr>
        <w:t xml:space="preserve"> with </w:t>
      </w:r>
      <w:r w:rsidR="00F17F8C" w:rsidRPr="009E1545">
        <w:rPr>
          <w:szCs w:val="22"/>
          <w:lang w:val="en-CA"/>
        </w:rPr>
        <w:t>100</w:t>
      </w:r>
      <w:r w:rsidR="004D4C53" w:rsidRPr="009E1545">
        <w:rPr>
          <w:szCs w:val="22"/>
          <w:lang w:val="en-CA"/>
        </w:rPr>
        <w:t>%</w:t>
      </w:r>
      <w:r w:rsidR="00F17F8C" w:rsidRPr="00260B4F">
        <w:rPr>
          <w:szCs w:val="22"/>
          <w:lang w:val="en-CA"/>
        </w:rPr>
        <w:t xml:space="preserve"> and 100%</w:t>
      </w:r>
      <w:r w:rsidR="004D4C53" w:rsidRPr="00260B4F">
        <w:rPr>
          <w:szCs w:val="22"/>
          <w:lang w:val="en-CA"/>
        </w:rPr>
        <w:t xml:space="preserve"> encoding time </w:t>
      </w:r>
      <w:r w:rsidR="006E69FD" w:rsidRPr="00260B4F">
        <w:rPr>
          <w:szCs w:val="22"/>
          <w:lang w:val="en-CA"/>
        </w:rPr>
        <w:t xml:space="preserve">and </w:t>
      </w:r>
      <w:r w:rsidR="00997600" w:rsidRPr="009E1545">
        <w:rPr>
          <w:szCs w:val="22"/>
          <w:lang w:val="en-CA"/>
        </w:rPr>
        <w:t>101</w:t>
      </w:r>
      <w:r w:rsidRPr="009E1545">
        <w:rPr>
          <w:szCs w:val="22"/>
          <w:lang w:val="en-CA"/>
        </w:rPr>
        <w:t>%</w:t>
      </w:r>
      <w:r w:rsidR="00F17F8C" w:rsidRPr="00260B4F">
        <w:rPr>
          <w:szCs w:val="22"/>
          <w:lang w:val="en-CA"/>
        </w:rPr>
        <w:t xml:space="preserve"> and </w:t>
      </w:r>
      <w:r w:rsidR="00997600" w:rsidRPr="009E1545">
        <w:rPr>
          <w:szCs w:val="22"/>
          <w:lang w:val="en-CA"/>
        </w:rPr>
        <w:t>102</w:t>
      </w:r>
      <w:r w:rsidR="00F17F8C" w:rsidRPr="00260B4F">
        <w:rPr>
          <w:szCs w:val="22"/>
          <w:lang w:val="en-CA"/>
        </w:rPr>
        <w:t>%</w:t>
      </w:r>
      <w:r w:rsidRPr="00260B4F">
        <w:rPr>
          <w:szCs w:val="22"/>
          <w:lang w:val="en-CA"/>
        </w:rPr>
        <w:t xml:space="preserve"> decoding time. Adding CE4.4.2 non-adjacent sp</w:t>
      </w:r>
      <w:r w:rsidR="00A75AF4" w:rsidRPr="00260B4F">
        <w:rPr>
          <w:szCs w:val="22"/>
          <w:lang w:val="en-CA"/>
        </w:rPr>
        <w:t xml:space="preserve">atial merge candidates with </w:t>
      </w:r>
      <w:r w:rsidRPr="00260B4F">
        <w:rPr>
          <w:szCs w:val="22"/>
          <w:lang w:val="en-CA"/>
        </w:rPr>
        <w:t xml:space="preserve">reference MV position rounding </w:t>
      </w:r>
      <w:r w:rsidR="0032527C" w:rsidRPr="00260B4F">
        <w:rPr>
          <w:szCs w:val="22"/>
          <w:lang w:val="en-CA"/>
        </w:rPr>
        <w:t xml:space="preserve">and a 2-CTU constraint </w:t>
      </w:r>
      <w:r w:rsidRPr="00260B4F">
        <w:rPr>
          <w:szCs w:val="22"/>
          <w:lang w:val="en-CA"/>
        </w:rPr>
        <w:t>achieve</w:t>
      </w:r>
      <w:r w:rsidR="0032527C" w:rsidRPr="00260B4F">
        <w:rPr>
          <w:szCs w:val="22"/>
          <w:lang w:val="en-CA"/>
        </w:rPr>
        <w:t>d</w:t>
      </w:r>
      <w:r w:rsidRPr="00260B4F">
        <w:rPr>
          <w:szCs w:val="22"/>
          <w:lang w:val="en-CA"/>
        </w:rPr>
        <w:t xml:space="preserve"> </w:t>
      </w:r>
      <w:r w:rsidR="0032527C" w:rsidRPr="009E1545">
        <w:rPr>
          <w:szCs w:val="22"/>
          <w:lang w:val="en-CA"/>
        </w:rPr>
        <w:t>-</w:t>
      </w:r>
      <w:r w:rsidR="00F17F8C" w:rsidRPr="009E1545">
        <w:rPr>
          <w:szCs w:val="22"/>
          <w:lang w:val="en-CA"/>
        </w:rPr>
        <w:t>0.47</w:t>
      </w:r>
      <w:r w:rsidRPr="009E1545">
        <w:rPr>
          <w:szCs w:val="22"/>
          <w:lang w:val="en-CA"/>
        </w:rPr>
        <w:t>%</w:t>
      </w:r>
      <w:r w:rsidRPr="00260B4F">
        <w:rPr>
          <w:szCs w:val="22"/>
          <w:lang w:val="en-CA"/>
        </w:rPr>
        <w:t xml:space="preserve"> and </w:t>
      </w:r>
      <w:r w:rsidR="0032527C" w:rsidRPr="009E1545">
        <w:rPr>
          <w:szCs w:val="22"/>
          <w:lang w:val="en-CA"/>
        </w:rPr>
        <w:t>-</w:t>
      </w:r>
      <w:r w:rsidR="00F17F8C" w:rsidRPr="009E1545">
        <w:rPr>
          <w:szCs w:val="22"/>
          <w:lang w:val="en-CA"/>
        </w:rPr>
        <w:t>0.36</w:t>
      </w:r>
      <w:r w:rsidRPr="009E1545">
        <w:rPr>
          <w:szCs w:val="22"/>
          <w:lang w:val="en-CA"/>
        </w:rPr>
        <w:t>%</w:t>
      </w:r>
      <w:r w:rsidRPr="00260B4F">
        <w:rPr>
          <w:szCs w:val="22"/>
          <w:lang w:val="en-CA"/>
        </w:rPr>
        <w:t xml:space="preserve"> </w:t>
      </w:r>
      <w:proofErr w:type="spellStart"/>
      <w:r w:rsidRPr="00260B4F">
        <w:rPr>
          <w:szCs w:val="22"/>
          <w:lang w:val="en-CA"/>
        </w:rPr>
        <w:t>luma</w:t>
      </w:r>
      <w:proofErr w:type="spellEnd"/>
      <w:r w:rsidRPr="00260B4F">
        <w:rPr>
          <w:szCs w:val="22"/>
          <w:lang w:val="en-CA"/>
        </w:rPr>
        <w:t xml:space="preserve"> BD-rates for VTM2</w:t>
      </w:r>
      <w:r w:rsidR="00A75AF4" w:rsidRPr="00260B4F">
        <w:rPr>
          <w:szCs w:val="22"/>
          <w:lang w:val="en-CA"/>
        </w:rPr>
        <w:t xml:space="preserve">.0.1-RA and VTM2.0.1-LB, </w:t>
      </w:r>
      <w:r w:rsidR="0032527C" w:rsidRPr="00260B4F">
        <w:rPr>
          <w:szCs w:val="22"/>
          <w:lang w:val="en-CA"/>
        </w:rPr>
        <w:t xml:space="preserve">respectively, </w:t>
      </w:r>
      <w:r w:rsidR="00A75AF4" w:rsidRPr="00260B4F">
        <w:rPr>
          <w:szCs w:val="22"/>
          <w:lang w:val="en-CA"/>
        </w:rPr>
        <w:t xml:space="preserve">with </w:t>
      </w:r>
      <w:r w:rsidR="00F17F8C" w:rsidRPr="009E1545">
        <w:rPr>
          <w:szCs w:val="22"/>
          <w:lang w:val="en-CA"/>
        </w:rPr>
        <w:t>100</w:t>
      </w:r>
      <w:r w:rsidR="00A75AF4" w:rsidRPr="009E1545">
        <w:rPr>
          <w:szCs w:val="22"/>
          <w:lang w:val="en-CA"/>
        </w:rPr>
        <w:t>%</w:t>
      </w:r>
      <w:r w:rsidR="00F17F8C" w:rsidRPr="00260B4F">
        <w:rPr>
          <w:szCs w:val="22"/>
          <w:lang w:val="en-CA"/>
        </w:rPr>
        <w:t xml:space="preserve"> and </w:t>
      </w:r>
      <w:r w:rsidR="00624790" w:rsidRPr="009E1545">
        <w:rPr>
          <w:szCs w:val="22"/>
          <w:lang w:val="en-CA"/>
        </w:rPr>
        <w:t>100</w:t>
      </w:r>
      <w:r w:rsidR="00F17F8C" w:rsidRPr="00260B4F">
        <w:rPr>
          <w:szCs w:val="22"/>
          <w:lang w:val="en-CA"/>
        </w:rPr>
        <w:t>%</w:t>
      </w:r>
      <w:r w:rsidR="00A75AF4" w:rsidRPr="00260B4F">
        <w:rPr>
          <w:szCs w:val="22"/>
          <w:lang w:val="en-CA"/>
        </w:rPr>
        <w:t xml:space="preserve"> encoding time and </w:t>
      </w:r>
      <w:r w:rsidR="00997600" w:rsidRPr="009E1545">
        <w:rPr>
          <w:szCs w:val="22"/>
          <w:lang w:val="en-CA"/>
        </w:rPr>
        <w:t>101</w:t>
      </w:r>
      <w:r w:rsidRPr="009E1545">
        <w:rPr>
          <w:szCs w:val="22"/>
          <w:lang w:val="en-CA"/>
        </w:rPr>
        <w:t>%</w:t>
      </w:r>
      <w:r w:rsidR="00F17F8C" w:rsidRPr="00260B4F">
        <w:rPr>
          <w:szCs w:val="22"/>
          <w:lang w:val="en-CA"/>
        </w:rPr>
        <w:t xml:space="preserve"> and </w:t>
      </w:r>
      <w:r w:rsidR="00624790" w:rsidRPr="009E1545">
        <w:rPr>
          <w:szCs w:val="22"/>
          <w:lang w:val="en-CA"/>
        </w:rPr>
        <w:t>101</w:t>
      </w:r>
      <w:r w:rsidR="00F17F8C" w:rsidRPr="00260B4F">
        <w:rPr>
          <w:szCs w:val="22"/>
          <w:lang w:val="en-CA"/>
        </w:rPr>
        <w:t>%</w:t>
      </w:r>
      <w:r w:rsidRPr="00260B4F">
        <w:rPr>
          <w:szCs w:val="22"/>
          <w:lang w:val="en-CA"/>
        </w:rPr>
        <w:t xml:space="preserve"> decoding time.</w:t>
      </w:r>
    </w:p>
    <w:p w14:paraId="7EB8D854" w14:textId="77777777" w:rsidR="00E60636" w:rsidRPr="005B217D" w:rsidRDefault="00E60636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64B2613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C009DF7" w14:textId="77777777" w:rsidR="00E60636" w:rsidRPr="005B217D" w:rsidRDefault="00E60636" w:rsidP="00E60636">
      <w:pPr>
        <w:rPr>
          <w:szCs w:val="22"/>
          <w:lang w:val="en-CA"/>
        </w:rPr>
      </w:pPr>
    </w:p>
    <w:p w14:paraId="4D6795D1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1F51FA36" w14:textId="77777777" w:rsidR="00366FF7" w:rsidRPr="00366FF7" w:rsidRDefault="00366FF7" w:rsidP="00366FF7">
      <w:pPr>
        <w:rPr>
          <w:szCs w:val="22"/>
          <w:lang w:val="en-CA"/>
        </w:rPr>
      </w:pPr>
      <w:r w:rsidRPr="00366FF7">
        <w:rPr>
          <w:szCs w:val="22"/>
          <w:lang w:val="en-CA"/>
        </w:rPr>
        <w:t xml:space="preserve">[1] H. Yang, S. Liu, K. </w:t>
      </w:r>
      <w:proofErr w:type="spellStart"/>
      <w:r w:rsidRPr="00366FF7">
        <w:rPr>
          <w:szCs w:val="22"/>
          <w:lang w:val="en-CA"/>
        </w:rPr>
        <w:t>Zhangi</w:t>
      </w:r>
      <w:proofErr w:type="spellEnd"/>
      <w:r w:rsidRPr="00366FF7">
        <w:rPr>
          <w:szCs w:val="22"/>
          <w:lang w:val="en-CA"/>
        </w:rPr>
        <w:t>, "Description of Core Experiment 4 (CE4): Inter prediction and motion vector coding," Document of Joint Video Experts Team, JVET-K1024.</w:t>
      </w:r>
    </w:p>
    <w:p w14:paraId="26F8A783" w14:textId="77777777" w:rsidR="00366FF7" w:rsidRPr="00366FF7" w:rsidRDefault="00366FF7" w:rsidP="00366FF7">
      <w:pPr>
        <w:rPr>
          <w:szCs w:val="22"/>
          <w:lang w:val="en-CA"/>
        </w:rPr>
      </w:pPr>
      <w:r w:rsidRPr="00366FF7">
        <w:rPr>
          <w:szCs w:val="22"/>
          <w:lang w:val="en-CA"/>
        </w:rPr>
        <w:lastRenderedPageBreak/>
        <w:t>[2] Y.-L. Hsiao, T.-D. Chuang, C.-Y. Chen, C.-W. Hsu, Y.-W. Huang, S.-M. Lei, "CE4.2-related: MV buffer reduction for non-adjacent spatial merge candidates," Document of Joint Video Experts Team, JVET-K0246.</w:t>
      </w:r>
    </w:p>
    <w:p w14:paraId="32EAF635" w14:textId="2C3F016A" w:rsidR="007F1F8B" w:rsidRPr="005B217D" w:rsidRDefault="00366FF7" w:rsidP="00366FF7">
      <w:pPr>
        <w:rPr>
          <w:szCs w:val="22"/>
          <w:lang w:val="en-CA"/>
        </w:rPr>
      </w:pPr>
      <w:r w:rsidRPr="00366FF7">
        <w:rPr>
          <w:szCs w:val="22"/>
          <w:lang w:val="en-CA"/>
        </w:rPr>
        <w:t xml:space="preserve">[3] J. Boyce, K. </w:t>
      </w:r>
      <w:proofErr w:type="spellStart"/>
      <w:r w:rsidRPr="00366FF7">
        <w:rPr>
          <w:szCs w:val="22"/>
          <w:lang w:val="en-CA"/>
        </w:rPr>
        <w:t>Suehring</w:t>
      </w:r>
      <w:proofErr w:type="spellEnd"/>
      <w:r w:rsidRPr="00366FF7">
        <w:rPr>
          <w:szCs w:val="22"/>
          <w:lang w:val="en-CA"/>
        </w:rPr>
        <w:t>, X. Li, V. Seregin, "JVET common test conditions and software reference configurations," Document of Joint Video Experts Team, JVET-K1010.</w:t>
      </w: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8EA87A" w14:textId="77777777" w:rsidR="00994C2F" w:rsidRDefault="00994C2F">
      <w:r>
        <w:separator/>
      </w:r>
    </w:p>
  </w:endnote>
  <w:endnote w:type="continuationSeparator" w:id="0">
    <w:p w14:paraId="5C788F96" w14:textId="77777777" w:rsidR="00994C2F" w:rsidRDefault="00994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83EC5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46041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46041">
      <w:rPr>
        <w:rStyle w:val="PageNumber"/>
        <w:noProof/>
      </w:rPr>
      <w:t>2018-09-21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EB300A" w14:textId="77777777" w:rsidR="00994C2F" w:rsidRDefault="00994C2F">
      <w:r>
        <w:separator/>
      </w:r>
    </w:p>
  </w:footnote>
  <w:footnote w:type="continuationSeparator" w:id="0">
    <w:p w14:paraId="2DB7C0B4" w14:textId="77777777" w:rsidR="00994C2F" w:rsidRDefault="00994C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29B2"/>
    <w:rsid w:val="000A2A51"/>
    <w:rsid w:val="000A5EE8"/>
    <w:rsid w:val="000B0C0F"/>
    <w:rsid w:val="000B1C6B"/>
    <w:rsid w:val="000B4FF9"/>
    <w:rsid w:val="000C09AC"/>
    <w:rsid w:val="000D0F2B"/>
    <w:rsid w:val="000D367F"/>
    <w:rsid w:val="000E00F3"/>
    <w:rsid w:val="000E567E"/>
    <w:rsid w:val="000F158C"/>
    <w:rsid w:val="00102F3D"/>
    <w:rsid w:val="00105731"/>
    <w:rsid w:val="00124E38"/>
    <w:rsid w:val="0012580B"/>
    <w:rsid w:val="00131D28"/>
    <w:rsid w:val="00131F90"/>
    <w:rsid w:val="0013458C"/>
    <w:rsid w:val="0013526E"/>
    <w:rsid w:val="00146152"/>
    <w:rsid w:val="0015330C"/>
    <w:rsid w:val="00154854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57E"/>
    <w:rsid w:val="001D1BD2"/>
    <w:rsid w:val="001E0248"/>
    <w:rsid w:val="001E02BE"/>
    <w:rsid w:val="001E3B37"/>
    <w:rsid w:val="001F2594"/>
    <w:rsid w:val="001F35A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415CB"/>
    <w:rsid w:val="00244FC7"/>
    <w:rsid w:val="00260B4F"/>
    <w:rsid w:val="00263398"/>
    <w:rsid w:val="00263B99"/>
    <w:rsid w:val="00266F06"/>
    <w:rsid w:val="00274C69"/>
    <w:rsid w:val="00275BCF"/>
    <w:rsid w:val="00291E36"/>
    <w:rsid w:val="00292257"/>
    <w:rsid w:val="002A54E0"/>
    <w:rsid w:val="002B1595"/>
    <w:rsid w:val="002B191D"/>
    <w:rsid w:val="002B42CB"/>
    <w:rsid w:val="002C6DE7"/>
    <w:rsid w:val="002D0AF6"/>
    <w:rsid w:val="002D5B6D"/>
    <w:rsid w:val="002F116E"/>
    <w:rsid w:val="002F164D"/>
    <w:rsid w:val="002F6045"/>
    <w:rsid w:val="002F6765"/>
    <w:rsid w:val="003021BC"/>
    <w:rsid w:val="00306206"/>
    <w:rsid w:val="00306F5A"/>
    <w:rsid w:val="00317D85"/>
    <w:rsid w:val="0032527C"/>
    <w:rsid w:val="00327C56"/>
    <w:rsid w:val="003315A1"/>
    <w:rsid w:val="003373EC"/>
    <w:rsid w:val="00337A13"/>
    <w:rsid w:val="00342FF4"/>
    <w:rsid w:val="00344E5A"/>
    <w:rsid w:val="00346148"/>
    <w:rsid w:val="00354C85"/>
    <w:rsid w:val="00360910"/>
    <w:rsid w:val="00360F43"/>
    <w:rsid w:val="00364E75"/>
    <w:rsid w:val="003669EA"/>
    <w:rsid w:val="00366FF7"/>
    <w:rsid w:val="00367B04"/>
    <w:rsid w:val="003706CC"/>
    <w:rsid w:val="00377710"/>
    <w:rsid w:val="003A076B"/>
    <w:rsid w:val="003A1DD7"/>
    <w:rsid w:val="003A2D8E"/>
    <w:rsid w:val="003A2FC7"/>
    <w:rsid w:val="003A7CE6"/>
    <w:rsid w:val="003C20E4"/>
    <w:rsid w:val="003C2837"/>
    <w:rsid w:val="003D6342"/>
    <w:rsid w:val="003E5170"/>
    <w:rsid w:val="003E6F90"/>
    <w:rsid w:val="003E73ED"/>
    <w:rsid w:val="003F0B88"/>
    <w:rsid w:val="003F5D0F"/>
    <w:rsid w:val="0040035B"/>
    <w:rsid w:val="00404FD4"/>
    <w:rsid w:val="00414101"/>
    <w:rsid w:val="00415856"/>
    <w:rsid w:val="004219CF"/>
    <w:rsid w:val="004234F0"/>
    <w:rsid w:val="00433DDB"/>
    <w:rsid w:val="00435A29"/>
    <w:rsid w:val="0043642E"/>
    <w:rsid w:val="00437619"/>
    <w:rsid w:val="00441428"/>
    <w:rsid w:val="00447912"/>
    <w:rsid w:val="00465A1E"/>
    <w:rsid w:val="00465AC1"/>
    <w:rsid w:val="004854DA"/>
    <w:rsid w:val="0049445A"/>
    <w:rsid w:val="004A2A63"/>
    <w:rsid w:val="004B210C"/>
    <w:rsid w:val="004D405F"/>
    <w:rsid w:val="004D4C53"/>
    <w:rsid w:val="004E4F4F"/>
    <w:rsid w:val="004E6789"/>
    <w:rsid w:val="004F61E3"/>
    <w:rsid w:val="00502E10"/>
    <w:rsid w:val="00505D03"/>
    <w:rsid w:val="0051015C"/>
    <w:rsid w:val="0051068D"/>
    <w:rsid w:val="00516CF1"/>
    <w:rsid w:val="00517628"/>
    <w:rsid w:val="00523D4C"/>
    <w:rsid w:val="0052516A"/>
    <w:rsid w:val="00531AE9"/>
    <w:rsid w:val="00533A81"/>
    <w:rsid w:val="00550A66"/>
    <w:rsid w:val="00567EC7"/>
    <w:rsid w:val="00570013"/>
    <w:rsid w:val="005801A2"/>
    <w:rsid w:val="00584843"/>
    <w:rsid w:val="005931DE"/>
    <w:rsid w:val="005952A5"/>
    <w:rsid w:val="005A33A1"/>
    <w:rsid w:val="005A7023"/>
    <w:rsid w:val="005A7662"/>
    <w:rsid w:val="005B217D"/>
    <w:rsid w:val="005C385F"/>
    <w:rsid w:val="005E1AC6"/>
    <w:rsid w:val="005E2EF1"/>
    <w:rsid w:val="005F6F1B"/>
    <w:rsid w:val="00615995"/>
    <w:rsid w:val="00616155"/>
    <w:rsid w:val="00624790"/>
    <w:rsid w:val="00624B33"/>
    <w:rsid w:val="00626BE2"/>
    <w:rsid w:val="0063041A"/>
    <w:rsid w:val="00630AA2"/>
    <w:rsid w:val="00646041"/>
    <w:rsid w:val="00646707"/>
    <w:rsid w:val="00657F7E"/>
    <w:rsid w:val="00662E58"/>
    <w:rsid w:val="006637F2"/>
    <w:rsid w:val="006642A5"/>
    <w:rsid w:val="00664DCF"/>
    <w:rsid w:val="006B4B1A"/>
    <w:rsid w:val="006C5D39"/>
    <w:rsid w:val="006D6D9B"/>
    <w:rsid w:val="006D77E6"/>
    <w:rsid w:val="006E2810"/>
    <w:rsid w:val="006E5417"/>
    <w:rsid w:val="006E69FD"/>
    <w:rsid w:val="006E7978"/>
    <w:rsid w:val="006F0794"/>
    <w:rsid w:val="007023DE"/>
    <w:rsid w:val="00712F60"/>
    <w:rsid w:val="00717292"/>
    <w:rsid w:val="00720E3B"/>
    <w:rsid w:val="00726435"/>
    <w:rsid w:val="0074393F"/>
    <w:rsid w:val="00745F6B"/>
    <w:rsid w:val="00752A46"/>
    <w:rsid w:val="0075585E"/>
    <w:rsid w:val="00770571"/>
    <w:rsid w:val="007768FF"/>
    <w:rsid w:val="00780451"/>
    <w:rsid w:val="007824D3"/>
    <w:rsid w:val="00787498"/>
    <w:rsid w:val="00787B3A"/>
    <w:rsid w:val="00796EE3"/>
    <w:rsid w:val="00797A46"/>
    <w:rsid w:val="007A7D29"/>
    <w:rsid w:val="007B4AB8"/>
    <w:rsid w:val="007D1181"/>
    <w:rsid w:val="007E01A3"/>
    <w:rsid w:val="007F00AB"/>
    <w:rsid w:val="007F1F8B"/>
    <w:rsid w:val="007F21F7"/>
    <w:rsid w:val="007F360F"/>
    <w:rsid w:val="007F67A1"/>
    <w:rsid w:val="00803A16"/>
    <w:rsid w:val="00811C05"/>
    <w:rsid w:val="008202B2"/>
    <w:rsid w:val="008206C8"/>
    <w:rsid w:val="0086387C"/>
    <w:rsid w:val="00864623"/>
    <w:rsid w:val="00874A6C"/>
    <w:rsid w:val="00876C65"/>
    <w:rsid w:val="00892C71"/>
    <w:rsid w:val="008948B1"/>
    <w:rsid w:val="008A4B4C"/>
    <w:rsid w:val="008A5CAF"/>
    <w:rsid w:val="008C239F"/>
    <w:rsid w:val="008D5246"/>
    <w:rsid w:val="008E480C"/>
    <w:rsid w:val="008E7BA3"/>
    <w:rsid w:val="008E7FE9"/>
    <w:rsid w:val="008F3179"/>
    <w:rsid w:val="0090262F"/>
    <w:rsid w:val="00907757"/>
    <w:rsid w:val="009212B0"/>
    <w:rsid w:val="00921FA1"/>
    <w:rsid w:val="009234A5"/>
    <w:rsid w:val="009242C9"/>
    <w:rsid w:val="00933453"/>
    <w:rsid w:val="009336F7"/>
    <w:rsid w:val="0093636C"/>
    <w:rsid w:val="009374A7"/>
    <w:rsid w:val="00944841"/>
    <w:rsid w:val="009452B6"/>
    <w:rsid w:val="00955F6D"/>
    <w:rsid w:val="00963700"/>
    <w:rsid w:val="00965175"/>
    <w:rsid w:val="00973F7E"/>
    <w:rsid w:val="00977C16"/>
    <w:rsid w:val="0098551D"/>
    <w:rsid w:val="00994C2F"/>
    <w:rsid w:val="0099518F"/>
    <w:rsid w:val="00997600"/>
    <w:rsid w:val="009A523D"/>
    <w:rsid w:val="009A726F"/>
    <w:rsid w:val="009B02A1"/>
    <w:rsid w:val="009D7CE6"/>
    <w:rsid w:val="009E1545"/>
    <w:rsid w:val="009E386B"/>
    <w:rsid w:val="009F496B"/>
    <w:rsid w:val="00A01439"/>
    <w:rsid w:val="00A02E61"/>
    <w:rsid w:val="00A05CFF"/>
    <w:rsid w:val="00A13048"/>
    <w:rsid w:val="00A4437F"/>
    <w:rsid w:val="00A445CE"/>
    <w:rsid w:val="00A46843"/>
    <w:rsid w:val="00A51E26"/>
    <w:rsid w:val="00A56B97"/>
    <w:rsid w:val="00A6093D"/>
    <w:rsid w:val="00A75AF4"/>
    <w:rsid w:val="00A767DC"/>
    <w:rsid w:val="00A76A6D"/>
    <w:rsid w:val="00A83253"/>
    <w:rsid w:val="00AA2E8A"/>
    <w:rsid w:val="00AA6E84"/>
    <w:rsid w:val="00AB1A1C"/>
    <w:rsid w:val="00AD05A8"/>
    <w:rsid w:val="00AD0D53"/>
    <w:rsid w:val="00AE341B"/>
    <w:rsid w:val="00AF7B45"/>
    <w:rsid w:val="00B01905"/>
    <w:rsid w:val="00B07CA7"/>
    <w:rsid w:val="00B11060"/>
    <w:rsid w:val="00B1279A"/>
    <w:rsid w:val="00B13757"/>
    <w:rsid w:val="00B4013D"/>
    <w:rsid w:val="00B40C75"/>
    <w:rsid w:val="00B4194A"/>
    <w:rsid w:val="00B437E8"/>
    <w:rsid w:val="00B454D0"/>
    <w:rsid w:val="00B5222E"/>
    <w:rsid w:val="00B53179"/>
    <w:rsid w:val="00B57A23"/>
    <w:rsid w:val="00B600CD"/>
    <w:rsid w:val="00B61C96"/>
    <w:rsid w:val="00B63B01"/>
    <w:rsid w:val="00B73A2A"/>
    <w:rsid w:val="00B75A51"/>
    <w:rsid w:val="00B827C6"/>
    <w:rsid w:val="00B94B06"/>
    <w:rsid w:val="00B94C28"/>
    <w:rsid w:val="00BB5753"/>
    <w:rsid w:val="00BC10BA"/>
    <w:rsid w:val="00BC5AFD"/>
    <w:rsid w:val="00C00DDE"/>
    <w:rsid w:val="00C04F43"/>
    <w:rsid w:val="00C0609D"/>
    <w:rsid w:val="00C115AB"/>
    <w:rsid w:val="00C13358"/>
    <w:rsid w:val="00C22A6E"/>
    <w:rsid w:val="00C26CCB"/>
    <w:rsid w:val="00C30249"/>
    <w:rsid w:val="00C33A42"/>
    <w:rsid w:val="00C3723B"/>
    <w:rsid w:val="00C42466"/>
    <w:rsid w:val="00C50C52"/>
    <w:rsid w:val="00C606C9"/>
    <w:rsid w:val="00C76892"/>
    <w:rsid w:val="00C7740A"/>
    <w:rsid w:val="00C80288"/>
    <w:rsid w:val="00C84003"/>
    <w:rsid w:val="00C90650"/>
    <w:rsid w:val="00C92F74"/>
    <w:rsid w:val="00C95755"/>
    <w:rsid w:val="00C97D78"/>
    <w:rsid w:val="00CA03DF"/>
    <w:rsid w:val="00CC2AAE"/>
    <w:rsid w:val="00CC5A42"/>
    <w:rsid w:val="00CD0EAB"/>
    <w:rsid w:val="00CE5E02"/>
    <w:rsid w:val="00CF1F20"/>
    <w:rsid w:val="00CF34DB"/>
    <w:rsid w:val="00CF558F"/>
    <w:rsid w:val="00D010C0"/>
    <w:rsid w:val="00D073E2"/>
    <w:rsid w:val="00D446EC"/>
    <w:rsid w:val="00D455A0"/>
    <w:rsid w:val="00D47D86"/>
    <w:rsid w:val="00D51BF0"/>
    <w:rsid w:val="00D531DB"/>
    <w:rsid w:val="00D55942"/>
    <w:rsid w:val="00D73AB4"/>
    <w:rsid w:val="00D807BF"/>
    <w:rsid w:val="00D82FCC"/>
    <w:rsid w:val="00D84648"/>
    <w:rsid w:val="00D9506C"/>
    <w:rsid w:val="00DA17FC"/>
    <w:rsid w:val="00DA7887"/>
    <w:rsid w:val="00DB0264"/>
    <w:rsid w:val="00DB2C26"/>
    <w:rsid w:val="00DC64BF"/>
    <w:rsid w:val="00DD02F4"/>
    <w:rsid w:val="00DD57A4"/>
    <w:rsid w:val="00DD6622"/>
    <w:rsid w:val="00DE1C7C"/>
    <w:rsid w:val="00DE6B43"/>
    <w:rsid w:val="00DF09A3"/>
    <w:rsid w:val="00E06B3A"/>
    <w:rsid w:val="00E11923"/>
    <w:rsid w:val="00E22B33"/>
    <w:rsid w:val="00E262D4"/>
    <w:rsid w:val="00E36250"/>
    <w:rsid w:val="00E47F2D"/>
    <w:rsid w:val="00E54511"/>
    <w:rsid w:val="00E60636"/>
    <w:rsid w:val="00E617A9"/>
    <w:rsid w:val="00E61DAC"/>
    <w:rsid w:val="00E62B97"/>
    <w:rsid w:val="00E72B80"/>
    <w:rsid w:val="00E75A38"/>
    <w:rsid w:val="00E75FE3"/>
    <w:rsid w:val="00E86C4C"/>
    <w:rsid w:val="00E907A3"/>
    <w:rsid w:val="00E921D4"/>
    <w:rsid w:val="00EA5AE0"/>
    <w:rsid w:val="00EB56E1"/>
    <w:rsid w:val="00EB7AB1"/>
    <w:rsid w:val="00EE547E"/>
    <w:rsid w:val="00EE7CD8"/>
    <w:rsid w:val="00EF37F6"/>
    <w:rsid w:val="00EF48CC"/>
    <w:rsid w:val="00F00801"/>
    <w:rsid w:val="00F17F8C"/>
    <w:rsid w:val="00F2488D"/>
    <w:rsid w:val="00F3172C"/>
    <w:rsid w:val="00F456AC"/>
    <w:rsid w:val="00F601A0"/>
    <w:rsid w:val="00F67D99"/>
    <w:rsid w:val="00F712E9"/>
    <w:rsid w:val="00F73032"/>
    <w:rsid w:val="00F74893"/>
    <w:rsid w:val="00F848FC"/>
    <w:rsid w:val="00F87709"/>
    <w:rsid w:val="00F90179"/>
    <w:rsid w:val="00F906F6"/>
    <w:rsid w:val="00F9282A"/>
    <w:rsid w:val="00F96BAD"/>
    <w:rsid w:val="00FA139D"/>
    <w:rsid w:val="00FB0E84"/>
    <w:rsid w:val="00FB285C"/>
    <w:rsid w:val="00FC2405"/>
    <w:rsid w:val="00FD01C2"/>
    <w:rsid w:val="00FE595C"/>
    <w:rsid w:val="00FE77D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33A42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C33A42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C50C5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59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1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33721-F60B-4E69-87A7-2ED1A63011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1001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2018-09-21T07:44:00Z</dcterms:created>
  <dcterms:modified xsi:type="dcterms:W3CDTF">2018-09-23T03:02:00Z</dcterms:modified>
</cp:coreProperties>
</file>