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42E2C27" w:rsidR="006C5D39" w:rsidRPr="005B217D" w:rsidRDefault="00A21B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4A620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BBE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K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0v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IJ+im2iiAAC1rAQADgAAAAAAAAAAAAAAAAAuAgAAZHJzL2Uyb0RvYy54bWxQSwECLQAUAAYA&#10;CAAAACEARX/AGN0AAAAIAQAADwAAAAAAAAAAAAAAAADCpAAAZHJzL2Rvd25yZXYueG1sUEsFBgAA&#10;AAAEAAQA8wAAAM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58594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B0A63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1597FD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</w:t>
            </w:r>
            <w:r w:rsidR="00F96CC2" w:rsidRPr="00A425C3">
              <w:rPr>
                <w:lang w:val="en-CA"/>
              </w:rPr>
              <w:t>0515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407E84" w:rsidR="00E61DAC" w:rsidRPr="005B217D" w:rsidRDefault="004C2D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A21B85">
              <w:rPr>
                <w:b/>
                <w:szCs w:val="22"/>
                <w:lang w:val="en-CA"/>
              </w:rPr>
              <w:t>289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21B85">
              <w:rPr>
                <w:b/>
                <w:szCs w:val="22"/>
                <w:lang w:val="en-CA"/>
              </w:rPr>
              <w:t>CE3-related: Wide angular intra prediction for non-square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FB4DFC" w14:textId="5962D1F1" w:rsidR="004C2D90" w:rsidRDefault="00A21B85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G</w:t>
            </w:r>
            <w:r w:rsidR="00A425C3">
              <w:rPr>
                <w:szCs w:val="22"/>
                <w:lang w:val="de-DE"/>
              </w:rPr>
              <w:t>.</w:t>
            </w:r>
            <w:r>
              <w:rPr>
                <w:szCs w:val="22"/>
                <w:lang w:val="de-DE"/>
              </w:rPr>
              <w:t xml:space="preserve"> Rath</w:t>
            </w:r>
          </w:p>
          <w:p w14:paraId="02C7D750" w14:textId="25E8BDDE" w:rsidR="00D005B6" w:rsidRPr="00A425C3" w:rsidRDefault="00D005B6" w:rsidP="004C2D9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de-DE"/>
              </w:rPr>
              <w:t>F</w:t>
            </w:r>
            <w:r w:rsidR="00A425C3">
              <w:rPr>
                <w:szCs w:val="22"/>
                <w:lang w:val="de-DE"/>
              </w:rPr>
              <w:t>.</w:t>
            </w:r>
            <w:r>
              <w:rPr>
                <w:szCs w:val="22"/>
                <w:lang w:val="de-DE"/>
              </w:rPr>
              <w:t xml:space="preserve"> Racap</w:t>
            </w:r>
            <w:r w:rsidRPr="00A425C3">
              <w:rPr>
                <w:szCs w:val="22"/>
              </w:rPr>
              <w:t>é</w:t>
            </w:r>
          </w:p>
          <w:p w14:paraId="49D81240" w14:textId="45F3580A" w:rsidR="00D005B6" w:rsidRPr="00D005B6" w:rsidRDefault="00D005B6" w:rsidP="004C2D90">
            <w:pPr>
              <w:spacing w:before="60" w:after="60"/>
              <w:rPr>
                <w:szCs w:val="22"/>
              </w:rPr>
            </w:pPr>
            <w:r w:rsidRPr="00A425C3">
              <w:rPr>
                <w:szCs w:val="22"/>
              </w:rPr>
              <w:t>F</w:t>
            </w:r>
            <w:r w:rsidR="00A425C3">
              <w:rPr>
                <w:szCs w:val="22"/>
              </w:rPr>
              <w:t>.</w:t>
            </w:r>
            <w:r w:rsidRPr="00A425C3">
              <w:rPr>
                <w:szCs w:val="22"/>
              </w:rPr>
              <w:t xml:space="preserve"> Urban</w:t>
            </w:r>
          </w:p>
        </w:tc>
        <w:tc>
          <w:tcPr>
            <w:tcW w:w="900" w:type="dxa"/>
          </w:tcPr>
          <w:p w14:paraId="0140ECA2" w14:textId="1E6306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5A3BED5" w14:textId="0CF42361" w:rsidR="00E61DAC" w:rsidRDefault="00EA5E2A" w:rsidP="004C2D9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D005B6" w:rsidRPr="00320EDF">
                <w:rPr>
                  <w:rStyle w:val="Hyperlink"/>
                  <w:szCs w:val="22"/>
                  <w:lang w:val="en-CA"/>
                </w:rPr>
                <w:t>gagan.rath@technicolor.com</w:t>
              </w:r>
            </w:hyperlink>
          </w:p>
          <w:p w14:paraId="45AB80AF" w14:textId="4761FE36" w:rsidR="00D005B6" w:rsidRDefault="00EA5E2A" w:rsidP="004C2D9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005B6" w:rsidRPr="00320EDF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  <w:p w14:paraId="156241CD" w14:textId="37B77405" w:rsidR="00D005B6" w:rsidRPr="00FF4E3E" w:rsidRDefault="00D005B6" w:rsidP="004C2D90">
            <w:pPr>
              <w:spacing w:before="60" w:after="60"/>
              <w:rPr>
                <w:rStyle w:val="Hyperlink"/>
              </w:rPr>
            </w:pPr>
            <w:r w:rsidRPr="00FF4E3E">
              <w:rPr>
                <w:rStyle w:val="Hyperlink"/>
              </w:rPr>
              <w:t>fabrice.urban@technicolor.com</w:t>
            </w:r>
          </w:p>
          <w:p w14:paraId="32C2ABFD" w14:textId="15D5C9CD" w:rsidR="00D005B6" w:rsidRPr="005B217D" w:rsidRDefault="00D005B6" w:rsidP="004C2D9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7624D" w:rsidR="00E61DAC" w:rsidRPr="005B217D" w:rsidRDefault="00A21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564A93DD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1B6150">
        <w:rPr>
          <w:lang w:val="en-CA"/>
        </w:rPr>
        <w:t>289</w:t>
      </w:r>
      <w:r>
        <w:rPr>
          <w:lang w:val="en-CA"/>
        </w:rPr>
        <w:t xml:space="preserve">: </w:t>
      </w:r>
      <w:r w:rsidR="001B6150" w:rsidRPr="001B6150">
        <w:rPr>
          <w:lang w:val="en-CA"/>
        </w:rPr>
        <w:t>CE3-related: Wide angular intra prediction for non-square blocks</w:t>
      </w:r>
      <w:r>
        <w:rPr>
          <w:lang w:val="en-CA"/>
        </w:rPr>
        <w:t>.</w:t>
      </w:r>
      <w:r w:rsidR="002E254E">
        <w:rPr>
          <w:lang w:val="en-CA"/>
        </w:rPr>
        <w:t xml:space="preserve"> The cross-checked contribution</w:t>
      </w:r>
      <w:r w:rsidR="001B6150">
        <w:rPr>
          <w:szCs w:val="22"/>
          <w:lang w:val="en-CA"/>
        </w:rPr>
        <w:t xml:space="preserve"> adaptively replaces several conventional angular intra prediction modes with wide angular intra prediction modes for non-square blocks while keeping the intra mode coding process unchanged</w:t>
      </w:r>
      <w:r w:rsidR="002E254E">
        <w:rPr>
          <w:lang w:val="en-CA"/>
        </w:rPr>
        <w:t>. The source code as well as the configuration for performed tests were provide</w:t>
      </w:r>
      <w:r w:rsidR="001B6150">
        <w:rPr>
          <w:lang w:val="en-CA"/>
        </w:rPr>
        <w:t>d</w:t>
      </w:r>
      <w:r w:rsidR="002E254E">
        <w:rPr>
          <w:lang w:val="en-CA"/>
        </w:rPr>
        <w:t xml:space="preserve"> by the proponent </w:t>
      </w:r>
      <w:r w:rsidR="001B6150">
        <w:rPr>
          <w:lang w:val="en-CA"/>
        </w:rPr>
        <w:t>Tencent</w:t>
      </w:r>
      <w:r w:rsidR="002E254E">
        <w:rPr>
          <w:lang w:val="en-CA"/>
        </w:rPr>
        <w:t>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2BD9C557" w:rsidR="00C91D4F" w:rsidRPr="00C91D4F" w:rsidRDefault="00C91D4F" w:rsidP="00C91D4F">
      <w:pPr>
        <w:pStyle w:val="PlainText"/>
        <w:rPr>
          <w:lang w:val="en-US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 xml:space="preserve">The tests were performed </w:t>
      </w:r>
      <w:r w:rsidR="00C87F2B">
        <w:rPr>
          <w:rFonts w:ascii="Times New Roman" w:eastAsia="Times New Roman" w:hAnsi="Times New Roman"/>
          <w:szCs w:val="20"/>
          <w:lang w:val="en-CA"/>
        </w:rPr>
        <w:t>in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VTM</w:t>
      </w:r>
      <w:r>
        <w:rPr>
          <w:rFonts w:ascii="Times New Roman" w:eastAsia="Times New Roman" w:hAnsi="Times New Roman"/>
          <w:szCs w:val="20"/>
          <w:lang w:val="en-CA"/>
        </w:rPr>
        <w:t xml:space="preserve"> (BMS in VTM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>
        <w:rPr>
          <w:rFonts w:ascii="Times New Roman" w:eastAsia="Times New Roman" w:hAnsi="Times New Roman"/>
          <w:szCs w:val="20"/>
          <w:lang w:val="en-CA"/>
        </w:rPr>
        <w:t>)</w:t>
      </w:r>
      <w:r w:rsidR="00C87F2B">
        <w:rPr>
          <w:rFonts w:ascii="Times New Roman" w:eastAsia="Times New Roman" w:hAnsi="Times New Roman"/>
          <w:szCs w:val="20"/>
          <w:lang w:val="en-CA"/>
        </w:rPr>
        <w:t xml:space="preserve"> and BMS with AI and RA</w:t>
      </w:r>
      <w:r w:rsidR="002D5D40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C87F2B">
        <w:rPr>
          <w:rFonts w:ascii="Times New Roman" w:eastAsia="Times New Roman" w:hAnsi="Times New Roman"/>
          <w:szCs w:val="20"/>
          <w:lang w:val="en-CA"/>
        </w:rPr>
        <w:t>configurations.</w:t>
      </w:r>
    </w:p>
    <w:p w14:paraId="3F93AACE" w14:textId="680CE2EB" w:rsidR="004C2D90" w:rsidRDefault="004C2D90" w:rsidP="0057261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20178E" w14:textId="6BA547B8" w:rsidR="00771A6D" w:rsidRDefault="00911A0D" w:rsidP="00771A6D">
      <w:pPr>
        <w:pStyle w:val="Heading2"/>
        <w:rPr>
          <w:lang w:val="en-CA"/>
        </w:rPr>
      </w:pPr>
      <w:r>
        <w:rPr>
          <w:lang w:val="en-CA"/>
        </w:rPr>
        <w:t>VTM - AI</w:t>
      </w:r>
    </w:p>
    <w:p w14:paraId="161499BD" w14:textId="262B905D" w:rsidR="00C91D4F" w:rsidRPr="00C91D4F" w:rsidRDefault="00634516" w:rsidP="006C23DE">
      <w:pPr>
        <w:jc w:val="center"/>
        <w:rPr>
          <w:lang w:val="en-CA"/>
        </w:rPr>
      </w:pPr>
      <w:r w:rsidRPr="00634516">
        <w:rPr>
          <w:noProof/>
        </w:rPr>
        <w:drawing>
          <wp:inline distT="0" distB="0" distL="0" distR="0" wp14:anchorId="1B41C5E2" wp14:editId="168C79DB">
            <wp:extent cx="4434840" cy="14478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AEC42" w14:textId="3F01789B" w:rsidR="00771A6D" w:rsidRDefault="00911A0D" w:rsidP="00771A6D">
      <w:pPr>
        <w:pStyle w:val="Heading2"/>
        <w:rPr>
          <w:lang w:val="en-CA"/>
        </w:rPr>
      </w:pPr>
      <w:r>
        <w:rPr>
          <w:lang w:val="en-CA"/>
        </w:rPr>
        <w:lastRenderedPageBreak/>
        <w:t>VTM - RA</w:t>
      </w:r>
    </w:p>
    <w:p w14:paraId="01E1DDB4" w14:textId="7229340D" w:rsidR="00C91D4F" w:rsidRPr="00C91D4F" w:rsidRDefault="00634516" w:rsidP="00A91581">
      <w:pPr>
        <w:jc w:val="center"/>
        <w:rPr>
          <w:lang w:val="en-CA"/>
        </w:rPr>
      </w:pPr>
      <w:r w:rsidRPr="00634516">
        <w:rPr>
          <w:noProof/>
        </w:rPr>
        <w:drawing>
          <wp:inline distT="0" distB="0" distL="0" distR="0" wp14:anchorId="7F0F60E2" wp14:editId="6D97C338">
            <wp:extent cx="4434840" cy="14478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D336B" w14:textId="181A1AC4" w:rsidR="00771A6D" w:rsidRDefault="00911A0D" w:rsidP="00771A6D">
      <w:pPr>
        <w:pStyle w:val="Heading2"/>
        <w:rPr>
          <w:lang w:val="en-CA"/>
        </w:rPr>
      </w:pPr>
      <w:r>
        <w:rPr>
          <w:lang w:val="en-CA"/>
        </w:rPr>
        <w:t>BMS-AI</w:t>
      </w:r>
    </w:p>
    <w:p w14:paraId="6312570D" w14:textId="20E85E9D" w:rsidR="001F633C" w:rsidRPr="001F633C" w:rsidRDefault="00EA5E2A" w:rsidP="00EA5E2A">
      <w:pPr>
        <w:jc w:val="center"/>
        <w:rPr>
          <w:lang w:val="en-CA"/>
        </w:rPr>
      </w:pPr>
      <w:r w:rsidRPr="00EA5E2A">
        <w:drawing>
          <wp:inline distT="0" distB="0" distL="0" distR="0" wp14:anchorId="7FA98CF4" wp14:editId="1B7CE19F">
            <wp:extent cx="4434840" cy="14478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E247A" w14:textId="0D827C50" w:rsidR="00771A6D" w:rsidRDefault="00911A0D" w:rsidP="00911A0D">
      <w:pPr>
        <w:pStyle w:val="Heading2"/>
        <w:rPr>
          <w:lang w:val="en-CA"/>
        </w:rPr>
      </w:pPr>
      <w:r>
        <w:rPr>
          <w:lang w:val="en-CA"/>
        </w:rPr>
        <w:t>BMS-RA</w:t>
      </w:r>
    </w:p>
    <w:p w14:paraId="61E7C348" w14:textId="007FB1E6" w:rsidR="00EA5E2A" w:rsidRPr="00EA5E2A" w:rsidRDefault="00EA5E2A" w:rsidP="00EA5E2A">
      <w:pPr>
        <w:jc w:val="center"/>
        <w:rPr>
          <w:lang w:val="en-CA"/>
        </w:rPr>
      </w:pPr>
      <w:r w:rsidRPr="00EA5E2A">
        <w:drawing>
          <wp:inline distT="0" distB="0" distL="0" distR="0" wp14:anchorId="0EA0D99C" wp14:editId="6D2A07F2">
            <wp:extent cx="4434840" cy="14478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466AD2E" w14:textId="65575CB0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5392F768"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F772DA">
        <w:rPr>
          <w:lang w:val="en-CA"/>
        </w:rPr>
        <w:t>match</w:t>
      </w:r>
      <w:r>
        <w:rPr>
          <w:lang w:val="en-CA"/>
        </w:rPr>
        <w:t xml:space="preserve"> the</w:t>
      </w:r>
      <w:r w:rsidR="001668FB">
        <w:rPr>
          <w:lang w:val="en-CA"/>
        </w:rPr>
        <w:t xml:space="preserve"> </w:t>
      </w:r>
      <w:r>
        <w:rPr>
          <w:lang w:val="en-CA"/>
        </w:rPr>
        <w:t>results presented in JVET-K0</w:t>
      </w:r>
      <w:r w:rsidR="001668FB">
        <w:rPr>
          <w:lang w:val="en-CA"/>
        </w:rPr>
        <w:t>289</w:t>
      </w:r>
      <w:r>
        <w:rPr>
          <w:lang w:val="en-CA"/>
        </w:rPr>
        <w:t>.</w:t>
      </w:r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5605D8C9" w:rsidR="004C2D90" w:rsidRPr="004C2D90" w:rsidRDefault="00F42023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L</w:t>
      </w:r>
      <w:r w:rsidR="004C2D90">
        <w:rPr>
          <w:szCs w:val="22"/>
          <w:lang w:val="en-CA"/>
        </w:rPr>
        <w:t xml:space="preserve">. </w:t>
      </w:r>
      <w:r w:rsidR="00436BD3">
        <w:rPr>
          <w:szCs w:val="22"/>
          <w:lang w:val="en-CA"/>
        </w:rPr>
        <w:t>Zhao</w:t>
      </w:r>
      <w:r w:rsidR="004C2D90">
        <w:rPr>
          <w:szCs w:val="22"/>
          <w:lang w:val="en-CA"/>
        </w:rPr>
        <w:t xml:space="preserve">, </w:t>
      </w:r>
      <w:r w:rsidR="00436BD3">
        <w:rPr>
          <w:szCs w:val="22"/>
          <w:lang w:val="en-CA"/>
        </w:rPr>
        <w:t>S. Liu, X. Zhao, and X. Li</w:t>
      </w:r>
      <w:r w:rsidR="004C2D90">
        <w:rPr>
          <w:szCs w:val="22"/>
          <w:lang w:val="en-CA"/>
        </w:rPr>
        <w:t>, “</w:t>
      </w:r>
      <w:r w:rsidR="00436BD3">
        <w:rPr>
          <w:szCs w:val="22"/>
          <w:lang w:val="en-CA"/>
        </w:rPr>
        <w:t>CE3-related: Wide angular intra prediction for non-square blocks</w:t>
      </w:r>
      <w:r w:rsidR="004C2D90">
        <w:rPr>
          <w:szCs w:val="22"/>
          <w:lang w:val="en-CA"/>
        </w:rPr>
        <w:t>” JVET-K0</w:t>
      </w:r>
      <w:r w:rsidR="001668FB">
        <w:rPr>
          <w:szCs w:val="22"/>
          <w:lang w:val="en-CA"/>
        </w:rPr>
        <w:t>289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157D2D" w:rsidR="007F1F8B" w:rsidRPr="005B217D" w:rsidRDefault="00F4202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9CF00" w14:textId="77777777" w:rsidR="007C11CA" w:rsidRDefault="007C11CA">
      <w:r>
        <w:separator/>
      </w:r>
    </w:p>
  </w:endnote>
  <w:endnote w:type="continuationSeparator" w:id="0">
    <w:p w14:paraId="7CE42FDD" w14:textId="77777777" w:rsidR="007C11CA" w:rsidRDefault="007C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F330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261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5E2A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31D35" w14:textId="77777777" w:rsidR="007C11CA" w:rsidRDefault="007C11CA">
      <w:r>
        <w:separator/>
      </w:r>
    </w:p>
  </w:footnote>
  <w:footnote w:type="continuationSeparator" w:id="0">
    <w:p w14:paraId="22834DB1" w14:textId="77777777" w:rsidR="007C11CA" w:rsidRDefault="007C1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30D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3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FB"/>
    <w:rsid w:val="00171371"/>
    <w:rsid w:val="00175A24"/>
    <w:rsid w:val="00187E58"/>
    <w:rsid w:val="001A297E"/>
    <w:rsid w:val="001A368E"/>
    <w:rsid w:val="001A7329"/>
    <w:rsid w:val="001A792F"/>
    <w:rsid w:val="001B4E28"/>
    <w:rsid w:val="001B6150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D5D40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BD3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367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33D"/>
    <w:rsid w:val="005F6F1B"/>
    <w:rsid w:val="00615995"/>
    <w:rsid w:val="00616155"/>
    <w:rsid w:val="00624B33"/>
    <w:rsid w:val="0063041A"/>
    <w:rsid w:val="00630AA2"/>
    <w:rsid w:val="00634516"/>
    <w:rsid w:val="00646707"/>
    <w:rsid w:val="00657F7E"/>
    <w:rsid w:val="00662E58"/>
    <w:rsid w:val="006637F2"/>
    <w:rsid w:val="006642A5"/>
    <w:rsid w:val="00664DCF"/>
    <w:rsid w:val="006C23D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C11CA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1A0D"/>
    <w:rsid w:val="00914E8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1B85"/>
    <w:rsid w:val="00A425C3"/>
    <w:rsid w:val="00A46843"/>
    <w:rsid w:val="00A56B97"/>
    <w:rsid w:val="00A6093D"/>
    <w:rsid w:val="00A767DC"/>
    <w:rsid w:val="00A76A6D"/>
    <w:rsid w:val="00A83253"/>
    <w:rsid w:val="00A9158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D5B"/>
    <w:rsid w:val="00C00DDE"/>
    <w:rsid w:val="00C04F43"/>
    <w:rsid w:val="00C0609D"/>
    <w:rsid w:val="00C115AB"/>
    <w:rsid w:val="00C26CCB"/>
    <w:rsid w:val="00C30249"/>
    <w:rsid w:val="00C30DA9"/>
    <w:rsid w:val="00C3410F"/>
    <w:rsid w:val="00C3723B"/>
    <w:rsid w:val="00C42466"/>
    <w:rsid w:val="00C606C9"/>
    <w:rsid w:val="00C80288"/>
    <w:rsid w:val="00C84003"/>
    <w:rsid w:val="00C87F2B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05B6"/>
    <w:rsid w:val="00D010C0"/>
    <w:rsid w:val="00D073E2"/>
    <w:rsid w:val="00D3677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A5E2A"/>
    <w:rsid w:val="00EB56E1"/>
    <w:rsid w:val="00EB7AB1"/>
    <w:rsid w:val="00EE7CD8"/>
    <w:rsid w:val="00EF48CC"/>
    <w:rsid w:val="00EF7F1A"/>
    <w:rsid w:val="00F00801"/>
    <w:rsid w:val="00F2488D"/>
    <w:rsid w:val="00F42023"/>
    <w:rsid w:val="00F601A0"/>
    <w:rsid w:val="00F712E9"/>
    <w:rsid w:val="00F73032"/>
    <w:rsid w:val="00F772DA"/>
    <w:rsid w:val="00F848FC"/>
    <w:rsid w:val="00F906F6"/>
    <w:rsid w:val="00F9282A"/>
    <w:rsid w:val="00F96BAD"/>
    <w:rsid w:val="00F96CC2"/>
    <w:rsid w:val="00FA139D"/>
    <w:rsid w:val="00FB0E84"/>
    <w:rsid w:val="00FC2405"/>
    <w:rsid w:val="00FD01C2"/>
    <w:rsid w:val="00FE595C"/>
    <w:rsid w:val="00FF0CE3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D0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fabien.racape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gan.rath@technicolor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222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RATH GAGAN</cp:lastModifiedBy>
  <cp:revision>17</cp:revision>
  <cp:lastPrinted>1900-01-01T08:00:00Z</cp:lastPrinted>
  <dcterms:created xsi:type="dcterms:W3CDTF">2018-07-06T12:44:00Z</dcterms:created>
  <dcterms:modified xsi:type="dcterms:W3CDTF">2018-07-17T09:17:00Z</dcterms:modified>
</cp:coreProperties>
</file>