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B327B0" w:rsidRPr="005B217D" w:rsidTr="005431B7">
        <w:tc>
          <w:tcPr>
            <w:tcW w:w="6408" w:type="dxa"/>
          </w:tcPr>
          <w:p w:rsidR="00B327B0" w:rsidRPr="005B217D" w:rsidRDefault="00B327B0" w:rsidP="005431B7">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7E770406" wp14:editId="36E256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24113A98" wp14:editId="440193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B906E0E" wp14:editId="3EDABA3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B327B0" w:rsidRPr="005B217D" w:rsidRDefault="00B327B0" w:rsidP="005431B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B327B0" w:rsidRPr="005B217D" w:rsidRDefault="00B327B0" w:rsidP="005431B7">
            <w:pPr>
              <w:tabs>
                <w:tab w:val="left" w:pos="7200"/>
              </w:tabs>
              <w:spacing w:before="0"/>
              <w:rPr>
                <w:b/>
                <w:szCs w:val="22"/>
                <w:lang w:val="en-CA"/>
              </w:rPr>
            </w:pPr>
            <w:r>
              <w:t>11th</w:t>
            </w:r>
            <w:r w:rsidRPr="00B648F1">
              <w:t xml:space="preserve"> Meeting: </w:t>
            </w:r>
            <w:r w:rsidRPr="00B57A23">
              <w:rPr>
                <w:lang w:val="en-CA"/>
              </w:rPr>
              <w:t>Ljubljana, SI, 10–18 July 2018</w:t>
            </w:r>
          </w:p>
        </w:tc>
        <w:tc>
          <w:tcPr>
            <w:tcW w:w="3168" w:type="dxa"/>
          </w:tcPr>
          <w:p w:rsidR="00B327B0" w:rsidRPr="005B217D" w:rsidRDefault="00B327B0" w:rsidP="005431B7">
            <w:pPr>
              <w:tabs>
                <w:tab w:val="left" w:pos="7200"/>
              </w:tabs>
              <w:rPr>
                <w:u w:val="single"/>
                <w:lang w:val="en-CA"/>
              </w:rPr>
            </w:pPr>
            <w:r w:rsidRPr="005B217D">
              <w:rPr>
                <w:lang w:val="en-CA"/>
              </w:rPr>
              <w:t xml:space="preserve">Document: </w:t>
            </w:r>
            <w:r>
              <w:rPr>
                <w:lang w:val="en-CA"/>
              </w:rPr>
              <w:t>JVET</w:t>
            </w:r>
            <w:r w:rsidRPr="005B217D">
              <w:rPr>
                <w:lang w:val="en-CA"/>
              </w:rPr>
              <w:t>-</w:t>
            </w:r>
            <w:r w:rsidR="00147F8B">
              <w:rPr>
                <w:lang w:val="en-CA"/>
              </w:rPr>
              <w:t>K0480</w:t>
            </w:r>
            <w:r w:rsidRPr="00E47F2D">
              <w:rPr>
                <w:lang w:val="en-CA"/>
              </w:rPr>
              <w:t>-v</w:t>
            </w:r>
            <w:r w:rsidR="00023C8B">
              <w:rPr>
                <w:lang w:val="en-CA"/>
              </w:rPr>
              <w:t>2</w:t>
            </w:r>
          </w:p>
        </w:tc>
      </w:tr>
    </w:tbl>
    <w:p w:rsidR="00B327B0" w:rsidRPr="005B217D" w:rsidRDefault="00B327B0" w:rsidP="00B327B0">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4050"/>
        <w:gridCol w:w="900"/>
        <w:gridCol w:w="3168"/>
      </w:tblGrid>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Title:</w:t>
            </w:r>
          </w:p>
        </w:tc>
        <w:tc>
          <w:tcPr>
            <w:tcW w:w="8118" w:type="dxa"/>
            <w:gridSpan w:val="3"/>
          </w:tcPr>
          <w:p w:rsidR="00B327B0" w:rsidRPr="005B217D" w:rsidRDefault="00B327B0" w:rsidP="00147F8B">
            <w:pPr>
              <w:spacing w:before="60" w:after="60"/>
              <w:jc w:val="left"/>
              <w:rPr>
                <w:b/>
                <w:szCs w:val="22"/>
                <w:lang w:val="en-CA"/>
              </w:rPr>
            </w:pPr>
            <w:r>
              <w:rPr>
                <w:b/>
                <w:szCs w:val="22"/>
                <w:lang w:val="en-CA"/>
              </w:rPr>
              <w:t xml:space="preserve">Non-CE9: A computational </w:t>
            </w:r>
            <w:r w:rsidR="00ED19C4">
              <w:rPr>
                <w:b/>
                <w:szCs w:val="22"/>
                <w:lang w:val="en-CA"/>
              </w:rPr>
              <w:t xml:space="preserve">complexity </w:t>
            </w:r>
            <w:r>
              <w:rPr>
                <w:b/>
                <w:szCs w:val="22"/>
                <w:lang w:val="en-CA"/>
              </w:rPr>
              <w:t xml:space="preserve">analysis </w:t>
            </w:r>
            <w:r w:rsidR="00147F8B">
              <w:rPr>
                <w:b/>
                <w:szCs w:val="22"/>
                <w:lang w:val="en-CA"/>
              </w:rPr>
              <w:t xml:space="preserve">for </w:t>
            </w:r>
            <w:r>
              <w:rPr>
                <w:b/>
                <w:szCs w:val="22"/>
                <w:lang w:val="en-CA"/>
              </w:rPr>
              <w:t>DMVR</w:t>
            </w:r>
          </w:p>
        </w:tc>
      </w:tr>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Status:</w:t>
            </w:r>
          </w:p>
        </w:tc>
        <w:tc>
          <w:tcPr>
            <w:tcW w:w="8118" w:type="dxa"/>
            <w:gridSpan w:val="3"/>
          </w:tcPr>
          <w:p w:rsidR="00B327B0" w:rsidRPr="005B217D" w:rsidRDefault="00B327B0" w:rsidP="00B327B0">
            <w:pPr>
              <w:spacing w:before="60" w:after="60"/>
              <w:jc w:val="left"/>
              <w:rPr>
                <w:szCs w:val="22"/>
                <w:lang w:val="en-CA"/>
              </w:rPr>
            </w:pPr>
            <w:r>
              <w:rPr>
                <w:szCs w:val="22"/>
                <w:lang w:val="en-CA"/>
              </w:rPr>
              <w:t>Input d</w:t>
            </w:r>
            <w:r w:rsidRPr="005B217D">
              <w:rPr>
                <w:szCs w:val="22"/>
                <w:lang w:val="en-CA"/>
              </w:rPr>
              <w:t xml:space="preserve">ocument to </w:t>
            </w:r>
            <w:r>
              <w:rPr>
                <w:szCs w:val="22"/>
                <w:lang w:val="en-CA"/>
              </w:rPr>
              <w:t>JVET</w:t>
            </w:r>
          </w:p>
        </w:tc>
      </w:tr>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Purpose:</w:t>
            </w:r>
          </w:p>
        </w:tc>
        <w:tc>
          <w:tcPr>
            <w:tcW w:w="8118" w:type="dxa"/>
            <w:gridSpan w:val="3"/>
          </w:tcPr>
          <w:p w:rsidR="00B327B0" w:rsidRPr="005B217D" w:rsidRDefault="00B327B0" w:rsidP="00B327B0">
            <w:pPr>
              <w:spacing w:before="60" w:after="60"/>
              <w:jc w:val="left"/>
              <w:rPr>
                <w:szCs w:val="22"/>
                <w:lang w:val="en-CA"/>
              </w:rPr>
            </w:pPr>
            <w:r w:rsidRPr="005B217D">
              <w:rPr>
                <w:szCs w:val="22"/>
                <w:lang w:val="en-CA"/>
              </w:rPr>
              <w:t>Proposal</w:t>
            </w:r>
          </w:p>
        </w:tc>
      </w:tr>
      <w:tr w:rsidR="00B327B0" w:rsidRPr="005B217D" w:rsidTr="005431B7">
        <w:tc>
          <w:tcPr>
            <w:tcW w:w="1458" w:type="dxa"/>
          </w:tcPr>
          <w:p w:rsidR="00B327B0" w:rsidRPr="005B217D" w:rsidRDefault="00B327B0" w:rsidP="00B327B0">
            <w:pPr>
              <w:spacing w:before="60" w:after="60"/>
              <w:jc w:val="left"/>
              <w:rPr>
                <w:i/>
                <w:szCs w:val="22"/>
                <w:lang w:val="en-CA"/>
              </w:rPr>
            </w:pPr>
            <w:r w:rsidRPr="005B217D">
              <w:rPr>
                <w:i/>
                <w:szCs w:val="22"/>
                <w:lang w:val="en-CA"/>
              </w:rPr>
              <w:t>Author(s) or</w:t>
            </w:r>
            <w:r w:rsidRPr="005B217D">
              <w:rPr>
                <w:i/>
                <w:szCs w:val="22"/>
                <w:lang w:val="en-CA"/>
              </w:rPr>
              <w:br/>
              <w:t>Contact(s):</w:t>
            </w:r>
          </w:p>
        </w:tc>
        <w:tc>
          <w:tcPr>
            <w:tcW w:w="4050" w:type="dxa"/>
          </w:tcPr>
          <w:p w:rsidR="00B327B0" w:rsidRPr="005B217D" w:rsidRDefault="00B327B0" w:rsidP="00B327B0">
            <w:pPr>
              <w:spacing w:before="60" w:after="60"/>
              <w:jc w:val="left"/>
              <w:rPr>
                <w:szCs w:val="22"/>
                <w:lang w:val="en-CA"/>
              </w:rPr>
            </w:pPr>
            <w:proofErr w:type="spellStart"/>
            <w:r>
              <w:rPr>
                <w:szCs w:val="22"/>
                <w:lang w:val="en-CA"/>
              </w:rPr>
              <w:t>Minhua</w:t>
            </w:r>
            <w:proofErr w:type="spellEnd"/>
            <w:r>
              <w:rPr>
                <w:szCs w:val="22"/>
                <w:lang w:val="en-CA"/>
              </w:rPr>
              <w:t xml:space="preserve"> Zhou and Brian Heng</w:t>
            </w:r>
            <w:r w:rsidRPr="005B217D">
              <w:rPr>
                <w:szCs w:val="22"/>
                <w:lang w:val="en-CA"/>
              </w:rPr>
              <w:br/>
            </w:r>
            <w:r>
              <w:rPr>
                <w:szCs w:val="22"/>
                <w:lang w:val="en-CA"/>
              </w:rPr>
              <w:t>16340 West Bernardo DR</w:t>
            </w:r>
            <w:r w:rsidRPr="005B217D">
              <w:rPr>
                <w:szCs w:val="22"/>
                <w:lang w:val="en-CA"/>
              </w:rPr>
              <w:br/>
            </w:r>
            <w:r>
              <w:rPr>
                <w:szCs w:val="22"/>
                <w:lang w:val="en-CA"/>
              </w:rPr>
              <w:t>San Diego,</w:t>
            </w:r>
            <w:r w:rsidRPr="005B217D">
              <w:rPr>
                <w:szCs w:val="22"/>
                <w:lang w:val="en-CA"/>
              </w:rPr>
              <w:br/>
            </w:r>
            <w:r>
              <w:rPr>
                <w:szCs w:val="22"/>
                <w:lang w:val="en-CA"/>
              </w:rPr>
              <w:t>CA-92127, USA</w:t>
            </w:r>
          </w:p>
        </w:tc>
        <w:tc>
          <w:tcPr>
            <w:tcW w:w="900" w:type="dxa"/>
          </w:tcPr>
          <w:p w:rsidR="00B327B0" w:rsidRPr="005B217D" w:rsidRDefault="00B327B0" w:rsidP="00B327B0">
            <w:pPr>
              <w:spacing w:before="60" w:after="60"/>
              <w:jc w:val="left"/>
              <w:rPr>
                <w:szCs w:val="22"/>
                <w:lang w:val="en-CA"/>
              </w:rPr>
            </w:pPr>
            <w:r w:rsidRPr="005B217D">
              <w:rPr>
                <w:szCs w:val="22"/>
                <w:lang w:val="en-CA"/>
              </w:rPr>
              <w:br/>
              <w:t>Email:</w:t>
            </w:r>
          </w:p>
        </w:tc>
        <w:tc>
          <w:tcPr>
            <w:tcW w:w="3168" w:type="dxa"/>
          </w:tcPr>
          <w:p w:rsidR="00B327B0" w:rsidRDefault="00B327B0" w:rsidP="00B327B0">
            <w:pPr>
              <w:spacing w:before="60" w:after="60"/>
              <w:jc w:val="left"/>
              <w:rPr>
                <w:szCs w:val="22"/>
                <w:lang w:val="en-CA"/>
              </w:rPr>
            </w:pPr>
            <w:r w:rsidRPr="005B217D">
              <w:rPr>
                <w:szCs w:val="22"/>
                <w:lang w:val="en-CA"/>
              </w:rPr>
              <w:br/>
            </w:r>
            <w:hyperlink r:id="rId10" w:history="1">
              <w:r w:rsidRPr="00031648">
                <w:rPr>
                  <w:rStyle w:val="Hyperlink"/>
                  <w:szCs w:val="22"/>
                  <w:lang w:val="en-CA"/>
                </w:rPr>
                <w:t>minhua.zhou@broadcom.com</w:t>
              </w:r>
            </w:hyperlink>
          </w:p>
          <w:p w:rsidR="00B327B0" w:rsidRDefault="00DC4649" w:rsidP="00B327B0">
            <w:pPr>
              <w:spacing w:before="60" w:after="60"/>
              <w:jc w:val="left"/>
              <w:rPr>
                <w:szCs w:val="22"/>
                <w:lang w:val="en-CA"/>
              </w:rPr>
            </w:pPr>
            <w:hyperlink r:id="rId11" w:history="1">
              <w:r w:rsidR="00B327B0" w:rsidRPr="00031648">
                <w:rPr>
                  <w:rStyle w:val="Hyperlink"/>
                  <w:szCs w:val="22"/>
                  <w:lang w:val="en-CA"/>
                </w:rPr>
                <w:t>brian.heng@broadcom.com</w:t>
              </w:r>
            </w:hyperlink>
          </w:p>
          <w:p w:rsidR="00B327B0" w:rsidRPr="005B217D" w:rsidRDefault="00B327B0" w:rsidP="00B327B0">
            <w:pPr>
              <w:spacing w:before="60" w:after="60"/>
              <w:jc w:val="left"/>
              <w:rPr>
                <w:szCs w:val="22"/>
                <w:lang w:val="en-CA"/>
              </w:rPr>
            </w:pPr>
          </w:p>
        </w:tc>
      </w:tr>
      <w:tr w:rsidR="00B327B0" w:rsidRPr="005B217D" w:rsidTr="005431B7">
        <w:tc>
          <w:tcPr>
            <w:tcW w:w="1458" w:type="dxa"/>
          </w:tcPr>
          <w:p w:rsidR="00B327B0" w:rsidRPr="005B217D" w:rsidRDefault="00B327B0" w:rsidP="005431B7">
            <w:pPr>
              <w:spacing w:before="60" w:after="60"/>
              <w:rPr>
                <w:i/>
                <w:szCs w:val="22"/>
                <w:lang w:val="en-CA"/>
              </w:rPr>
            </w:pPr>
            <w:r w:rsidRPr="005B217D">
              <w:rPr>
                <w:i/>
                <w:szCs w:val="22"/>
                <w:lang w:val="en-CA"/>
              </w:rPr>
              <w:t>Source:</w:t>
            </w:r>
          </w:p>
        </w:tc>
        <w:tc>
          <w:tcPr>
            <w:tcW w:w="8118" w:type="dxa"/>
            <w:gridSpan w:val="3"/>
          </w:tcPr>
          <w:p w:rsidR="00B327B0" w:rsidRPr="005B217D" w:rsidRDefault="00B327B0" w:rsidP="005431B7">
            <w:pPr>
              <w:spacing w:before="60" w:after="60"/>
              <w:rPr>
                <w:szCs w:val="22"/>
                <w:lang w:val="en-CA"/>
              </w:rPr>
            </w:pPr>
            <w:r>
              <w:rPr>
                <w:szCs w:val="22"/>
                <w:lang w:val="en-CA"/>
              </w:rPr>
              <w:t>Broadcom Inc.</w:t>
            </w:r>
          </w:p>
        </w:tc>
      </w:tr>
    </w:tbl>
    <w:p w:rsidR="00B327B0" w:rsidRPr="005B217D" w:rsidRDefault="00B327B0" w:rsidP="00B327B0">
      <w:pPr>
        <w:tabs>
          <w:tab w:val="right" w:pos="9360"/>
        </w:tabs>
        <w:spacing w:before="120" w:after="240"/>
        <w:jc w:val="center"/>
        <w:rPr>
          <w:szCs w:val="22"/>
          <w:lang w:val="en-CA"/>
        </w:rPr>
      </w:pPr>
      <w:r w:rsidRPr="005B217D">
        <w:rPr>
          <w:szCs w:val="22"/>
          <w:u w:val="single"/>
          <w:lang w:val="en-CA"/>
        </w:rPr>
        <w:t>_____________________________</w:t>
      </w:r>
    </w:p>
    <w:p w:rsidR="00B327B0" w:rsidRPr="005B217D" w:rsidRDefault="00B327B0" w:rsidP="00B327B0">
      <w:pPr>
        <w:pStyle w:val="Heading1"/>
        <w:numPr>
          <w:ilvl w:val="0"/>
          <w:numId w:val="0"/>
        </w:numPr>
        <w:ind w:left="432" w:hanging="432"/>
        <w:rPr>
          <w:lang w:val="en-CA"/>
        </w:rPr>
      </w:pPr>
      <w:r w:rsidRPr="005B217D">
        <w:rPr>
          <w:lang w:val="en-CA"/>
        </w:rPr>
        <w:t>Abstract</w:t>
      </w:r>
    </w:p>
    <w:p w:rsidR="00B327B0" w:rsidRDefault="00B327B0" w:rsidP="00B327B0">
      <w:pPr>
        <w:rPr>
          <w:lang w:val="en-CA"/>
        </w:rPr>
      </w:pPr>
      <w:r>
        <w:rPr>
          <w:lang w:val="en-CA"/>
        </w:rPr>
        <w:t xml:space="preserve">This contribution provides a computational </w:t>
      </w:r>
      <w:r w:rsidR="00ED19C4">
        <w:rPr>
          <w:lang w:val="en-CA"/>
        </w:rPr>
        <w:t xml:space="preserve">complexity </w:t>
      </w:r>
      <w:r>
        <w:rPr>
          <w:lang w:val="en-CA"/>
        </w:rPr>
        <w:t xml:space="preserve">analysis </w:t>
      </w:r>
      <w:r w:rsidR="00147F8B">
        <w:rPr>
          <w:lang w:val="en-CA"/>
        </w:rPr>
        <w:t>for</w:t>
      </w:r>
      <w:r>
        <w:rPr>
          <w:lang w:val="en-CA"/>
        </w:rPr>
        <w:t xml:space="preserve"> </w:t>
      </w:r>
      <w:r w:rsidR="00ED19C4">
        <w:rPr>
          <w:lang w:val="en-CA"/>
        </w:rPr>
        <w:t xml:space="preserve">the </w:t>
      </w:r>
      <w:r>
        <w:rPr>
          <w:lang w:val="en-CA"/>
        </w:rPr>
        <w:t xml:space="preserve">DMVR relative to the bi-directional 8x8 </w:t>
      </w:r>
      <w:r w:rsidR="00ED19C4">
        <w:rPr>
          <w:lang w:val="en-CA"/>
        </w:rPr>
        <w:t>motion compensation (MC)</w:t>
      </w:r>
      <w:r>
        <w:rPr>
          <w:lang w:val="en-CA"/>
        </w:rPr>
        <w:t xml:space="preserve">. Based on </w:t>
      </w:r>
      <w:r w:rsidR="00147F8B">
        <w:rPr>
          <w:lang w:val="en-CA"/>
        </w:rPr>
        <w:t xml:space="preserve">the </w:t>
      </w:r>
      <w:r>
        <w:rPr>
          <w:lang w:val="en-CA"/>
        </w:rPr>
        <w:t xml:space="preserve">analysis results it is recommended to </w:t>
      </w:r>
      <w:r w:rsidR="00C629EF">
        <w:rPr>
          <w:lang w:val="en-CA"/>
        </w:rPr>
        <w:t xml:space="preserve">1) </w:t>
      </w:r>
      <w:r>
        <w:rPr>
          <w:lang w:val="en-CA"/>
        </w:rPr>
        <w:t xml:space="preserve">disable </w:t>
      </w:r>
      <w:r w:rsidR="00ED19C4">
        <w:rPr>
          <w:lang w:val="en-CA"/>
        </w:rPr>
        <w:t xml:space="preserve">the </w:t>
      </w:r>
      <w:r>
        <w:rPr>
          <w:lang w:val="en-CA"/>
        </w:rPr>
        <w:t>DMVR</w:t>
      </w:r>
      <w:r w:rsidR="00C629EF">
        <w:rPr>
          <w:lang w:val="en-CA"/>
        </w:rPr>
        <w:t xml:space="preserve"> for PU sizes smaller than 8x8, 2) </w:t>
      </w:r>
      <w:r>
        <w:rPr>
          <w:lang w:val="en-CA"/>
        </w:rPr>
        <w:t xml:space="preserve">make the refinement search range PU size dependent for </w:t>
      </w:r>
      <w:r w:rsidR="00C629EF">
        <w:rPr>
          <w:lang w:val="en-CA"/>
        </w:rPr>
        <w:t>the DMVR, and 3) study the impact of using short tap filters for the DMVR.</w:t>
      </w:r>
      <w:r>
        <w:rPr>
          <w:lang w:val="en-CA"/>
        </w:rPr>
        <w:t xml:space="preserve"> </w:t>
      </w:r>
    </w:p>
    <w:p w:rsidR="00B327B0" w:rsidRPr="005B217D" w:rsidRDefault="00B327B0" w:rsidP="00B327B0">
      <w:pPr>
        <w:pStyle w:val="Heading1"/>
        <w:numPr>
          <w:ilvl w:val="0"/>
          <w:numId w:val="1"/>
        </w:numPr>
        <w:tabs>
          <w:tab w:val="left" w:pos="360"/>
        </w:tabs>
        <w:ind w:left="360" w:hanging="360"/>
        <w:rPr>
          <w:lang w:val="en-CA"/>
        </w:rPr>
      </w:pPr>
      <w:r w:rsidRPr="005B217D">
        <w:rPr>
          <w:lang w:val="en-CA"/>
        </w:rPr>
        <w:t xml:space="preserve">Introduction </w:t>
      </w:r>
    </w:p>
    <w:p w:rsidR="00B327B0" w:rsidRPr="005431B7" w:rsidRDefault="00B327B0" w:rsidP="00B327B0">
      <w:pPr>
        <w:keepNext/>
        <w:keepLines/>
        <w:spacing w:before="120" w:after="120"/>
        <w:jc w:val="center"/>
        <w:rPr>
          <w:lang w:val="en-CA"/>
        </w:rPr>
      </w:pPr>
      <w:r w:rsidRPr="005431B7">
        <w:rPr>
          <w:lang w:val="en-CA"/>
        </w:rPr>
        <w:object w:dxaOrig="10298" w:dyaOrig="5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4pt;height:246.5pt" o:ole="">
            <v:imagedata r:id="rId12" o:title=""/>
          </v:shape>
          <o:OLEObject Type="Embed" ProgID="Visio.Drawing.11" ShapeID="_x0000_i1025" DrawAspect="Content" ObjectID="_1592851235" r:id="rId13"/>
        </w:object>
      </w:r>
    </w:p>
    <w:p w:rsidR="00B327B0" w:rsidRPr="005431B7" w:rsidRDefault="00B327B0" w:rsidP="00B327B0">
      <w:pPr>
        <w:keepNext/>
        <w:keepLines/>
        <w:spacing w:before="120" w:after="120"/>
        <w:jc w:val="center"/>
        <w:rPr>
          <w:b/>
          <w:i/>
          <w:iCs/>
          <w:lang w:val="en-CA"/>
        </w:rPr>
      </w:pPr>
      <w:bookmarkStart w:id="1" w:name="_Ref474327518"/>
      <w:r w:rsidRPr="005431B7">
        <w:rPr>
          <w:b/>
          <w:i/>
          <w:iCs/>
          <w:lang w:val="en-CA"/>
        </w:rPr>
        <w:t>Figure </w:t>
      </w:r>
      <w:bookmarkEnd w:id="1"/>
      <w:r w:rsidRPr="005431B7">
        <w:rPr>
          <w:b/>
          <w:i/>
          <w:iCs/>
          <w:lang w:val="en-CA"/>
        </w:rPr>
        <w:t>1: DMVR based on bilateral template matching</w:t>
      </w:r>
    </w:p>
    <w:p w:rsidR="00B327B0" w:rsidRPr="005431B7" w:rsidRDefault="00B327B0" w:rsidP="00B327B0">
      <w:pPr>
        <w:spacing w:before="120" w:after="120"/>
        <w:rPr>
          <w:lang w:val="en-CA"/>
        </w:rPr>
      </w:pPr>
      <w:r>
        <w:rPr>
          <w:lang w:val="en-CA"/>
        </w:rPr>
        <w:t xml:space="preserve">Referencing to [1], </w:t>
      </w:r>
      <w:r w:rsidRPr="005431B7">
        <w:rPr>
          <w:lang w:val="en-CA"/>
        </w:rPr>
        <w:t xml:space="preserve">Figure 1 Illustrates the decoder-side motion vector refinement (DMVR) included in the BMS1.0.   During the bi-prediction operation, for the prediction of a PU, two prediction blocks, formed using a motion vector (MV) of list0 and a MV of list1, respectively, are combined to form a single prediction signal. In the decoder-side motion vector refinement (DMVR) method, the two motion vectors of the bi-prediction are further refined by a bilateral template matching process. The bilateral template matching applied in the decoder to perform a distortion-based search between a bilateral template and the reconstruction samples in the reference pictures in order to obtain a refined MV without transmission of additional motion information. The list0 and list 1 motion vectors, i.e. MV0 and MV1 in Figure 1, can be </w:t>
      </w:r>
      <w:r w:rsidRPr="005431B7">
        <w:rPr>
          <w:lang w:val="en-CA"/>
        </w:rPr>
        <w:lastRenderedPageBreak/>
        <w:t>decoded from either the AMVP mode or the merge/skip mode, depending on the inter prediction mode used by the PU.</w:t>
      </w:r>
    </w:p>
    <w:p w:rsidR="00B327B0" w:rsidRPr="005431B7" w:rsidRDefault="00B327B0" w:rsidP="00B327B0">
      <w:pPr>
        <w:spacing w:before="120" w:after="120"/>
        <w:rPr>
          <w:lang w:val="en-CA"/>
        </w:rPr>
      </w:pPr>
      <w:r w:rsidRPr="005431B7">
        <w:rPr>
          <w:lang w:val="en-CA"/>
        </w:rPr>
        <w:t xml:space="preserve">In DMVR, a bilateral template is generated as the weighted combination (i.e. average) of the two prediction blocks, from the initial MV0 of list0 and MV1 of list1, respectively, as shown in Figure 1. The template matching operation consists of calculating cost measures between the generated template and the sample region (around the initial prediction block) in the reference picture. For each of the two reference pictures, the MV that yields the minimum template cost is considered as the updated MV of that list to replace the original one. In one of implementations, nine MV candidates are searched for each list. The nine MV candidates include the original MV and 8 surrounding MVs with one </w:t>
      </w:r>
      <w:proofErr w:type="spellStart"/>
      <w:r w:rsidRPr="005431B7">
        <w:rPr>
          <w:lang w:val="en-CA"/>
        </w:rPr>
        <w:t>luma</w:t>
      </w:r>
      <w:proofErr w:type="spellEnd"/>
      <w:r w:rsidRPr="005431B7">
        <w:rPr>
          <w:lang w:val="en-CA"/>
        </w:rPr>
        <w:t xml:space="preserve"> sample offset to the original MV in either the horizontal or vertical direction, or both. Finally, the two new MVs, i.e., MV0′ and MV1′ as shown in </w:t>
      </w:r>
      <w:r w:rsidRPr="005431B7">
        <w:rPr>
          <w:lang w:val="en-CA"/>
        </w:rPr>
        <w:fldChar w:fldCharType="begin"/>
      </w:r>
      <w:r w:rsidRPr="005431B7">
        <w:rPr>
          <w:lang w:val="en-CA"/>
        </w:rPr>
        <w:instrText xml:space="preserve"> REF _Ref474327518 \h  \* MERGEFORMAT </w:instrText>
      </w:r>
      <w:r w:rsidRPr="005431B7">
        <w:rPr>
          <w:lang w:val="en-CA"/>
        </w:rPr>
      </w:r>
      <w:r w:rsidRPr="005431B7">
        <w:rPr>
          <w:lang w:val="en-CA"/>
        </w:rPr>
        <w:fldChar w:fldCharType="separate"/>
      </w:r>
      <w:r w:rsidRPr="005431B7">
        <w:rPr>
          <w:iCs/>
          <w:lang w:val="en-CA"/>
        </w:rPr>
        <w:t>Figure </w:t>
      </w:r>
      <w:r w:rsidRPr="005431B7">
        <w:rPr>
          <w:lang w:val="en-CA"/>
        </w:rPr>
        <w:fldChar w:fldCharType="end"/>
      </w:r>
      <w:r w:rsidRPr="005431B7">
        <w:rPr>
          <w:lang w:val="en-CA"/>
        </w:rPr>
        <w:t>1, are used for generating the final bi-prediction results. A sum of absolute differences (SAD) is used as the cost measure.</w:t>
      </w:r>
    </w:p>
    <w:p w:rsidR="00B327B0" w:rsidRDefault="00B327B0" w:rsidP="00B327B0">
      <w:pPr>
        <w:pStyle w:val="Heading1"/>
        <w:numPr>
          <w:ilvl w:val="0"/>
          <w:numId w:val="1"/>
        </w:numPr>
        <w:tabs>
          <w:tab w:val="left" w:pos="360"/>
        </w:tabs>
        <w:ind w:left="360" w:hanging="360"/>
        <w:rPr>
          <w:lang w:val="en-CA"/>
        </w:rPr>
      </w:pPr>
      <w:r>
        <w:t xml:space="preserve"> Computational analysis</w:t>
      </w:r>
    </w:p>
    <w:p w:rsidR="00B327B0" w:rsidRDefault="00B327B0" w:rsidP="00B327B0">
      <w:pPr>
        <w:rPr>
          <w:lang w:val="en-CA"/>
        </w:rPr>
      </w:pPr>
      <w:r w:rsidRPr="005431B7">
        <w:rPr>
          <w:lang w:val="en-CA"/>
        </w:rPr>
        <w:t>The DMVR has the following operation steps:</w:t>
      </w:r>
    </w:p>
    <w:p w:rsidR="00942E14" w:rsidRPr="005431B7" w:rsidRDefault="00942E14" w:rsidP="00B327B0">
      <w:pPr>
        <w:rPr>
          <w:lang w:val="en-CA"/>
        </w:rPr>
      </w:pP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Create the extended prediction blocks for list0 and list1 based on the initial motion vector</w:t>
      </w:r>
      <w:r w:rsidR="00942E14">
        <w:rPr>
          <w:rFonts w:ascii="Times New Roman" w:hAnsi="Times New Roman" w:cs="Times New Roman"/>
          <w:lang w:val="en-CA"/>
        </w:rPr>
        <w:t>s and</w:t>
      </w:r>
      <w:r w:rsidR="00D255F0">
        <w:rPr>
          <w:rFonts w:ascii="Times New Roman" w:hAnsi="Times New Roman" w:cs="Times New Roman"/>
          <w:lang w:val="en-CA"/>
        </w:rPr>
        <w:t xml:space="preserve"> the</w:t>
      </w:r>
      <w:r w:rsidR="00942E14">
        <w:rPr>
          <w:rFonts w:ascii="Times New Roman" w:hAnsi="Times New Roman" w:cs="Times New Roman"/>
          <w:lang w:val="en-CA"/>
        </w:rPr>
        <w:t xml:space="preserve"> refinement search range</w:t>
      </w: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Produce the bi-directional template by averaging the list0 and list1 prediction blocks</w:t>
      </w: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 xml:space="preserve">Compute the SADs for nine </w:t>
      </w:r>
      <w:r w:rsidR="00942E14" w:rsidRPr="005431B7">
        <w:rPr>
          <w:rFonts w:ascii="Times New Roman" w:hAnsi="Times New Roman" w:cs="Times New Roman"/>
          <w:lang w:val="en-CA"/>
        </w:rPr>
        <w:t>locations</w:t>
      </w:r>
      <w:r w:rsidRPr="005431B7">
        <w:rPr>
          <w:rFonts w:ascii="Times New Roman" w:hAnsi="Times New Roman" w:cs="Times New Roman"/>
          <w:lang w:val="en-CA"/>
        </w:rPr>
        <w:t xml:space="preserve"> and for list0 and list1 separately</w:t>
      </w:r>
      <w:r>
        <w:rPr>
          <w:rFonts w:ascii="Times New Roman" w:hAnsi="Times New Roman" w:cs="Times New Roman"/>
          <w:lang w:val="en-CA"/>
        </w:rPr>
        <w:t xml:space="preserve">. </w:t>
      </w:r>
    </w:p>
    <w:p w:rsidR="00B327B0" w:rsidRPr="005431B7" w:rsidRDefault="00B327B0" w:rsidP="00B327B0">
      <w:pPr>
        <w:pStyle w:val="ListParagraph"/>
        <w:numPr>
          <w:ilvl w:val="0"/>
          <w:numId w:val="9"/>
        </w:numPr>
        <w:rPr>
          <w:rFonts w:ascii="Times New Roman" w:hAnsi="Times New Roman" w:cs="Times New Roman"/>
          <w:lang w:val="en-CA"/>
        </w:rPr>
      </w:pPr>
      <w:r w:rsidRPr="005431B7">
        <w:rPr>
          <w:rFonts w:ascii="Times New Roman" w:hAnsi="Times New Roman" w:cs="Times New Roman"/>
          <w:lang w:val="en-CA"/>
        </w:rPr>
        <w:t>Produce the final bi-directional prediction block based on the refined motion vectors</w:t>
      </w:r>
    </w:p>
    <w:p w:rsidR="00B327B0" w:rsidRDefault="00B327B0" w:rsidP="00B327B0">
      <w:r w:rsidRPr="005431B7">
        <w:rPr>
          <w:lang w:val="en-CA"/>
        </w:rPr>
        <w:t xml:space="preserve">Assume </w:t>
      </w:r>
      <w:r>
        <w:rPr>
          <w:lang w:val="en-CA"/>
        </w:rPr>
        <w:t xml:space="preserve">an N x M </w:t>
      </w:r>
      <w:r>
        <w:t xml:space="preserve">PU with a fractional motion vector in both directions, the number of additions and multiplies for </w:t>
      </w:r>
      <w:r w:rsidR="00D255F0">
        <w:t xml:space="preserve">the </w:t>
      </w:r>
      <w:r>
        <w:t>DMVR can be computed as follows:</w:t>
      </w:r>
    </w:p>
    <w:p w:rsidR="00942E14" w:rsidRDefault="00942E14" w:rsidP="00B327B0"/>
    <w:p w:rsidR="00B327B0" w:rsidRPr="004151FB" w:rsidRDefault="00B327B0" w:rsidP="00B327B0">
      <w:pPr>
        <w:pStyle w:val="ListParagraph"/>
        <w:numPr>
          <w:ilvl w:val="0"/>
          <w:numId w:val="11"/>
        </w:numPr>
        <w:rPr>
          <w:rFonts w:ascii="Times New Roman" w:hAnsi="Times New Roman" w:cs="Times New Roman"/>
        </w:rPr>
      </w:pPr>
      <w:r w:rsidRPr="004151FB">
        <w:rPr>
          <w:rFonts w:ascii="Times New Roman" w:hAnsi="Times New Roman" w:cs="Times New Roman"/>
        </w:rPr>
        <w:t xml:space="preserve">Step 1): </w:t>
      </w:r>
      <w:r w:rsidRPr="004151FB">
        <w:rPr>
          <w:rFonts w:ascii="Times New Roman" w:eastAsia="Times New Roman" w:hAnsi="Times New Roman" w:cs="Times New Roman"/>
        </w:rPr>
        <w:t xml:space="preserve">adds: </w:t>
      </w:r>
      <m:oMath>
        <m:r>
          <w:rPr>
            <w:rFonts w:ascii="Cambria Math" w:hAnsi="Cambria Math" w:cs="Times New Roman"/>
          </w:rPr>
          <m:t>2x(</m:t>
        </m:r>
        <m:d>
          <m:dPr>
            <m:ctrlPr>
              <w:rPr>
                <w:rFonts w:ascii="Cambria Math" w:hAnsi="Cambria Math" w:cs="Times New Roman"/>
                <w:i/>
              </w:rPr>
            </m:ctrlPr>
          </m:dPr>
          <m:e>
            <m:r>
              <w:rPr>
                <w:rFonts w:ascii="Cambria Math" w:hAnsi="Cambria Math" w:cs="Times New Roman"/>
              </w:rPr>
              <m:t>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N+2*S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x</m:t>
                </m:r>
              </m:sub>
            </m:sSub>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2*M+4*S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y</m:t>
                </m:r>
              </m:sub>
            </m:sSub>
            <m:r>
              <w:rPr>
                <w:rFonts w:ascii="Cambria Math" w:hAnsi="Cambria Math" w:cs="Times New Roman"/>
              </w:rPr>
              <m:t>+f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-1)</m:t>
            </m:r>
          </m:e>
        </m:d>
      </m:oMath>
    </w:p>
    <w:p w:rsidR="00B327B0" w:rsidRPr="004151FB" w:rsidRDefault="00B327B0" w:rsidP="00B327B0">
      <w:pPr>
        <w:pStyle w:val="ListParagraph"/>
        <w:numPr>
          <w:ilvl w:val="1"/>
          <w:numId w:val="11"/>
        </w:numPr>
        <w:rPr>
          <w:rFonts w:ascii="Times New Roman" w:eastAsia="Times New Roman" w:hAnsi="Times New Roman" w:cs="Times New Roman"/>
        </w:rPr>
      </w:pPr>
      <w:proofErr w:type="spellStart"/>
      <w:r w:rsidRPr="004151FB">
        <w:rPr>
          <w:rFonts w:ascii="Times New Roman" w:eastAsia="Times New Roman" w:hAnsi="Times New Roman" w:cs="Times New Roman"/>
        </w:rPr>
        <w:t>mults</w:t>
      </w:r>
      <w:proofErr w:type="spellEnd"/>
      <w:r w:rsidRPr="004151FB">
        <w:rPr>
          <w:rFonts w:ascii="Times New Roman" w:eastAsia="Times New Roman" w:hAnsi="Times New Roman" w:cs="Times New Roman"/>
        </w:rPr>
        <w:t xml:space="preserve">: </w:t>
      </w:r>
      <m:oMath>
        <m:r>
          <w:rPr>
            <w:rFonts w:ascii="Cambria Math" w:hAnsi="Cambria Math" w:cs="Times New Roman"/>
          </w:rPr>
          <m:t>2x(f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N+2*S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x</m:t>
                </m:r>
              </m:sub>
            </m:sSub>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2*M+4*S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y</m:t>
                </m:r>
              </m:sub>
            </m:sSub>
            <m:r>
              <w:rPr>
                <w:rFonts w:ascii="Cambria Math" w:hAnsi="Cambria Math" w:cs="Times New Roman"/>
              </w:rPr>
              <m:t>+f</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DMVR</m:t>
                </m:r>
              </m:sub>
            </m:sSub>
            <m:r>
              <w:rPr>
                <w:rFonts w:ascii="Cambria Math" w:hAnsi="Cambria Math" w:cs="Times New Roman"/>
              </w:rPr>
              <m:t>-1)</m:t>
            </m:r>
          </m:e>
        </m:d>
      </m:oMath>
    </w:p>
    <w:p w:rsidR="00B327B0" w:rsidRPr="004151FB" w:rsidRDefault="00B327B0" w:rsidP="00B327B0">
      <w:pPr>
        <w:pStyle w:val="ListParagraph"/>
        <w:numPr>
          <w:ilvl w:val="0"/>
          <w:numId w:val="11"/>
        </w:numPr>
        <w:rPr>
          <w:rFonts w:ascii="Times New Roman" w:hAnsi="Times New Roman" w:cs="Times New Roman"/>
        </w:rPr>
      </w:pPr>
      <w:r w:rsidRPr="004151FB">
        <w:rPr>
          <w:rFonts w:ascii="Times New Roman" w:hAnsi="Times New Roman" w:cs="Times New Roman"/>
        </w:rPr>
        <w:t xml:space="preserve">Step 2):  adds:   </w:t>
      </w:r>
      <m:oMath>
        <m:r>
          <w:rPr>
            <w:rFonts w:ascii="Cambria Math" w:hAnsi="Cambria Math" w:cs="Times New Roman"/>
          </w:rPr>
          <m:t>N*M</m:t>
        </m:r>
      </m:oMath>
    </w:p>
    <w:p w:rsidR="00B327B0" w:rsidRPr="004151FB" w:rsidRDefault="00B327B0" w:rsidP="00B327B0">
      <w:pPr>
        <w:pStyle w:val="ListParagraph"/>
        <w:numPr>
          <w:ilvl w:val="0"/>
          <w:numId w:val="11"/>
        </w:numPr>
        <w:rPr>
          <w:rFonts w:ascii="Times New Roman" w:eastAsia="Times New Roman" w:hAnsi="Times New Roman" w:cs="Times New Roman"/>
        </w:rPr>
      </w:pPr>
      <w:r w:rsidRPr="004151FB">
        <w:rPr>
          <w:rFonts w:ascii="Times New Roman" w:hAnsi="Times New Roman" w:cs="Times New Roman"/>
        </w:rPr>
        <w:t xml:space="preserve">Step 3):  adds:  </w:t>
      </w:r>
      <m:oMath>
        <m:r>
          <w:rPr>
            <w:rFonts w:ascii="Cambria Math" w:hAnsi="Cambria Math" w:cs="Times New Roman"/>
          </w:rPr>
          <m:t>2x</m:t>
        </m:r>
        <m:d>
          <m:dPr>
            <m:ctrlPr>
              <w:rPr>
                <w:rFonts w:ascii="Cambria Math" w:hAnsi="Cambria Math" w:cs="Times New Roman"/>
                <w:i/>
              </w:rPr>
            </m:ctrlPr>
          </m:dPr>
          <m:e>
            <m:r>
              <w:rPr>
                <w:rFonts w:ascii="Cambria Math" w:hAnsi="Cambria Math" w:cs="Times New Roman"/>
              </w:rPr>
              <m:t>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x</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2*S</m:t>
            </m:r>
            <m:sSub>
              <m:sSubPr>
                <m:ctrlPr>
                  <w:rPr>
                    <w:rFonts w:ascii="Cambria Math" w:hAnsi="Cambria Math" w:cs="Times New Roman"/>
                    <w:i/>
                  </w:rPr>
                </m:ctrlPr>
              </m:sSubPr>
              <m:e>
                <m:r>
                  <w:rPr>
                    <w:rFonts w:ascii="Cambria Math" w:hAnsi="Cambria Math" w:cs="Times New Roman"/>
                  </w:rPr>
                  <m:t>R</m:t>
                </m:r>
              </m:e>
              <m:sub>
                <m:r>
                  <w:rPr>
                    <w:rFonts w:ascii="Cambria Math" w:hAnsi="Cambria Math" w:cs="Times New Roman"/>
                  </w:rPr>
                  <m:t>y</m:t>
                </m:r>
              </m:sub>
            </m:sSub>
            <m:r>
              <w:rPr>
                <w:rFonts w:ascii="Cambria Math" w:hAnsi="Cambria Math" w:cs="Times New Roman"/>
              </w:rPr>
              <m:t>+1</m:t>
            </m:r>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2*N*M-1</m:t>
            </m:r>
          </m:e>
        </m:d>
      </m:oMath>
    </w:p>
    <w:p w:rsidR="00B327B0" w:rsidRPr="004151FB" w:rsidRDefault="00B327B0" w:rsidP="00B327B0">
      <w:pPr>
        <w:pStyle w:val="ListParagraph"/>
        <w:numPr>
          <w:ilvl w:val="0"/>
          <w:numId w:val="11"/>
        </w:numPr>
        <w:rPr>
          <w:rFonts w:ascii="Times New Roman" w:eastAsia="Times New Roman" w:hAnsi="Times New Roman" w:cs="Times New Roman"/>
        </w:rPr>
      </w:pPr>
      <w:r w:rsidRPr="004151FB">
        <w:rPr>
          <w:rFonts w:ascii="Times New Roman" w:hAnsi="Times New Roman" w:cs="Times New Roman"/>
        </w:rPr>
        <w:t xml:space="preserve">Step 4):  adds:  </w:t>
      </w:r>
      <m:oMath>
        <m:r>
          <w:rPr>
            <w:rFonts w:ascii="Cambria Math" w:hAnsi="Cambria Math" w:cs="Times New Roman"/>
          </w:rPr>
          <m:t>N*M</m:t>
        </m:r>
      </m:oMath>
    </w:p>
    <w:p w:rsidR="00B327B0" w:rsidRDefault="00B327B0" w:rsidP="00B327B0">
      <w:r>
        <w:t xml:space="preserve">For </w:t>
      </w:r>
      <w:r>
        <w:rPr>
          <w:lang w:val="en-CA"/>
        </w:rPr>
        <w:t xml:space="preserve">an N x M </w:t>
      </w:r>
      <w:r>
        <w:t>PU with a fractional motion vector in both directions, the number of additions and multiplies for bi-directional MC can be computed as follows:</w:t>
      </w:r>
    </w:p>
    <w:p w:rsidR="00942E14" w:rsidRDefault="00942E14" w:rsidP="00B327B0"/>
    <w:p w:rsidR="00B327B0" w:rsidRDefault="00B327B0" w:rsidP="00B327B0">
      <w:pPr>
        <w:pStyle w:val="ListParagraph"/>
        <w:numPr>
          <w:ilvl w:val="0"/>
          <w:numId w:val="10"/>
        </w:numPr>
      </w:pPr>
      <w:r w:rsidRPr="005431B7">
        <w:rPr>
          <w:rFonts w:ascii="Times New Roman" w:eastAsia="Times New Roman" w:hAnsi="Times New Roman" w:cs="Times New Roman"/>
        </w:rPr>
        <w:t xml:space="preserve">adds: </w:t>
      </w:r>
      <m:oMath>
        <m:r>
          <w:rPr>
            <w:rFonts w:ascii="Cambria Math" w:hAnsi="Cambria Math"/>
          </w:rPr>
          <m:t>2x(</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r>
          <w:rPr>
            <w:rFonts w:ascii="Cambria Math" w:hAnsi="Cambria Math"/>
          </w:rPr>
          <m:t>*N*</m:t>
        </m:r>
        <m:d>
          <m:dPr>
            <m:ctrlPr>
              <w:rPr>
                <w:rFonts w:ascii="Cambria Math" w:hAnsi="Cambria Math"/>
                <w:i/>
              </w:rPr>
            </m:ctrlPr>
          </m:dPr>
          <m:e>
            <m:r>
              <w:rPr>
                <w:rFonts w:ascii="Cambria Math" w:hAnsi="Cambria Math"/>
              </w:rPr>
              <m:t>2*M+f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oMath>
    </w:p>
    <w:p w:rsidR="00B327B0" w:rsidRPr="005431B7" w:rsidRDefault="00B327B0" w:rsidP="00B327B0">
      <w:pPr>
        <w:pStyle w:val="ListParagraph"/>
        <w:numPr>
          <w:ilvl w:val="0"/>
          <w:numId w:val="10"/>
        </w:numPr>
      </w:pPr>
      <w:proofErr w:type="spellStart"/>
      <w:r w:rsidRPr="005431B7">
        <w:rPr>
          <w:rFonts w:ascii="Times New Roman" w:eastAsia="Times New Roman" w:hAnsi="Times New Roman" w:cs="Times New Roman"/>
        </w:rPr>
        <w:t>mults</w:t>
      </w:r>
      <w:proofErr w:type="spellEnd"/>
      <w:r w:rsidRPr="005431B7">
        <w:rPr>
          <w:rFonts w:ascii="Times New Roman" w:eastAsia="Times New Roman" w:hAnsi="Times New Roman" w:cs="Times New Roman"/>
        </w:rPr>
        <w:t xml:space="preserve">: </w:t>
      </w:r>
      <m:oMath>
        <m:r>
          <w:rPr>
            <w:rFonts w:ascii="Cambria Math" w:hAnsi="Cambria Math"/>
          </w:rPr>
          <m:t>2x(f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*N*</m:t>
        </m:r>
        <m:d>
          <m:dPr>
            <m:ctrlPr>
              <w:rPr>
                <w:rFonts w:ascii="Cambria Math" w:hAnsi="Cambria Math"/>
                <w:i/>
              </w:rPr>
            </m:ctrlPr>
          </m:dPr>
          <m:e>
            <m:r>
              <w:rPr>
                <w:rFonts w:ascii="Cambria Math" w:hAnsi="Cambria Math"/>
              </w:rPr>
              <m:t>2*M+f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oMath>
    </w:p>
    <w:p w:rsidR="00B327B0" w:rsidRDefault="00B327B0" w:rsidP="00B327B0">
      <w:proofErr w:type="gramStart"/>
      <w:r>
        <w:t>where</w:t>
      </w:r>
      <w:proofErr w:type="gramEnd"/>
      <w:r>
        <w:t xml:space="preserve"> </w:t>
      </w:r>
      <m:oMath>
        <m:r>
          <w:rPr>
            <w:rFonts w:ascii="Cambria Math" w:hAnsi="Cambria Math"/>
          </w:rPr>
          <m:t>S</m:t>
        </m:r>
        <m:sSub>
          <m:sSubPr>
            <m:ctrlPr>
              <w:rPr>
                <w:rFonts w:ascii="Cambria Math" w:hAnsi="Cambria Math"/>
                <w:i/>
              </w:rPr>
            </m:ctrlPr>
          </m:sSubPr>
          <m:e>
            <m:r>
              <w:rPr>
                <w:rFonts w:ascii="Cambria Math" w:hAnsi="Cambria Math"/>
              </w:rPr>
              <m:t>R</m:t>
            </m:r>
          </m:e>
          <m:sub>
            <m:r>
              <w:rPr>
                <w:rFonts w:ascii="Cambria Math" w:hAnsi="Cambria Math"/>
              </w:rPr>
              <m:t>x</m:t>
            </m:r>
          </m:sub>
        </m:sSub>
      </m:oMath>
      <w:r>
        <w:t xml:space="preserve"> x </w:t>
      </w:r>
      <m:oMath>
        <m:r>
          <w:rPr>
            <w:rFonts w:ascii="Cambria Math" w:hAnsi="Cambria Math"/>
          </w:rPr>
          <m:t>S</m:t>
        </m:r>
        <m:sSub>
          <m:sSubPr>
            <m:ctrlPr>
              <w:rPr>
                <w:rFonts w:ascii="Cambria Math" w:hAnsi="Cambria Math"/>
                <w:i/>
              </w:rPr>
            </m:ctrlPr>
          </m:sSubPr>
          <m:e>
            <m:r>
              <w:rPr>
                <w:rFonts w:ascii="Cambria Math" w:hAnsi="Cambria Math"/>
              </w:rPr>
              <m:t>R</m:t>
            </m:r>
          </m:e>
          <m:sub>
            <m:r>
              <w:rPr>
                <w:rFonts w:ascii="Cambria Math" w:hAnsi="Cambria Math"/>
              </w:rPr>
              <m:t>y</m:t>
            </m:r>
          </m:sub>
        </m:sSub>
      </m:oMath>
      <w:r>
        <w:t xml:space="preserve"> a</w:t>
      </w:r>
      <w:r w:rsidR="00942E14">
        <w:t xml:space="preserve">re the refinement search range for </w:t>
      </w:r>
      <w:r w:rsidR="00D255F0">
        <w:t xml:space="preserve">the </w:t>
      </w:r>
      <w:r w:rsidR="00942E14">
        <w:t>DMVR</w:t>
      </w:r>
      <w:r>
        <w:t xml:space="preserve">, </w:t>
      </w:r>
      <m:oMath>
        <m:r>
          <w:rPr>
            <w:rFonts w:ascii="Cambria Math" w:hAnsi="Cambria Math"/>
          </w:rPr>
          <m:t>f</m:t>
        </m:r>
        <m:sSub>
          <m:sSubPr>
            <m:ctrlPr>
              <w:rPr>
                <w:rFonts w:ascii="Cambria Math" w:hAnsi="Cambria Math"/>
                <w:i/>
              </w:rPr>
            </m:ctrlPr>
          </m:sSubPr>
          <m:e>
            <m:r>
              <w:rPr>
                <w:rFonts w:ascii="Cambria Math" w:hAnsi="Cambria Math"/>
              </w:rPr>
              <m:t>t</m:t>
            </m:r>
          </m:e>
          <m:sub>
            <m:r>
              <w:rPr>
                <w:rFonts w:ascii="Cambria Math" w:hAnsi="Cambria Math"/>
              </w:rPr>
              <m:t>DMVR</m:t>
            </m:r>
          </m:sub>
        </m:sSub>
        <m:r>
          <w:rPr>
            <w:rFonts w:ascii="Cambria Math" w:hAnsi="Cambria Math"/>
          </w:rPr>
          <m:t xml:space="preserve"> and f</m:t>
        </m:r>
        <m:sSub>
          <m:sSubPr>
            <m:ctrlPr>
              <w:rPr>
                <w:rFonts w:ascii="Cambria Math" w:hAnsi="Cambria Math"/>
                <w:i/>
              </w:rPr>
            </m:ctrlPr>
          </m:sSubPr>
          <m:e>
            <m:r>
              <w:rPr>
                <w:rFonts w:ascii="Cambria Math" w:hAnsi="Cambria Math"/>
              </w:rPr>
              <m:t>t</m:t>
            </m:r>
          </m:e>
          <m:sub>
            <m:r>
              <w:rPr>
                <w:rFonts w:ascii="Cambria Math" w:hAnsi="Cambria Math"/>
              </w:rPr>
              <m:t>MC</m:t>
            </m:r>
          </m:sub>
        </m:sSub>
      </m:oMath>
      <w:r>
        <w:t xml:space="preserve"> are the filter tap length of the interpolation filter</w:t>
      </w:r>
      <w:r w:rsidR="00147F8B">
        <w:t>s</w:t>
      </w:r>
      <w:r>
        <w:t xml:space="preserve"> for </w:t>
      </w:r>
      <w:r w:rsidR="00D255F0">
        <w:t xml:space="preserve">the </w:t>
      </w:r>
      <w:r>
        <w:t>DMVR and MC, respectively.</w:t>
      </w:r>
    </w:p>
    <w:p w:rsidR="00B327B0" w:rsidRDefault="00B327B0" w:rsidP="00B327B0">
      <w:r>
        <w:t xml:space="preserve">For memory bandwidth </w:t>
      </w:r>
      <w:r w:rsidR="00ED19C4">
        <w:t xml:space="preserve">analysis, the memory bandwidth consumption </w:t>
      </w:r>
      <w:r>
        <w:t xml:space="preserve">of </w:t>
      </w:r>
      <w:r w:rsidR="00942E14">
        <w:t xml:space="preserve">DMVR relative to </w:t>
      </w:r>
      <w:r>
        <w:t xml:space="preserve">MC </w:t>
      </w:r>
      <w:r w:rsidR="00942E14">
        <w:t xml:space="preserve">of </w:t>
      </w:r>
      <w:r w:rsidR="00ED19C4">
        <w:t xml:space="preserve">the </w:t>
      </w:r>
      <w:r>
        <w:t xml:space="preserve">same PU </w:t>
      </w:r>
      <w:r w:rsidR="00942E14">
        <w:t xml:space="preserve">size </w:t>
      </w:r>
      <w:r>
        <w:t>is simply computed by</w:t>
      </w:r>
      <w:r w:rsidR="00147F8B">
        <w:t xml:space="preserve"> (</w:t>
      </w:r>
      <w:r w:rsidR="006C5AC4">
        <w:t>no memory alignment, burst size and reference block overlapping are considered due to lack of cache model</w:t>
      </w:r>
      <w:r w:rsidR="00147F8B">
        <w:t>)</w:t>
      </w:r>
      <w:r>
        <w:t>:</w:t>
      </w:r>
    </w:p>
    <w:p w:rsidR="00B327B0" w:rsidRDefault="00B327B0" w:rsidP="00B327B0"/>
    <w:p w:rsidR="00B327B0" w:rsidRDefault="00DC4649" w:rsidP="00B327B0">
      <m:oMathPara>
        <m:oMath>
          <m:f>
            <m:fPr>
              <m:ctrlPr>
                <w:rPr>
                  <w:rFonts w:ascii="Cambria Math" w:hAnsi="Cambria Math"/>
                  <w:i/>
                </w:rPr>
              </m:ctrlPr>
            </m:fPr>
            <m:num>
              <m:d>
                <m:dPr>
                  <m:ctrlPr>
                    <w:rPr>
                      <w:rFonts w:ascii="Cambria Math" w:hAnsi="Cambria Math"/>
                      <w:i/>
                    </w:rPr>
                  </m:ctrlPr>
                </m:dPr>
                <m:e>
                  <m:r>
                    <w:rPr>
                      <w:rFonts w:ascii="Cambria Math" w:hAnsi="Cambria Math"/>
                    </w:rPr>
                    <m:t>2*S</m:t>
                  </m:r>
                  <m:sSub>
                    <m:sSubPr>
                      <m:ctrlPr>
                        <w:rPr>
                          <w:rFonts w:ascii="Cambria Math" w:hAnsi="Cambria Math"/>
                          <w:i/>
                        </w:rPr>
                      </m:ctrlPr>
                    </m:sSubPr>
                    <m:e>
                      <m:r>
                        <w:rPr>
                          <w:rFonts w:ascii="Cambria Math" w:hAnsi="Cambria Math"/>
                        </w:rPr>
                        <m:t>R</m:t>
                      </m:r>
                    </m:e>
                    <m:sub>
                      <m:r>
                        <w:rPr>
                          <w:rFonts w:ascii="Cambria Math" w:hAnsi="Cambria Math"/>
                        </w:rPr>
                        <m:t>x</m:t>
                      </m:r>
                    </m:sub>
                  </m:sSub>
                  <m:r>
                    <w:rPr>
                      <w:rFonts w:ascii="Cambria Math" w:hAnsi="Cambria Math"/>
                    </w:rPr>
                    <m:t>+N+f</m:t>
                  </m:r>
                  <m:sSub>
                    <m:sSubPr>
                      <m:ctrlPr>
                        <w:rPr>
                          <w:rFonts w:ascii="Cambria Math" w:hAnsi="Cambria Math"/>
                          <w:i/>
                        </w:rPr>
                      </m:ctrlPr>
                    </m:sSubPr>
                    <m:e>
                      <m:r>
                        <w:rPr>
                          <w:rFonts w:ascii="Cambria Math" w:hAnsi="Cambria Math"/>
                        </w:rPr>
                        <m:t>t</m:t>
                      </m:r>
                    </m:e>
                    <m:sub>
                      <m:r>
                        <w:rPr>
                          <w:rFonts w:ascii="Cambria Math" w:hAnsi="Cambria Math"/>
                        </w:rPr>
                        <m:t>DMVR</m:t>
                      </m:r>
                    </m:sub>
                  </m:sSub>
                  <m:r>
                    <w:rPr>
                      <w:rFonts w:ascii="Cambria Math" w:hAnsi="Cambria Math"/>
                    </w:rPr>
                    <m:t>-1</m:t>
                  </m:r>
                </m:e>
              </m:d>
              <m:r>
                <w:rPr>
                  <w:rFonts w:ascii="Cambria Math" w:hAnsi="Cambria Math"/>
                </w:rPr>
                <m:t>*(2*S</m:t>
              </m:r>
              <m:sSub>
                <m:sSubPr>
                  <m:ctrlPr>
                    <w:rPr>
                      <w:rFonts w:ascii="Cambria Math" w:hAnsi="Cambria Math"/>
                      <w:i/>
                    </w:rPr>
                  </m:ctrlPr>
                </m:sSubPr>
                <m:e>
                  <m:r>
                    <w:rPr>
                      <w:rFonts w:ascii="Cambria Math" w:hAnsi="Cambria Math"/>
                    </w:rPr>
                    <m:t>R</m:t>
                  </m:r>
                </m:e>
                <m:sub>
                  <m:r>
                    <w:rPr>
                      <w:rFonts w:ascii="Cambria Math" w:hAnsi="Cambria Math"/>
                    </w:rPr>
                    <m:t>y</m:t>
                  </m:r>
                </m:sub>
              </m:sSub>
              <m:r>
                <w:rPr>
                  <w:rFonts w:ascii="Cambria Math" w:hAnsi="Cambria Math"/>
                </w:rPr>
                <m:t>+M+f</m:t>
              </m:r>
              <m:sSub>
                <m:sSubPr>
                  <m:ctrlPr>
                    <w:rPr>
                      <w:rFonts w:ascii="Cambria Math" w:hAnsi="Cambria Math"/>
                      <w:i/>
                    </w:rPr>
                  </m:ctrlPr>
                </m:sSubPr>
                <m:e>
                  <m:r>
                    <w:rPr>
                      <w:rFonts w:ascii="Cambria Math" w:hAnsi="Cambria Math"/>
                    </w:rPr>
                    <m:t>t</m:t>
                  </m:r>
                </m:e>
                <m:sub>
                  <m:r>
                    <w:rPr>
                      <w:rFonts w:ascii="Cambria Math" w:hAnsi="Cambria Math"/>
                    </w:rPr>
                    <m:t>DMVR</m:t>
                  </m:r>
                </m:sub>
              </m:sSub>
              <m:r>
                <w:rPr>
                  <w:rFonts w:ascii="Cambria Math" w:hAnsi="Cambria Math"/>
                </w:rPr>
                <m:t>-1)</m:t>
              </m:r>
            </m:num>
            <m:den>
              <m:d>
                <m:dPr>
                  <m:ctrlPr>
                    <w:rPr>
                      <w:rFonts w:ascii="Cambria Math" w:hAnsi="Cambria Math"/>
                      <w:i/>
                    </w:rPr>
                  </m:ctrlPr>
                </m:dPr>
                <m:e>
                  <m:r>
                    <w:rPr>
                      <w:rFonts w:ascii="Cambria Math" w:hAnsi="Cambria Math"/>
                    </w:rPr>
                    <m:t>N+f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e>
              </m:d>
              <m:r>
                <w:rPr>
                  <w:rFonts w:ascii="Cambria Math" w:hAnsi="Cambria Math"/>
                </w:rPr>
                <m:t>*(M+f</m:t>
              </m:r>
              <m:sSub>
                <m:sSubPr>
                  <m:ctrlPr>
                    <w:rPr>
                      <w:rFonts w:ascii="Cambria Math" w:hAnsi="Cambria Math"/>
                      <w:i/>
                    </w:rPr>
                  </m:ctrlPr>
                </m:sSubPr>
                <m:e>
                  <m:r>
                    <w:rPr>
                      <w:rFonts w:ascii="Cambria Math" w:hAnsi="Cambria Math"/>
                    </w:rPr>
                    <m:t>t</m:t>
                  </m:r>
                </m:e>
                <m:sub>
                  <m:r>
                    <w:rPr>
                      <w:rFonts w:ascii="Cambria Math" w:hAnsi="Cambria Math"/>
                    </w:rPr>
                    <m:t>MC</m:t>
                  </m:r>
                </m:sub>
              </m:sSub>
              <m:r>
                <w:rPr>
                  <w:rFonts w:ascii="Cambria Math" w:hAnsi="Cambria Math"/>
                </w:rPr>
                <m:t>-1)</m:t>
              </m:r>
            </m:den>
          </m:f>
        </m:oMath>
      </m:oMathPara>
    </w:p>
    <w:p w:rsidR="00B327B0" w:rsidRDefault="00B327B0" w:rsidP="00B327B0"/>
    <w:p w:rsidR="00B327B0" w:rsidRDefault="00B327B0" w:rsidP="00B327B0">
      <w:r>
        <w:lastRenderedPageBreak/>
        <w:t>Table 1 summarizes the computation</w:t>
      </w:r>
      <w:r w:rsidR="00ED19C4">
        <w:t>al complexity</w:t>
      </w:r>
      <w:r>
        <w:t xml:space="preserve"> and memory bandwidth </w:t>
      </w:r>
      <w:r w:rsidR="00ED19C4">
        <w:t>consumption</w:t>
      </w:r>
      <w:r>
        <w:t xml:space="preserve"> of the DMVR relative to 8x8 bi-directional MC for different PU sizes</w:t>
      </w:r>
      <w:r w:rsidR="004151FB">
        <w:t xml:space="preserve"> (in the table, the complexity ratio of an addition relative to a multiply is </w:t>
      </w:r>
      <w:r w:rsidR="00ED19C4">
        <w:t>set to</w:t>
      </w:r>
      <w:r w:rsidR="004151FB">
        <w:t xml:space="preserve"> 0.25)</w:t>
      </w:r>
      <w:r>
        <w:t>. As shown in Table 1, for the fixed refinement search range both the computational complexity and memory bandwidth consumption increase as the PU</w:t>
      </w:r>
      <w:r w:rsidR="004151FB">
        <w:t xml:space="preserve"> </w:t>
      </w:r>
      <w:r>
        <w:t xml:space="preserve">size decreases.  The DMVR of PU sizes below 8x8 </w:t>
      </w:r>
      <w:r w:rsidR="00ED19C4">
        <w:t>appears</w:t>
      </w:r>
      <w:r>
        <w:t xml:space="preserve"> extremely costly. </w:t>
      </w:r>
    </w:p>
    <w:p w:rsidR="00B327B0" w:rsidRDefault="006C5AC4" w:rsidP="00B327B0">
      <w:r w:rsidRPr="006C5AC4">
        <w:rPr>
          <w:noProof/>
          <w:lang w:eastAsia="zh-CN"/>
        </w:rPr>
        <w:drawing>
          <wp:inline distT="0" distB="0" distL="0" distR="0" wp14:anchorId="4F390239" wp14:editId="5917273D">
            <wp:extent cx="5943600" cy="2913143"/>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913143"/>
                    </a:xfrm>
                    <a:prstGeom prst="rect">
                      <a:avLst/>
                    </a:prstGeom>
                    <a:noFill/>
                    <a:ln>
                      <a:noFill/>
                    </a:ln>
                  </pic:spPr>
                </pic:pic>
              </a:graphicData>
            </a:graphic>
          </wp:inline>
        </w:drawing>
      </w:r>
    </w:p>
    <w:p w:rsidR="00B327B0" w:rsidRPr="005431B7" w:rsidRDefault="00B327B0" w:rsidP="00B327B0">
      <w:pPr>
        <w:jc w:val="center"/>
        <w:rPr>
          <w:b/>
        </w:rPr>
      </w:pPr>
      <w:proofErr w:type="gramStart"/>
      <w:r w:rsidRPr="005431B7">
        <w:rPr>
          <w:b/>
        </w:rPr>
        <w:t>Table 1.</w:t>
      </w:r>
      <w:proofErr w:type="gramEnd"/>
      <w:r w:rsidRPr="005431B7">
        <w:rPr>
          <w:b/>
        </w:rPr>
        <w:t xml:space="preserve"> </w:t>
      </w:r>
      <w:r w:rsidR="00ED19C4">
        <w:rPr>
          <w:b/>
        </w:rPr>
        <w:t xml:space="preserve">Computational complexity </w:t>
      </w:r>
      <w:r w:rsidRPr="005431B7">
        <w:rPr>
          <w:b/>
        </w:rPr>
        <w:t xml:space="preserve">and memory bandwidth </w:t>
      </w:r>
      <w:r w:rsidR="00ED19C4">
        <w:rPr>
          <w:b/>
        </w:rPr>
        <w:t>consumption</w:t>
      </w:r>
      <w:r w:rsidRPr="005431B7">
        <w:rPr>
          <w:b/>
        </w:rPr>
        <w:t xml:space="preserve"> </w:t>
      </w:r>
      <w:r w:rsidR="00ED19C4">
        <w:rPr>
          <w:b/>
        </w:rPr>
        <w:t xml:space="preserve">of DMVR </w:t>
      </w:r>
      <w:r w:rsidRPr="005431B7">
        <w:rPr>
          <w:b/>
        </w:rPr>
        <w:t>w.r.t. 8x8 MC with fixed refinement search range</w:t>
      </w:r>
    </w:p>
    <w:p w:rsidR="00B327B0" w:rsidRDefault="00B327B0" w:rsidP="00B327B0"/>
    <w:p w:rsidR="00B327B0" w:rsidRDefault="00B327B0" w:rsidP="00B327B0">
      <w:r>
        <w:t xml:space="preserve">Table 2 </w:t>
      </w:r>
      <w:r w:rsidR="00B81D69">
        <w:t xml:space="preserve">summarizes the computational complexity and memory bandwidth consumption numbers of the DMVR relative to 8x8 bi-directional MC when the refinement search range is PU size dependent. As shown in Table 2, the refinement search range can be increased for large PU sizes under a given budget of computational complexity and memory bandwidth consumption.  </w:t>
      </w:r>
    </w:p>
    <w:p w:rsidR="00B327B0" w:rsidRDefault="006C5AC4" w:rsidP="00B327B0">
      <w:r w:rsidRPr="006C5AC4">
        <w:rPr>
          <w:noProof/>
          <w:lang w:eastAsia="zh-CN"/>
        </w:rPr>
        <w:drawing>
          <wp:inline distT="0" distB="0" distL="0" distR="0" wp14:anchorId="25190C14" wp14:editId="4CF11ACE">
            <wp:extent cx="5943600" cy="272953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2729537"/>
                    </a:xfrm>
                    <a:prstGeom prst="rect">
                      <a:avLst/>
                    </a:prstGeom>
                    <a:noFill/>
                    <a:ln>
                      <a:noFill/>
                    </a:ln>
                  </pic:spPr>
                </pic:pic>
              </a:graphicData>
            </a:graphic>
          </wp:inline>
        </w:drawing>
      </w:r>
    </w:p>
    <w:p w:rsidR="00ED19C4" w:rsidRDefault="00ED19C4" w:rsidP="00ED19C4">
      <w:pPr>
        <w:jc w:val="center"/>
        <w:rPr>
          <w:b/>
        </w:rPr>
      </w:pPr>
      <w:proofErr w:type="gramStart"/>
      <w:r>
        <w:rPr>
          <w:b/>
        </w:rPr>
        <w:t>Table 2</w:t>
      </w:r>
      <w:r w:rsidRPr="005431B7">
        <w:rPr>
          <w:b/>
        </w:rPr>
        <w:t>.</w:t>
      </w:r>
      <w:proofErr w:type="gramEnd"/>
      <w:r w:rsidRPr="005431B7">
        <w:rPr>
          <w:b/>
        </w:rPr>
        <w:t xml:space="preserve"> </w:t>
      </w:r>
      <w:r>
        <w:rPr>
          <w:b/>
        </w:rPr>
        <w:t xml:space="preserve">Computational complexity </w:t>
      </w:r>
      <w:r w:rsidRPr="005431B7">
        <w:rPr>
          <w:b/>
        </w:rPr>
        <w:t xml:space="preserve">and memory bandwidth </w:t>
      </w:r>
      <w:r>
        <w:rPr>
          <w:b/>
        </w:rPr>
        <w:t xml:space="preserve">consumption of DMVR </w:t>
      </w:r>
      <w:r w:rsidRPr="005431B7">
        <w:rPr>
          <w:b/>
        </w:rPr>
        <w:t xml:space="preserve">w.r.t. 8x8 MC with </w:t>
      </w:r>
      <w:r>
        <w:rPr>
          <w:b/>
        </w:rPr>
        <w:t xml:space="preserve">PU size dependent </w:t>
      </w:r>
      <w:r w:rsidRPr="005431B7">
        <w:rPr>
          <w:b/>
        </w:rPr>
        <w:t>refinement search range</w:t>
      </w:r>
    </w:p>
    <w:p w:rsidR="00B81D69" w:rsidRDefault="00B81D69" w:rsidP="00B81D69">
      <w:r>
        <w:t xml:space="preserve">Table 3 summarizes the computational complexity and memory bandwidth consumption numbers of the DMVR relative to 8x8 bi-directional MC when the refinement search range is PU size dependent and the </w:t>
      </w:r>
      <w:r>
        <w:lastRenderedPageBreak/>
        <w:t xml:space="preserve">DMVR uses </w:t>
      </w:r>
      <w:r w:rsidR="006C5AC4">
        <w:t>short</w:t>
      </w:r>
      <w:r>
        <w:t xml:space="preserve"> tap filter</w:t>
      </w:r>
      <w:r w:rsidR="006C5AC4">
        <w:t>s</w:t>
      </w:r>
      <w:r>
        <w:t xml:space="preserve">. As shown in Table 3, </w:t>
      </w:r>
      <w:r w:rsidR="00D255F0">
        <w:t>when short tap</w:t>
      </w:r>
      <w:r w:rsidR="006C5AC4">
        <w:t xml:space="preserve"> filters are used for the DMVR </w:t>
      </w:r>
      <w:r>
        <w:t>the refinement search range can be further increased for different PU sizes under a given budget of computational complexity and memory bandwidth consumption</w:t>
      </w:r>
      <w:r w:rsidR="00D255F0">
        <w:t>.</w:t>
      </w:r>
    </w:p>
    <w:p w:rsidR="00B327B0" w:rsidRPr="006C5AC4" w:rsidRDefault="006C5AC4" w:rsidP="00B327B0">
      <w:pPr>
        <w:rPr>
          <w:b/>
        </w:rPr>
      </w:pPr>
      <w:r w:rsidRPr="006C5AC4">
        <w:rPr>
          <w:noProof/>
          <w:lang w:eastAsia="zh-CN"/>
        </w:rPr>
        <w:drawing>
          <wp:inline distT="0" distB="0" distL="0" distR="0" wp14:anchorId="6D3E8C4D" wp14:editId="139967FA">
            <wp:extent cx="5943600" cy="2699353"/>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2699353"/>
                    </a:xfrm>
                    <a:prstGeom prst="rect">
                      <a:avLst/>
                    </a:prstGeom>
                    <a:noFill/>
                    <a:ln>
                      <a:noFill/>
                    </a:ln>
                  </pic:spPr>
                </pic:pic>
              </a:graphicData>
            </a:graphic>
          </wp:inline>
        </w:drawing>
      </w:r>
    </w:p>
    <w:p w:rsidR="00B81D69" w:rsidRPr="005431B7" w:rsidRDefault="00B81D69" w:rsidP="00B81D69">
      <w:pPr>
        <w:jc w:val="center"/>
        <w:rPr>
          <w:b/>
        </w:rPr>
      </w:pPr>
      <w:proofErr w:type="gramStart"/>
      <w:r>
        <w:rPr>
          <w:b/>
        </w:rPr>
        <w:t>Table 3</w:t>
      </w:r>
      <w:r w:rsidRPr="005431B7">
        <w:rPr>
          <w:b/>
        </w:rPr>
        <w:t>.</w:t>
      </w:r>
      <w:proofErr w:type="gramEnd"/>
      <w:r w:rsidRPr="005431B7">
        <w:rPr>
          <w:b/>
        </w:rPr>
        <w:t xml:space="preserve"> </w:t>
      </w:r>
      <w:r>
        <w:rPr>
          <w:b/>
        </w:rPr>
        <w:t xml:space="preserve">Computational complexity </w:t>
      </w:r>
      <w:r w:rsidRPr="005431B7">
        <w:rPr>
          <w:b/>
        </w:rPr>
        <w:t xml:space="preserve">and memory bandwidth </w:t>
      </w:r>
      <w:r>
        <w:rPr>
          <w:b/>
        </w:rPr>
        <w:t xml:space="preserve">consumption of DMVR </w:t>
      </w:r>
      <w:r w:rsidRPr="005431B7">
        <w:rPr>
          <w:b/>
        </w:rPr>
        <w:t xml:space="preserve">w.r.t. 8x8 MC with </w:t>
      </w:r>
      <w:r>
        <w:rPr>
          <w:b/>
        </w:rPr>
        <w:t xml:space="preserve">PU size dependent </w:t>
      </w:r>
      <w:r w:rsidRPr="005431B7">
        <w:rPr>
          <w:b/>
        </w:rPr>
        <w:t>refinement search range</w:t>
      </w:r>
      <w:r>
        <w:rPr>
          <w:b/>
        </w:rPr>
        <w:t xml:space="preserve"> and </w:t>
      </w:r>
      <w:r w:rsidR="006C5AC4">
        <w:rPr>
          <w:b/>
        </w:rPr>
        <w:t>short tap filters</w:t>
      </w:r>
      <w:r>
        <w:rPr>
          <w:b/>
        </w:rPr>
        <w:t xml:space="preserve"> for DMVR</w:t>
      </w:r>
    </w:p>
    <w:p w:rsidR="00B81D69" w:rsidRPr="00B81D69" w:rsidRDefault="00B81D69" w:rsidP="00B81D69">
      <w:pPr>
        <w:pStyle w:val="Heading1"/>
        <w:numPr>
          <w:ilvl w:val="0"/>
          <w:numId w:val="0"/>
        </w:numPr>
        <w:tabs>
          <w:tab w:val="left" w:pos="360"/>
        </w:tabs>
        <w:ind w:left="360"/>
      </w:pPr>
    </w:p>
    <w:p w:rsidR="00B327B0" w:rsidRDefault="00B327B0" w:rsidP="00B327B0">
      <w:pPr>
        <w:pStyle w:val="Heading1"/>
        <w:numPr>
          <w:ilvl w:val="0"/>
          <w:numId w:val="1"/>
        </w:numPr>
        <w:tabs>
          <w:tab w:val="left" w:pos="360"/>
        </w:tabs>
        <w:ind w:left="360" w:hanging="360"/>
        <w:rPr>
          <w:lang w:val="en-CA"/>
        </w:rPr>
      </w:pPr>
      <w:r>
        <w:rPr>
          <w:lang w:val="en-CA"/>
        </w:rPr>
        <w:t>Recommendations</w:t>
      </w:r>
    </w:p>
    <w:p w:rsidR="00B327B0" w:rsidRDefault="00B327B0" w:rsidP="00B327B0">
      <w:pPr>
        <w:rPr>
          <w:lang w:val="en-CA"/>
        </w:rPr>
      </w:pPr>
      <w:r w:rsidRPr="005431B7">
        <w:rPr>
          <w:lang w:val="en-CA"/>
        </w:rPr>
        <w:t xml:space="preserve">Based on the analysis above, it is recommended to </w:t>
      </w:r>
    </w:p>
    <w:p w:rsidR="00B327B0" w:rsidRPr="005431B7" w:rsidRDefault="00B327B0" w:rsidP="00B327B0">
      <w:pPr>
        <w:rPr>
          <w:lang w:val="en-CA"/>
        </w:rPr>
      </w:pPr>
    </w:p>
    <w:p w:rsidR="00B327B0" w:rsidRPr="005431B7" w:rsidRDefault="00B327B0" w:rsidP="00B327B0">
      <w:pPr>
        <w:pStyle w:val="ListParagraph"/>
        <w:numPr>
          <w:ilvl w:val="0"/>
          <w:numId w:val="12"/>
        </w:numPr>
        <w:rPr>
          <w:rFonts w:ascii="Times New Roman" w:hAnsi="Times New Roman" w:cs="Times New Roman"/>
          <w:lang w:val="en-CA"/>
        </w:rPr>
      </w:pPr>
      <w:r w:rsidRPr="005431B7">
        <w:rPr>
          <w:rFonts w:ascii="Times New Roman" w:hAnsi="Times New Roman" w:cs="Times New Roman"/>
          <w:lang w:val="en-CA"/>
        </w:rPr>
        <w:t>Disable DMVR for PU sizes smaller than 8x8</w:t>
      </w:r>
    </w:p>
    <w:p w:rsidR="00B327B0" w:rsidRDefault="00B81D69" w:rsidP="00B327B0">
      <w:pPr>
        <w:pStyle w:val="ListParagraph"/>
        <w:numPr>
          <w:ilvl w:val="0"/>
          <w:numId w:val="12"/>
        </w:numPr>
        <w:rPr>
          <w:rFonts w:ascii="Times New Roman" w:hAnsi="Times New Roman" w:cs="Times New Roman"/>
          <w:lang w:val="en-CA"/>
        </w:rPr>
      </w:pPr>
      <w:r>
        <w:rPr>
          <w:rFonts w:ascii="Times New Roman" w:hAnsi="Times New Roman" w:cs="Times New Roman"/>
          <w:lang w:val="en-CA"/>
        </w:rPr>
        <w:t>M</w:t>
      </w:r>
      <w:r w:rsidR="00B327B0" w:rsidRPr="005431B7">
        <w:rPr>
          <w:rFonts w:ascii="Times New Roman" w:hAnsi="Times New Roman" w:cs="Times New Roman"/>
          <w:lang w:val="en-CA"/>
        </w:rPr>
        <w:t xml:space="preserve">ake the refinement search range be PU size dependent </w:t>
      </w:r>
    </w:p>
    <w:p w:rsidR="00B81D69" w:rsidRPr="005431B7" w:rsidRDefault="00B81D69" w:rsidP="00B327B0">
      <w:pPr>
        <w:pStyle w:val="ListParagraph"/>
        <w:numPr>
          <w:ilvl w:val="0"/>
          <w:numId w:val="12"/>
        </w:numPr>
        <w:rPr>
          <w:rFonts w:ascii="Times New Roman" w:hAnsi="Times New Roman" w:cs="Times New Roman"/>
          <w:lang w:val="en-CA"/>
        </w:rPr>
      </w:pPr>
      <w:r>
        <w:rPr>
          <w:rFonts w:ascii="Times New Roman" w:hAnsi="Times New Roman" w:cs="Times New Roman"/>
          <w:lang w:val="en-CA"/>
        </w:rPr>
        <w:t xml:space="preserve">And study </w:t>
      </w:r>
      <w:r w:rsidR="00C629EF">
        <w:rPr>
          <w:rFonts w:ascii="Times New Roman" w:hAnsi="Times New Roman" w:cs="Times New Roman"/>
          <w:lang w:val="en-CA"/>
        </w:rPr>
        <w:t xml:space="preserve">the impact of using </w:t>
      </w:r>
      <w:r>
        <w:rPr>
          <w:rFonts w:ascii="Times New Roman" w:hAnsi="Times New Roman" w:cs="Times New Roman"/>
          <w:lang w:val="en-CA"/>
        </w:rPr>
        <w:t>short tap filter</w:t>
      </w:r>
      <w:r w:rsidR="00C629EF">
        <w:rPr>
          <w:rFonts w:ascii="Times New Roman" w:hAnsi="Times New Roman" w:cs="Times New Roman"/>
          <w:lang w:val="en-CA"/>
        </w:rPr>
        <w:t>s for</w:t>
      </w:r>
      <w:r>
        <w:rPr>
          <w:rFonts w:ascii="Times New Roman" w:hAnsi="Times New Roman" w:cs="Times New Roman"/>
          <w:lang w:val="en-CA"/>
        </w:rPr>
        <w:t xml:space="preserve"> the DMVR</w:t>
      </w:r>
    </w:p>
    <w:p w:rsidR="00B327B0" w:rsidRPr="005B217D" w:rsidRDefault="00B327B0" w:rsidP="00B327B0">
      <w:pPr>
        <w:pStyle w:val="Heading1"/>
        <w:numPr>
          <w:ilvl w:val="0"/>
          <w:numId w:val="1"/>
        </w:numPr>
        <w:tabs>
          <w:tab w:val="left" w:pos="360"/>
        </w:tabs>
        <w:ind w:left="360" w:hanging="360"/>
        <w:rPr>
          <w:lang w:val="en-CA"/>
        </w:rPr>
      </w:pPr>
      <w:r>
        <w:rPr>
          <w:lang w:val="en-CA"/>
        </w:rPr>
        <w:t xml:space="preserve">References </w:t>
      </w:r>
    </w:p>
    <w:p w:rsidR="00B327B0" w:rsidRPr="005C3B74" w:rsidRDefault="00B327B0" w:rsidP="00B327B0">
      <w:pPr>
        <w:rPr>
          <w:color w:val="000000" w:themeColor="text1"/>
          <w:lang w:val="en-CA"/>
        </w:rPr>
      </w:pPr>
      <w:r w:rsidDel="00F20A4E">
        <w:t xml:space="preserve"> </w:t>
      </w:r>
      <w:r>
        <w:rPr>
          <w:color w:val="000000" w:themeColor="text1"/>
          <w:lang w:val="en-CA"/>
        </w:rPr>
        <w:t xml:space="preserve">[1] </w:t>
      </w:r>
      <w:r>
        <w:t xml:space="preserve">S. Esenlik and </w:t>
      </w:r>
      <w:proofErr w:type="spellStart"/>
      <w:r>
        <w:t>Y.W.Chen</w:t>
      </w:r>
      <w:proofErr w:type="spellEnd"/>
      <w:r w:rsidRPr="005C3B74">
        <w:rPr>
          <w:color w:val="000000" w:themeColor="text1"/>
        </w:rPr>
        <w:t>, “</w:t>
      </w:r>
      <w:r w:rsidRPr="005C3B74">
        <w:rPr>
          <w:color w:val="000000"/>
          <w:shd w:val="clear" w:color="auto" w:fill="FFFFFF"/>
        </w:rPr>
        <w:t xml:space="preserve">Description of Core Experiment </w:t>
      </w:r>
      <w:r>
        <w:rPr>
          <w:color w:val="000000"/>
          <w:shd w:val="clear" w:color="auto" w:fill="FFFFFF"/>
        </w:rPr>
        <w:t>9</w:t>
      </w:r>
      <w:r w:rsidRPr="005C3B74">
        <w:rPr>
          <w:color w:val="000000"/>
          <w:shd w:val="clear" w:color="auto" w:fill="FFFFFF"/>
        </w:rPr>
        <w:t xml:space="preserve"> (CE</w:t>
      </w:r>
      <w:r>
        <w:rPr>
          <w:color w:val="000000"/>
          <w:shd w:val="clear" w:color="auto" w:fill="FFFFFF"/>
        </w:rPr>
        <w:t>9</w:t>
      </w:r>
      <w:r w:rsidRPr="005C3B74">
        <w:rPr>
          <w:color w:val="000000"/>
          <w:shd w:val="clear" w:color="auto" w:fill="FFFFFF"/>
        </w:rPr>
        <w:t xml:space="preserve">): </w:t>
      </w:r>
      <w:r>
        <w:rPr>
          <w:color w:val="000000"/>
          <w:shd w:val="clear" w:color="auto" w:fill="FFFFFF"/>
        </w:rPr>
        <w:t>Decoder side motion vector derivation</w:t>
      </w:r>
      <w:r w:rsidRPr="005C3B74">
        <w:rPr>
          <w:color w:val="000000"/>
          <w:shd w:val="clear" w:color="auto" w:fill="FFFFFF"/>
        </w:rPr>
        <w:t>”, JVET-J102</w:t>
      </w:r>
      <w:r>
        <w:rPr>
          <w:color w:val="000000"/>
          <w:shd w:val="clear" w:color="auto" w:fill="FFFFFF"/>
        </w:rPr>
        <w:t>9</w:t>
      </w:r>
      <w:r w:rsidRPr="005C3B74">
        <w:rPr>
          <w:color w:val="000000"/>
          <w:shd w:val="clear" w:color="auto" w:fill="FFFFFF"/>
        </w:rPr>
        <w:t>, the 10</w:t>
      </w:r>
      <w:r w:rsidRPr="005C3B74">
        <w:rPr>
          <w:color w:val="000000"/>
          <w:shd w:val="clear" w:color="auto" w:fill="FFFFFF"/>
          <w:vertAlign w:val="superscript"/>
        </w:rPr>
        <w:t>th</w:t>
      </w:r>
      <w:r w:rsidRPr="005C3B74">
        <w:rPr>
          <w:color w:val="000000"/>
          <w:shd w:val="clear" w:color="auto" w:fill="FFFFFF"/>
        </w:rPr>
        <w:t xml:space="preserve"> JVET meeting, April 2018, San Diego, USA.</w:t>
      </w:r>
    </w:p>
    <w:p w:rsidR="00B327B0" w:rsidRPr="005431B7" w:rsidRDefault="00B327B0" w:rsidP="00B327B0">
      <w:pPr>
        <w:rPr>
          <w:rFonts w:ascii="Arial" w:hAnsi="Arial" w:cs="Arial"/>
          <w:lang w:val="en-CA"/>
        </w:rPr>
      </w:pPr>
    </w:p>
    <w:p w:rsidR="00B327B0" w:rsidRPr="005B217D" w:rsidRDefault="00B327B0" w:rsidP="00B327B0">
      <w:pPr>
        <w:pStyle w:val="Heading1"/>
        <w:numPr>
          <w:ilvl w:val="0"/>
          <w:numId w:val="1"/>
        </w:numPr>
        <w:tabs>
          <w:tab w:val="left" w:pos="360"/>
        </w:tabs>
        <w:ind w:left="360" w:hanging="360"/>
        <w:rPr>
          <w:lang w:val="en-CA"/>
        </w:rPr>
      </w:pPr>
      <w:r w:rsidRPr="005B217D">
        <w:rPr>
          <w:lang w:val="en-CA"/>
        </w:rPr>
        <w:t>Patent rights declaration(s)</w:t>
      </w:r>
    </w:p>
    <w:p w:rsidR="00B327B0" w:rsidRPr="005B217D" w:rsidRDefault="00B327B0" w:rsidP="00B327B0">
      <w:pPr>
        <w:rPr>
          <w:szCs w:val="22"/>
          <w:lang w:val="en-CA"/>
        </w:rPr>
      </w:pPr>
      <w:r>
        <w:rPr>
          <w:b/>
          <w:szCs w:val="22"/>
          <w:lang w:val="en-CA"/>
        </w:rPr>
        <w:t>Broadcom Inc. does not have</w:t>
      </w:r>
      <w:r w:rsidRPr="005B217D">
        <w:rPr>
          <w:b/>
          <w:szCs w:val="22"/>
          <w:lang w:val="en-CA"/>
        </w:rPr>
        <w:t xml:space="preserve"> current or pending patent rights relating to the technology described in this contribution</w:t>
      </w:r>
      <w:r>
        <w:rPr>
          <w:b/>
          <w:szCs w:val="22"/>
          <w:lang w:val="en-CA"/>
        </w:rPr>
        <w:t>.</w:t>
      </w:r>
    </w:p>
    <w:p w:rsidR="003D4880" w:rsidRPr="00B327B0" w:rsidRDefault="00DC4649">
      <w:pPr>
        <w:rPr>
          <w:lang w:val="en-CA"/>
        </w:rPr>
      </w:pPr>
    </w:p>
    <w:sectPr w:rsidR="003D4880" w:rsidRPr="00B327B0"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649" w:rsidRDefault="00DC4649">
      <w:pPr>
        <w:spacing w:before="0"/>
      </w:pPr>
      <w:r>
        <w:separator/>
      </w:r>
    </w:p>
  </w:endnote>
  <w:endnote w:type="continuationSeparator" w:id="0">
    <w:p w:rsidR="00DC4649" w:rsidRDefault="00DC46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A0E" w:rsidRPr="00C00DDE" w:rsidRDefault="00B327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3C8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C8B">
      <w:rPr>
        <w:rStyle w:val="PageNumber"/>
        <w:noProof/>
      </w:rPr>
      <w:t>2018-07-11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649" w:rsidRDefault="00DC4649">
      <w:pPr>
        <w:spacing w:before="0"/>
      </w:pPr>
      <w:r>
        <w:separator/>
      </w:r>
    </w:p>
  </w:footnote>
  <w:footnote w:type="continuationSeparator" w:id="0">
    <w:p w:rsidR="00DC4649" w:rsidRDefault="00DC464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0C58"/>
    <w:multiLevelType w:val="multilevel"/>
    <w:tmpl w:val="76EA7DE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nsid w:val="37126A62"/>
    <w:multiLevelType w:val="hybridMultilevel"/>
    <w:tmpl w:val="FA981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1B3998"/>
    <w:multiLevelType w:val="hybridMultilevel"/>
    <w:tmpl w:val="84123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CB2B27"/>
    <w:multiLevelType w:val="hybridMultilevel"/>
    <w:tmpl w:val="A2260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625C78"/>
    <w:multiLevelType w:val="hybridMultilevel"/>
    <w:tmpl w:val="50E8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7B0"/>
    <w:rsid w:val="00023C8B"/>
    <w:rsid w:val="00080A80"/>
    <w:rsid w:val="00092844"/>
    <w:rsid w:val="00147F8B"/>
    <w:rsid w:val="001C7A86"/>
    <w:rsid w:val="00350E29"/>
    <w:rsid w:val="003534D9"/>
    <w:rsid w:val="003C6022"/>
    <w:rsid w:val="004151FB"/>
    <w:rsid w:val="00461BDD"/>
    <w:rsid w:val="006832F9"/>
    <w:rsid w:val="006C5AC4"/>
    <w:rsid w:val="006C745D"/>
    <w:rsid w:val="007652F2"/>
    <w:rsid w:val="007C4850"/>
    <w:rsid w:val="008A10D7"/>
    <w:rsid w:val="00942E14"/>
    <w:rsid w:val="009D614C"/>
    <w:rsid w:val="00A52CFF"/>
    <w:rsid w:val="00A85611"/>
    <w:rsid w:val="00AC62E9"/>
    <w:rsid w:val="00B327B0"/>
    <w:rsid w:val="00B40144"/>
    <w:rsid w:val="00B81D69"/>
    <w:rsid w:val="00BB605F"/>
    <w:rsid w:val="00BE5C4A"/>
    <w:rsid w:val="00C629EF"/>
    <w:rsid w:val="00D126AB"/>
    <w:rsid w:val="00D16D24"/>
    <w:rsid w:val="00D255F0"/>
    <w:rsid w:val="00DC4649"/>
    <w:rsid w:val="00ED19C4"/>
    <w:rsid w:val="00F570BC"/>
    <w:rsid w:val="00F96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B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Heading1">
    <w:name w:val="heading 1"/>
    <w:basedOn w:val="Normal"/>
    <w:next w:val="Normal"/>
    <w:link w:val="Heading1Char"/>
    <w:uiPriority w:val="99"/>
    <w:qFormat/>
    <w:rsid w:val="009D614C"/>
    <w:pPr>
      <w:keepNext/>
      <w:numPr>
        <w:numId w:val="8"/>
      </w:numPr>
      <w:tabs>
        <w:tab w:val="clear" w:pos="360"/>
      </w:tabs>
      <w:spacing w:before="240" w:after="60"/>
      <w:outlineLvl w:val="0"/>
    </w:pPr>
    <w:rPr>
      <w:rFonts w:cs="Arial"/>
      <w:b/>
      <w:bCs/>
      <w:kern w:val="32"/>
      <w:sz w:val="32"/>
      <w:szCs w:val="32"/>
    </w:rPr>
  </w:style>
  <w:style w:type="paragraph" w:styleId="Heading2">
    <w:name w:val="heading 2"/>
    <w:basedOn w:val="Normal"/>
    <w:next w:val="Normal"/>
    <w:link w:val="Heading2Char"/>
    <w:qFormat/>
    <w:rsid w:val="009D614C"/>
    <w:pPr>
      <w:keepNext/>
      <w:numPr>
        <w:ilvl w:val="1"/>
        <w:numId w:val="8"/>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9D614C"/>
    <w:pPr>
      <w:keepNext/>
      <w:numPr>
        <w:ilvl w:val="2"/>
        <w:numId w:val="8"/>
      </w:numPr>
      <w:tabs>
        <w:tab w:val="clear" w:pos="360"/>
      </w:tabs>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9D614C"/>
    <w:pPr>
      <w:keepNext/>
      <w:numPr>
        <w:ilvl w:val="3"/>
        <w:numId w:val="8"/>
      </w:numPr>
      <w:tabs>
        <w:tab w:val="clear" w:pos="360"/>
      </w:tabs>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9D614C"/>
    <w:pPr>
      <w:keepNext/>
      <w:numPr>
        <w:ilvl w:val="4"/>
        <w:numId w:val="8"/>
      </w:numPr>
      <w:spacing w:before="240" w:after="60"/>
      <w:outlineLvl w:val="4"/>
    </w:pPr>
    <w:rPr>
      <w:b/>
      <w:bCs/>
      <w:i/>
      <w:iCs/>
      <w:sz w:val="24"/>
      <w:szCs w:val="26"/>
    </w:rPr>
  </w:style>
  <w:style w:type="paragraph" w:styleId="Heading6">
    <w:name w:val="heading 6"/>
    <w:basedOn w:val="Normal"/>
    <w:next w:val="Normal"/>
    <w:link w:val="Heading6Char"/>
    <w:qFormat/>
    <w:rsid w:val="009D614C"/>
    <w:pPr>
      <w:keepNext/>
      <w:numPr>
        <w:ilvl w:val="5"/>
        <w:numId w:val="8"/>
      </w:numPr>
      <w:spacing w:before="240" w:after="60"/>
      <w:outlineLvl w:val="5"/>
    </w:pPr>
    <w:rPr>
      <w:b/>
      <w:bCs/>
      <w:szCs w:val="22"/>
    </w:rPr>
  </w:style>
  <w:style w:type="paragraph" w:styleId="Heading7">
    <w:name w:val="heading 7"/>
    <w:basedOn w:val="Normal"/>
    <w:next w:val="Normal"/>
    <w:link w:val="Heading7Char"/>
    <w:qFormat/>
    <w:rsid w:val="009D614C"/>
    <w:pPr>
      <w:keepNext/>
      <w:numPr>
        <w:ilvl w:val="6"/>
        <w:numId w:val="8"/>
      </w:numPr>
      <w:spacing w:before="240" w:after="60"/>
      <w:outlineLvl w:val="6"/>
    </w:pPr>
    <w:rPr>
      <w:szCs w:val="24"/>
    </w:rPr>
  </w:style>
  <w:style w:type="paragraph" w:styleId="Heading8">
    <w:name w:val="heading 8"/>
    <w:basedOn w:val="Normal"/>
    <w:next w:val="Normal"/>
    <w:link w:val="Heading8Char"/>
    <w:qFormat/>
    <w:rsid w:val="009D614C"/>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D614C"/>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IEbodytext">
    <w:name w:val="SPIE body text"/>
    <w:basedOn w:val="Normal"/>
    <w:link w:val="SPIEbodytextCharChar"/>
    <w:qFormat/>
    <w:rsid w:val="009D6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Malgun Gothic"/>
      <w:sz w:val="20"/>
      <w:szCs w:val="24"/>
    </w:rPr>
  </w:style>
  <w:style w:type="character" w:customStyle="1" w:styleId="SPIEbodytextCharChar">
    <w:name w:val="SPIE body text Char Char"/>
    <w:link w:val="SPIEbodytext"/>
    <w:rsid w:val="009D614C"/>
    <w:rPr>
      <w:rFonts w:eastAsia="Malgun Gothic"/>
      <w:szCs w:val="24"/>
    </w:rPr>
  </w:style>
  <w:style w:type="character" w:customStyle="1" w:styleId="Heading1Char">
    <w:name w:val="Heading 1 Char"/>
    <w:basedOn w:val="DefaultParagraphFont"/>
    <w:link w:val="Heading1"/>
    <w:uiPriority w:val="99"/>
    <w:rsid w:val="009D614C"/>
    <w:rPr>
      <w:rFonts w:cs="Arial"/>
      <w:b/>
      <w:bCs/>
      <w:kern w:val="32"/>
      <w:sz w:val="32"/>
      <w:szCs w:val="32"/>
    </w:rPr>
  </w:style>
  <w:style w:type="character" w:customStyle="1" w:styleId="Heading2Char">
    <w:name w:val="Heading 2 Char"/>
    <w:link w:val="Heading2"/>
    <w:rsid w:val="009D614C"/>
    <w:rPr>
      <w:b/>
      <w:bCs/>
      <w:i/>
      <w:iCs/>
      <w:sz w:val="28"/>
      <w:szCs w:val="28"/>
    </w:rPr>
  </w:style>
  <w:style w:type="character" w:customStyle="1" w:styleId="Heading3Char">
    <w:name w:val="Heading 3 Char"/>
    <w:link w:val="Heading3"/>
    <w:rsid w:val="009D614C"/>
    <w:rPr>
      <w:b/>
      <w:bCs/>
      <w:sz w:val="26"/>
      <w:szCs w:val="26"/>
    </w:rPr>
  </w:style>
  <w:style w:type="character" w:customStyle="1" w:styleId="Heading4Char">
    <w:name w:val="Heading 4 Char"/>
    <w:aliases w:val="Heading 4 Char1 Char,Heading 4 Char Char Char"/>
    <w:link w:val="Heading4"/>
    <w:rsid w:val="009D614C"/>
    <w:rPr>
      <w:rFonts w:ascii="Times New Roman Bold" w:hAnsi="Times New Roman Bold"/>
      <w:b/>
      <w:bCs/>
      <w:sz w:val="24"/>
      <w:szCs w:val="28"/>
    </w:rPr>
  </w:style>
  <w:style w:type="character" w:customStyle="1" w:styleId="Heading5Char">
    <w:name w:val="Heading 5 Char"/>
    <w:link w:val="Heading5"/>
    <w:rsid w:val="009D614C"/>
    <w:rPr>
      <w:b/>
      <w:bCs/>
      <w:i/>
      <w:iCs/>
      <w:sz w:val="24"/>
      <w:szCs w:val="26"/>
    </w:rPr>
  </w:style>
  <w:style w:type="character" w:customStyle="1" w:styleId="Heading6Char">
    <w:name w:val="Heading 6 Char"/>
    <w:link w:val="Heading6"/>
    <w:rsid w:val="009D614C"/>
    <w:rPr>
      <w:b/>
      <w:bCs/>
      <w:sz w:val="22"/>
      <w:szCs w:val="22"/>
    </w:rPr>
  </w:style>
  <w:style w:type="character" w:customStyle="1" w:styleId="Heading7Char">
    <w:name w:val="Heading 7 Char"/>
    <w:link w:val="Heading7"/>
    <w:rsid w:val="009D614C"/>
    <w:rPr>
      <w:sz w:val="22"/>
      <w:szCs w:val="24"/>
    </w:rPr>
  </w:style>
  <w:style w:type="character" w:customStyle="1" w:styleId="Heading8Char">
    <w:name w:val="Heading 8 Char"/>
    <w:link w:val="Heading8"/>
    <w:rsid w:val="009D614C"/>
    <w:rPr>
      <w:i/>
      <w:iCs/>
      <w:sz w:val="22"/>
      <w:szCs w:val="24"/>
    </w:rPr>
  </w:style>
  <w:style w:type="character" w:customStyle="1" w:styleId="Heading9Char">
    <w:name w:val="Heading 9 Char"/>
    <w:link w:val="Heading9"/>
    <w:rsid w:val="009D614C"/>
    <w:rPr>
      <w:b/>
      <w:sz w:val="22"/>
      <w:szCs w:val="22"/>
    </w:rPr>
  </w:style>
  <w:style w:type="paragraph" w:styleId="Footer">
    <w:name w:val="footer"/>
    <w:basedOn w:val="Normal"/>
    <w:link w:val="FooterChar"/>
    <w:rsid w:val="00B327B0"/>
    <w:pPr>
      <w:tabs>
        <w:tab w:val="center" w:pos="4320"/>
        <w:tab w:val="right" w:pos="8640"/>
      </w:tabs>
    </w:pPr>
  </w:style>
  <w:style w:type="character" w:customStyle="1" w:styleId="FooterChar">
    <w:name w:val="Footer Char"/>
    <w:basedOn w:val="DefaultParagraphFont"/>
    <w:link w:val="Footer"/>
    <w:rsid w:val="00B327B0"/>
    <w:rPr>
      <w:rFonts w:eastAsia="Times New Roman"/>
      <w:sz w:val="22"/>
      <w:lang w:eastAsia="en-US"/>
    </w:rPr>
  </w:style>
  <w:style w:type="character" w:styleId="PageNumber">
    <w:name w:val="page number"/>
    <w:basedOn w:val="DefaultParagraphFont"/>
    <w:rsid w:val="00B327B0"/>
  </w:style>
  <w:style w:type="character" w:styleId="Hyperlink">
    <w:name w:val="Hyperlink"/>
    <w:rsid w:val="00B327B0"/>
    <w:rPr>
      <w:color w:val="0000FF"/>
      <w:u w:val="single"/>
    </w:rPr>
  </w:style>
  <w:style w:type="paragraph" w:styleId="ListParagraph">
    <w:name w:val="List Paragraph"/>
    <w:basedOn w:val="Normal"/>
    <w:uiPriority w:val="34"/>
    <w:qFormat/>
    <w:rsid w:val="00B32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paragraph" w:styleId="BalloonText">
    <w:name w:val="Balloon Text"/>
    <w:basedOn w:val="Normal"/>
    <w:link w:val="BalloonTextChar"/>
    <w:uiPriority w:val="99"/>
    <w:semiHidden/>
    <w:unhideWhenUsed/>
    <w:rsid w:val="00B327B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7B0"/>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7B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imes New Roman"/>
      <w:sz w:val="22"/>
      <w:lang w:eastAsia="en-US"/>
    </w:rPr>
  </w:style>
  <w:style w:type="paragraph" w:styleId="Heading1">
    <w:name w:val="heading 1"/>
    <w:basedOn w:val="Normal"/>
    <w:next w:val="Normal"/>
    <w:link w:val="Heading1Char"/>
    <w:uiPriority w:val="99"/>
    <w:qFormat/>
    <w:rsid w:val="009D614C"/>
    <w:pPr>
      <w:keepNext/>
      <w:numPr>
        <w:numId w:val="8"/>
      </w:numPr>
      <w:tabs>
        <w:tab w:val="clear" w:pos="360"/>
      </w:tabs>
      <w:spacing w:before="240" w:after="60"/>
      <w:outlineLvl w:val="0"/>
    </w:pPr>
    <w:rPr>
      <w:rFonts w:cs="Arial"/>
      <w:b/>
      <w:bCs/>
      <w:kern w:val="32"/>
      <w:sz w:val="32"/>
      <w:szCs w:val="32"/>
    </w:rPr>
  </w:style>
  <w:style w:type="paragraph" w:styleId="Heading2">
    <w:name w:val="heading 2"/>
    <w:basedOn w:val="Normal"/>
    <w:next w:val="Normal"/>
    <w:link w:val="Heading2Char"/>
    <w:qFormat/>
    <w:rsid w:val="009D614C"/>
    <w:pPr>
      <w:keepNext/>
      <w:numPr>
        <w:ilvl w:val="1"/>
        <w:numId w:val="8"/>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9D614C"/>
    <w:pPr>
      <w:keepNext/>
      <w:numPr>
        <w:ilvl w:val="2"/>
        <w:numId w:val="8"/>
      </w:numPr>
      <w:tabs>
        <w:tab w:val="clear" w:pos="360"/>
      </w:tabs>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9D614C"/>
    <w:pPr>
      <w:keepNext/>
      <w:numPr>
        <w:ilvl w:val="3"/>
        <w:numId w:val="8"/>
      </w:numPr>
      <w:tabs>
        <w:tab w:val="clear" w:pos="360"/>
      </w:tabs>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9D614C"/>
    <w:pPr>
      <w:keepNext/>
      <w:numPr>
        <w:ilvl w:val="4"/>
        <w:numId w:val="8"/>
      </w:numPr>
      <w:spacing w:before="240" w:after="60"/>
      <w:outlineLvl w:val="4"/>
    </w:pPr>
    <w:rPr>
      <w:b/>
      <w:bCs/>
      <w:i/>
      <w:iCs/>
      <w:sz w:val="24"/>
      <w:szCs w:val="26"/>
    </w:rPr>
  </w:style>
  <w:style w:type="paragraph" w:styleId="Heading6">
    <w:name w:val="heading 6"/>
    <w:basedOn w:val="Normal"/>
    <w:next w:val="Normal"/>
    <w:link w:val="Heading6Char"/>
    <w:qFormat/>
    <w:rsid w:val="009D614C"/>
    <w:pPr>
      <w:keepNext/>
      <w:numPr>
        <w:ilvl w:val="5"/>
        <w:numId w:val="8"/>
      </w:numPr>
      <w:spacing w:before="240" w:after="60"/>
      <w:outlineLvl w:val="5"/>
    </w:pPr>
    <w:rPr>
      <w:b/>
      <w:bCs/>
      <w:szCs w:val="22"/>
    </w:rPr>
  </w:style>
  <w:style w:type="paragraph" w:styleId="Heading7">
    <w:name w:val="heading 7"/>
    <w:basedOn w:val="Normal"/>
    <w:next w:val="Normal"/>
    <w:link w:val="Heading7Char"/>
    <w:qFormat/>
    <w:rsid w:val="009D614C"/>
    <w:pPr>
      <w:keepNext/>
      <w:numPr>
        <w:ilvl w:val="6"/>
        <w:numId w:val="8"/>
      </w:numPr>
      <w:spacing w:before="240" w:after="60"/>
      <w:outlineLvl w:val="6"/>
    </w:pPr>
    <w:rPr>
      <w:szCs w:val="24"/>
    </w:rPr>
  </w:style>
  <w:style w:type="paragraph" w:styleId="Heading8">
    <w:name w:val="heading 8"/>
    <w:basedOn w:val="Normal"/>
    <w:next w:val="Normal"/>
    <w:link w:val="Heading8Char"/>
    <w:qFormat/>
    <w:rsid w:val="009D614C"/>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D614C"/>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PIEbodytext">
    <w:name w:val="SPIE body text"/>
    <w:basedOn w:val="Normal"/>
    <w:link w:val="SPIEbodytextCharChar"/>
    <w:qFormat/>
    <w:rsid w:val="009D6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Malgun Gothic"/>
      <w:sz w:val="20"/>
      <w:szCs w:val="24"/>
    </w:rPr>
  </w:style>
  <w:style w:type="character" w:customStyle="1" w:styleId="SPIEbodytextCharChar">
    <w:name w:val="SPIE body text Char Char"/>
    <w:link w:val="SPIEbodytext"/>
    <w:rsid w:val="009D614C"/>
    <w:rPr>
      <w:rFonts w:eastAsia="Malgun Gothic"/>
      <w:szCs w:val="24"/>
    </w:rPr>
  </w:style>
  <w:style w:type="character" w:customStyle="1" w:styleId="Heading1Char">
    <w:name w:val="Heading 1 Char"/>
    <w:basedOn w:val="DefaultParagraphFont"/>
    <w:link w:val="Heading1"/>
    <w:uiPriority w:val="99"/>
    <w:rsid w:val="009D614C"/>
    <w:rPr>
      <w:rFonts w:cs="Arial"/>
      <w:b/>
      <w:bCs/>
      <w:kern w:val="32"/>
      <w:sz w:val="32"/>
      <w:szCs w:val="32"/>
    </w:rPr>
  </w:style>
  <w:style w:type="character" w:customStyle="1" w:styleId="Heading2Char">
    <w:name w:val="Heading 2 Char"/>
    <w:link w:val="Heading2"/>
    <w:rsid w:val="009D614C"/>
    <w:rPr>
      <w:b/>
      <w:bCs/>
      <w:i/>
      <w:iCs/>
      <w:sz w:val="28"/>
      <w:szCs w:val="28"/>
    </w:rPr>
  </w:style>
  <w:style w:type="character" w:customStyle="1" w:styleId="Heading3Char">
    <w:name w:val="Heading 3 Char"/>
    <w:link w:val="Heading3"/>
    <w:rsid w:val="009D614C"/>
    <w:rPr>
      <w:b/>
      <w:bCs/>
      <w:sz w:val="26"/>
      <w:szCs w:val="26"/>
    </w:rPr>
  </w:style>
  <w:style w:type="character" w:customStyle="1" w:styleId="Heading4Char">
    <w:name w:val="Heading 4 Char"/>
    <w:aliases w:val="Heading 4 Char1 Char,Heading 4 Char Char Char"/>
    <w:link w:val="Heading4"/>
    <w:rsid w:val="009D614C"/>
    <w:rPr>
      <w:rFonts w:ascii="Times New Roman Bold" w:hAnsi="Times New Roman Bold"/>
      <w:b/>
      <w:bCs/>
      <w:sz w:val="24"/>
      <w:szCs w:val="28"/>
    </w:rPr>
  </w:style>
  <w:style w:type="character" w:customStyle="1" w:styleId="Heading5Char">
    <w:name w:val="Heading 5 Char"/>
    <w:link w:val="Heading5"/>
    <w:rsid w:val="009D614C"/>
    <w:rPr>
      <w:b/>
      <w:bCs/>
      <w:i/>
      <w:iCs/>
      <w:sz w:val="24"/>
      <w:szCs w:val="26"/>
    </w:rPr>
  </w:style>
  <w:style w:type="character" w:customStyle="1" w:styleId="Heading6Char">
    <w:name w:val="Heading 6 Char"/>
    <w:link w:val="Heading6"/>
    <w:rsid w:val="009D614C"/>
    <w:rPr>
      <w:b/>
      <w:bCs/>
      <w:sz w:val="22"/>
      <w:szCs w:val="22"/>
    </w:rPr>
  </w:style>
  <w:style w:type="character" w:customStyle="1" w:styleId="Heading7Char">
    <w:name w:val="Heading 7 Char"/>
    <w:link w:val="Heading7"/>
    <w:rsid w:val="009D614C"/>
    <w:rPr>
      <w:sz w:val="22"/>
      <w:szCs w:val="24"/>
    </w:rPr>
  </w:style>
  <w:style w:type="character" w:customStyle="1" w:styleId="Heading8Char">
    <w:name w:val="Heading 8 Char"/>
    <w:link w:val="Heading8"/>
    <w:rsid w:val="009D614C"/>
    <w:rPr>
      <w:i/>
      <w:iCs/>
      <w:sz w:val="22"/>
      <w:szCs w:val="24"/>
    </w:rPr>
  </w:style>
  <w:style w:type="character" w:customStyle="1" w:styleId="Heading9Char">
    <w:name w:val="Heading 9 Char"/>
    <w:link w:val="Heading9"/>
    <w:rsid w:val="009D614C"/>
    <w:rPr>
      <w:b/>
      <w:sz w:val="22"/>
      <w:szCs w:val="22"/>
    </w:rPr>
  </w:style>
  <w:style w:type="paragraph" w:styleId="Footer">
    <w:name w:val="footer"/>
    <w:basedOn w:val="Normal"/>
    <w:link w:val="FooterChar"/>
    <w:rsid w:val="00B327B0"/>
    <w:pPr>
      <w:tabs>
        <w:tab w:val="center" w:pos="4320"/>
        <w:tab w:val="right" w:pos="8640"/>
      </w:tabs>
    </w:pPr>
  </w:style>
  <w:style w:type="character" w:customStyle="1" w:styleId="FooterChar">
    <w:name w:val="Footer Char"/>
    <w:basedOn w:val="DefaultParagraphFont"/>
    <w:link w:val="Footer"/>
    <w:rsid w:val="00B327B0"/>
    <w:rPr>
      <w:rFonts w:eastAsia="Times New Roman"/>
      <w:sz w:val="22"/>
      <w:lang w:eastAsia="en-US"/>
    </w:rPr>
  </w:style>
  <w:style w:type="character" w:styleId="PageNumber">
    <w:name w:val="page number"/>
    <w:basedOn w:val="DefaultParagraphFont"/>
    <w:rsid w:val="00B327B0"/>
  </w:style>
  <w:style w:type="character" w:styleId="Hyperlink">
    <w:name w:val="Hyperlink"/>
    <w:rsid w:val="00B327B0"/>
    <w:rPr>
      <w:color w:val="0000FF"/>
      <w:u w:val="single"/>
    </w:rPr>
  </w:style>
  <w:style w:type="paragraph" w:styleId="ListParagraph">
    <w:name w:val="List Paragraph"/>
    <w:basedOn w:val="Normal"/>
    <w:uiPriority w:val="34"/>
    <w:qFormat/>
    <w:rsid w:val="00B327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paragraph" w:styleId="BalloonText">
    <w:name w:val="Balloon Text"/>
    <w:basedOn w:val="Normal"/>
    <w:link w:val="BalloonTextChar"/>
    <w:uiPriority w:val="99"/>
    <w:semiHidden/>
    <w:unhideWhenUsed/>
    <w:rsid w:val="00B327B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27B0"/>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00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rian.heng@broadcom.com" TargetMode="Externa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minhua.zhou@broadco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669</TotalTime>
  <Pages>4</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Broadcom Limited</Company>
  <LinksUpToDate>false</LinksUpToDate>
  <CharactersWithSpaces>6969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Minhua Zhou</dc:creator>
  <cp:lastModifiedBy>Minhua Zhou</cp:lastModifiedBy>
  <cp:revision>4</cp:revision>
  <dcterms:created xsi:type="dcterms:W3CDTF">2018-07-11T09:15:00Z</dcterms:created>
  <dcterms:modified xsi:type="dcterms:W3CDTF">2018-07-12T04:54:00Z</dcterms:modified>
</cp:coreProperties>
</file>