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CEA8854" w:rsidR="006C5D39" w:rsidRPr="005B217D" w:rsidRDefault="008F7B9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4656" behindDoc="0" locked="0" layoutInCell="1" allowOverlap="1" wp14:anchorId="7AF4159C" wp14:editId="61405AD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D05188" id="Group 2" o:spid="_x0000_s1026" style="position:absolute;margin-left:-4.15pt;margin-top:-27.5pt;width:23.3pt;height:24.6pt;z-index:251654656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6704" behindDoc="0" locked="0" layoutInCell="1" allowOverlap="1" wp14:anchorId="00EDF105" wp14:editId="3F36A25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5680" behindDoc="0" locked="0" layoutInCell="1" allowOverlap="1" wp14:anchorId="4343FD4C" wp14:editId="4FB2E65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1AE585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E92656">
              <w:rPr>
                <w:lang w:val="en-CA"/>
              </w:rPr>
              <w:t>0411</w:t>
            </w:r>
            <w:r w:rsidR="00E47F2D" w:rsidRPr="00E47F2D">
              <w:rPr>
                <w:lang w:val="en-CA"/>
              </w:rPr>
              <w:t>-v</w:t>
            </w:r>
            <w:r w:rsidR="00A14847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D297341" w:rsidR="00E61DAC" w:rsidRPr="005B217D" w:rsidRDefault="0065579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AHG11</w:t>
            </w:r>
            <w:r w:rsidR="00B31A80">
              <w:rPr>
                <w:b/>
                <w:szCs w:val="22"/>
                <w:lang w:val="en-CA"/>
              </w:rPr>
              <w:t xml:space="preserve">: </w:t>
            </w:r>
            <w:r w:rsidR="000E27CC">
              <w:rPr>
                <w:b/>
                <w:lang w:val="en-CA"/>
              </w:rPr>
              <w:t>P</w:t>
            </w:r>
            <w:r>
              <w:rPr>
                <w:b/>
                <w:lang w:val="en-CA"/>
              </w:rPr>
              <w:t>alette mode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AF8313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59ACB7C" w:rsidR="00E61DAC" w:rsidRPr="005B217D" w:rsidRDefault="00B31A8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2ACC7F3" w14:textId="74953050" w:rsidR="00B635A1" w:rsidRDefault="008F17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Yu-Chen Sun</w:t>
            </w:r>
            <w:r w:rsidR="00B635A1"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Jicheng</w:t>
            </w:r>
            <w:proofErr w:type="spellEnd"/>
            <w:r>
              <w:rPr>
                <w:szCs w:val="22"/>
                <w:lang w:val="en-CA"/>
              </w:rPr>
              <w:t xml:space="preserve"> An</w:t>
            </w:r>
            <w:r w:rsidR="00B635A1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Jian Lou</w:t>
            </w:r>
          </w:p>
          <w:p w14:paraId="49D81240" w14:textId="7481ACF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F148C" w:rsidRPr="00F612DA">
              <w:rPr>
                <w:szCs w:val="22"/>
                <w:lang w:val="en-CA"/>
              </w:rPr>
              <w:t>969 West Wen Yi Road Yu Hang District Hangzhou 311121 China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FD2A3EC" w:rsidR="00FE6A08" w:rsidRPr="005B217D" w:rsidRDefault="00E61DAC" w:rsidP="00A71A5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F148C">
              <w:rPr>
                <w:szCs w:val="22"/>
                <w:lang w:val="en-CA"/>
              </w:rPr>
              <w:t>+1-858-349-2818</w:t>
            </w:r>
            <w:r w:rsidRPr="005B217D">
              <w:rPr>
                <w:szCs w:val="22"/>
                <w:lang w:val="en-CA"/>
              </w:rPr>
              <w:br/>
            </w:r>
            <w:r w:rsidR="008F148C">
              <w:rPr>
                <w:rStyle w:val="a6"/>
              </w:rPr>
              <w:t>yuchen.s@alibaba-inc.com</w:t>
            </w:r>
          </w:p>
        </w:tc>
      </w:tr>
      <w:tr w:rsidR="00043A5E" w:rsidRPr="005B217D" w14:paraId="49AFAA61" w14:textId="77777777">
        <w:tc>
          <w:tcPr>
            <w:tcW w:w="1458" w:type="dxa"/>
          </w:tcPr>
          <w:p w14:paraId="2C08AF6B" w14:textId="77777777" w:rsidR="00043A5E" w:rsidRPr="005B217D" w:rsidRDefault="00043A5E" w:rsidP="00043A5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00E6CF5" w:rsidR="00043A5E" w:rsidRPr="005B217D" w:rsidRDefault="008F148C" w:rsidP="00043A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55999E4" w:rsidR="00263398" w:rsidRPr="009A7BB6" w:rsidRDefault="00502E1A" w:rsidP="009234A5">
      <w:pPr>
        <w:rPr>
          <w:lang w:eastAsia="zh-TW"/>
        </w:rPr>
      </w:pPr>
      <w:r>
        <w:rPr>
          <w:lang w:val="en-CA"/>
        </w:rPr>
        <w:t xml:space="preserve">This document </w:t>
      </w:r>
      <w:r w:rsidR="0048631E">
        <w:rPr>
          <w:lang w:val="en-CA"/>
        </w:rPr>
        <w:t>propose</w:t>
      </w:r>
      <w:r w:rsidR="00B918F7">
        <w:rPr>
          <w:lang w:val="en-CA"/>
        </w:rPr>
        <w:t xml:space="preserve">s a simplified palette mode on top of VTM1.1. </w:t>
      </w:r>
      <w:r w:rsidR="009A7BB6">
        <w:rPr>
          <w:lang w:val="en-CA"/>
        </w:rPr>
        <w:t>For Class F sequences, t</w:t>
      </w:r>
      <w:r w:rsidR="00D87DBD">
        <w:rPr>
          <w:lang w:val="en-CA"/>
        </w:rPr>
        <w:t xml:space="preserve">he results show </w:t>
      </w:r>
      <w:r w:rsidR="00123D21" w:rsidRPr="004E7A17">
        <w:rPr>
          <w:lang w:val="en-CA"/>
        </w:rPr>
        <w:t>-2.6%/-1.8</w:t>
      </w:r>
      <w:r w:rsidR="00D87DBD" w:rsidRPr="004E7A17">
        <w:rPr>
          <w:lang w:val="en-CA"/>
        </w:rPr>
        <w:t>%/</w:t>
      </w:r>
      <w:r w:rsidR="004E7A17" w:rsidRPr="004E7A17">
        <w:rPr>
          <w:lang w:val="en-CA"/>
        </w:rPr>
        <w:t>-0.9</w:t>
      </w:r>
      <w:r w:rsidR="009A7BB6" w:rsidRPr="004E7A17">
        <w:rPr>
          <w:lang w:val="en-CA"/>
        </w:rPr>
        <w:t xml:space="preserve">% BD-rate </w:t>
      </w:r>
      <w:proofErr w:type="spellStart"/>
      <w:r w:rsidR="00155295" w:rsidRPr="004E7A17">
        <w:rPr>
          <w:lang w:val="en-CA"/>
        </w:rPr>
        <w:t>luma</w:t>
      </w:r>
      <w:proofErr w:type="spellEnd"/>
      <w:r w:rsidR="00155295" w:rsidRPr="004E7A17">
        <w:rPr>
          <w:lang w:val="en-CA"/>
        </w:rPr>
        <w:t xml:space="preserve"> </w:t>
      </w:r>
      <w:r w:rsidR="009A7BB6" w:rsidRPr="004E7A17">
        <w:rPr>
          <w:lang w:val="en-CA"/>
        </w:rPr>
        <w:t xml:space="preserve">gain in AI/RA/LDB configuration; for 4:2:0 TGM </w:t>
      </w:r>
      <w:r w:rsidR="009A7BB6" w:rsidRPr="004E7A17">
        <w:rPr>
          <w:lang w:eastAsia="zh-TW"/>
        </w:rPr>
        <w:t xml:space="preserve">sequences in CE8, </w:t>
      </w:r>
      <w:r w:rsidR="009A7BB6" w:rsidRPr="004E7A17">
        <w:rPr>
          <w:lang w:val="en-CA"/>
        </w:rPr>
        <w:t xml:space="preserve">the results show </w:t>
      </w:r>
      <w:r w:rsidR="004E7A17" w:rsidRPr="004E7A17">
        <w:rPr>
          <w:lang w:val="en-CA"/>
        </w:rPr>
        <w:t>-13.7</w:t>
      </w:r>
      <w:r w:rsidR="00123D21" w:rsidRPr="004E7A17">
        <w:rPr>
          <w:lang w:val="en-CA"/>
        </w:rPr>
        <w:t>%/-8.9</w:t>
      </w:r>
      <w:r w:rsidR="004E7A17" w:rsidRPr="004E7A17">
        <w:rPr>
          <w:lang w:val="en-CA"/>
        </w:rPr>
        <w:t>%/-7.0</w:t>
      </w:r>
      <w:r w:rsidR="009A7BB6" w:rsidRPr="004E7A17">
        <w:rPr>
          <w:lang w:val="en-CA"/>
        </w:rPr>
        <w:t>%</w:t>
      </w:r>
      <w:r w:rsidR="009A7BB6">
        <w:rPr>
          <w:lang w:val="en-CA"/>
        </w:rPr>
        <w:t xml:space="preserve"> BD-rate </w:t>
      </w:r>
      <w:proofErr w:type="spellStart"/>
      <w:r w:rsidR="00155295">
        <w:rPr>
          <w:lang w:val="en-CA"/>
        </w:rPr>
        <w:t>luma</w:t>
      </w:r>
      <w:proofErr w:type="spellEnd"/>
      <w:r w:rsidR="00155295">
        <w:rPr>
          <w:lang w:val="en-CA"/>
        </w:rPr>
        <w:t xml:space="preserve"> </w:t>
      </w:r>
      <w:r w:rsidR="009A7BB6">
        <w:rPr>
          <w:lang w:val="en-CA"/>
        </w:rPr>
        <w:t>gain in AI/RA/LDB configuration.</w:t>
      </w:r>
    </w:p>
    <w:p w14:paraId="7D2AC1F0" w14:textId="64CBC72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1649D18" w:rsidR="001F2594" w:rsidRPr="00155295" w:rsidRDefault="009367D2" w:rsidP="009234A5">
      <w:pPr>
        <w:rPr>
          <w:lang w:val="en-CA"/>
        </w:rPr>
      </w:pPr>
      <w:r>
        <w:rPr>
          <w:lang w:val="en-CA"/>
        </w:rPr>
        <w:t xml:space="preserve">This document reports </w:t>
      </w:r>
      <w:r w:rsidR="00155295">
        <w:rPr>
          <w:lang w:val="en-CA"/>
        </w:rPr>
        <w:t>a simplified palette mode on top of VTM1.1. The method is similar to the palette mode in HEVC SCC, including palette predictive coding and run-based index map co</w:t>
      </w:r>
      <w:r w:rsidR="000748B2">
        <w:rPr>
          <w:lang w:val="en-CA"/>
        </w:rPr>
        <w:t xml:space="preserve">ding. The details of the design are </w:t>
      </w:r>
      <w:r w:rsidR="00155295">
        <w:rPr>
          <w:rFonts w:hint="eastAsia"/>
          <w:lang w:val="en-CA" w:eastAsia="zh-TW"/>
        </w:rPr>
        <w:t>d</w:t>
      </w:r>
      <w:r w:rsidR="00155295">
        <w:rPr>
          <w:lang w:val="en-CA"/>
        </w:rPr>
        <w:t>escribed in Section 2, and the results are summarized in Section 3.</w:t>
      </w:r>
    </w:p>
    <w:p w14:paraId="793EEEC7" w14:textId="5BE449D1" w:rsidR="003161C7" w:rsidRDefault="007D3B33" w:rsidP="003161C7">
      <w:pPr>
        <w:pStyle w:val="1"/>
        <w:rPr>
          <w:lang w:val="en-CA"/>
        </w:rPr>
      </w:pPr>
      <w:r>
        <w:rPr>
          <w:lang w:val="en-CA"/>
        </w:rPr>
        <w:t xml:space="preserve">Description of techniques </w:t>
      </w:r>
    </w:p>
    <w:p w14:paraId="151497B8" w14:textId="0488B48B" w:rsidR="00155295" w:rsidRDefault="00155295" w:rsidP="00155295">
      <w:pPr>
        <w:rPr>
          <w:lang w:val="en-CA"/>
        </w:rPr>
      </w:pPr>
      <w:r>
        <w:rPr>
          <w:lang w:val="en-CA"/>
        </w:rPr>
        <w:t>A</w:t>
      </w:r>
      <w:r w:rsidRPr="00155295">
        <w:rPr>
          <w:lang w:val="en-CA"/>
        </w:rPr>
        <w:t xml:space="preserve"> flag is transmitted </w:t>
      </w:r>
      <w:r w:rsidRPr="00155295">
        <w:rPr>
          <w:rFonts w:hint="eastAsia"/>
          <w:lang w:val="en-CA"/>
        </w:rPr>
        <w:t>for each CU</w:t>
      </w:r>
      <w:r w:rsidRPr="00155295">
        <w:rPr>
          <w:lang w:val="en-CA"/>
        </w:rPr>
        <w:t xml:space="preserve"> to signal whether the palette mode is used</w:t>
      </w:r>
      <w:r w:rsidRPr="00155295">
        <w:rPr>
          <w:rFonts w:hint="eastAsia"/>
          <w:lang w:val="en-CA"/>
        </w:rPr>
        <w:t xml:space="preserve"> in the current CU</w:t>
      </w:r>
      <w:r w:rsidRPr="00155295">
        <w:rPr>
          <w:lang w:val="en-CA"/>
        </w:rPr>
        <w:t xml:space="preserve">. If the palette mode is utilized, the pixels with pixel values close to the palette colors are represented by the </w:t>
      </w:r>
      <w:r w:rsidRPr="00155295">
        <w:rPr>
          <w:rFonts w:hint="eastAsia"/>
          <w:lang w:val="en-CA"/>
        </w:rPr>
        <w:t xml:space="preserve">selected </w:t>
      </w:r>
      <w:r w:rsidRPr="00155295">
        <w:rPr>
          <w:lang w:val="en-CA"/>
        </w:rPr>
        <w:t>palette colors</w:t>
      </w:r>
      <w:r w:rsidRPr="00155295">
        <w:rPr>
          <w:rFonts w:hint="eastAsia"/>
          <w:lang w:val="en-CA"/>
        </w:rPr>
        <w:t xml:space="preserve"> denot</w:t>
      </w:r>
      <w:r w:rsidRPr="00155295">
        <w:rPr>
          <w:lang w:val="en-CA"/>
        </w:rPr>
        <w:t xml:space="preserve">ed by the palette indices, where </w:t>
      </w:r>
      <w:r w:rsidRPr="00155295">
        <w:rPr>
          <w:rFonts w:hint="eastAsia"/>
          <w:lang w:val="en-CA"/>
        </w:rPr>
        <w:t xml:space="preserve">the corresponding </w:t>
      </w:r>
      <w:r w:rsidRPr="00155295">
        <w:rPr>
          <w:lang w:val="en-CA"/>
        </w:rPr>
        <w:t xml:space="preserve">palette colors are </w:t>
      </w:r>
      <w:r w:rsidRPr="00155295">
        <w:rPr>
          <w:rFonts w:hint="eastAsia"/>
          <w:lang w:val="en-CA"/>
        </w:rPr>
        <w:t xml:space="preserve">the </w:t>
      </w:r>
      <w:r w:rsidRPr="00155295">
        <w:rPr>
          <w:lang w:val="en-CA"/>
        </w:rPr>
        <w:t xml:space="preserve">representative colors in the </w:t>
      </w:r>
      <w:r w:rsidRPr="00155295">
        <w:rPr>
          <w:rFonts w:hint="eastAsia"/>
          <w:lang w:val="en-CA"/>
        </w:rPr>
        <w:t xml:space="preserve">current </w:t>
      </w:r>
      <w:r w:rsidRPr="00155295">
        <w:rPr>
          <w:lang w:val="en-CA"/>
        </w:rPr>
        <w:t>CU.</w:t>
      </w:r>
      <w:r>
        <w:rPr>
          <w:lang w:val="en-CA"/>
        </w:rPr>
        <w:t xml:space="preserve"> </w:t>
      </w:r>
      <w:r w:rsidRPr="00155295">
        <w:rPr>
          <w:lang w:val="en-CA"/>
        </w:rPr>
        <w:t xml:space="preserve">The </w:t>
      </w:r>
      <w:r w:rsidRPr="00155295">
        <w:rPr>
          <w:rFonts w:hint="eastAsia"/>
          <w:lang w:val="en-CA"/>
        </w:rPr>
        <w:t>remaining</w:t>
      </w:r>
      <w:r w:rsidRPr="00155295">
        <w:rPr>
          <w:lang w:val="en-CA"/>
        </w:rPr>
        <w:t xml:space="preserve"> pixels are presented </w:t>
      </w:r>
      <w:r w:rsidRPr="00155295">
        <w:rPr>
          <w:rFonts w:hint="eastAsia"/>
          <w:lang w:val="en-CA"/>
        </w:rPr>
        <w:t xml:space="preserve">by </w:t>
      </w:r>
      <w:r w:rsidRPr="00155295">
        <w:rPr>
          <w:lang w:val="en-CA"/>
        </w:rPr>
        <w:t xml:space="preserve">a special palette index value, denoted as </w:t>
      </w:r>
      <w:r w:rsidRPr="00155295">
        <w:rPr>
          <w:rFonts w:hint="eastAsia"/>
          <w:lang w:val="en-CA"/>
        </w:rPr>
        <w:t xml:space="preserve">an </w:t>
      </w:r>
      <w:r w:rsidRPr="00155295">
        <w:rPr>
          <w:lang w:val="en-CA"/>
        </w:rPr>
        <w:t>escape index, and their pixel values are signalled directly</w:t>
      </w:r>
    </w:p>
    <w:p w14:paraId="78581855" w14:textId="520D1F39" w:rsidR="00155295" w:rsidRPr="00155295" w:rsidRDefault="00155295" w:rsidP="00155295">
      <w:pPr>
        <w:rPr>
          <w:lang w:val="en-CA"/>
        </w:rPr>
      </w:pPr>
      <w:r w:rsidRPr="00155295">
        <w:rPr>
          <w:rFonts w:hint="eastAsia"/>
          <w:lang w:val="en-CA"/>
        </w:rPr>
        <w:t xml:space="preserve">To decode a palette encoded block, the decoder needs to decode palette colors and indices. </w:t>
      </w:r>
      <w:r w:rsidRPr="00155295">
        <w:rPr>
          <w:lang w:val="en-CA"/>
        </w:rPr>
        <w:t>Palette colors are described by a palette</w:t>
      </w:r>
      <w:r w:rsidRPr="00155295">
        <w:rPr>
          <w:rFonts w:hint="eastAsia"/>
          <w:lang w:val="en-CA"/>
        </w:rPr>
        <w:t xml:space="preserve"> </w:t>
      </w:r>
      <w:r w:rsidRPr="00155295">
        <w:rPr>
          <w:lang w:val="en-CA"/>
        </w:rPr>
        <w:t xml:space="preserve">table and encoded by palette </w:t>
      </w:r>
      <w:r w:rsidRPr="00155295">
        <w:rPr>
          <w:rFonts w:hint="eastAsia"/>
          <w:lang w:val="en-CA"/>
        </w:rPr>
        <w:t xml:space="preserve">table </w:t>
      </w:r>
      <w:r w:rsidRPr="00155295">
        <w:rPr>
          <w:lang w:val="en-CA"/>
        </w:rPr>
        <w:t>coding tools. Based on the palette</w:t>
      </w:r>
      <w:r w:rsidRPr="00155295">
        <w:rPr>
          <w:rFonts w:hint="eastAsia"/>
          <w:lang w:val="en-CA"/>
        </w:rPr>
        <w:t xml:space="preserve"> table</w:t>
      </w:r>
      <w:r w:rsidRPr="00155295">
        <w:rPr>
          <w:lang w:val="en-CA"/>
        </w:rPr>
        <w:t xml:space="preserve">, a pixel of three color components is represented by a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index. </w:t>
      </w:r>
      <w:r w:rsidRPr="00155295">
        <w:rPr>
          <w:rFonts w:hint="eastAsia"/>
          <w:lang w:val="en-CA"/>
        </w:rPr>
        <w:t xml:space="preserve">Palette </w:t>
      </w:r>
      <w:r w:rsidRPr="00155295">
        <w:rPr>
          <w:lang w:val="en-CA"/>
        </w:rPr>
        <w:t xml:space="preserve">indices </w:t>
      </w:r>
      <w:r w:rsidRPr="00155295">
        <w:rPr>
          <w:rFonts w:hint="eastAsia"/>
          <w:lang w:val="en-CA"/>
        </w:rPr>
        <w:t>of</w:t>
      </w:r>
      <w:r w:rsidRPr="00155295">
        <w:rPr>
          <w:lang w:val="en-CA"/>
        </w:rPr>
        <w:t xml:space="preserve"> all pixels in a CU form a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 map</w:t>
      </w:r>
      <w:r w:rsidRPr="00155295">
        <w:rPr>
          <w:rFonts w:hint="eastAsia"/>
          <w:lang w:val="en-CA"/>
        </w:rPr>
        <w:t xml:space="preserve"> and</w:t>
      </w:r>
      <w:r w:rsidRPr="00155295">
        <w:rPr>
          <w:lang w:val="en-CA"/>
        </w:rPr>
        <w:t xml:space="preserve"> are </w:t>
      </w:r>
      <w:r w:rsidRPr="00155295">
        <w:rPr>
          <w:rFonts w:hint="eastAsia"/>
          <w:lang w:val="en-CA"/>
        </w:rPr>
        <w:t>en</w:t>
      </w:r>
      <w:r w:rsidRPr="00155295">
        <w:rPr>
          <w:lang w:val="en-CA"/>
        </w:rPr>
        <w:t xml:space="preserve">coded by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 map coding tools.</w:t>
      </w:r>
    </w:p>
    <w:p w14:paraId="66AA5FBA" w14:textId="75CB23D9" w:rsidR="00155295" w:rsidRPr="00155295" w:rsidRDefault="00155295" w:rsidP="00155295">
      <w:pPr>
        <w:rPr>
          <w:lang w:val="en-CA"/>
        </w:rPr>
      </w:pPr>
      <w:r w:rsidRPr="00155295">
        <w:rPr>
          <w:rFonts w:hint="eastAsia"/>
          <w:lang w:val="en-CA"/>
        </w:rPr>
        <w:t>P</w:t>
      </w:r>
      <w:r w:rsidRPr="00155295">
        <w:rPr>
          <w:lang w:val="en-CA"/>
        </w:rPr>
        <w:t>redictive coding is applied for the palette</w:t>
      </w:r>
      <w:r w:rsidRPr="00155295">
        <w:rPr>
          <w:rFonts w:hint="eastAsia"/>
          <w:lang w:val="en-CA"/>
        </w:rPr>
        <w:t xml:space="preserve"> table</w:t>
      </w:r>
      <w:r w:rsidRPr="00155295">
        <w:rPr>
          <w:lang w:val="en-CA"/>
        </w:rPr>
        <w:t xml:space="preserve">. </w:t>
      </w:r>
      <w:r w:rsidRPr="00155295">
        <w:rPr>
          <w:rFonts w:hint="eastAsia"/>
          <w:lang w:val="en-CA"/>
        </w:rPr>
        <w:t>T</w:t>
      </w:r>
      <w:r w:rsidRPr="00155295">
        <w:rPr>
          <w:lang w:val="en-CA"/>
        </w:rPr>
        <w:t xml:space="preserve">he decoder constructs a palette </w:t>
      </w:r>
      <w:r w:rsidRPr="00155295">
        <w:rPr>
          <w:rFonts w:hint="eastAsia"/>
          <w:lang w:val="en-CA"/>
        </w:rPr>
        <w:t xml:space="preserve">table </w:t>
      </w:r>
      <w:r w:rsidRPr="00155295">
        <w:rPr>
          <w:lang w:val="en-CA"/>
        </w:rPr>
        <w:t>predictor to predict the palette</w:t>
      </w:r>
      <w:r w:rsidRPr="00155295">
        <w:rPr>
          <w:rFonts w:hint="eastAsia"/>
          <w:lang w:val="en-CA"/>
        </w:rPr>
        <w:t xml:space="preserve"> table</w:t>
      </w:r>
      <w:r w:rsidRPr="00155295">
        <w:rPr>
          <w:lang w:val="en-CA"/>
        </w:rPr>
        <w:t xml:space="preserve"> of the current CU. T</w:t>
      </w:r>
      <w:r w:rsidRPr="00155295">
        <w:rPr>
          <w:rFonts w:hint="eastAsia"/>
          <w:lang w:val="en-CA"/>
        </w:rPr>
        <w:t>h</w:t>
      </w:r>
      <w:r w:rsidRPr="00155295">
        <w:rPr>
          <w:lang w:val="en-CA"/>
        </w:rPr>
        <w:t>e palette</w:t>
      </w:r>
      <w:r w:rsidR="00CF4ACF">
        <w:rPr>
          <w:lang w:val="en-CA"/>
        </w:rPr>
        <w:t>s</w:t>
      </w:r>
      <w:r w:rsidRPr="00155295">
        <w:rPr>
          <w:lang w:val="en-CA"/>
        </w:rPr>
        <w:t xml:space="preserve"> of the </w:t>
      </w:r>
      <w:r w:rsidR="008A345F">
        <w:rPr>
          <w:lang w:val="en-CA"/>
        </w:rPr>
        <w:t>previous</w:t>
      </w:r>
      <w:r w:rsidRPr="00155295">
        <w:rPr>
          <w:lang w:val="en-CA"/>
        </w:rPr>
        <w:t xml:space="preserve"> palette coded CU</w:t>
      </w:r>
      <w:r w:rsidR="00CF4ACF">
        <w:rPr>
          <w:lang w:val="en-CA"/>
        </w:rPr>
        <w:t>s are</w:t>
      </w:r>
      <w:r w:rsidRPr="00155295">
        <w:rPr>
          <w:lang w:val="en-CA"/>
        </w:rPr>
        <w:t xml:space="preserve"> used as the predictor</w:t>
      </w:r>
      <w:r w:rsidR="00CF4ACF">
        <w:rPr>
          <w:lang w:val="en-CA"/>
        </w:rPr>
        <w:t xml:space="preserve"> (palette predictor stuffing)</w:t>
      </w:r>
      <w:r w:rsidRPr="00155295">
        <w:rPr>
          <w:lang w:val="en-CA"/>
        </w:rPr>
        <w:t xml:space="preserve">. After the palette </w:t>
      </w:r>
      <w:r w:rsidRPr="00155295">
        <w:rPr>
          <w:rFonts w:hint="eastAsia"/>
          <w:lang w:val="en-CA"/>
        </w:rPr>
        <w:t xml:space="preserve">table </w:t>
      </w:r>
      <w:r w:rsidRPr="00155295">
        <w:rPr>
          <w:lang w:val="en-CA"/>
        </w:rPr>
        <w:t xml:space="preserve">is encoded, the pixels in a CU are represented by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indices corresponding to </w:t>
      </w:r>
      <w:r w:rsidRPr="00155295">
        <w:rPr>
          <w:rFonts w:hint="eastAsia"/>
          <w:lang w:val="en-CA"/>
        </w:rPr>
        <w:t xml:space="preserve">the </w:t>
      </w:r>
      <w:r w:rsidRPr="00155295">
        <w:rPr>
          <w:lang w:val="en-CA"/>
        </w:rPr>
        <w:t xml:space="preserve">colors in the palette. The indices </w:t>
      </w:r>
      <w:r w:rsidRPr="00155295">
        <w:rPr>
          <w:rFonts w:hint="eastAsia"/>
          <w:lang w:val="en-CA"/>
        </w:rPr>
        <w:t>form</w:t>
      </w:r>
      <w:r w:rsidRPr="00155295">
        <w:rPr>
          <w:lang w:val="en-CA"/>
        </w:rPr>
        <w:t xml:space="preserve"> </w:t>
      </w:r>
      <w:r w:rsidRPr="00155295">
        <w:rPr>
          <w:rFonts w:hint="eastAsia"/>
          <w:lang w:val="en-CA"/>
        </w:rPr>
        <w:t>an</w:t>
      </w:r>
      <w:r w:rsidRPr="00155295">
        <w:rPr>
          <w:lang w:val="en-CA"/>
        </w:rPr>
        <w:t xml:space="preserve"> index map </w:t>
      </w:r>
      <w:r w:rsidRPr="00155295">
        <w:rPr>
          <w:rFonts w:hint="eastAsia"/>
          <w:lang w:val="en-CA"/>
        </w:rPr>
        <w:t>and ar</w:t>
      </w:r>
      <w:r w:rsidRPr="00155295">
        <w:rPr>
          <w:lang w:val="en-CA"/>
        </w:rPr>
        <w:t xml:space="preserve">e </w:t>
      </w:r>
      <w:r w:rsidRPr="00155295">
        <w:rPr>
          <w:rFonts w:hint="eastAsia"/>
          <w:lang w:val="en-CA"/>
        </w:rPr>
        <w:t xml:space="preserve">divided into several </w:t>
      </w:r>
      <w:r w:rsidRPr="00155295">
        <w:rPr>
          <w:lang w:val="en-CA"/>
        </w:rPr>
        <w:t>run</w:t>
      </w:r>
      <w:r w:rsidRPr="00155295">
        <w:rPr>
          <w:rFonts w:hint="eastAsia"/>
          <w:lang w:val="en-CA"/>
        </w:rPr>
        <w:t>s and then</w:t>
      </w:r>
      <w:r w:rsidRPr="00155295">
        <w:rPr>
          <w:lang w:val="en-CA"/>
        </w:rPr>
        <w:t xml:space="preserve"> encoded in horizontal</w:t>
      </w:r>
      <w:r>
        <w:rPr>
          <w:lang w:val="en-CA"/>
        </w:rPr>
        <w:t xml:space="preserve"> </w:t>
      </w:r>
      <w:r w:rsidR="008A1D73" w:rsidRPr="008A1D73">
        <w:rPr>
          <w:lang w:val="en-CA"/>
        </w:rPr>
        <w:t xml:space="preserve">raster </w:t>
      </w:r>
      <w:r w:rsidRPr="00155295">
        <w:rPr>
          <w:lang w:val="en-CA"/>
        </w:rPr>
        <w:t>scan order. Fig</w:t>
      </w:r>
      <w:r w:rsidRPr="00155295">
        <w:rPr>
          <w:rFonts w:hint="eastAsia"/>
          <w:lang w:val="en-CA"/>
        </w:rPr>
        <w:t xml:space="preserve">ure </w:t>
      </w:r>
      <w:r w:rsidR="00D005C4">
        <w:rPr>
          <w:lang w:val="en-CA"/>
        </w:rPr>
        <w:t>1</w:t>
      </w:r>
      <w:r w:rsidRPr="00155295">
        <w:rPr>
          <w:lang w:val="en-CA"/>
        </w:rPr>
        <w:t xml:space="preserve"> shows an example of the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 map coding. In the</w:t>
      </w:r>
      <w:r w:rsidRPr="00155295">
        <w:rPr>
          <w:rFonts w:hint="eastAsia"/>
          <w:lang w:val="en-CA"/>
        </w:rPr>
        <w:t xml:space="preserve"> figure</w:t>
      </w:r>
      <w:r w:rsidRPr="00155295">
        <w:rPr>
          <w:lang w:val="en-CA"/>
        </w:rPr>
        <w:t xml:space="preserve">, an index map of 16 indices is encoded by three runs with horizontal </w:t>
      </w:r>
      <w:r w:rsidR="00D005C4" w:rsidRPr="008A1D73">
        <w:rPr>
          <w:lang w:val="en-CA"/>
        </w:rPr>
        <w:t xml:space="preserve">raster </w:t>
      </w:r>
      <w:r w:rsidRPr="00155295">
        <w:rPr>
          <w:lang w:val="en-CA"/>
        </w:rPr>
        <w:t>scan.</w:t>
      </w:r>
      <w:r w:rsidRPr="00155295">
        <w:rPr>
          <w:rFonts w:hint="eastAsia"/>
          <w:lang w:val="en-CA"/>
        </w:rPr>
        <w:t xml:space="preserve"> </w:t>
      </w:r>
      <w:r w:rsidRPr="00155295">
        <w:rPr>
          <w:lang w:val="en-CA"/>
        </w:rPr>
        <w:t xml:space="preserve">There are two run modes: copy index mode and copy above mode. For each starting position of a run, a flag is transmitted to indicate </w:t>
      </w:r>
      <w:r w:rsidRPr="00155295">
        <w:rPr>
          <w:rFonts w:hint="eastAsia"/>
          <w:lang w:val="en-CA"/>
        </w:rPr>
        <w:t xml:space="preserve">which run mode </w:t>
      </w:r>
      <w:r w:rsidRPr="00155295">
        <w:rPr>
          <w:lang w:val="en-CA"/>
        </w:rPr>
        <w:t>is used.</w:t>
      </w:r>
    </w:p>
    <w:p w14:paraId="31273D4F" w14:textId="41DE766B" w:rsidR="00155295" w:rsidRPr="00155295" w:rsidRDefault="00155295" w:rsidP="00155295">
      <w:pPr>
        <w:rPr>
          <w:lang w:val="en-CA"/>
        </w:rPr>
      </w:pPr>
      <w:r w:rsidRPr="00155295">
        <w:rPr>
          <w:lang w:val="en-CA"/>
        </w:rPr>
        <w:t xml:space="preserve">If the copy above mode is used, a run of pixels </w:t>
      </w:r>
      <w:r w:rsidRPr="00155295">
        <w:rPr>
          <w:rFonts w:hint="eastAsia"/>
          <w:lang w:val="en-CA"/>
        </w:rPr>
        <w:t xml:space="preserve">will </w:t>
      </w:r>
      <w:r w:rsidRPr="00155295">
        <w:rPr>
          <w:lang w:val="en-CA"/>
        </w:rPr>
        <w:t>copy</w:t>
      </w:r>
      <w:r w:rsidR="00D67A05">
        <w:rPr>
          <w:lang w:val="en-CA"/>
        </w:rPr>
        <w:t xml:space="preserve"> the palette indices from the </w:t>
      </w:r>
      <w:r w:rsidRPr="00155295">
        <w:rPr>
          <w:lang w:val="en-CA"/>
        </w:rPr>
        <w:t>pixels</w:t>
      </w:r>
      <w:r w:rsidR="00D67A05">
        <w:rPr>
          <w:lang w:val="en-CA"/>
        </w:rPr>
        <w:t xml:space="preserve"> above</w:t>
      </w:r>
      <w:r w:rsidRPr="00155295">
        <w:rPr>
          <w:lang w:val="en-CA"/>
        </w:rPr>
        <w:t>.</w:t>
      </w:r>
      <w:r w:rsidRPr="00155295">
        <w:rPr>
          <w:rFonts w:hint="eastAsia"/>
          <w:lang w:val="en-CA"/>
        </w:rPr>
        <w:t xml:space="preserve"> In the example in F</w:t>
      </w:r>
      <w:r w:rsidRPr="00155295">
        <w:rPr>
          <w:lang w:val="en-CA"/>
        </w:rPr>
        <w:t xml:space="preserve">igure </w:t>
      </w:r>
      <w:r w:rsidR="00D005C4">
        <w:rPr>
          <w:lang w:val="en-CA"/>
        </w:rPr>
        <w:t>1</w:t>
      </w:r>
      <w:r w:rsidRPr="00155295">
        <w:rPr>
          <w:rFonts w:hint="eastAsia"/>
          <w:lang w:val="en-CA"/>
        </w:rPr>
        <w:t xml:space="preserve">, a run, R2, is a copy </w:t>
      </w:r>
      <w:r w:rsidR="004C246B">
        <w:rPr>
          <w:rFonts w:hint="eastAsia"/>
          <w:lang w:val="en-CA"/>
        </w:rPr>
        <w:t xml:space="preserve">above run with a run value </w:t>
      </w:r>
      <w:r w:rsidR="004C246B">
        <w:rPr>
          <w:lang w:val="en-CA"/>
        </w:rPr>
        <w:t>of</w:t>
      </w:r>
      <w:r w:rsidR="00D005C4">
        <w:rPr>
          <w:rFonts w:hint="eastAsia"/>
          <w:lang w:val="en-CA"/>
        </w:rPr>
        <w:t xml:space="preserve"> </w:t>
      </w:r>
      <w:r w:rsidR="00D005C4">
        <w:rPr>
          <w:lang w:val="en-CA"/>
        </w:rPr>
        <w:t>8</w:t>
      </w:r>
      <w:r w:rsidRPr="00155295">
        <w:rPr>
          <w:rFonts w:hint="eastAsia"/>
          <w:lang w:val="en-CA"/>
        </w:rPr>
        <w:t>.</w:t>
      </w:r>
      <w:r w:rsidRPr="00155295">
        <w:rPr>
          <w:lang w:val="en-CA"/>
        </w:rPr>
        <w:t xml:space="preserve"> I</w:t>
      </w:r>
      <w:r w:rsidRPr="00155295">
        <w:rPr>
          <w:rFonts w:hint="eastAsia"/>
          <w:lang w:val="en-CA"/>
        </w:rPr>
        <w:t xml:space="preserve">f </w:t>
      </w:r>
      <w:r w:rsidRPr="00155295">
        <w:rPr>
          <w:lang w:val="en-CA"/>
        </w:rPr>
        <w:t>the copy index mode</w:t>
      </w:r>
      <w:r w:rsidRPr="00155295">
        <w:rPr>
          <w:rFonts w:hint="eastAsia"/>
          <w:lang w:val="en-CA"/>
        </w:rPr>
        <w:t xml:space="preserve"> is used</w:t>
      </w:r>
      <w:r w:rsidRPr="00155295">
        <w:rPr>
          <w:lang w:val="en-CA"/>
        </w:rPr>
        <w:t xml:space="preserve">, a </w:t>
      </w:r>
      <w:proofErr w:type="spellStart"/>
      <w:r w:rsidRPr="00155295">
        <w:rPr>
          <w:lang w:val="en-CA"/>
        </w:rPr>
        <w:t>palette_index_idc</w:t>
      </w:r>
      <w:proofErr w:type="spellEnd"/>
      <w:r w:rsidRPr="00155295">
        <w:rPr>
          <w:lang w:val="en-CA"/>
        </w:rPr>
        <w:t xml:space="preserve"> syntax element is first signa</w:t>
      </w:r>
      <w:r w:rsidRPr="00155295">
        <w:rPr>
          <w:rFonts w:hint="eastAsia"/>
          <w:lang w:val="en-CA"/>
        </w:rPr>
        <w:t>l</w:t>
      </w:r>
      <w:r w:rsidRPr="00155295">
        <w:rPr>
          <w:lang w:val="en-CA"/>
        </w:rPr>
        <w:t>led, followed by a</w:t>
      </w:r>
      <w:r w:rsidRPr="00155295">
        <w:rPr>
          <w:rFonts w:hint="eastAsia"/>
          <w:lang w:val="en-CA"/>
        </w:rPr>
        <w:t xml:space="preserve"> piece of </w:t>
      </w:r>
      <w:proofErr w:type="spellStart"/>
      <w:r w:rsidRPr="00155295">
        <w:rPr>
          <w:rFonts w:hint="eastAsia"/>
          <w:lang w:val="en-CA"/>
        </w:rPr>
        <w:t>PaletteIndexRun</w:t>
      </w:r>
      <w:proofErr w:type="spellEnd"/>
      <w:r w:rsidRPr="00155295">
        <w:rPr>
          <w:rFonts w:hint="eastAsia"/>
          <w:lang w:val="en-CA"/>
        </w:rPr>
        <w:t xml:space="preserve"> information</w:t>
      </w:r>
      <w:r w:rsidRPr="00155295">
        <w:rPr>
          <w:lang w:val="en-CA"/>
        </w:rPr>
        <w:t xml:space="preserve">. A </w:t>
      </w:r>
      <w:r w:rsidRPr="00155295">
        <w:rPr>
          <w:lang w:val="en-CA"/>
        </w:rPr>
        <w:lastRenderedPageBreak/>
        <w:t>run of pixels share</w:t>
      </w:r>
      <w:r w:rsidR="00D005C4">
        <w:rPr>
          <w:lang w:val="en-CA"/>
        </w:rPr>
        <w:t>s</w:t>
      </w:r>
      <w:r w:rsidRPr="00155295">
        <w:rPr>
          <w:lang w:val="en-CA"/>
        </w:rPr>
        <w:t xml:space="preserve"> the same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index, where the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 and the run value are derived from the </w:t>
      </w:r>
      <w:proofErr w:type="spellStart"/>
      <w:r w:rsidRPr="00155295">
        <w:rPr>
          <w:lang w:val="en-CA"/>
        </w:rPr>
        <w:t>palette_index_idc</w:t>
      </w:r>
      <w:proofErr w:type="spellEnd"/>
      <w:r w:rsidRPr="00155295">
        <w:rPr>
          <w:lang w:val="en-CA"/>
        </w:rPr>
        <w:t xml:space="preserve"> and </w:t>
      </w:r>
      <w:proofErr w:type="spellStart"/>
      <w:r w:rsidRPr="00155295">
        <w:rPr>
          <w:rFonts w:hint="eastAsia"/>
          <w:lang w:val="en-CA"/>
        </w:rPr>
        <w:t>PaletteIndexRun</w:t>
      </w:r>
      <w:proofErr w:type="spellEnd"/>
      <w:r w:rsidRPr="00155295">
        <w:rPr>
          <w:lang w:val="en-CA"/>
        </w:rPr>
        <w:t>, respectively.</w:t>
      </w:r>
      <w:r w:rsidRPr="00155295">
        <w:rPr>
          <w:rFonts w:hint="eastAsia"/>
          <w:lang w:val="en-CA"/>
        </w:rPr>
        <w:t xml:space="preserve"> </w:t>
      </w:r>
      <w:r w:rsidRPr="00155295">
        <w:rPr>
          <w:lang w:val="en-CA"/>
        </w:rPr>
        <w:t>For instance, i</w:t>
      </w:r>
      <w:r w:rsidR="00D005C4">
        <w:rPr>
          <w:rFonts w:hint="eastAsia"/>
          <w:lang w:val="en-CA"/>
        </w:rPr>
        <w:t>n Fig.</w:t>
      </w:r>
      <w:r w:rsidR="00D005C4">
        <w:rPr>
          <w:lang w:val="en-CA"/>
        </w:rPr>
        <w:t>1</w:t>
      </w:r>
      <w:r w:rsidRPr="00155295">
        <w:rPr>
          <w:rFonts w:hint="eastAsia"/>
          <w:lang w:val="en-CA"/>
        </w:rPr>
        <w:t xml:space="preserve">, R0 and R1 are </w:t>
      </w:r>
      <w:r w:rsidRPr="00155295">
        <w:rPr>
          <w:lang w:val="en-CA"/>
        </w:rPr>
        <w:t xml:space="preserve">two </w:t>
      </w:r>
      <w:r w:rsidRPr="00155295">
        <w:rPr>
          <w:rFonts w:hint="eastAsia"/>
          <w:lang w:val="en-CA"/>
        </w:rPr>
        <w:t xml:space="preserve">copy </w:t>
      </w:r>
      <w:r w:rsidRPr="00155295">
        <w:rPr>
          <w:lang w:val="en-CA"/>
        </w:rPr>
        <w:t>index</w:t>
      </w:r>
      <w:r w:rsidRPr="00155295">
        <w:rPr>
          <w:rFonts w:hint="eastAsia"/>
          <w:lang w:val="en-CA"/>
        </w:rPr>
        <w:t xml:space="preserve"> runs, </w:t>
      </w:r>
      <w:r w:rsidRPr="00155295">
        <w:rPr>
          <w:lang w:val="en-CA"/>
        </w:rPr>
        <w:t>whose</w:t>
      </w:r>
      <w:r w:rsidRPr="00155295">
        <w:rPr>
          <w:rFonts w:hint="eastAsia"/>
          <w:lang w:val="en-CA"/>
        </w:rPr>
        <w:t xml:space="preserve"> (palette index</w:t>
      </w:r>
      <w:r w:rsidRPr="00155295">
        <w:rPr>
          <w:lang w:val="en-CA"/>
        </w:rPr>
        <w:t>, run</w:t>
      </w:r>
      <w:r w:rsidR="00D005C4">
        <w:rPr>
          <w:rFonts w:hint="eastAsia"/>
          <w:lang w:val="en-CA"/>
        </w:rPr>
        <w:t xml:space="preserve"> value) are (1, </w:t>
      </w:r>
      <w:r w:rsidR="00D005C4">
        <w:rPr>
          <w:lang w:val="en-CA"/>
        </w:rPr>
        <w:t>6</w:t>
      </w:r>
      <w:r w:rsidRPr="00155295">
        <w:rPr>
          <w:rFonts w:hint="eastAsia"/>
          <w:lang w:val="en-CA"/>
        </w:rPr>
        <w:t>) and (2, 2)</w:t>
      </w:r>
      <w:r w:rsidRPr="00155295">
        <w:rPr>
          <w:lang w:val="en-CA"/>
        </w:rPr>
        <w:t>,</w:t>
      </w:r>
      <w:r w:rsidRPr="00155295">
        <w:rPr>
          <w:rFonts w:hint="eastAsia"/>
          <w:lang w:val="en-CA"/>
        </w:rPr>
        <w:t xml:space="preserve"> respectively.</w:t>
      </w:r>
    </w:p>
    <w:p w14:paraId="4967D844" w14:textId="1FC49FD1" w:rsidR="00155295" w:rsidRDefault="005543FB" w:rsidP="005543FB">
      <w:pPr>
        <w:spacing w:before="120" w:after="240"/>
        <w:jc w:val="center"/>
        <w:rPr>
          <w:rFonts w:ascii="Times" w:hAnsi="Times" w:cs="Times"/>
          <w:color w:val="000000"/>
          <w:sz w:val="26"/>
          <w:szCs w:val="26"/>
        </w:rPr>
      </w:pPr>
      <w:r w:rsidRPr="005543FB">
        <w:rPr>
          <w:rFonts w:ascii="Times" w:hAnsi="Times" w:cs="Times"/>
          <w:noProof/>
          <w:color w:val="000000"/>
          <w:sz w:val="26"/>
          <w:szCs w:val="26"/>
        </w:rPr>
        <w:drawing>
          <wp:inline distT="0" distB="0" distL="0" distR="0" wp14:anchorId="5533C627" wp14:editId="7CC84B94">
            <wp:extent cx="5000263" cy="1455205"/>
            <wp:effectExtent l="0" t="0" r="3810" b="0"/>
            <wp:docPr id="32" name="圖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04776" cy="1456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CDCE2F" w14:textId="7293F42C" w:rsidR="004E1DAB" w:rsidRPr="008A1D73" w:rsidRDefault="00155295" w:rsidP="008A1D73">
      <w:pPr>
        <w:spacing w:after="240" w:line="300" w:lineRule="atLeast"/>
        <w:jc w:val="center"/>
        <w:outlineLvl w:val="0"/>
        <w:rPr>
          <w:rFonts w:ascii="Times" w:hAnsi="Times" w:cs="Times"/>
          <w:color w:val="000000"/>
          <w:szCs w:val="26"/>
        </w:rPr>
      </w:pPr>
      <w:r>
        <w:rPr>
          <w:rFonts w:ascii="Times" w:hAnsi="Times" w:cs="Times" w:hint="eastAsia"/>
          <w:color w:val="000000"/>
          <w:szCs w:val="26"/>
        </w:rPr>
        <w:t xml:space="preserve">Figure </w:t>
      </w:r>
      <w:r w:rsidR="00D005C4">
        <w:rPr>
          <w:rFonts w:ascii="Times" w:hAnsi="Times" w:cs="Times"/>
          <w:color w:val="000000"/>
          <w:szCs w:val="26"/>
        </w:rPr>
        <w:t>1</w:t>
      </w:r>
      <w:r>
        <w:rPr>
          <w:rFonts w:ascii="Times" w:hAnsi="Times" w:cs="Times" w:hint="eastAsia"/>
          <w:color w:val="000000"/>
          <w:szCs w:val="26"/>
        </w:rPr>
        <w:t>. An ex</w:t>
      </w:r>
      <w:r>
        <w:rPr>
          <w:rFonts w:ascii="Times" w:hAnsi="Times" w:cs="Times"/>
          <w:color w:val="000000"/>
          <w:szCs w:val="26"/>
        </w:rPr>
        <w:t>a</w:t>
      </w:r>
      <w:r>
        <w:rPr>
          <w:rFonts w:ascii="Times" w:hAnsi="Times" w:cs="Times" w:hint="eastAsia"/>
          <w:color w:val="000000"/>
          <w:szCs w:val="26"/>
        </w:rPr>
        <w:t>m</w:t>
      </w:r>
      <w:r w:rsidRPr="00527B4C">
        <w:rPr>
          <w:rFonts w:ascii="Times" w:hAnsi="Times" w:cs="Times" w:hint="eastAsia"/>
          <w:color w:val="000000"/>
          <w:szCs w:val="26"/>
        </w:rPr>
        <w:t>pl</w:t>
      </w:r>
      <w:r w:rsidR="00D005C4">
        <w:rPr>
          <w:rFonts w:ascii="Times" w:hAnsi="Times" w:cs="Times"/>
          <w:color w:val="000000"/>
          <w:szCs w:val="26"/>
        </w:rPr>
        <w:t>e of run-based index map coding</w:t>
      </w:r>
      <w:r>
        <w:rPr>
          <w:rFonts w:ascii="Times" w:hAnsi="Times" w:cs="Times"/>
          <w:color w:val="000000"/>
          <w:szCs w:val="26"/>
        </w:rPr>
        <w:t>.</w:t>
      </w:r>
    </w:p>
    <w:p w14:paraId="330378A6" w14:textId="2680BCD1" w:rsidR="00CF219F" w:rsidRDefault="00CC67F5" w:rsidP="00CF219F">
      <w:pPr>
        <w:pStyle w:val="1"/>
        <w:rPr>
          <w:lang w:val="en-CA"/>
        </w:rPr>
      </w:pPr>
      <w:r>
        <w:rPr>
          <w:lang w:val="en-CA"/>
        </w:rPr>
        <w:t xml:space="preserve">Simulation </w:t>
      </w:r>
      <w:r w:rsidR="0008360C">
        <w:rPr>
          <w:lang w:val="en-CA"/>
        </w:rPr>
        <w:t xml:space="preserve">results </w:t>
      </w:r>
    </w:p>
    <w:p w14:paraId="414FBC8E" w14:textId="0FD99881" w:rsidR="00EA661E" w:rsidRDefault="00EA661E" w:rsidP="00EA661E">
      <w:pPr>
        <w:rPr>
          <w:lang w:val="en-CA"/>
        </w:rPr>
      </w:pPr>
      <w:r>
        <w:rPr>
          <w:lang w:val="en-CA"/>
        </w:rPr>
        <w:t>The proposed method is evaluated according to the CE8 description in</w:t>
      </w:r>
      <w:r w:rsidRPr="00611F62">
        <w:rPr>
          <w:lang w:val="en-CA"/>
        </w:rPr>
        <w:t xml:space="preserve"> </w:t>
      </w:r>
      <w:r w:rsidR="0044230B">
        <w:rPr>
          <w:lang w:val="en-CA"/>
        </w:rPr>
        <w:t>[1]</w:t>
      </w:r>
      <w:r w:rsidRPr="00611F62">
        <w:rPr>
          <w:lang w:val="en-CA"/>
        </w:rPr>
        <w:t xml:space="preserve"> an</w:t>
      </w:r>
      <w:r>
        <w:rPr>
          <w:lang w:val="en-CA"/>
        </w:rPr>
        <w:t xml:space="preserve">d the common test conditions in </w:t>
      </w:r>
      <w:r w:rsidR="0044230B">
        <w:rPr>
          <w:noProof/>
        </w:rPr>
        <w:t>[2]</w:t>
      </w:r>
      <w:r w:rsidRPr="00611F62">
        <w:rPr>
          <w:lang w:val="en-CA"/>
        </w:rPr>
        <w:t xml:space="preserve"> for </w:t>
      </w:r>
      <w:r>
        <w:rPr>
          <w:lang w:val="en-CA"/>
        </w:rPr>
        <w:t xml:space="preserve">the intra-only (AI),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</w:t>
      </w:r>
      <w:r>
        <w:rPr>
          <w:lang w:val="en-CA"/>
        </w:rPr>
        <w:t xml:space="preserve">and low delay B slice (LB) </w:t>
      </w:r>
      <w:r w:rsidRPr="00611F62">
        <w:rPr>
          <w:lang w:val="en-CA"/>
        </w:rPr>
        <w:t>configuration</w:t>
      </w:r>
      <w:r>
        <w:rPr>
          <w:lang w:val="en-CA"/>
        </w:rPr>
        <w:t>s</w:t>
      </w:r>
      <w:r w:rsidRPr="00611F62">
        <w:rPr>
          <w:lang w:val="en-CA"/>
        </w:rPr>
        <w:t xml:space="preserve"> with </w:t>
      </w:r>
      <w:r>
        <w:rPr>
          <w:lang w:val="en-CA"/>
        </w:rPr>
        <w:t>the VTM-1.1 software</w:t>
      </w:r>
      <w:r w:rsidRPr="00611F62">
        <w:rPr>
          <w:lang w:val="en-CA"/>
        </w:rPr>
        <w:t>.</w:t>
      </w:r>
    </w:p>
    <w:p w14:paraId="0674F98B" w14:textId="73BB5CDE" w:rsidR="00EA661E" w:rsidRDefault="005A4C5D" w:rsidP="00821DA6">
      <w:pPr>
        <w:jc w:val="center"/>
        <w:rPr>
          <w:lang w:val="en-CA"/>
        </w:rPr>
      </w:pPr>
      <w:r w:rsidRPr="005A4C5D">
        <w:rPr>
          <w:noProof/>
          <w:lang w:val="en-CA"/>
        </w:rPr>
        <w:drawing>
          <wp:inline distT="0" distB="0" distL="0" distR="0" wp14:anchorId="75E6A90E" wp14:editId="2CF07A65">
            <wp:extent cx="4470400" cy="1841500"/>
            <wp:effectExtent l="0" t="0" r="0" b="0"/>
            <wp:docPr id="30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70400" cy="184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842DA3" w14:textId="1278FE02" w:rsidR="004834C6" w:rsidRDefault="004E7A17" w:rsidP="00821DA6">
      <w:pPr>
        <w:jc w:val="center"/>
        <w:rPr>
          <w:lang w:val="en-CA"/>
        </w:rPr>
      </w:pPr>
      <w:r w:rsidRPr="004E7A17">
        <w:rPr>
          <w:noProof/>
          <w:lang w:val="en-CA"/>
        </w:rPr>
        <w:drawing>
          <wp:inline distT="0" distB="0" distL="0" distR="0" wp14:anchorId="46B550B1" wp14:editId="34E57875">
            <wp:extent cx="4470400" cy="1841500"/>
            <wp:effectExtent l="0" t="0" r="0" b="0"/>
            <wp:docPr id="31" name="圖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70400" cy="184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5FE84" w14:textId="1433C53E" w:rsidR="003A7C84" w:rsidRDefault="004E7A17" w:rsidP="00821DA6">
      <w:pPr>
        <w:jc w:val="center"/>
        <w:rPr>
          <w:lang w:val="en-CA"/>
        </w:rPr>
      </w:pPr>
      <w:r w:rsidRPr="004E7A17">
        <w:rPr>
          <w:noProof/>
          <w:lang w:val="en-CA"/>
        </w:rPr>
        <w:lastRenderedPageBreak/>
        <w:drawing>
          <wp:inline distT="0" distB="0" distL="0" distR="0" wp14:anchorId="21228C74" wp14:editId="45730912">
            <wp:extent cx="4470400" cy="1841500"/>
            <wp:effectExtent l="0" t="0" r="0" b="0"/>
            <wp:docPr id="33" name="圖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70400" cy="184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C40F8C" w14:textId="4CDF2647" w:rsidR="0060440C" w:rsidRDefault="0060440C" w:rsidP="00821DA6">
      <w:pPr>
        <w:jc w:val="center"/>
        <w:rPr>
          <w:lang w:val="en-CA"/>
        </w:rPr>
      </w:pPr>
    </w:p>
    <w:p w14:paraId="70F41CE8" w14:textId="27CC3E12" w:rsidR="0060440C" w:rsidRPr="000748B2" w:rsidRDefault="0060440C" w:rsidP="00821DA6">
      <w:pPr>
        <w:jc w:val="center"/>
        <w:rPr>
          <w:lang w:eastAsia="zh-TW"/>
        </w:rPr>
      </w:pPr>
    </w:p>
    <w:p w14:paraId="3C0073BF" w14:textId="6F56631D" w:rsidR="008D1CD7" w:rsidRDefault="008D1CD7" w:rsidP="008D1CD7">
      <w:pPr>
        <w:pStyle w:val="1"/>
      </w:pPr>
      <w:r>
        <w:t>Conclusion</w:t>
      </w:r>
      <w:bookmarkStart w:id="0" w:name="_GoBack"/>
      <w:bookmarkEnd w:id="0"/>
    </w:p>
    <w:p w14:paraId="6DF3ED57" w14:textId="30A96F93" w:rsidR="000F32A6" w:rsidRDefault="00821DA6" w:rsidP="008D1CD7">
      <w:r>
        <w:rPr>
          <w:lang w:val="en-CA"/>
        </w:rPr>
        <w:t>This docum</w:t>
      </w:r>
      <w:r w:rsidRPr="005773A1">
        <w:rPr>
          <w:lang w:val="en-CA"/>
        </w:rPr>
        <w:t xml:space="preserve">ent proposes a simplified palette mode on top of VTM1.1. For Class F sequences, the results show </w:t>
      </w:r>
      <w:r w:rsidR="003A7050" w:rsidRPr="005773A1">
        <w:rPr>
          <w:lang w:val="en-CA"/>
        </w:rPr>
        <w:t>-2.6%/-1.8</w:t>
      </w:r>
      <w:r w:rsidR="004E7A17" w:rsidRPr="005773A1">
        <w:rPr>
          <w:lang w:val="en-CA"/>
        </w:rPr>
        <w:t>%/-0.9</w:t>
      </w:r>
      <w:r w:rsidRPr="005773A1">
        <w:rPr>
          <w:lang w:val="en-CA"/>
        </w:rPr>
        <w:t xml:space="preserve">% BD-rate </w:t>
      </w:r>
      <w:proofErr w:type="spellStart"/>
      <w:r w:rsidRPr="005773A1">
        <w:rPr>
          <w:lang w:val="en-CA"/>
        </w:rPr>
        <w:t>luma</w:t>
      </w:r>
      <w:proofErr w:type="spellEnd"/>
      <w:r w:rsidRPr="005773A1">
        <w:rPr>
          <w:lang w:val="en-CA"/>
        </w:rPr>
        <w:t xml:space="preserve"> gain in AI/RA/LDB configuration; for 4:2:0 TGM </w:t>
      </w:r>
      <w:r w:rsidRPr="005773A1">
        <w:rPr>
          <w:lang w:eastAsia="zh-TW"/>
        </w:rPr>
        <w:t xml:space="preserve">sequences in CE8, </w:t>
      </w:r>
      <w:r w:rsidRPr="005773A1">
        <w:rPr>
          <w:lang w:val="en-CA"/>
        </w:rPr>
        <w:t xml:space="preserve">the results show </w:t>
      </w:r>
      <w:r w:rsidR="004E7A17" w:rsidRPr="005773A1">
        <w:rPr>
          <w:lang w:val="en-CA"/>
        </w:rPr>
        <w:t>-13.7</w:t>
      </w:r>
      <w:r w:rsidR="003A7050" w:rsidRPr="005773A1">
        <w:rPr>
          <w:lang w:val="en-CA"/>
        </w:rPr>
        <w:t>%/-8.9</w:t>
      </w:r>
      <w:r w:rsidR="004E7A17" w:rsidRPr="005773A1">
        <w:rPr>
          <w:lang w:val="en-CA"/>
        </w:rPr>
        <w:t>%/-7.0</w:t>
      </w:r>
      <w:r w:rsidRPr="005773A1">
        <w:rPr>
          <w:lang w:val="en-CA"/>
        </w:rPr>
        <w:t>% BD</w:t>
      </w:r>
      <w:r>
        <w:rPr>
          <w:lang w:val="en-CA"/>
        </w:rPr>
        <w:t xml:space="preserve">-rate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gain in AI/RA/LDB configuration.</w:t>
      </w:r>
      <w:r w:rsidR="008746F8">
        <w:t xml:space="preserve"> </w:t>
      </w:r>
      <w:r w:rsidR="00B315D6">
        <w:t>We</w:t>
      </w:r>
      <w:r w:rsidR="008746F8">
        <w:t xml:space="preserve"> recommend</w:t>
      </w:r>
      <w:r w:rsidR="003B7DA0">
        <w:t xml:space="preserve"> </w:t>
      </w:r>
      <w:r w:rsidR="00E050D5">
        <w:t xml:space="preserve">creating a place holder position for palette mode in </w:t>
      </w:r>
      <w:r w:rsidR="008746F8">
        <w:t xml:space="preserve">the </w:t>
      </w:r>
      <w:r w:rsidR="008F7B91">
        <w:t>VTM</w:t>
      </w:r>
      <w:r w:rsidR="00E050D5">
        <w:t xml:space="preserve"> s/w</w:t>
      </w:r>
      <w:r w:rsidR="008746F8">
        <w:t>.</w:t>
      </w:r>
    </w:p>
    <w:p w14:paraId="142FF70D" w14:textId="572241E3" w:rsidR="00AD2FB0" w:rsidRDefault="00AD2FB0" w:rsidP="00E11923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58468E09" w14:textId="6C43FA6F" w:rsidR="00AD2FB0" w:rsidRPr="0044230B" w:rsidRDefault="0044230B" w:rsidP="0044230B">
      <w:pPr>
        <w:pStyle w:val="ac"/>
        <w:numPr>
          <w:ilvl w:val="0"/>
          <w:numId w:val="16"/>
        </w:numPr>
        <w:rPr>
          <w:noProof/>
        </w:rPr>
      </w:pPr>
      <w:r>
        <w:rPr>
          <w:noProof/>
        </w:rPr>
        <w:t>X. Xu, L. Wang and K. Müller, "Description of Core Experiment 8: Current Picture Referencing, JVET-J1028," San Diego, US, 2018</w:t>
      </w:r>
      <w:r w:rsidR="00AD2FB0" w:rsidRPr="0044230B">
        <w:rPr>
          <w:noProof/>
        </w:rPr>
        <w:t>.</w:t>
      </w:r>
    </w:p>
    <w:p w14:paraId="38FAF8C0" w14:textId="5D530432" w:rsidR="0044230B" w:rsidRPr="0044230B" w:rsidRDefault="0044230B" w:rsidP="0044230B">
      <w:pPr>
        <w:pStyle w:val="ac"/>
        <w:numPr>
          <w:ilvl w:val="0"/>
          <w:numId w:val="16"/>
        </w:numPr>
        <w:rPr>
          <w:noProof/>
        </w:rPr>
      </w:pPr>
      <w:r>
        <w:rPr>
          <w:noProof/>
        </w:rPr>
        <w:t>J. Boyce, K. Suehring, X. Li and V. Seregin, "JVET common test conditions and software reference configurations, JVET-J1010," San Diego, US, 2018.</w:t>
      </w:r>
    </w:p>
    <w:p w14:paraId="5F0CF8E4" w14:textId="44E15969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E420AB6" w:rsidR="00342FF4" w:rsidRPr="00043A5E" w:rsidRDefault="00C70F1B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Alibaba</w:t>
      </w:r>
      <w:r w:rsidR="00043A5E" w:rsidRPr="00043A5E">
        <w:rPr>
          <w:b/>
          <w:szCs w:val="22"/>
          <w:lang w:val="en-CA"/>
        </w:rPr>
        <w:t xml:space="preserve"> Incorporated</w:t>
      </w:r>
      <w:r w:rsidR="001F2594" w:rsidRPr="00043A5E">
        <w:rPr>
          <w:b/>
          <w:szCs w:val="22"/>
          <w:lang w:val="en-CA"/>
        </w:rPr>
        <w:t xml:space="preserve"> may have </w:t>
      </w:r>
      <w:r w:rsidR="0098551D" w:rsidRPr="00043A5E">
        <w:rPr>
          <w:b/>
          <w:szCs w:val="22"/>
          <w:lang w:val="en-CA"/>
        </w:rPr>
        <w:t>current or pending</w:t>
      </w:r>
      <w:r w:rsidR="001F2594" w:rsidRPr="00043A5E">
        <w:rPr>
          <w:b/>
          <w:szCs w:val="22"/>
          <w:lang w:val="en-CA"/>
        </w:rPr>
        <w:t xml:space="preserve"> </w:t>
      </w:r>
      <w:r w:rsidR="0098551D" w:rsidRPr="00043A5E">
        <w:rPr>
          <w:b/>
          <w:szCs w:val="22"/>
          <w:lang w:val="en-CA"/>
        </w:rPr>
        <w:t xml:space="preserve">patent rights </w:t>
      </w:r>
      <w:r w:rsidR="001F2594" w:rsidRPr="00043A5E">
        <w:rPr>
          <w:b/>
          <w:szCs w:val="22"/>
          <w:lang w:val="en-CA"/>
        </w:rPr>
        <w:t xml:space="preserve">relating to the technology described </w:t>
      </w:r>
      <w:r w:rsidR="002F164D" w:rsidRPr="00043A5E">
        <w:rPr>
          <w:b/>
          <w:szCs w:val="22"/>
          <w:lang w:val="en-CA"/>
        </w:rPr>
        <w:t xml:space="preserve">in </w:t>
      </w:r>
      <w:r w:rsidR="001F2594" w:rsidRPr="00043A5E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043A5E">
        <w:rPr>
          <w:b/>
          <w:szCs w:val="22"/>
          <w:lang w:val="en-CA"/>
        </w:rPr>
        <w:t xml:space="preserve"> | ISO/IEC </w:t>
      </w:r>
      <w:r w:rsidR="00A83253" w:rsidRPr="00043A5E">
        <w:rPr>
          <w:b/>
          <w:szCs w:val="22"/>
          <w:lang w:val="en-CA"/>
        </w:rPr>
        <w:t xml:space="preserve">International </w:t>
      </w:r>
      <w:r w:rsidR="002F164D" w:rsidRPr="00043A5E">
        <w:rPr>
          <w:b/>
          <w:szCs w:val="22"/>
          <w:lang w:val="en-CA"/>
        </w:rPr>
        <w:t>Standard</w:t>
      </w:r>
      <w:r w:rsidR="001F2594" w:rsidRPr="00043A5E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4198D7" w14:textId="77777777" w:rsidR="00DE24C2" w:rsidRDefault="00DE24C2">
      <w:r>
        <w:separator/>
      </w:r>
    </w:p>
  </w:endnote>
  <w:endnote w:type="continuationSeparator" w:id="0">
    <w:p w14:paraId="4DF70449" w14:textId="77777777" w:rsidR="00DE24C2" w:rsidRDefault="00DE2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F4FF53D" w:rsidR="009E6C75" w:rsidRPr="00C00DDE" w:rsidRDefault="009E6C7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F7C4D">
      <w:rPr>
        <w:rStyle w:val="a5"/>
        <w:noProof/>
      </w:rPr>
      <w:t>2018-07-10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62A72" w14:textId="77777777" w:rsidR="00DE24C2" w:rsidRDefault="00DE24C2">
      <w:r>
        <w:separator/>
      </w:r>
    </w:p>
  </w:footnote>
  <w:footnote w:type="continuationSeparator" w:id="0">
    <w:p w14:paraId="739A9FC2" w14:textId="77777777" w:rsidR="00DE24C2" w:rsidRDefault="00DE2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01227"/>
    <w:multiLevelType w:val="hybridMultilevel"/>
    <w:tmpl w:val="F35A42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3918FA"/>
    <w:multiLevelType w:val="hybridMultilevel"/>
    <w:tmpl w:val="D5162FC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1215D7"/>
    <w:multiLevelType w:val="hybridMultilevel"/>
    <w:tmpl w:val="02B4F9F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F8A0E61"/>
    <w:multiLevelType w:val="hybridMultilevel"/>
    <w:tmpl w:val="110656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2"/>
  </w:num>
  <w:num w:numId="13">
    <w:abstractNumId w:val="5"/>
  </w:num>
  <w:num w:numId="14">
    <w:abstractNumId w:val="12"/>
  </w:num>
  <w:num w:numId="15">
    <w:abstractNumId w:val="1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540"/>
    <w:rsid w:val="00002614"/>
    <w:rsid w:val="000118C3"/>
    <w:rsid w:val="00020CC1"/>
    <w:rsid w:val="000308A3"/>
    <w:rsid w:val="00031338"/>
    <w:rsid w:val="00043A5E"/>
    <w:rsid w:val="00045728"/>
    <w:rsid w:val="000458BC"/>
    <w:rsid w:val="00045C41"/>
    <w:rsid w:val="0004649C"/>
    <w:rsid w:val="00046C03"/>
    <w:rsid w:val="000524F8"/>
    <w:rsid w:val="00065039"/>
    <w:rsid w:val="00065963"/>
    <w:rsid w:val="000748B2"/>
    <w:rsid w:val="0007614F"/>
    <w:rsid w:val="00082014"/>
    <w:rsid w:val="0008360C"/>
    <w:rsid w:val="000975BD"/>
    <w:rsid w:val="000A10CD"/>
    <w:rsid w:val="000A3140"/>
    <w:rsid w:val="000B0C0F"/>
    <w:rsid w:val="000B1C6B"/>
    <w:rsid w:val="000B4FF9"/>
    <w:rsid w:val="000C0384"/>
    <w:rsid w:val="000C09AC"/>
    <w:rsid w:val="000E00F3"/>
    <w:rsid w:val="000E27CC"/>
    <w:rsid w:val="000F158C"/>
    <w:rsid w:val="000F291F"/>
    <w:rsid w:val="000F32A6"/>
    <w:rsid w:val="00102F3D"/>
    <w:rsid w:val="0011001C"/>
    <w:rsid w:val="00122156"/>
    <w:rsid w:val="001228F6"/>
    <w:rsid w:val="00123D21"/>
    <w:rsid w:val="00124E38"/>
    <w:rsid w:val="0012580B"/>
    <w:rsid w:val="00131F90"/>
    <w:rsid w:val="0013458C"/>
    <w:rsid w:val="0013526E"/>
    <w:rsid w:val="0014245A"/>
    <w:rsid w:val="00146152"/>
    <w:rsid w:val="001532C7"/>
    <w:rsid w:val="00155295"/>
    <w:rsid w:val="00155526"/>
    <w:rsid w:val="00163F88"/>
    <w:rsid w:val="00163FA1"/>
    <w:rsid w:val="001650AE"/>
    <w:rsid w:val="00171371"/>
    <w:rsid w:val="00175A24"/>
    <w:rsid w:val="00181EB0"/>
    <w:rsid w:val="0018277A"/>
    <w:rsid w:val="00187E58"/>
    <w:rsid w:val="001907E2"/>
    <w:rsid w:val="001A06F9"/>
    <w:rsid w:val="001A297E"/>
    <w:rsid w:val="001A368E"/>
    <w:rsid w:val="001A7329"/>
    <w:rsid w:val="001A792F"/>
    <w:rsid w:val="001B4E28"/>
    <w:rsid w:val="001C18E1"/>
    <w:rsid w:val="001C3525"/>
    <w:rsid w:val="001C3740"/>
    <w:rsid w:val="001C3AFB"/>
    <w:rsid w:val="001D1BD2"/>
    <w:rsid w:val="001D7279"/>
    <w:rsid w:val="001E0248"/>
    <w:rsid w:val="001E02BE"/>
    <w:rsid w:val="001E3B37"/>
    <w:rsid w:val="001F2594"/>
    <w:rsid w:val="001F506F"/>
    <w:rsid w:val="001F5CE2"/>
    <w:rsid w:val="00204822"/>
    <w:rsid w:val="002055A6"/>
    <w:rsid w:val="00206460"/>
    <w:rsid w:val="002069B4"/>
    <w:rsid w:val="00215DFC"/>
    <w:rsid w:val="002212DF"/>
    <w:rsid w:val="00222CD4"/>
    <w:rsid w:val="00224606"/>
    <w:rsid w:val="00225016"/>
    <w:rsid w:val="002264A6"/>
    <w:rsid w:val="00226F87"/>
    <w:rsid w:val="00227BA7"/>
    <w:rsid w:val="0023011C"/>
    <w:rsid w:val="002330BE"/>
    <w:rsid w:val="00236D3C"/>
    <w:rsid w:val="002375C1"/>
    <w:rsid w:val="00250F12"/>
    <w:rsid w:val="00262FC7"/>
    <w:rsid w:val="00263398"/>
    <w:rsid w:val="00266F06"/>
    <w:rsid w:val="00275BCF"/>
    <w:rsid w:val="0028287A"/>
    <w:rsid w:val="00283A48"/>
    <w:rsid w:val="00291E36"/>
    <w:rsid w:val="00292257"/>
    <w:rsid w:val="002A54E0"/>
    <w:rsid w:val="002A5883"/>
    <w:rsid w:val="002B08DD"/>
    <w:rsid w:val="002B1595"/>
    <w:rsid w:val="002B191D"/>
    <w:rsid w:val="002C014C"/>
    <w:rsid w:val="002C44B1"/>
    <w:rsid w:val="002C6469"/>
    <w:rsid w:val="002D0AF6"/>
    <w:rsid w:val="002D75C8"/>
    <w:rsid w:val="002E0A90"/>
    <w:rsid w:val="002E7B07"/>
    <w:rsid w:val="002F164D"/>
    <w:rsid w:val="002F5A4B"/>
    <w:rsid w:val="003021BC"/>
    <w:rsid w:val="00306206"/>
    <w:rsid w:val="003161C7"/>
    <w:rsid w:val="00317D85"/>
    <w:rsid w:val="0032439F"/>
    <w:rsid w:val="00324C43"/>
    <w:rsid w:val="00327C56"/>
    <w:rsid w:val="003315A1"/>
    <w:rsid w:val="00333125"/>
    <w:rsid w:val="003373EC"/>
    <w:rsid w:val="00342FF4"/>
    <w:rsid w:val="00346148"/>
    <w:rsid w:val="00361F58"/>
    <w:rsid w:val="003669EA"/>
    <w:rsid w:val="00367A48"/>
    <w:rsid w:val="003706CC"/>
    <w:rsid w:val="00372B89"/>
    <w:rsid w:val="00373E96"/>
    <w:rsid w:val="00377710"/>
    <w:rsid w:val="003852A8"/>
    <w:rsid w:val="0039314F"/>
    <w:rsid w:val="003950B7"/>
    <w:rsid w:val="00395364"/>
    <w:rsid w:val="00396EA1"/>
    <w:rsid w:val="003A2D8E"/>
    <w:rsid w:val="003A4846"/>
    <w:rsid w:val="003A7050"/>
    <w:rsid w:val="003A7C84"/>
    <w:rsid w:val="003A7CE6"/>
    <w:rsid w:val="003B0294"/>
    <w:rsid w:val="003B7DA0"/>
    <w:rsid w:val="003C20E4"/>
    <w:rsid w:val="003C5471"/>
    <w:rsid w:val="003D6342"/>
    <w:rsid w:val="003E6F90"/>
    <w:rsid w:val="003E73ED"/>
    <w:rsid w:val="003F54DB"/>
    <w:rsid w:val="003F5D0F"/>
    <w:rsid w:val="00412862"/>
    <w:rsid w:val="00414101"/>
    <w:rsid w:val="004219CF"/>
    <w:rsid w:val="004234F0"/>
    <w:rsid w:val="0042599C"/>
    <w:rsid w:val="00433DDB"/>
    <w:rsid w:val="00435A29"/>
    <w:rsid w:val="00437619"/>
    <w:rsid w:val="0044230B"/>
    <w:rsid w:val="00444C07"/>
    <w:rsid w:val="004451F3"/>
    <w:rsid w:val="00454EB1"/>
    <w:rsid w:val="00462802"/>
    <w:rsid w:val="00465A1E"/>
    <w:rsid w:val="004703B0"/>
    <w:rsid w:val="0047502F"/>
    <w:rsid w:val="0048072C"/>
    <w:rsid w:val="004834C6"/>
    <w:rsid w:val="0048631E"/>
    <w:rsid w:val="00492383"/>
    <w:rsid w:val="00494568"/>
    <w:rsid w:val="0049505F"/>
    <w:rsid w:val="00497B68"/>
    <w:rsid w:val="004A13C7"/>
    <w:rsid w:val="004A2A63"/>
    <w:rsid w:val="004B210C"/>
    <w:rsid w:val="004B32CD"/>
    <w:rsid w:val="004B6513"/>
    <w:rsid w:val="004B78DF"/>
    <w:rsid w:val="004C246B"/>
    <w:rsid w:val="004C44E6"/>
    <w:rsid w:val="004D405F"/>
    <w:rsid w:val="004E0815"/>
    <w:rsid w:val="004E1DAB"/>
    <w:rsid w:val="004E2CA3"/>
    <w:rsid w:val="004E4F4F"/>
    <w:rsid w:val="004E6789"/>
    <w:rsid w:val="004E7A17"/>
    <w:rsid w:val="004F14AB"/>
    <w:rsid w:val="004F5F77"/>
    <w:rsid w:val="004F61E3"/>
    <w:rsid w:val="00501927"/>
    <w:rsid w:val="00502E10"/>
    <w:rsid w:val="00502E1A"/>
    <w:rsid w:val="00506BC2"/>
    <w:rsid w:val="0051015C"/>
    <w:rsid w:val="00514A81"/>
    <w:rsid w:val="00516CF1"/>
    <w:rsid w:val="005217FF"/>
    <w:rsid w:val="005265BF"/>
    <w:rsid w:val="00527015"/>
    <w:rsid w:val="00531AE9"/>
    <w:rsid w:val="00535A9D"/>
    <w:rsid w:val="00550A66"/>
    <w:rsid w:val="005543FB"/>
    <w:rsid w:val="00557768"/>
    <w:rsid w:val="00565045"/>
    <w:rsid w:val="00566D82"/>
    <w:rsid w:val="00567EC7"/>
    <w:rsid w:val="00570013"/>
    <w:rsid w:val="0057262A"/>
    <w:rsid w:val="0057278D"/>
    <w:rsid w:val="005773A1"/>
    <w:rsid w:val="0057759C"/>
    <w:rsid w:val="005801A2"/>
    <w:rsid w:val="00593709"/>
    <w:rsid w:val="005952A5"/>
    <w:rsid w:val="005A33A1"/>
    <w:rsid w:val="005A4C5D"/>
    <w:rsid w:val="005A659A"/>
    <w:rsid w:val="005A7DA1"/>
    <w:rsid w:val="005B217D"/>
    <w:rsid w:val="005C385F"/>
    <w:rsid w:val="005C3F9F"/>
    <w:rsid w:val="005E1AC6"/>
    <w:rsid w:val="005E1B36"/>
    <w:rsid w:val="005E20F9"/>
    <w:rsid w:val="005F1416"/>
    <w:rsid w:val="005F4A9C"/>
    <w:rsid w:val="005F4DBB"/>
    <w:rsid w:val="005F6F1B"/>
    <w:rsid w:val="0060440C"/>
    <w:rsid w:val="00610D9F"/>
    <w:rsid w:val="006130A3"/>
    <w:rsid w:val="00615995"/>
    <w:rsid w:val="00616155"/>
    <w:rsid w:val="0062071D"/>
    <w:rsid w:val="00623999"/>
    <w:rsid w:val="00624B33"/>
    <w:rsid w:val="0063041A"/>
    <w:rsid w:val="00630AA2"/>
    <w:rsid w:val="006412FE"/>
    <w:rsid w:val="00646707"/>
    <w:rsid w:val="006467CC"/>
    <w:rsid w:val="00655798"/>
    <w:rsid w:val="00657F7E"/>
    <w:rsid w:val="00662E58"/>
    <w:rsid w:val="006637F2"/>
    <w:rsid w:val="006642A5"/>
    <w:rsid w:val="00664DCF"/>
    <w:rsid w:val="00672AA2"/>
    <w:rsid w:val="00686E11"/>
    <w:rsid w:val="006A77C3"/>
    <w:rsid w:val="006B0CD3"/>
    <w:rsid w:val="006C5D39"/>
    <w:rsid w:val="006D1CED"/>
    <w:rsid w:val="006D6D9B"/>
    <w:rsid w:val="006E2810"/>
    <w:rsid w:val="006E4A4C"/>
    <w:rsid w:val="006E5417"/>
    <w:rsid w:val="006F0794"/>
    <w:rsid w:val="006F4DBB"/>
    <w:rsid w:val="007023DE"/>
    <w:rsid w:val="007065E2"/>
    <w:rsid w:val="00707878"/>
    <w:rsid w:val="00712F60"/>
    <w:rsid w:val="00715B00"/>
    <w:rsid w:val="00720E3B"/>
    <w:rsid w:val="00723718"/>
    <w:rsid w:val="007323AA"/>
    <w:rsid w:val="0074393F"/>
    <w:rsid w:val="007445D4"/>
    <w:rsid w:val="00745F6B"/>
    <w:rsid w:val="0075585E"/>
    <w:rsid w:val="00770571"/>
    <w:rsid w:val="007768FF"/>
    <w:rsid w:val="0078092B"/>
    <w:rsid w:val="007824D3"/>
    <w:rsid w:val="00782B86"/>
    <w:rsid w:val="00796EE3"/>
    <w:rsid w:val="007A24AA"/>
    <w:rsid w:val="007A7D29"/>
    <w:rsid w:val="007B014E"/>
    <w:rsid w:val="007B0CFE"/>
    <w:rsid w:val="007B1D2C"/>
    <w:rsid w:val="007B4AB8"/>
    <w:rsid w:val="007B5EF8"/>
    <w:rsid w:val="007D1181"/>
    <w:rsid w:val="007D3B33"/>
    <w:rsid w:val="007D66DA"/>
    <w:rsid w:val="007D6C1C"/>
    <w:rsid w:val="007E01A3"/>
    <w:rsid w:val="007F1F8B"/>
    <w:rsid w:val="007F67A1"/>
    <w:rsid w:val="0080665C"/>
    <w:rsid w:val="00811C05"/>
    <w:rsid w:val="008131B5"/>
    <w:rsid w:val="008206C8"/>
    <w:rsid w:val="00821DA6"/>
    <w:rsid w:val="0082475E"/>
    <w:rsid w:val="00844050"/>
    <w:rsid w:val="0086387C"/>
    <w:rsid w:val="008746F8"/>
    <w:rsid w:val="00874A6C"/>
    <w:rsid w:val="00876C65"/>
    <w:rsid w:val="00891958"/>
    <w:rsid w:val="008A1D73"/>
    <w:rsid w:val="008A345F"/>
    <w:rsid w:val="008A4B4C"/>
    <w:rsid w:val="008A7262"/>
    <w:rsid w:val="008B395D"/>
    <w:rsid w:val="008B43DC"/>
    <w:rsid w:val="008C239F"/>
    <w:rsid w:val="008D1CD7"/>
    <w:rsid w:val="008E0A83"/>
    <w:rsid w:val="008E20C9"/>
    <w:rsid w:val="008E480C"/>
    <w:rsid w:val="008F148C"/>
    <w:rsid w:val="008F171E"/>
    <w:rsid w:val="008F7B91"/>
    <w:rsid w:val="00905648"/>
    <w:rsid w:val="00907757"/>
    <w:rsid w:val="009114E2"/>
    <w:rsid w:val="0091235E"/>
    <w:rsid w:val="009212B0"/>
    <w:rsid w:val="00921FA1"/>
    <w:rsid w:val="009234A5"/>
    <w:rsid w:val="009239CD"/>
    <w:rsid w:val="00933453"/>
    <w:rsid w:val="009336F7"/>
    <w:rsid w:val="0093636C"/>
    <w:rsid w:val="009367D2"/>
    <w:rsid w:val="00936FA4"/>
    <w:rsid w:val="009374A7"/>
    <w:rsid w:val="00952E06"/>
    <w:rsid w:val="00955F6D"/>
    <w:rsid w:val="009734A1"/>
    <w:rsid w:val="00974444"/>
    <w:rsid w:val="00977C16"/>
    <w:rsid w:val="0098551D"/>
    <w:rsid w:val="0099518F"/>
    <w:rsid w:val="009A0507"/>
    <w:rsid w:val="009A4EA2"/>
    <w:rsid w:val="009A523D"/>
    <w:rsid w:val="009A7BB6"/>
    <w:rsid w:val="009B02A1"/>
    <w:rsid w:val="009B0DB4"/>
    <w:rsid w:val="009C090D"/>
    <w:rsid w:val="009C3A70"/>
    <w:rsid w:val="009D7CE6"/>
    <w:rsid w:val="009E0219"/>
    <w:rsid w:val="009E1379"/>
    <w:rsid w:val="009E6C75"/>
    <w:rsid w:val="009F039E"/>
    <w:rsid w:val="009F496B"/>
    <w:rsid w:val="00A01439"/>
    <w:rsid w:val="00A02E61"/>
    <w:rsid w:val="00A05CFF"/>
    <w:rsid w:val="00A13048"/>
    <w:rsid w:val="00A13913"/>
    <w:rsid w:val="00A14847"/>
    <w:rsid w:val="00A36302"/>
    <w:rsid w:val="00A41E81"/>
    <w:rsid w:val="00A46843"/>
    <w:rsid w:val="00A53EBD"/>
    <w:rsid w:val="00A564B3"/>
    <w:rsid w:val="00A56873"/>
    <w:rsid w:val="00A56B97"/>
    <w:rsid w:val="00A6093D"/>
    <w:rsid w:val="00A71A51"/>
    <w:rsid w:val="00A720D4"/>
    <w:rsid w:val="00A767DC"/>
    <w:rsid w:val="00A76A6D"/>
    <w:rsid w:val="00A83253"/>
    <w:rsid w:val="00A83C90"/>
    <w:rsid w:val="00AA4758"/>
    <w:rsid w:val="00AA6E84"/>
    <w:rsid w:val="00AB0AE3"/>
    <w:rsid w:val="00AB1A1C"/>
    <w:rsid w:val="00AB6275"/>
    <w:rsid w:val="00AC2086"/>
    <w:rsid w:val="00AC2CA0"/>
    <w:rsid w:val="00AD05A8"/>
    <w:rsid w:val="00AD2FB0"/>
    <w:rsid w:val="00AE1684"/>
    <w:rsid w:val="00AE341B"/>
    <w:rsid w:val="00B01905"/>
    <w:rsid w:val="00B07CA7"/>
    <w:rsid w:val="00B123B1"/>
    <w:rsid w:val="00B1279A"/>
    <w:rsid w:val="00B13C58"/>
    <w:rsid w:val="00B17116"/>
    <w:rsid w:val="00B244CE"/>
    <w:rsid w:val="00B258AC"/>
    <w:rsid w:val="00B315D6"/>
    <w:rsid w:val="00B31A80"/>
    <w:rsid w:val="00B4194A"/>
    <w:rsid w:val="00B437E8"/>
    <w:rsid w:val="00B50276"/>
    <w:rsid w:val="00B5222E"/>
    <w:rsid w:val="00B53179"/>
    <w:rsid w:val="00B56B86"/>
    <w:rsid w:val="00B57A23"/>
    <w:rsid w:val="00B600CD"/>
    <w:rsid w:val="00B61C96"/>
    <w:rsid w:val="00B62CC4"/>
    <w:rsid w:val="00B635A1"/>
    <w:rsid w:val="00B664FD"/>
    <w:rsid w:val="00B70696"/>
    <w:rsid w:val="00B72589"/>
    <w:rsid w:val="00B73A2A"/>
    <w:rsid w:val="00B73B3A"/>
    <w:rsid w:val="00B75A51"/>
    <w:rsid w:val="00B827C6"/>
    <w:rsid w:val="00B8396B"/>
    <w:rsid w:val="00B918F7"/>
    <w:rsid w:val="00B92D32"/>
    <w:rsid w:val="00B94B06"/>
    <w:rsid w:val="00B94C28"/>
    <w:rsid w:val="00B96040"/>
    <w:rsid w:val="00BA02AB"/>
    <w:rsid w:val="00BB159F"/>
    <w:rsid w:val="00BB2879"/>
    <w:rsid w:val="00BB2E3A"/>
    <w:rsid w:val="00BC10BA"/>
    <w:rsid w:val="00BC5AFD"/>
    <w:rsid w:val="00BD3788"/>
    <w:rsid w:val="00BE1C46"/>
    <w:rsid w:val="00BE3B35"/>
    <w:rsid w:val="00BF7D57"/>
    <w:rsid w:val="00C00DDE"/>
    <w:rsid w:val="00C04F43"/>
    <w:rsid w:val="00C0609D"/>
    <w:rsid w:val="00C071E6"/>
    <w:rsid w:val="00C07DA0"/>
    <w:rsid w:val="00C1023B"/>
    <w:rsid w:val="00C115AB"/>
    <w:rsid w:val="00C26CCB"/>
    <w:rsid w:val="00C30249"/>
    <w:rsid w:val="00C30B3C"/>
    <w:rsid w:val="00C347A6"/>
    <w:rsid w:val="00C3543A"/>
    <w:rsid w:val="00C3723B"/>
    <w:rsid w:val="00C42466"/>
    <w:rsid w:val="00C518C4"/>
    <w:rsid w:val="00C606C9"/>
    <w:rsid w:val="00C61B7D"/>
    <w:rsid w:val="00C7026E"/>
    <w:rsid w:val="00C70F1B"/>
    <w:rsid w:val="00C80288"/>
    <w:rsid w:val="00C819F1"/>
    <w:rsid w:val="00C84003"/>
    <w:rsid w:val="00C90650"/>
    <w:rsid w:val="00C924B0"/>
    <w:rsid w:val="00C969EB"/>
    <w:rsid w:val="00C97D78"/>
    <w:rsid w:val="00CA6D44"/>
    <w:rsid w:val="00CC2AAE"/>
    <w:rsid w:val="00CC5A42"/>
    <w:rsid w:val="00CC67F5"/>
    <w:rsid w:val="00CC7059"/>
    <w:rsid w:val="00CD09E1"/>
    <w:rsid w:val="00CD0EAB"/>
    <w:rsid w:val="00CD6C9E"/>
    <w:rsid w:val="00CE084E"/>
    <w:rsid w:val="00CE448E"/>
    <w:rsid w:val="00CE5E02"/>
    <w:rsid w:val="00CE6255"/>
    <w:rsid w:val="00CF219F"/>
    <w:rsid w:val="00CF223C"/>
    <w:rsid w:val="00CF34DB"/>
    <w:rsid w:val="00CF4ACF"/>
    <w:rsid w:val="00CF558F"/>
    <w:rsid w:val="00D005C4"/>
    <w:rsid w:val="00D010C0"/>
    <w:rsid w:val="00D02B2E"/>
    <w:rsid w:val="00D073E2"/>
    <w:rsid w:val="00D25775"/>
    <w:rsid w:val="00D32AF8"/>
    <w:rsid w:val="00D333CD"/>
    <w:rsid w:val="00D376B1"/>
    <w:rsid w:val="00D42BF6"/>
    <w:rsid w:val="00D446EC"/>
    <w:rsid w:val="00D46025"/>
    <w:rsid w:val="00D51BF0"/>
    <w:rsid w:val="00D531DB"/>
    <w:rsid w:val="00D55942"/>
    <w:rsid w:val="00D67028"/>
    <w:rsid w:val="00D67A05"/>
    <w:rsid w:val="00D80432"/>
    <w:rsid w:val="00D807BF"/>
    <w:rsid w:val="00D82FCC"/>
    <w:rsid w:val="00D85C37"/>
    <w:rsid w:val="00D87DBD"/>
    <w:rsid w:val="00DA17FC"/>
    <w:rsid w:val="00DA3DC6"/>
    <w:rsid w:val="00DA7887"/>
    <w:rsid w:val="00DB1117"/>
    <w:rsid w:val="00DB27DD"/>
    <w:rsid w:val="00DB2C26"/>
    <w:rsid w:val="00DC3474"/>
    <w:rsid w:val="00DC7739"/>
    <w:rsid w:val="00DD02F4"/>
    <w:rsid w:val="00DD578E"/>
    <w:rsid w:val="00DD6622"/>
    <w:rsid w:val="00DD74A5"/>
    <w:rsid w:val="00DE1C7C"/>
    <w:rsid w:val="00DE24C2"/>
    <w:rsid w:val="00DE6B43"/>
    <w:rsid w:val="00E0260A"/>
    <w:rsid w:val="00E0324C"/>
    <w:rsid w:val="00E050D5"/>
    <w:rsid w:val="00E11923"/>
    <w:rsid w:val="00E11FE0"/>
    <w:rsid w:val="00E13AFF"/>
    <w:rsid w:val="00E16978"/>
    <w:rsid w:val="00E242A5"/>
    <w:rsid w:val="00E2506A"/>
    <w:rsid w:val="00E262D4"/>
    <w:rsid w:val="00E31747"/>
    <w:rsid w:val="00E359C9"/>
    <w:rsid w:val="00E36250"/>
    <w:rsid w:val="00E37146"/>
    <w:rsid w:val="00E41E94"/>
    <w:rsid w:val="00E47796"/>
    <w:rsid w:val="00E47F2D"/>
    <w:rsid w:val="00E54511"/>
    <w:rsid w:val="00E55F15"/>
    <w:rsid w:val="00E61DAC"/>
    <w:rsid w:val="00E66DB1"/>
    <w:rsid w:val="00E72B80"/>
    <w:rsid w:val="00E74B1E"/>
    <w:rsid w:val="00E75FE3"/>
    <w:rsid w:val="00E84728"/>
    <w:rsid w:val="00E86C4C"/>
    <w:rsid w:val="00E907A3"/>
    <w:rsid w:val="00E90BFF"/>
    <w:rsid w:val="00E92656"/>
    <w:rsid w:val="00E95D96"/>
    <w:rsid w:val="00EA3FA4"/>
    <w:rsid w:val="00EA5AE0"/>
    <w:rsid w:val="00EA661E"/>
    <w:rsid w:val="00EA7E0D"/>
    <w:rsid w:val="00EB56E1"/>
    <w:rsid w:val="00EB7AB1"/>
    <w:rsid w:val="00EC1C52"/>
    <w:rsid w:val="00EE7CD8"/>
    <w:rsid w:val="00EF04C3"/>
    <w:rsid w:val="00EF0B21"/>
    <w:rsid w:val="00EF48CC"/>
    <w:rsid w:val="00EF7C4D"/>
    <w:rsid w:val="00F00801"/>
    <w:rsid w:val="00F156BC"/>
    <w:rsid w:val="00F16BD0"/>
    <w:rsid w:val="00F2488D"/>
    <w:rsid w:val="00F338E7"/>
    <w:rsid w:val="00F354FC"/>
    <w:rsid w:val="00F37216"/>
    <w:rsid w:val="00F418E8"/>
    <w:rsid w:val="00F440B5"/>
    <w:rsid w:val="00F44D3A"/>
    <w:rsid w:val="00F4584E"/>
    <w:rsid w:val="00F56191"/>
    <w:rsid w:val="00F601A0"/>
    <w:rsid w:val="00F612DA"/>
    <w:rsid w:val="00F62C9C"/>
    <w:rsid w:val="00F70663"/>
    <w:rsid w:val="00F712E9"/>
    <w:rsid w:val="00F73032"/>
    <w:rsid w:val="00F8237A"/>
    <w:rsid w:val="00F84537"/>
    <w:rsid w:val="00F848FC"/>
    <w:rsid w:val="00F906F6"/>
    <w:rsid w:val="00F9282A"/>
    <w:rsid w:val="00F96068"/>
    <w:rsid w:val="00F96BAD"/>
    <w:rsid w:val="00FA139D"/>
    <w:rsid w:val="00FB077E"/>
    <w:rsid w:val="00FB0E84"/>
    <w:rsid w:val="00FB28B9"/>
    <w:rsid w:val="00FB560B"/>
    <w:rsid w:val="00FC2405"/>
    <w:rsid w:val="00FC4F83"/>
    <w:rsid w:val="00FD01C2"/>
    <w:rsid w:val="00FE595C"/>
    <w:rsid w:val="00FE6A08"/>
    <w:rsid w:val="00FF0CE3"/>
    <w:rsid w:val="00FF3849"/>
    <w:rsid w:val="00FF6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uiPriority w:val="99"/>
    <w:semiHidden/>
    <w:unhideWhenUsed/>
    <w:rsid w:val="009114E2"/>
    <w:rPr>
      <w:color w:val="808080"/>
      <w:shd w:val="clear" w:color="auto" w:fill="E6E6E6"/>
    </w:rPr>
  </w:style>
  <w:style w:type="paragraph" w:customStyle="1" w:styleId="Text">
    <w:name w:val="Text"/>
    <w:basedOn w:val="a"/>
    <w:rsid w:val="00155295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252" w:lineRule="auto"/>
      <w:ind w:firstLine="202"/>
      <w:textAlignment w:val="auto"/>
    </w:pPr>
    <w:rPr>
      <w:rFonts w:eastAsia="新細明體"/>
      <w:sz w:val="20"/>
      <w:lang w:val="en-CA"/>
    </w:rPr>
  </w:style>
  <w:style w:type="paragraph" w:styleId="ac">
    <w:name w:val="Bibliography"/>
    <w:basedOn w:val="a"/>
    <w:next w:val="a"/>
    <w:uiPriority w:val="37"/>
    <w:unhideWhenUsed/>
    <w:rsid w:val="004423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718</Words>
  <Characters>4095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3</cp:revision>
  <cp:lastPrinted>1900-01-01T15:55:39Z</cp:lastPrinted>
  <dcterms:created xsi:type="dcterms:W3CDTF">2018-07-10T04:34:00Z</dcterms:created>
  <dcterms:modified xsi:type="dcterms:W3CDTF">2018-07-10T04:34:00Z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1685072073</vt:i4>
  </property>
  <property fmtid="{D5CDD505-2E9C-101B-9397-08002B2CF9AE}" pid="3" name="_NewReviewCycle">
    <vt:lpwstr/>
  </property>
  <property fmtid="{D5CDD505-2E9C-101B-9397-08002B2CF9AE}" pid="4" name="_EmailSubject">
    <vt:lpwstr>Restriction doc</vt:lpwstr>
  </property>
  <property fmtid="{D5CDD505-2E9C-101B-9397-08002B2CF9AE}" pid="5" name="_AuthorEmail">
    <vt:lpwstr>vseregin@qti.qualcomm.com</vt:lpwstr>
  </property>
  <property fmtid="{D5CDD505-2E9C-101B-9397-08002B2CF9AE}" pid="6" name="_AuthorEmailDisplayName">
    <vt:lpwstr>Vadim Seregin</vt:lpwstr>
  </property>
  <property fmtid="{D5CDD505-2E9C-101B-9397-08002B2CF9AE}" pid="7" name="_ReviewingToolsShownOnce">
    <vt:lpwstr/>
  </property>
</Properties>
</file>